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BA" w:rsidRPr="00D17EBA" w:rsidRDefault="00D17EBA" w:rsidP="00D17EBA">
      <w:pPr>
        <w:spacing w:after="150" w:line="300" w:lineRule="atLeast"/>
        <w:ind w:left="0" w:firstLine="708"/>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Histology, Cytology, Embryology is an academic discipline containing systematized scientific knowledge and methods on the patterns of development, microscopic structure and vital activity of cells, tissues and their interaction in the composition of organs.</w:t>
      </w:r>
    </w:p>
    <w:p w:rsidR="00D17EBA" w:rsidRPr="00D17EBA" w:rsidRDefault="00D17EBA" w:rsidP="00D17EBA">
      <w:pPr>
        <w:spacing w:line="300" w:lineRule="atLeast"/>
        <w:ind w:left="0" w:firstLine="708"/>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b/>
          <w:bCs/>
          <w:color w:val="000000"/>
          <w:sz w:val="28"/>
          <w:szCs w:val="28"/>
          <w:bdr w:val="none" w:sz="0" w:space="0" w:color="auto" w:frame="1"/>
          <w:lang w:val="en-US" w:eastAsia="ru-RU"/>
        </w:rPr>
        <w:t>Objectives</w:t>
      </w:r>
      <w:r w:rsidRPr="00D17EBA">
        <w:rPr>
          <w:rFonts w:ascii="Times New Roman" w:eastAsia="Times New Roman" w:hAnsi="Times New Roman" w:cs="Times New Roman"/>
          <w:color w:val="000000"/>
          <w:sz w:val="28"/>
          <w:szCs w:val="28"/>
          <w:lang w:val="en-US" w:eastAsia="ru-RU"/>
        </w:rPr>
        <w:t> of "Histology, cytology, embryology" consist of forming and students' acquisition of scientific knowledge about the patterns of development, about microscopic and submicroscopic organization of cells, tissues and organs as the structural basis of their functioning in a normal human body.</w:t>
      </w:r>
    </w:p>
    <w:p w:rsidR="00D17EBA" w:rsidRP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As a result, the theoretical prerequisites for mastering and understanding the essence of physiological and pathological processes that contribute to the formation of the conceptual apparatus of medicine, the development of the foundations of clinical thinking and the acquisition of professional competencies are laid.</w:t>
      </w:r>
    </w:p>
    <w:p w:rsidR="00D17EBA" w:rsidRPr="00D17EBA" w:rsidRDefault="00D17EBA" w:rsidP="00D17EBA">
      <w:pPr>
        <w:spacing w:line="300" w:lineRule="atLeast"/>
        <w:ind w:left="0" w:firstLine="708"/>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b/>
          <w:bCs/>
          <w:color w:val="000000"/>
          <w:sz w:val="28"/>
          <w:szCs w:val="28"/>
          <w:bdr w:val="none" w:sz="0" w:space="0" w:color="auto" w:frame="1"/>
          <w:lang w:val="en-US" w:eastAsia="ru-RU"/>
        </w:rPr>
        <w:t>The tasks</w:t>
      </w:r>
      <w:r w:rsidRPr="00D17EBA">
        <w:rPr>
          <w:rFonts w:ascii="Times New Roman" w:eastAsia="Times New Roman" w:hAnsi="Times New Roman" w:cs="Times New Roman"/>
          <w:color w:val="000000"/>
          <w:sz w:val="28"/>
          <w:szCs w:val="28"/>
          <w:lang w:val="en-US" w:eastAsia="ru-RU"/>
        </w:rPr>
        <w:t> of studying the discipline consist in the students' acquisition of academic competence, the basis of which is the ability to independently find teaching and information resources, mastering the methods of acquiring and understanding knowledge:</w:t>
      </w:r>
    </w:p>
    <w:p w:rsidR="00D17EBA" w:rsidRP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basic concepts of the structure of the human body using the methods of microscopic and ultramicroscopic research, taking into account new scientific data, methodological and theoretical concepts necessary for the formation of the clinical thinking of a doctor;</w:t>
      </w:r>
    </w:p>
    <w:p w:rsidR="00D17EBA" w:rsidRP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causes and mechanisms typical for general and particular patterns of pre- and postnatal development of the organism, of age-related changes of cells, tissues and organs as the basis of ideas about the individual and age variability of the organism;</w:t>
      </w:r>
    </w:p>
    <w:p w:rsidR="00D17EBA" w:rsidRP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xml:space="preserve"> - independently read histological preparations and electron micrographs, understand, explain and summarize specific information about microscopic and submicroscopic structures and their significance in </w:t>
      </w:r>
      <w:proofErr w:type="spellStart"/>
      <w:r w:rsidRPr="00D17EBA">
        <w:rPr>
          <w:rFonts w:ascii="Times New Roman" w:eastAsia="Times New Roman" w:hAnsi="Times New Roman" w:cs="Times New Roman"/>
          <w:color w:val="000000"/>
          <w:sz w:val="28"/>
          <w:szCs w:val="28"/>
          <w:lang w:val="en-US" w:eastAsia="ru-RU"/>
        </w:rPr>
        <w:t>histophysiological</w:t>
      </w:r>
      <w:proofErr w:type="spellEnd"/>
      <w:r w:rsidRPr="00D17EBA">
        <w:rPr>
          <w:rFonts w:ascii="Times New Roman" w:eastAsia="Times New Roman" w:hAnsi="Times New Roman" w:cs="Times New Roman"/>
          <w:color w:val="000000"/>
          <w:sz w:val="28"/>
          <w:szCs w:val="28"/>
          <w:lang w:val="en-US" w:eastAsia="ru-RU"/>
        </w:rPr>
        <w:t xml:space="preserve"> processes occurring in the developing organism, their applied significance;</w:t>
      </w:r>
    </w:p>
    <w:p w:rsidR="00D17EBA" w:rsidRP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apply histological terminology, form and actively use the conceptual apparatus, work with the scientific literature, with databases, with modern information systems;</w:t>
      </w:r>
    </w:p>
    <w:p w:rsidR="00D17EBA" w:rsidRP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to reveal the progressive ideological, theoretical and practical significance of the main discoveries in histology, embryology, cytology, the place and role of domestic scientists in the development of morphology, ideas of humanism in medicine, to understand the role of knowledge in the discipline in the subsequent professional training of a doctor</w:t>
      </w:r>
    </w:p>
    <w:p w:rsidR="00D17EBA" w:rsidRDefault="00D17EBA" w:rsidP="00D17EBA">
      <w:pPr>
        <w:spacing w:line="300" w:lineRule="atLeast"/>
        <w:ind w:left="0"/>
        <w:textAlignment w:val="baseline"/>
        <w:rPr>
          <w:rFonts w:ascii="Times New Roman" w:eastAsia="Times New Roman" w:hAnsi="Times New Roman" w:cs="Times New Roman"/>
          <w:color w:val="000000"/>
          <w:sz w:val="28"/>
          <w:szCs w:val="28"/>
          <w:u w:val="single"/>
          <w:bdr w:val="none" w:sz="0" w:space="0" w:color="auto" w:frame="1"/>
          <w:lang w:val="en-US" w:eastAsia="ru-RU"/>
        </w:rPr>
      </w:pPr>
    </w:p>
    <w:p w:rsidR="00D17EBA" w:rsidRDefault="00D17EBA" w:rsidP="00D17EBA">
      <w:pPr>
        <w:spacing w:line="300" w:lineRule="atLeast"/>
        <w:ind w:left="0"/>
        <w:textAlignment w:val="baseline"/>
        <w:rPr>
          <w:rFonts w:ascii="Times New Roman" w:eastAsia="Times New Roman" w:hAnsi="Times New Roman" w:cs="Times New Roman"/>
          <w:color w:val="000000"/>
          <w:sz w:val="28"/>
          <w:szCs w:val="28"/>
          <w:u w:val="single"/>
          <w:bdr w:val="none" w:sz="0" w:space="0" w:color="auto" w:frame="1"/>
          <w:lang w:val="en-US" w:eastAsia="ru-RU"/>
        </w:rPr>
      </w:pPr>
    </w:p>
    <w:p w:rsidR="00D17EBA" w:rsidRDefault="00D17EBA" w:rsidP="00D17EBA">
      <w:pPr>
        <w:spacing w:line="300" w:lineRule="atLeast"/>
        <w:ind w:left="0"/>
        <w:textAlignment w:val="baseline"/>
        <w:rPr>
          <w:rFonts w:ascii="Times New Roman" w:eastAsia="Times New Roman" w:hAnsi="Times New Roman" w:cs="Times New Roman"/>
          <w:color w:val="000000"/>
          <w:sz w:val="28"/>
          <w:szCs w:val="28"/>
          <w:u w:val="single"/>
          <w:bdr w:val="none" w:sz="0" w:space="0" w:color="auto" w:frame="1"/>
          <w:lang w:val="en-US" w:eastAsia="ru-RU"/>
        </w:rPr>
      </w:pPr>
    </w:p>
    <w:p w:rsidR="00D17EBA" w:rsidRDefault="00D17EBA" w:rsidP="00D17EBA">
      <w:pPr>
        <w:spacing w:line="300" w:lineRule="atLeast"/>
        <w:ind w:left="0"/>
        <w:textAlignment w:val="baseline"/>
        <w:rPr>
          <w:rFonts w:ascii="Times New Roman" w:eastAsia="Times New Roman" w:hAnsi="Times New Roman" w:cs="Times New Roman"/>
          <w:color w:val="000000"/>
          <w:sz w:val="28"/>
          <w:szCs w:val="28"/>
          <w:u w:val="single"/>
          <w:bdr w:val="none" w:sz="0" w:space="0" w:color="auto" w:frame="1"/>
          <w:lang w:val="en-US" w:eastAsia="ru-RU"/>
        </w:rPr>
      </w:pPr>
    </w:p>
    <w:p w:rsidR="00D17EBA" w:rsidRPr="00D17EBA" w:rsidRDefault="00D17EBA" w:rsidP="00D17EBA">
      <w:pPr>
        <w:spacing w:line="300" w:lineRule="atLeast"/>
        <w:ind w:left="0"/>
        <w:textAlignment w:val="baseline"/>
        <w:rPr>
          <w:rFonts w:ascii="Times New Roman" w:eastAsia="Times New Roman" w:hAnsi="Times New Roman" w:cs="Times New Roman"/>
          <w:color w:val="000000"/>
          <w:sz w:val="28"/>
          <w:szCs w:val="28"/>
          <w:lang w:eastAsia="ru-RU"/>
        </w:rPr>
      </w:pPr>
      <w:proofErr w:type="spellStart"/>
      <w:r w:rsidRPr="00D17EBA">
        <w:rPr>
          <w:rFonts w:ascii="Times New Roman" w:eastAsia="Times New Roman" w:hAnsi="Times New Roman" w:cs="Times New Roman"/>
          <w:color w:val="000000"/>
          <w:sz w:val="28"/>
          <w:szCs w:val="28"/>
          <w:u w:val="single"/>
          <w:bdr w:val="none" w:sz="0" w:space="0" w:color="auto" w:frame="1"/>
          <w:lang w:eastAsia="ru-RU"/>
        </w:rPr>
        <w:lastRenderedPageBreak/>
        <w:t>Students</w:t>
      </w:r>
      <w:proofErr w:type="spellEnd"/>
      <w:r w:rsidRPr="00D17EBA">
        <w:rPr>
          <w:rFonts w:ascii="Times New Roman" w:eastAsia="Times New Roman" w:hAnsi="Times New Roman" w:cs="Times New Roman"/>
          <w:color w:val="000000"/>
          <w:sz w:val="28"/>
          <w:szCs w:val="28"/>
          <w:u w:val="single"/>
          <w:bdr w:val="none" w:sz="0" w:space="0" w:color="auto" w:frame="1"/>
          <w:lang w:eastAsia="ru-RU"/>
        </w:rPr>
        <w:t xml:space="preserve"> </w:t>
      </w:r>
      <w:proofErr w:type="spellStart"/>
      <w:r w:rsidRPr="00D17EBA">
        <w:rPr>
          <w:rFonts w:ascii="Times New Roman" w:eastAsia="Times New Roman" w:hAnsi="Times New Roman" w:cs="Times New Roman"/>
          <w:color w:val="000000"/>
          <w:sz w:val="28"/>
          <w:szCs w:val="28"/>
          <w:u w:val="single"/>
          <w:bdr w:val="none" w:sz="0" w:space="0" w:color="auto" w:frame="1"/>
          <w:lang w:eastAsia="ru-RU"/>
        </w:rPr>
        <w:t>should</w:t>
      </w:r>
      <w:proofErr w:type="spellEnd"/>
    </w:p>
    <w:p w:rsidR="00D17EBA" w:rsidRPr="00D17EBA" w:rsidRDefault="00D17EBA" w:rsidP="00D17EBA">
      <w:pPr>
        <w:spacing w:line="300" w:lineRule="atLeast"/>
        <w:ind w:left="0"/>
        <w:textAlignment w:val="baseline"/>
        <w:rPr>
          <w:rFonts w:ascii="Times New Roman" w:eastAsia="Times New Roman" w:hAnsi="Times New Roman" w:cs="Times New Roman"/>
          <w:color w:val="000000"/>
          <w:sz w:val="28"/>
          <w:szCs w:val="28"/>
          <w:lang w:eastAsia="ru-RU"/>
        </w:rPr>
      </w:pPr>
      <w:proofErr w:type="spellStart"/>
      <w:r w:rsidRPr="00D17EBA">
        <w:rPr>
          <w:rFonts w:ascii="Times New Roman" w:eastAsia="Times New Roman" w:hAnsi="Times New Roman" w:cs="Times New Roman"/>
          <w:b/>
          <w:bCs/>
          <w:color w:val="000000"/>
          <w:sz w:val="28"/>
          <w:szCs w:val="28"/>
          <w:bdr w:val="none" w:sz="0" w:space="0" w:color="auto" w:frame="1"/>
          <w:lang w:eastAsia="ru-RU"/>
        </w:rPr>
        <w:t>know</w:t>
      </w:r>
      <w:proofErr w:type="spellEnd"/>
      <w:r w:rsidRPr="00D17EBA">
        <w:rPr>
          <w:rFonts w:ascii="Times New Roman" w:eastAsia="Times New Roman" w:hAnsi="Times New Roman" w:cs="Times New Roman"/>
          <w:color w:val="000000"/>
          <w:sz w:val="28"/>
          <w:szCs w:val="28"/>
          <w:lang w:eastAsia="ru-RU"/>
        </w:rPr>
        <w:t>:</w:t>
      </w:r>
    </w:p>
    <w:p w:rsidR="00D17EBA" w:rsidRPr="00D17EBA" w:rsidRDefault="00D17EBA" w:rsidP="00D17EBA">
      <w:pPr>
        <w:numPr>
          <w:ilvl w:val="0"/>
          <w:numId w:val="1"/>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xml:space="preserve">general laws and stages of </w:t>
      </w:r>
      <w:proofErr w:type="spellStart"/>
      <w:r w:rsidRPr="00D17EBA">
        <w:rPr>
          <w:rFonts w:ascii="Times New Roman" w:eastAsia="Times New Roman" w:hAnsi="Times New Roman" w:cs="Times New Roman"/>
          <w:color w:val="000000"/>
          <w:sz w:val="28"/>
          <w:szCs w:val="28"/>
          <w:lang w:val="en-US" w:eastAsia="ru-RU"/>
        </w:rPr>
        <w:t>embryonal</w:t>
      </w:r>
      <w:proofErr w:type="spellEnd"/>
      <w:r w:rsidRPr="00D17EBA">
        <w:rPr>
          <w:rFonts w:ascii="Times New Roman" w:eastAsia="Times New Roman" w:hAnsi="Times New Roman" w:cs="Times New Roman"/>
          <w:color w:val="000000"/>
          <w:sz w:val="28"/>
          <w:szCs w:val="28"/>
          <w:lang w:val="en-US" w:eastAsia="ru-RU"/>
        </w:rPr>
        <w:t xml:space="preserve"> human development;</w:t>
      </w:r>
    </w:p>
    <w:p w:rsidR="00D17EBA" w:rsidRPr="00D17EBA" w:rsidRDefault="00D17EBA" w:rsidP="00D17EBA">
      <w:pPr>
        <w:numPr>
          <w:ilvl w:val="0"/>
          <w:numId w:val="1"/>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sources of development, peculiarities of structure and functions, age-related changes in main types of tissue;</w:t>
      </w:r>
    </w:p>
    <w:p w:rsidR="00D17EBA" w:rsidRPr="00D17EBA" w:rsidRDefault="00D17EBA" w:rsidP="00D17EBA">
      <w:pPr>
        <w:numPr>
          <w:ilvl w:val="0"/>
          <w:numId w:val="1"/>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xml:space="preserve">peculiarities of </w:t>
      </w:r>
      <w:proofErr w:type="spellStart"/>
      <w:r w:rsidRPr="00D17EBA">
        <w:rPr>
          <w:rFonts w:ascii="Times New Roman" w:eastAsia="Times New Roman" w:hAnsi="Times New Roman" w:cs="Times New Roman"/>
          <w:color w:val="000000"/>
          <w:sz w:val="28"/>
          <w:szCs w:val="28"/>
          <w:lang w:val="en-US" w:eastAsia="ru-RU"/>
        </w:rPr>
        <w:t>tissular</w:t>
      </w:r>
      <w:proofErr w:type="spellEnd"/>
      <w:r w:rsidRPr="00D17EBA">
        <w:rPr>
          <w:rFonts w:ascii="Times New Roman" w:eastAsia="Times New Roman" w:hAnsi="Times New Roman" w:cs="Times New Roman"/>
          <w:color w:val="000000"/>
          <w:sz w:val="28"/>
          <w:szCs w:val="28"/>
          <w:lang w:val="en-US" w:eastAsia="ru-RU"/>
        </w:rPr>
        <w:t xml:space="preserve"> structure of human body organs; spatial relationships between tissues in organs;</w:t>
      </w:r>
    </w:p>
    <w:p w:rsidR="00D17EBA" w:rsidRPr="00D17EBA" w:rsidRDefault="00D17EBA" w:rsidP="00D17EBA">
      <w:pPr>
        <w:numPr>
          <w:ilvl w:val="0"/>
          <w:numId w:val="1"/>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peculiarities of structure, functions and age-related changes in cells structure in a living organism;</w:t>
      </w:r>
    </w:p>
    <w:p w:rsidR="00D17EBA" w:rsidRPr="00D17EBA" w:rsidRDefault="00D17EBA" w:rsidP="00D17EBA">
      <w:pPr>
        <w:numPr>
          <w:ilvl w:val="0"/>
          <w:numId w:val="1"/>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general laws of tissue regeneration and limits of their variability;</w:t>
      </w:r>
    </w:p>
    <w:p w:rsidR="00D17EBA" w:rsidRPr="00D17EBA" w:rsidRDefault="00D17EBA" w:rsidP="00D17EBA">
      <w:pPr>
        <w:numPr>
          <w:ilvl w:val="0"/>
          <w:numId w:val="1"/>
        </w:numPr>
        <w:spacing w:before="45" w:after="45"/>
        <w:ind w:left="300" w:right="150"/>
        <w:textAlignment w:val="baseline"/>
        <w:rPr>
          <w:rFonts w:ascii="Times New Roman" w:eastAsia="Times New Roman" w:hAnsi="Times New Roman" w:cs="Times New Roman"/>
          <w:color w:val="000000"/>
          <w:sz w:val="28"/>
          <w:szCs w:val="28"/>
          <w:lang w:val="en-US" w:eastAsia="ru-RU"/>
        </w:rPr>
      </w:pPr>
      <w:proofErr w:type="gramStart"/>
      <w:r w:rsidRPr="00D17EBA">
        <w:rPr>
          <w:rFonts w:ascii="Times New Roman" w:eastAsia="Times New Roman" w:hAnsi="Times New Roman" w:cs="Times New Roman"/>
          <w:color w:val="000000"/>
          <w:sz w:val="28"/>
          <w:szCs w:val="28"/>
          <w:lang w:val="en-US" w:eastAsia="ru-RU"/>
        </w:rPr>
        <w:t>peculiarities</w:t>
      </w:r>
      <w:proofErr w:type="gramEnd"/>
      <w:r w:rsidRPr="00D17EBA">
        <w:rPr>
          <w:rFonts w:ascii="Times New Roman" w:eastAsia="Times New Roman" w:hAnsi="Times New Roman" w:cs="Times New Roman"/>
          <w:color w:val="000000"/>
          <w:sz w:val="28"/>
          <w:szCs w:val="28"/>
          <w:lang w:val="en-US" w:eastAsia="ru-RU"/>
        </w:rPr>
        <w:t xml:space="preserve"> of obtaining the material for histological investigation, methods of tissue fixation.</w:t>
      </w:r>
    </w:p>
    <w:p w:rsidR="00D17EBA" w:rsidRPr="00D17EBA" w:rsidRDefault="00D17EBA" w:rsidP="00D17EBA">
      <w:pPr>
        <w:spacing w:line="300" w:lineRule="atLeast"/>
        <w:ind w:left="0"/>
        <w:textAlignment w:val="baseline"/>
        <w:rPr>
          <w:rFonts w:ascii="Times New Roman" w:eastAsia="Times New Roman" w:hAnsi="Times New Roman" w:cs="Times New Roman"/>
          <w:color w:val="000000"/>
          <w:sz w:val="28"/>
          <w:szCs w:val="28"/>
          <w:lang w:eastAsia="ru-RU"/>
        </w:rPr>
      </w:pPr>
      <w:proofErr w:type="spellStart"/>
      <w:r w:rsidRPr="00D17EBA">
        <w:rPr>
          <w:rFonts w:ascii="Times New Roman" w:eastAsia="Times New Roman" w:hAnsi="Times New Roman" w:cs="Times New Roman"/>
          <w:b/>
          <w:bCs/>
          <w:color w:val="000000"/>
          <w:sz w:val="28"/>
          <w:szCs w:val="28"/>
          <w:bdr w:val="none" w:sz="0" w:space="0" w:color="auto" w:frame="1"/>
          <w:lang w:eastAsia="ru-RU"/>
        </w:rPr>
        <w:t>be</w:t>
      </w:r>
      <w:proofErr w:type="spellEnd"/>
      <w:r w:rsidRPr="00D17EB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D17EBA">
        <w:rPr>
          <w:rFonts w:ascii="Times New Roman" w:eastAsia="Times New Roman" w:hAnsi="Times New Roman" w:cs="Times New Roman"/>
          <w:b/>
          <w:bCs/>
          <w:color w:val="000000"/>
          <w:sz w:val="28"/>
          <w:szCs w:val="28"/>
          <w:bdr w:val="none" w:sz="0" w:space="0" w:color="auto" w:frame="1"/>
          <w:lang w:eastAsia="ru-RU"/>
        </w:rPr>
        <w:t>able</w:t>
      </w:r>
      <w:proofErr w:type="spellEnd"/>
      <w:r w:rsidRPr="00D17EB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D17EBA">
        <w:rPr>
          <w:rFonts w:ascii="Times New Roman" w:eastAsia="Times New Roman" w:hAnsi="Times New Roman" w:cs="Times New Roman"/>
          <w:b/>
          <w:bCs/>
          <w:color w:val="000000"/>
          <w:sz w:val="28"/>
          <w:szCs w:val="28"/>
          <w:bdr w:val="none" w:sz="0" w:space="0" w:color="auto" w:frame="1"/>
          <w:lang w:eastAsia="ru-RU"/>
        </w:rPr>
        <w:t>to</w:t>
      </w:r>
      <w:proofErr w:type="spellEnd"/>
      <w:r w:rsidRPr="00D17EBA">
        <w:rPr>
          <w:rFonts w:ascii="Times New Roman" w:eastAsia="Times New Roman" w:hAnsi="Times New Roman" w:cs="Times New Roman"/>
          <w:b/>
          <w:bCs/>
          <w:color w:val="000000"/>
          <w:sz w:val="28"/>
          <w:szCs w:val="28"/>
          <w:bdr w:val="none" w:sz="0" w:space="0" w:color="auto" w:frame="1"/>
          <w:lang w:eastAsia="ru-RU"/>
        </w:rPr>
        <w:t>:</w:t>
      </w:r>
    </w:p>
    <w:p w:rsidR="00D17EBA" w:rsidRPr="00D17EBA" w:rsidRDefault="00D17EBA" w:rsidP="00D17EBA">
      <w:pPr>
        <w:numPr>
          <w:ilvl w:val="0"/>
          <w:numId w:val="2"/>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 xml:space="preserve">differentiate a structural elements of cells and tissues in organs during microscopic </w:t>
      </w:r>
      <w:proofErr w:type="spellStart"/>
      <w:r w:rsidRPr="00D17EBA">
        <w:rPr>
          <w:rFonts w:ascii="Times New Roman" w:eastAsia="Times New Roman" w:hAnsi="Times New Roman" w:cs="Times New Roman"/>
          <w:color w:val="000000"/>
          <w:sz w:val="28"/>
          <w:szCs w:val="28"/>
          <w:lang w:val="en-US" w:eastAsia="ru-RU"/>
        </w:rPr>
        <w:t>invesigation</w:t>
      </w:r>
      <w:proofErr w:type="spellEnd"/>
      <w:r w:rsidRPr="00D17EBA">
        <w:rPr>
          <w:rFonts w:ascii="Times New Roman" w:eastAsia="Times New Roman" w:hAnsi="Times New Roman" w:cs="Times New Roman"/>
          <w:color w:val="000000"/>
          <w:sz w:val="28"/>
          <w:szCs w:val="28"/>
          <w:lang w:val="en-US" w:eastAsia="ru-RU"/>
        </w:rPr>
        <w:t xml:space="preserve"> of </w:t>
      </w:r>
      <w:proofErr w:type="spellStart"/>
      <w:r w:rsidRPr="00D17EBA">
        <w:rPr>
          <w:rFonts w:ascii="Times New Roman" w:eastAsia="Times New Roman" w:hAnsi="Times New Roman" w:cs="Times New Roman"/>
          <w:color w:val="000000"/>
          <w:sz w:val="28"/>
          <w:szCs w:val="28"/>
          <w:lang w:val="en-US" w:eastAsia="ru-RU"/>
        </w:rPr>
        <w:t>bioptic</w:t>
      </w:r>
      <w:proofErr w:type="spellEnd"/>
      <w:r w:rsidRPr="00D17EBA">
        <w:rPr>
          <w:rFonts w:ascii="Times New Roman" w:eastAsia="Times New Roman" w:hAnsi="Times New Roman" w:cs="Times New Roman"/>
          <w:color w:val="000000"/>
          <w:sz w:val="28"/>
          <w:szCs w:val="28"/>
          <w:lang w:val="en-US" w:eastAsia="ru-RU"/>
        </w:rPr>
        <w:t xml:space="preserve"> and operational material;</w:t>
      </w:r>
    </w:p>
    <w:p w:rsidR="00D17EBA" w:rsidRPr="00D17EBA" w:rsidRDefault="00D17EBA" w:rsidP="00D17EBA">
      <w:pPr>
        <w:numPr>
          <w:ilvl w:val="0"/>
          <w:numId w:val="2"/>
        </w:numPr>
        <w:spacing w:before="45" w:after="45"/>
        <w:ind w:left="300" w:right="150"/>
        <w:textAlignment w:val="baseline"/>
        <w:rPr>
          <w:rFonts w:ascii="Times New Roman" w:eastAsia="Times New Roman" w:hAnsi="Times New Roman" w:cs="Times New Roman"/>
          <w:color w:val="000000"/>
          <w:sz w:val="28"/>
          <w:szCs w:val="28"/>
          <w:lang w:val="en-US" w:eastAsia="ru-RU"/>
        </w:rPr>
      </w:pPr>
      <w:proofErr w:type="gramStart"/>
      <w:r w:rsidRPr="00D17EBA">
        <w:rPr>
          <w:rFonts w:ascii="Times New Roman" w:eastAsia="Times New Roman" w:hAnsi="Times New Roman" w:cs="Times New Roman"/>
          <w:color w:val="000000"/>
          <w:sz w:val="28"/>
          <w:szCs w:val="28"/>
          <w:lang w:val="en-US" w:eastAsia="ru-RU"/>
        </w:rPr>
        <w:t>recognize</w:t>
      </w:r>
      <w:proofErr w:type="gramEnd"/>
      <w:r w:rsidRPr="00D17EBA">
        <w:rPr>
          <w:rFonts w:ascii="Times New Roman" w:eastAsia="Times New Roman" w:hAnsi="Times New Roman" w:cs="Times New Roman"/>
          <w:color w:val="000000"/>
          <w:sz w:val="28"/>
          <w:szCs w:val="28"/>
          <w:lang w:val="en-US" w:eastAsia="ru-RU"/>
        </w:rPr>
        <w:t xml:space="preserve"> an electron micrographs of cells and non-cellular structures of organs and tissues.</w:t>
      </w:r>
    </w:p>
    <w:p w:rsidR="00D17EBA" w:rsidRPr="00D17EBA" w:rsidRDefault="00D17EBA" w:rsidP="00D17EBA">
      <w:pPr>
        <w:spacing w:line="300" w:lineRule="atLeast"/>
        <w:ind w:left="0"/>
        <w:textAlignment w:val="baseline"/>
        <w:rPr>
          <w:rFonts w:ascii="Times New Roman" w:eastAsia="Times New Roman" w:hAnsi="Times New Roman" w:cs="Times New Roman"/>
          <w:color w:val="000000"/>
          <w:sz w:val="28"/>
          <w:szCs w:val="28"/>
          <w:lang w:eastAsia="ru-RU"/>
        </w:rPr>
      </w:pPr>
      <w:proofErr w:type="spellStart"/>
      <w:r w:rsidRPr="00D17EBA">
        <w:rPr>
          <w:rFonts w:ascii="Times New Roman" w:eastAsia="Times New Roman" w:hAnsi="Times New Roman" w:cs="Times New Roman"/>
          <w:b/>
          <w:bCs/>
          <w:color w:val="000000"/>
          <w:sz w:val="28"/>
          <w:szCs w:val="28"/>
          <w:bdr w:val="none" w:sz="0" w:space="0" w:color="auto" w:frame="1"/>
          <w:lang w:eastAsia="ru-RU"/>
        </w:rPr>
        <w:t>to</w:t>
      </w:r>
      <w:proofErr w:type="spellEnd"/>
      <w:r w:rsidRPr="00D17EB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D17EBA">
        <w:rPr>
          <w:rFonts w:ascii="Times New Roman" w:eastAsia="Times New Roman" w:hAnsi="Times New Roman" w:cs="Times New Roman"/>
          <w:b/>
          <w:bCs/>
          <w:color w:val="000000"/>
          <w:sz w:val="28"/>
          <w:szCs w:val="28"/>
          <w:bdr w:val="none" w:sz="0" w:space="0" w:color="auto" w:frame="1"/>
          <w:lang w:eastAsia="ru-RU"/>
        </w:rPr>
        <w:t>manage</w:t>
      </w:r>
      <w:proofErr w:type="spellEnd"/>
      <w:r w:rsidRPr="00D17EBA">
        <w:rPr>
          <w:rFonts w:ascii="Times New Roman" w:eastAsia="Times New Roman" w:hAnsi="Times New Roman" w:cs="Times New Roman"/>
          <w:b/>
          <w:bCs/>
          <w:color w:val="000000"/>
          <w:sz w:val="28"/>
          <w:szCs w:val="28"/>
          <w:bdr w:val="none" w:sz="0" w:space="0" w:color="auto" w:frame="1"/>
          <w:lang w:eastAsia="ru-RU"/>
        </w:rPr>
        <w:t>:</w:t>
      </w:r>
    </w:p>
    <w:p w:rsidR="00D17EBA" w:rsidRPr="00D17EBA" w:rsidRDefault="00D17EBA" w:rsidP="00D17EBA">
      <w:pPr>
        <w:numPr>
          <w:ilvl w:val="0"/>
          <w:numId w:val="3"/>
        </w:numPr>
        <w:spacing w:before="45" w:after="45"/>
        <w:ind w:left="300" w:right="150"/>
        <w:textAlignment w:val="baseline"/>
        <w:rPr>
          <w:rFonts w:ascii="Times New Roman" w:eastAsia="Times New Roman" w:hAnsi="Times New Roman" w:cs="Times New Roman"/>
          <w:color w:val="000000"/>
          <w:sz w:val="28"/>
          <w:szCs w:val="28"/>
          <w:lang w:eastAsia="ru-RU"/>
        </w:rPr>
      </w:pPr>
      <w:proofErr w:type="spellStart"/>
      <w:r w:rsidRPr="00D17EBA">
        <w:rPr>
          <w:rFonts w:ascii="Times New Roman" w:eastAsia="Times New Roman" w:hAnsi="Times New Roman" w:cs="Times New Roman"/>
          <w:color w:val="000000"/>
          <w:sz w:val="28"/>
          <w:szCs w:val="28"/>
          <w:lang w:eastAsia="ru-RU"/>
        </w:rPr>
        <w:t>microscopy</w:t>
      </w:r>
      <w:proofErr w:type="spellEnd"/>
      <w:r w:rsidRPr="00D17EBA">
        <w:rPr>
          <w:rFonts w:ascii="Times New Roman" w:eastAsia="Times New Roman" w:hAnsi="Times New Roman" w:cs="Times New Roman"/>
          <w:color w:val="000000"/>
          <w:sz w:val="28"/>
          <w:szCs w:val="28"/>
          <w:lang w:eastAsia="ru-RU"/>
        </w:rPr>
        <w:t xml:space="preserve"> </w:t>
      </w:r>
      <w:proofErr w:type="spellStart"/>
      <w:r w:rsidRPr="00D17EBA">
        <w:rPr>
          <w:rFonts w:ascii="Times New Roman" w:eastAsia="Times New Roman" w:hAnsi="Times New Roman" w:cs="Times New Roman"/>
          <w:color w:val="000000"/>
          <w:sz w:val="28"/>
          <w:szCs w:val="28"/>
          <w:lang w:eastAsia="ru-RU"/>
        </w:rPr>
        <w:t>technique</w:t>
      </w:r>
      <w:proofErr w:type="spellEnd"/>
      <w:r w:rsidRPr="00D17EBA">
        <w:rPr>
          <w:rFonts w:ascii="Times New Roman" w:eastAsia="Times New Roman" w:hAnsi="Times New Roman" w:cs="Times New Roman"/>
          <w:color w:val="000000"/>
          <w:sz w:val="28"/>
          <w:szCs w:val="28"/>
          <w:lang w:eastAsia="ru-RU"/>
        </w:rPr>
        <w:t>;</w:t>
      </w:r>
    </w:p>
    <w:p w:rsidR="00D17EBA" w:rsidRPr="00D17EBA" w:rsidRDefault="00D17EBA" w:rsidP="00D17EBA">
      <w:pPr>
        <w:numPr>
          <w:ilvl w:val="0"/>
          <w:numId w:val="3"/>
        </w:numPr>
        <w:spacing w:before="45" w:after="45"/>
        <w:ind w:left="300" w:right="150"/>
        <w:textAlignment w:val="baseline"/>
        <w:rPr>
          <w:rFonts w:ascii="Times New Roman" w:eastAsia="Times New Roman" w:hAnsi="Times New Roman" w:cs="Times New Roman"/>
          <w:color w:val="000000"/>
          <w:sz w:val="28"/>
          <w:szCs w:val="28"/>
          <w:lang w:val="en-US" w:eastAsia="ru-RU"/>
        </w:rPr>
      </w:pPr>
      <w:r w:rsidRPr="00D17EBA">
        <w:rPr>
          <w:rFonts w:ascii="Times New Roman" w:eastAsia="Times New Roman" w:hAnsi="Times New Roman" w:cs="Times New Roman"/>
          <w:color w:val="000000"/>
          <w:sz w:val="28"/>
          <w:szCs w:val="28"/>
          <w:lang w:val="en-US" w:eastAsia="ru-RU"/>
        </w:rPr>
        <w:t>safe work skills in the histology laboratory;</w:t>
      </w:r>
    </w:p>
    <w:p w:rsidR="00D17EBA" w:rsidRPr="00D17EBA" w:rsidRDefault="00D17EBA" w:rsidP="00D17EBA">
      <w:pPr>
        <w:numPr>
          <w:ilvl w:val="0"/>
          <w:numId w:val="3"/>
        </w:numPr>
        <w:spacing w:before="45" w:after="45"/>
        <w:ind w:left="300" w:right="150"/>
        <w:textAlignment w:val="baseline"/>
        <w:rPr>
          <w:rFonts w:ascii="Times New Roman" w:eastAsia="Times New Roman" w:hAnsi="Times New Roman" w:cs="Times New Roman"/>
          <w:color w:val="000000"/>
          <w:sz w:val="28"/>
          <w:szCs w:val="28"/>
          <w:lang w:eastAsia="ru-RU"/>
        </w:rPr>
      </w:pPr>
      <w:proofErr w:type="spellStart"/>
      <w:r w:rsidRPr="00D17EBA">
        <w:rPr>
          <w:rFonts w:ascii="Times New Roman" w:eastAsia="Times New Roman" w:hAnsi="Times New Roman" w:cs="Times New Roman"/>
          <w:color w:val="000000"/>
          <w:sz w:val="28"/>
          <w:szCs w:val="28"/>
          <w:lang w:eastAsia="ru-RU"/>
        </w:rPr>
        <w:t>histological</w:t>
      </w:r>
      <w:proofErr w:type="spellEnd"/>
      <w:r w:rsidRPr="00D17EBA">
        <w:rPr>
          <w:rFonts w:ascii="Times New Roman" w:eastAsia="Times New Roman" w:hAnsi="Times New Roman" w:cs="Times New Roman"/>
          <w:color w:val="000000"/>
          <w:sz w:val="28"/>
          <w:szCs w:val="28"/>
          <w:lang w:eastAsia="ru-RU"/>
        </w:rPr>
        <w:t xml:space="preserve"> </w:t>
      </w:r>
      <w:proofErr w:type="spellStart"/>
      <w:r w:rsidRPr="00D17EBA">
        <w:rPr>
          <w:rFonts w:ascii="Times New Roman" w:eastAsia="Times New Roman" w:hAnsi="Times New Roman" w:cs="Times New Roman"/>
          <w:color w:val="000000"/>
          <w:sz w:val="28"/>
          <w:szCs w:val="28"/>
          <w:lang w:eastAsia="ru-RU"/>
        </w:rPr>
        <w:t>terminology</w:t>
      </w:r>
      <w:proofErr w:type="spellEnd"/>
      <w:r w:rsidRPr="00D17EBA">
        <w:rPr>
          <w:rFonts w:ascii="Times New Roman" w:eastAsia="Times New Roman" w:hAnsi="Times New Roman" w:cs="Times New Roman"/>
          <w:color w:val="000000"/>
          <w:sz w:val="28"/>
          <w:szCs w:val="28"/>
          <w:lang w:eastAsia="ru-RU"/>
        </w:rPr>
        <w:t>.</w:t>
      </w:r>
    </w:p>
    <w:p w:rsidR="00D17EBA" w:rsidRDefault="00D17EBA"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p>
    <w:p w:rsidR="00D17EBA" w:rsidRPr="00D17EBA" w:rsidRDefault="00A42318" w:rsidP="00D17EBA">
      <w:pPr>
        <w:spacing w:after="150" w:line="300" w:lineRule="atLeast"/>
        <w:ind w:left="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 total, 2</w:t>
      </w:r>
      <w:r w:rsidRPr="00A42318">
        <w:rPr>
          <w:rFonts w:ascii="Times New Roman" w:eastAsia="Times New Roman" w:hAnsi="Times New Roman" w:cs="Times New Roman"/>
          <w:color w:val="000000"/>
          <w:sz w:val="28"/>
          <w:szCs w:val="28"/>
          <w:lang w:val="en-US" w:eastAsia="ru-RU"/>
        </w:rPr>
        <w:t>22</w:t>
      </w:r>
      <w:r w:rsidR="00D17EBA" w:rsidRPr="00D17EBA">
        <w:rPr>
          <w:rFonts w:ascii="Times New Roman" w:eastAsia="Times New Roman" w:hAnsi="Times New Roman" w:cs="Times New Roman"/>
          <w:color w:val="000000"/>
          <w:sz w:val="28"/>
          <w:szCs w:val="28"/>
          <w:lang w:val="en-US" w:eastAsia="ru-RU"/>
        </w:rPr>
        <w:t xml:space="preserve"> academic hours are devoted to the study of the d</w:t>
      </w:r>
      <w:r>
        <w:rPr>
          <w:rFonts w:ascii="Times New Roman" w:eastAsia="Times New Roman" w:hAnsi="Times New Roman" w:cs="Times New Roman"/>
          <w:color w:val="000000"/>
          <w:sz w:val="28"/>
          <w:szCs w:val="28"/>
          <w:lang w:val="en-US" w:eastAsia="ru-RU"/>
        </w:rPr>
        <w:t xml:space="preserve">iscipline. </w:t>
      </w:r>
      <w:proofErr w:type="gramStart"/>
      <w:r>
        <w:rPr>
          <w:rFonts w:ascii="Times New Roman" w:eastAsia="Times New Roman" w:hAnsi="Times New Roman" w:cs="Times New Roman"/>
          <w:color w:val="000000"/>
          <w:sz w:val="28"/>
          <w:szCs w:val="28"/>
          <w:lang w:val="en-US" w:eastAsia="ru-RU"/>
        </w:rPr>
        <w:t>Classroom hours - 1</w:t>
      </w:r>
      <w:r w:rsidRPr="00A42318">
        <w:rPr>
          <w:rFonts w:ascii="Times New Roman" w:eastAsia="Times New Roman" w:hAnsi="Times New Roman" w:cs="Times New Roman"/>
          <w:color w:val="000000"/>
          <w:sz w:val="28"/>
          <w:szCs w:val="28"/>
          <w:lang w:val="en-US" w:eastAsia="ru-RU"/>
        </w:rPr>
        <w:t>37</w:t>
      </w:r>
      <w:r>
        <w:rPr>
          <w:rFonts w:ascii="Times New Roman" w:eastAsia="Times New Roman" w:hAnsi="Times New Roman" w:cs="Times New Roman"/>
          <w:color w:val="000000"/>
          <w:sz w:val="28"/>
          <w:szCs w:val="28"/>
          <w:lang w:val="en-US" w:eastAsia="ru-RU"/>
        </w:rPr>
        <w:t xml:space="preserve">, of which </w:t>
      </w:r>
      <w:r w:rsidRPr="00A42318">
        <w:rPr>
          <w:rFonts w:ascii="Times New Roman" w:eastAsia="Times New Roman" w:hAnsi="Times New Roman" w:cs="Times New Roman"/>
          <w:color w:val="000000"/>
          <w:sz w:val="28"/>
          <w:szCs w:val="28"/>
          <w:lang w:val="en-US" w:eastAsia="ru-RU"/>
        </w:rPr>
        <w:t>32</w:t>
      </w:r>
      <w:r>
        <w:rPr>
          <w:rFonts w:ascii="Times New Roman" w:eastAsia="Times New Roman" w:hAnsi="Times New Roman" w:cs="Times New Roman"/>
          <w:color w:val="000000"/>
          <w:sz w:val="28"/>
          <w:szCs w:val="28"/>
          <w:lang w:val="en-US" w:eastAsia="ru-RU"/>
        </w:rPr>
        <w:t xml:space="preserve"> hours of lectures, 1</w:t>
      </w:r>
      <w:r w:rsidRPr="00A42318">
        <w:rPr>
          <w:rFonts w:ascii="Times New Roman" w:eastAsia="Times New Roman" w:hAnsi="Times New Roman" w:cs="Times New Roman"/>
          <w:color w:val="000000"/>
          <w:sz w:val="28"/>
          <w:szCs w:val="28"/>
          <w:lang w:val="en-US" w:eastAsia="ru-RU"/>
        </w:rPr>
        <w:t>05</w:t>
      </w:r>
      <w:bookmarkStart w:id="0" w:name="_GoBack"/>
      <w:bookmarkEnd w:id="0"/>
      <w:r w:rsidR="00D17EBA" w:rsidRPr="00D17EBA">
        <w:rPr>
          <w:rFonts w:ascii="Times New Roman" w:eastAsia="Times New Roman" w:hAnsi="Times New Roman" w:cs="Times New Roman"/>
          <w:color w:val="000000"/>
          <w:sz w:val="28"/>
          <w:szCs w:val="28"/>
          <w:lang w:val="en-US" w:eastAsia="ru-RU"/>
        </w:rPr>
        <w:t xml:space="preserve"> hours of laboratory classes.</w:t>
      </w:r>
      <w:proofErr w:type="gramEnd"/>
      <w:r w:rsidR="00D17EBA" w:rsidRPr="00D17EBA">
        <w:rPr>
          <w:rFonts w:ascii="Times New Roman" w:eastAsia="Times New Roman" w:hAnsi="Times New Roman" w:cs="Times New Roman"/>
          <w:color w:val="000000"/>
          <w:sz w:val="28"/>
          <w:szCs w:val="28"/>
          <w:lang w:val="en-US" w:eastAsia="ru-RU"/>
        </w:rPr>
        <w:t xml:space="preserve"> The knowledge assessment is in the form of a test in the second semester and an exam in the third semester.</w:t>
      </w:r>
    </w:p>
    <w:p w:rsidR="00FF4F74" w:rsidRPr="00D17EBA" w:rsidRDefault="00A42318">
      <w:pPr>
        <w:rPr>
          <w:lang w:val="en-US"/>
        </w:rPr>
      </w:pPr>
    </w:p>
    <w:sectPr w:rsidR="00FF4F74" w:rsidRPr="00D17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0B7"/>
    <w:multiLevelType w:val="multilevel"/>
    <w:tmpl w:val="AD3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71135"/>
    <w:multiLevelType w:val="multilevel"/>
    <w:tmpl w:val="ADF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862A5"/>
    <w:multiLevelType w:val="multilevel"/>
    <w:tmpl w:val="4F3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BA"/>
    <w:rsid w:val="00620B7B"/>
    <w:rsid w:val="006A1521"/>
    <w:rsid w:val="007C5906"/>
    <w:rsid w:val="00A42318"/>
    <w:rsid w:val="00CB0552"/>
    <w:rsid w:val="00D1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link w:val="10"/>
    <w:uiPriority w:val="9"/>
    <w:qFormat/>
    <w:rsid w:val="00D17EBA"/>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7EBA"/>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17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link w:val="10"/>
    <w:uiPriority w:val="9"/>
    <w:qFormat/>
    <w:rsid w:val="00D17EBA"/>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7EBA"/>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17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2022-05-25T08:44:00Z</dcterms:created>
  <dcterms:modified xsi:type="dcterms:W3CDTF">2022-05-26T06:05:00Z</dcterms:modified>
</cp:coreProperties>
</file>