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4456"/>
        <w:tblW w:w="4088" w:type="pct"/>
        <w:tblBorders>
          <w:left w:val="single" w:sz="18" w:space="0" w:color="4F81BD" w:themeColor="accent1"/>
        </w:tblBorders>
        <w:tblLook w:val="04A0"/>
      </w:tblPr>
      <w:tblGrid>
        <w:gridCol w:w="7837"/>
      </w:tblGrid>
      <w:tr w:rsidR="009C4988" w:rsidTr="00627004">
        <w:tc>
          <w:tcPr>
            <w:tcW w:w="7837" w:type="dxa"/>
            <w:tcMar>
              <w:top w:w="216" w:type="dxa"/>
              <w:left w:w="115" w:type="dxa"/>
              <w:bottom w:w="216" w:type="dxa"/>
              <w:right w:w="115" w:type="dxa"/>
            </w:tcMar>
          </w:tcPr>
          <w:p w:rsidR="009C4988" w:rsidRPr="00E10A09" w:rsidRDefault="009C4988" w:rsidP="00627004">
            <w:pPr>
              <w:pStyle w:val="af2"/>
              <w:rPr>
                <w:rFonts w:asciiTheme="majorHAnsi" w:eastAsiaTheme="majorEastAsia" w:hAnsiTheme="majorHAnsi" w:cstheme="majorBidi"/>
              </w:rPr>
            </w:pPr>
          </w:p>
        </w:tc>
      </w:tr>
      <w:tr w:rsidR="009C4988" w:rsidTr="00627004">
        <w:trPr>
          <w:trHeight w:val="4408"/>
        </w:trPr>
        <w:tc>
          <w:tcPr>
            <w:tcW w:w="7837" w:type="dxa"/>
          </w:tcPr>
          <w:sdt>
            <w:sdtPr>
              <w:rPr>
                <w:b/>
                <w:sz w:val="96"/>
                <w:szCs w:val="96"/>
              </w:rPr>
              <w:alias w:val="Заголовок"/>
              <w:id w:val="13406919"/>
              <w:placeholder>
                <w:docPart w:val="DB1F86492F99400BAF7D3EDF034382DF"/>
              </w:placeholder>
              <w:dataBinding w:prefixMappings="xmlns:ns0='http://schemas.openxmlformats.org/package/2006/metadata/core-properties' xmlns:ns1='http://purl.org/dc/elements/1.1/'" w:xpath="/ns0:coreProperties[1]/ns1:title[1]" w:storeItemID="{6C3C8BC8-F283-45AE-878A-BAB7291924A1}"/>
              <w:text/>
            </w:sdtPr>
            <w:sdtContent>
              <w:p w:rsidR="009C4988" w:rsidRDefault="003A780D" w:rsidP="00627004">
                <w:pPr>
                  <w:pStyle w:val="af2"/>
                  <w:rPr>
                    <w:rFonts w:asciiTheme="majorHAnsi" w:eastAsiaTheme="majorEastAsia" w:hAnsiTheme="majorHAnsi" w:cstheme="majorBidi"/>
                    <w:color w:val="4F81BD" w:themeColor="accent1"/>
                    <w:sz w:val="80"/>
                    <w:szCs w:val="80"/>
                  </w:rPr>
                </w:pPr>
                <w:r>
                  <w:rPr>
                    <w:b/>
                    <w:sz w:val="96"/>
                    <w:szCs w:val="96"/>
                  </w:rPr>
                  <w:t xml:space="preserve">Клиническая иммунология и аллергология </w:t>
                </w:r>
              </w:p>
            </w:sdtContent>
          </w:sdt>
        </w:tc>
      </w:tr>
      <w:tr w:rsidR="009C4988" w:rsidTr="00627004">
        <w:sdt>
          <w:sdtPr>
            <w:rPr>
              <w:b/>
              <w:sz w:val="40"/>
              <w:szCs w:val="40"/>
            </w:rPr>
            <w:alias w:val="Подзаголовок"/>
            <w:id w:val="13406923"/>
            <w:placeholder>
              <w:docPart w:val="68432B85702B482789170FC57907ED4A"/>
            </w:placeholder>
            <w:dataBinding w:prefixMappings="xmlns:ns0='http://schemas.openxmlformats.org/package/2006/metadata/core-properties' xmlns:ns1='http://purl.org/dc/elements/1.1/'" w:xpath="/ns0:coreProperties[1]/ns1:subject[1]" w:storeItemID="{6C3C8BC8-F283-45AE-878A-BAB7291924A1}"/>
            <w:text/>
          </w:sdtPr>
          <w:sdtContent>
            <w:tc>
              <w:tcPr>
                <w:tcW w:w="7837" w:type="dxa"/>
                <w:tcMar>
                  <w:top w:w="216" w:type="dxa"/>
                  <w:left w:w="115" w:type="dxa"/>
                  <w:bottom w:w="216" w:type="dxa"/>
                  <w:right w:w="115" w:type="dxa"/>
                </w:tcMar>
              </w:tcPr>
              <w:p w:rsidR="009C4988" w:rsidRDefault="003A780D" w:rsidP="00627004">
                <w:pPr>
                  <w:pStyle w:val="af2"/>
                  <w:rPr>
                    <w:rFonts w:asciiTheme="majorHAnsi" w:eastAsiaTheme="majorEastAsia" w:hAnsiTheme="majorHAnsi" w:cstheme="majorBidi"/>
                  </w:rPr>
                </w:pPr>
                <w:r>
                  <w:rPr>
                    <w:b/>
                    <w:sz w:val="40"/>
                    <w:szCs w:val="40"/>
                  </w:rPr>
                  <w:t>Учебное пособие</w:t>
                </w:r>
              </w:p>
            </w:tc>
          </w:sdtContent>
        </w:sdt>
      </w:tr>
    </w:tbl>
    <w:p w:rsidR="007D3731" w:rsidRDefault="007D3731" w:rsidP="007D3731">
      <w:pPr>
        <w:pStyle w:val="a3"/>
      </w:pPr>
    </w:p>
    <w:p w:rsidR="007D3731" w:rsidRDefault="007D3731" w:rsidP="007D3731">
      <w:pPr>
        <w:pStyle w:val="a3"/>
      </w:pPr>
    </w:p>
    <w:p w:rsidR="007D3731" w:rsidRPr="001A0E46" w:rsidRDefault="001A0E46" w:rsidP="007D3731">
      <w:pPr>
        <w:rPr>
          <w:rFonts w:asciiTheme="minorHAnsi" w:hAnsiTheme="minorHAnsi"/>
          <w:b/>
          <w:sz w:val="44"/>
          <w:szCs w:val="44"/>
        </w:rPr>
      </w:pPr>
      <w:r w:rsidRPr="001A0E46">
        <w:rPr>
          <w:rFonts w:asciiTheme="minorHAnsi" w:hAnsiTheme="minorHAnsi"/>
          <w:b/>
          <w:sz w:val="44"/>
          <w:szCs w:val="44"/>
        </w:rPr>
        <w:t xml:space="preserve">С.А. Ляликов, Н.М. </w:t>
      </w:r>
      <w:r w:rsidR="00742A18">
        <w:rPr>
          <w:rFonts w:asciiTheme="minorHAnsi" w:hAnsiTheme="minorHAnsi"/>
          <w:b/>
          <w:sz w:val="44"/>
          <w:szCs w:val="44"/>
        </w:rPr>
        <w:t>Тихон</w:t>
      </w:r>
      <w:r w:rsidRPr="001A0E46">
        <w:rPr>
          <w:rFonts w:asciiTheme="minorHAnsi" w:hAnsiTheme="minorHAnsi"/>
          <w:b/>
          <w:sz w:val="44"/>
          <w:szCs w:val="44"/>
        </w:rPr>
        <w:t xml:space="preserve"> </w:t>
      </w:r>
    </w:p>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627004" w:rsidRDefault="00627004" w:rsidP="007D3731"/>
    <w:p w:rsidR="00C82601" w:rsidRDefault="00C82601">
      <w:pPr>
        <w:spacing w:line="240" w:lineRule="auto"/>
        <w:ind w:firstLine="0"/>
        <w:jc w:val="left"/>
      </w:pPr>
      <w:r>
        <w:br w:type="page"/>
      </w:r>
    </w:p>
    <w:p w:rsidR="00627004" w:rsidRDefault="00C82601" w:rsidP="007D3731">
      <w:r>
        <w:lastRenderedPageBreak/>
        <w:t>УДК</w:t>
      </w:r>
      <w:r w:rsidR="00936BC4">
        <w:t xml:space="preserve"> 616-097+616-056.3(075.8)</w:t>
      </w:r>
    </w:p>
    <w:p w:rsidR="00627004" w:rsidRDefault="001521F8" w:rsidP="007D3731">
      <w:r>
        <w:t>ББК</w:t>
      </w:r>
      <w:r w:rsidR="00936BC4">
        <w:t xml:space="preserve"> 53.1я73</w:t>
      </w:r>
    </w:p>
    <w:p w:rsidR="001521F8" w:rsidRDefault="00936BC4" w:rsidP="00936BC4">
      <w:pPr>
        <w:ind w:firstLine="1276"/>
      </w:pPr>
      <w:r>
        <w:t>Л972</w:t>
      </w:r>
    </w:p>
    <w:p w:rsidR="008B4612" w:rsidRDefault="008B4612" w:rsidP="001521F8">
      <w:pPr>
        <w:ind w:left="1843" w:hanging="1276"/>
      </w:pPr>
    </w:p>
    <w:p w:rsidR="008B4612" w:rsidRDefault="008B4612" w:rsidP="001521F8">
      <w:pPr>
        <w:ind w:left="1843" w:hanging="1276"/>
      </w:pPr>
    </w:p>
    <w:p w:rsidR="00627004" w:rsidRDefault="00C82601" w:rsidP="001521F8">
      <w:pPr>
        <w:ind w:left="1843" w:hanging="1276"/>
      </w:pPr>
      <w:r>
        <w:t>Авторы:</w:t>
      </w:r>
      <w:r w:rsidR="001521F8">
        <w:t xml:space="preserve"> зав. кафедрой клинической лабораторной диагностики и иммунологии УО «ГрГМУ», доктор мед. наук, профессор С.А. Ляликов;</w:t>
      </w:r>
    </w:p>
    <w:p w:rsidR="001521F8" w:rsidRDefault="001521F8" w:rsidP="001521F8">
      <w:pPr>
        <w:ind w:left="1843" w:firstLine="0"/>
      </w:pPr>
      <w:r>
        <w:t>ассистент кафедры педиатрии №1</w:t>
      </w:r>
      <w:r w:rsidR="003A780D" w:rsidRPr="00F872A3">
        <w:t xml:space="preserve"> </w:t>
      </w:r>
      <w:r w:rsidR="003A780D">
        <w:t>УО «ГрГМУ»</w:t>
      </w:r>
      <w:r>
        <w:t>, кандидат мед. наук Н.М. Тихон.</w:t>
      </w:r>
    </w:p>
    <w:p w:rsidR="001521F8" w:rsidRDefault="001521F8" w:rsidP="001521F8">
      <w:pPr>
        <w:ind w:left="1843" w:firstLine="0"/>
      </w:pPr>
    </w:p>
    <w:p w:rsidR="001521F8" w:rsidRDefault="001521F8" w:rsidP="000946A7">
      <w:pPr>
        <w:ind w:left="2127" w:hanging="1560"/>
      </w:pPr>
      <w:r>
        <w:t>Рецензенты:</w:t>
      </w:r>
    </w:p>
    <w:p w:rsidR="001521F8" w:rsidRDefault="001521F8" w:rsidP="001521F8">
      <w:pPr>
        <w:ind w:left="1843" w:hanging="1276"/>
      </w:pPr>
    </w:p>
    <w:p w:rsidR="001521F8" w:rsidRDefault="001521F8" w:rsidP="001521F8">
      <w:pPr>
        <w:ind w:left="1843" w:hanging="1276"/>
      </w:pPr>
    </w:p>
    <w:p w:rsidR="001521F8" w:rsidRPr="001521F8" w:rsidRDefault="001521F8" w:rsidP="000946A7">
      <w:pPr>
        <w:ind w:firstLine="1701"/>
        <w:rPr>
          <w:b/>
        </w:rPr>
      </w:pPr>
      <w:r w:rsidRPr="001521F8">
        <w:rPr>
          <w:b/>
        </w:rPr>
        <w:t>Клиническая иммунология и аллергология</w:t>
      </w:r>
      <w:r w:rsidR="002C1936" w:rsidRPr="002C1936">
        <w:t>:</w:t>
      </w:r>
      <w:r w:rsidR="002C1936">
        <w:t xml:space="preserve"> учебное </w:t>
      </w:r>
      <w:r w:rsidR="000946A7">
        <w:br/>
        <w:t>Л972</w:t>
      </w:r>
      <w:r w:rsidR="000946A7">
        <w:tab/>
      </w:r>
      <w:r w:rsidR="000946A7">
        <w:tab/>
      </w:r>
      <w:r w:rsidR="002C1936">
        <w:t xml:space="preserve">пособие </w:t>
      </w:r>
    </w:p>
    <w:p w:rsidR="001521F8" w:rsidRDefault="001521F8" w:rsidP="000946A7">
      <w:pPr>
        <w:ind w:left="1843" w:hanging="1843"/>
      </w:pPr>
    </w:p>
    <w:p w:rsidR="001521F8" w:rsidRPr="000946A7" w:rsidRDefault="002A346C" w:rsidP="002A346C">
      <w:pPr>
        <w:ind w:left="567"/>
        <w:rPr>
          <w:sz w:val="24"/>
          <w:szCs w:val="24"/>
        </w:rPr>
      </w:pPr>
      <w:r w:rsidRPr="000946A7">
        <w:rPr>
          <w:sz w:val="24"/>
          <w:szCs w:val="24"/>
        </w:rPr>
        <w:t>В учебном пособии представлено описание ключевых понятий, иммунологи, неспецифических факторов резистентности, механизмов врожденного и адаптивного иммунитета. Освещены вопросы этиопатогенеза, клиники, диагностики и принципов терапии первичных иммунодефицитов, системных аутоиммунных и аллергических заболеваний. Пособие составлено в соответствии с действующими типовыми программами по иммунологии и аллергологии для студентов лечебного</w:t>
      </w:r>
      <w:r w:rsidR="00C0184A" w:rsidRPr="00C0184A">
        <w:rPr>
          <w:sz w:val="24"/>
          <w:szCs w:val="24"/>
        </w:rPr>
        <w:t xml:space="preserve"> </w:t>
      </w:r>
      <w:r w:rsidR="00C0184A" w:rsidRPr="000946A7">
        <w:rPr>
          <w:sz w:val="24"/>
          <w:szCs w:val="24"/>
        </w:rPr>
        <w:t>и</w:t>
      </w:r>
      <w:r w:rsidRPr="000946A7">
        <w:rPr>
          <w:sz w:val="24"/>
          <w:szCs w:val="24"/>
        </w:rPr>
        <w:t xml:space="preserve"> педиатрического факультет</w:t>
      </w:r>
      <w:r w:rsidR="00C0184A">
        <w:rPr>
          <w:sz w:val="24"/>
          <w:szCs w:val="24"/>
        </w:rPr>
        <w:t>ов</w:t>
      </w:r>
      <w:r w:rsidRPr="000946A7">
        <w:rPr>
          <w:sz w:val="24"/>
          <w:szCs w:val="24"/>
        </w:rPr>
        <w:t>.</w:t>
      </w:r>
    </w:p>
    <w:p w:rsidR="002A346C" w:rsidRPr="000946A7" w:rsidRDefault="002A346C" w:rsidP="002A346C">
      <w:pPr>
        <w:ind w:left="567"/>
        <w:rPr>
          <w:sz w:val="24"/>
          <w:szCs w:val="24"/>
        </w:rPr>
      </w:pPr>
      <w:r w:rsidRPr="000946A7">
        <w:rPr>
          <w:sz w:val="24"/>
          <w:szCs w:val="24"/>
        </w:rPr>
        <w:t>Учебное пособие предназначено для студентов медицинских университетов, врачей интернов, клинических ординаторов и врачей различных специальностей</w:t>
      </w:r>
    </w:p>
    <w:p w:rsidR="007D3731" w:rsidRDefault="00B736EB" w:rsidP="007D3731">
      <w:r>
        <w:rPr>
          <w:noProof/>
        </w:rPr>
        <w:pict>
          <v:rect id="_x0000_s1029" style="position:absolute;left:0;text-align:left;margin-left:222.45pt;margin-top:109.25pt;width:1in;height:25.5pt;z-index:251660288" stroked="f">
            <w10:anchorlock/>
          </v:rect>
        </w:pict>
      </w:r>
      <w:r w:rsidR="00D3079F">
        <w:br w:type="page"/>
      </w:r>
    </w:p>
    <w:p w:rsidR="007D3731" w:rsidRPr="007D3731" w:rsidRDefault="007D3731" w:rsidP="001B2135">
      <w:pPr>
        <w:pStyle w:val="1"/>
      </w:pPr>
      <w:bookmarkStart w:id="0" w:name="_Toc398540513"/>
      <w:r w:rsidRPr="007D3731">
        <w:lastRenderedPageBreak/>
        <w:t>Оглавление</w:t>
      </w:r>
      <w:bookmarkEnd w:id="0"/>
    </w:p>
    <w:sdt>
      <w:sdtPr>
        <w:rPr>
          <w:rFonts w:ascii="Times New Roman" w:eastAsia="Times New Roman" w:hAnsi="Times New Roman"/>
          <w:b w:val="0"/>
          <w:bCs w:val="0"/>
          <w:color w:val="auto"/>
          <w:lang w:eastAsia="ru-RU"/>
        </w:rPr>
        <w:id w:val="332366480"/>
        <w:docPartObj>
          <w:docPartGallery w:val="Table of Contents"/>
          <w:docPartUnique/>
        </w:docPartObj>
      </w:sdtPr>
      <w:sdtContent>
        <w:p w:rsidR="00D366AC" w:rsidRDefault="00D366AC" w:rsidP="001B2135">
          <w:pPr>
            <w:pStyle w:val="a5"/>
          </w:pPr>
        </w:p>
        <w:p w:rsidR="003F445B" w:rsidRDefault="00B736EB">
          <w:pPr>
            <w:pStyle w:val="11"/>
            <w:rPr>
              <w:rFonts w:eastAsiaTheme="minorEastAsia" w:cstheme="minorBidi"/>
              <w:bCs w:val="0"/>
              <w:i w:val="0"/>
              <w:iCs w:val="0"/>
              <w:sz w:val="22"/>
              <w:szCs w:val="22"/>
            </w:rPr>
          </w:pPr>
          <w:r w:rsidRPr="00B736EB">
            <w:rPr>
              <w:rFonts w:ascii="Times New Roman" w:hAnsi="Times New Roman"/>
              <w:sz w:val="28"/>
              <w:szCs w:val="28"/>
            </w:rPr>
            <w:fldChar w:fldCharType="begin"/>
          </w:r>
          <w:r w:rsidR="00D366AC" w:rsidRPr="00805E00">
            <w:rPr>
              <w:rFonts w:ascii="Times New Roman" w:hAnsi="Times New Roman"/>
              <w:sz w:val="28"/>
              <w:szCs w:val="28"/>
            </w:rPr>
            <w:instrText xml:space="preserve"> TOC \o "1-2" \h \z \u </w:instrText>
          </w:r>
          <w:r w:rsidRPr="00B736EB">
            <w:rPr>
              <w:rFonts w:ascii="Times New Roman" w:hAnsi="Times New Roman"/>
              <w:sz w:val="28"/>
              <w:szCs w:val="28"/>
            </w:rPr>
            <w:fldChar w:fldCharType="separate"/>
          </w:r>
          <w:hyperlink w:anchor="_Toc398540513" w:history="1">
            <w:r w:rsidR="003F445B" w:rsidRPr="00FE3202">
              <w:rPr>
                <w:rStyle w:val="a6"/>
              </w:rPr>
              <w:t>Оглавление</w:t>
            </w:r>
            <w:r w:rsidR="003F445B">
              <w:rPr>
                <w:webHidden/>
              </w:rPr>
              <w:tab/>
            </w:r>
            <w:r>
              <w:rPr>
                <w:webHidden/>
              </w:rPr>
              <w:fldChar w:fldCharType="begin"/>
            </w:r>
            <w:r w:rsidR="003F445B">
              <w:rPr>
                <w:webHidden/>
              </w:rPr>
              <w:instrText xml:space="preserve"> PAGEREF _Toc398540513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14" w:history="1">
            <w:r w:rsidR="003F445B" w:rsidRPr="00FE3202">
              <w:rPr>
                <w:rStyle w:val="a6"/>
              </w:rPr>
              <w:t>Список сокращений</w:t>
            </w:r>
            <w:r w:rsidR="003F445B">
              <w:rPr>
                <w:webHidden/>
              </w:rPr>
              <w:tab/>
            </w:r>
            <w:r>
              <w:rPr>
                <w:webHidden/>
              </w:rPr>
              <w:fldChar w:fldCharType="begin"/>
            </w:r>
            <w:r w:rsidR="003F445B">
              <w:rPr>
                <w:webHidden/>
              </w:rPr>
              <w:instrText xml:space="preserve"> PAGEREF _Toc398540514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15" w:history="1">
            <w:r w:rsidR="003F445B" w:rsidRPr="00FE3202">
              <w:rPr>
                <w:rStyle w:val="a6"/>
              </w:rPr>
              <w:t>Введение</w:t>
            </w:r>
            <w:r w:rsidR="003F445B">
              <w:rPr>
                <w:webHidden/>
              </w:rPr>
              <w:tab/>
            </w:r>
            <w:r>
              <w:rPr>
                <w:webHidden/>
              </w:rPr>
              <w:fldChar w:fldCharType="begin"/>
            </w:r>
            <w:r w:rsidR="003F445B">
              <w:rPr>
                <w:webHidden/>
              </w:rPr>
              <w:instrText xml:space="preserve"> PAGEREF _Toc398540515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16" w:history="1">
            <w:r w:rsidR="003F445B" w:rsidRPr="00FE3202">
              <w:rPr>
                <w:rStyle w:val="a6"/>
              </w:rPr>
              <w:t>Глава 1 Основные понятия иммунологии</w:t>
            </w:r>
            <w:r w:rsidR="003F445B">
              <w:rPr>
                <w:webHidden/>
              </w:rPr>
              <w:tab/>
            </w:r>
            <w:r>
              <w:rPr>
                <w:webHidden/>
              </w:rPr>
              <w:fldChar w:fldCharType="begin"/>
            </w:r>
            <w:r w:rsidR="003F445B">
              <w:rPr>
                <w:webHidden/>
              </w:rPr>
              <w:instrText xml:space="preserve"> PAGEREF _Toc398540516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17" w:history="1">
            <w:r w:rsidR="003F445B" w:rsidRPr="00FE3202">
              <w:rPr>
                <w:rStyle w:val="a6"/>
              </w:rPr>
              <w:t>Строение иммунной системы</w:t>
            </w:r>
            <w:r w:rsidR="003F445B">
              <w:rPr>
                <w:webHidden/>
              </w:rPr>
              <w:tab/>
            </w:r>
            <w:r>
              <w:rPr>
                <w:webHidden/>
              </w:rPr>
              <w:fldChar w:fldCharType="begin"/>
            </w:r>
            <w:r w:rsidR="003F445B">
              <w:rPr>
                <w:webHidden/>
              </w:rPr>
              <w:instrText xml:space="preserve"> PAGEREF _Toc398540517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18" w:history="1">
            <w:r w:rsidR="003F445B" w:rsidRPr="00FE3202">
              <w:rPr>
                <w:rStyle w:val="a6"/>
              </w:rPr>
              <w:t>Главный комплекс гистосовместимости</w:t>
            </w:r>
            <w:r w:rsidR="003F445B">
              <w:rPr>
                <w:webHidden/>
              </w:rPr>
              <w:tab/>
            </w:r>
            <w:r>
              <w:rPr>
                <w:webHidden/>
              </w:rPr>
              <w:fldChar w:fldCharType="begin"/>
            </w:r>
            <w:r w:rsidR="003F445B">
              <w:rPr>
                <w:webHidden/>
              </w:rPr>
              <w:instrText xml:space="preserve"> PAGEREF _Toc398540518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19" w:history="1">
            <w:r w:rsidR="003F445B" w:rsidRPr="00FE3202">
              <w:rPr>
                <w:rStyle w:val="a6"/>
              </w:rPr>
              <w:t>Дополнительная информация.</w:t>
            </w:r>
            <w:r w:rsidR="003F445B">
              <w:rPr>
                <w:webHidden/>
              </w:rPr>
              <w:tab/>
            </w:r>
            <w:r>
              <w:rPr>
                <w:webHidden/>
              </w:rPr>
              <w:fldChar w:fldCharType="begin"/>
            </w:r>
            <w:r w:rsidR="003F445B">
              <w:rPr>
                <w:webHidden/>
              </w:rPr>
              <w:instrText xml:space="preserve"> PAGEREF _Toc398540519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20" w:history="1">
            <w:r w:rsidR="003F445B" w:rsidRPr="00FE3202">
              <w:rPr>
                <w:rStyle w:val="a6"/>
              </w:rPr>
              <w:t>Глава 2 Защита слизистых оболочек и кожи</w:t>
            </w:r>
            <w:r w:rsidR="003F445B">
              <w:rPr>
                <w:webHidden/>
              </w:rPr>
              <w:tab/>
            </w:r>
            <w:r>
              <w:rPr>
                <w:webHidden/>
              </w:rPr>
              <w:fldChar w:fldCharType="begin"/>
            </w:r>
            <w:r w:rsidR="003F445B">
              <w:rPr>
                <w:webHidden/>
              </w:rPr>
              <w:instrText xml:space="preserve"> PAGEREF _Toc398540520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21" w:history="1">
            <w:r w:rsidR="003F445B" w:rsidRPr="00FE3202">
              <w:rPr>
                <w:rStyle w:val="a6"/>
              </w:rPr>
              <w:t>Неспецифические факторы защиты слизистых оболочек и кожи</w:t>
            </w:r>
            <w:r w:rsidR="003F445B">
              <w:rPr>
                <w:webHidden/>
              </w:rPr>
              <w:tab/>
            </w:r>
            <w:r>
              <w:rPr>
                <w:webHidden/>
              </w:rPr>
              <w:fldChar w:fldCharType="begin"/>
            </w:r>
            <w:r w:rsidR="003F445B">
              <w:rPr>
                <w:webHidden/>
              </w:rPr>
              <w:instrText xml:space="preserve"> PAGEREF _Toc398540521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22" w:history="1">
            <w:r w:rsidR="003F445B" w:rsidRPr="00FE3202">
              <w:rPr>
                <w:rStyle w:val="a6"/>
                <w:rFonts w:eastAsiaTheme="minorHAnsi"/>
              </w:rPr>
              <w:t>Лимфоидная ткань, ассоциированная со слизистыми</w:t>
            </w:r>
            <w:r w:rsidR="003F445B">
              <w:rPr>
                <w:webHidden/>
              </w:rPr>
              <w:tab/>
            </w:r>
            <w:r>
              <w:rPr>
                <w:webHidden/>
              </w:rPr>
              <w:fldChar w:fldCharType="begin"/>
            </w:r>
            <w:r w:rsidR="003F445B">
              <w:rPr>
                <w:webHidden/>
              </w:rPr>
              <w:instrText xml:space="preserve"> PAGEREF _Toc398540522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23" w:history="1">
            <w:r w:rsidR="003F445B" w:rsidRPr="00FE3202">
              <w:rPr>
                <w:rStyle w:val="a6"/>
                <w:rFonts w:eastAsiaTheme="minorHAnsi"/>
              </w:rPr>
              <w:t>Пути поступления антигена в слизистые оболочки и кожу</w:t>
            </w:r>
            <w:r w:rsidR="003F445B">
              <w:rPr>
                <w:webHidden/>
              </w:rPr>
              <w:tab/>
            </w:r>
            <w:r>
              <w:rPr>
                <w:webHidden/>
              </w:rPr>
              <w:fldChar w:fldCharType="begin"/>
            </w:r>
            <w:r w:rsidR="003F445B">
              <w:rPr>
                <w:webHidden/>
              </w:rPr>
              <w:instrText xml:space="preserve"> PAGEREF _Toc398540523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24" w:history="1">
            <w:r w:rsidR="003F445B" w:rsidRPr="00FE3202">
              <w:rPr>
                <w:rStyle w:val="a6"/>
                <w:rFonts w:eastAsiaTheme="minorHAnsi"/>
              </w:rPr>
              <w:t xml:space="preserve">Миграция и взаимодействие иммунных клеток </w:t>
            </w:r>
            <w:r w:rsidR="003F445B" w:rsidRPr="00FE3202">
              <w:rPr>
                <w:rStyle w:val="a6"/>
                <w:rFonts w:eastAsiaTheme="minorHAnsi"/>
                <w:lang w:val="en-US"/>
              </w:rPr>
              <w:t>M</w:t>
            </w:r>
            <w:r w:rsidR="003F445B" w:rsidRPr="00FE3202">
              <w:rPr>
                <w:rStyle w:val="a6"/>
                <w:rFonts w:eastAsiaTheme="minorHAnsi"/>
              </w:rPr>
              <w:t>ALT</w:t>
            </w:r>
            <w:r w:rsidR="003F445B">
              <w:rPr>
                <w:webHidden/>
              </w:rPr>
              <w:tab/>
            </w:r>
            <w:r>
              <w:rPr>
                <w:webHidden/>
              </w:rPr>
              <w:fldChar w:fldCharType="begin"/>
            </w:r>
            <w:r w:rsidR="003F445B">
              <w:rPr>
                <w:webHidden/>
              </w:rPr>
              <w:instrText xml:space="preserve"> PAGEREF _Toc398540524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25" w:history="1">
            <w:r w:rsidR="003F445B" w:rsidRPr="00FE3202">
              <w:rPr>
                <w:rStyle w:val="a6"/>
              </w:rPr>
              <w:t>Глава 3 Врожденный иммунитет</w:t>
            </w:r>
            <w:r w:rsidR="003F445B">
              <w:rPr>
                <w:webHidden/>
              </w:rPr>
              <w:tab/>
            </w:r>
            <w:r>
              <w:rPr>
                <w:webHidden/>
              </w:rPr>
              <w:fldChar w:fldCharType="begin"/>
            </w:r>
            <w:r w:rsidR="003F445B">
              <w:rPr>
                <w:webHidden/>
              </w:rPr>
              <w:instrText xml:space="preserve"> PAGEREF _Toc398540525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26" w:history="1">
            <w:r w:rsidR="003F445B" w:rsidRPr="00FE3202">
              <w:rPr>
                <w:rStyle w:val="a6"/>
              </w:rPr>
              <w:t>Врожденный иммунный ответ при внеклеточных инфекциях</w:t>
            </w:r>
            <w:r w:rsidR="003F445B">
              <w:rPr>
                <w:webHidden/>
              </w:rPr>
              <w:tab/>
            </w:r>
            <w:r>
              <w:rPr>
                <w:webHidden/>
              </w:rPr>
              <w:fldChar w:fldCharType="begin"/>
            </w:r>
            <w:r w:rsidR="003F445B">
              <w:rPr>
                <w:webHidden/>
              </w:rPr>
              <w:instrText xml:space="preserve"> PAGEREF _Toc398540526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27" w:history="1">
            <w:r w:rsidR="003F445B" w:rsidRPr="00FE3202">
              <w:rPr>
                <w:rStyle w:val="a6"/>
              </w:rPr>
              <w:t>Генерализация механизмов врожденного иммунитета</w:t>
            </w:r>
            <w:r w:rsidR="003F445B">
              <w:rPr>
                <w:webHidden/>
              </w:rPr>
              <w:tab/>
            </w:r>
            <w:r>
              <w:rPr>
                <w:webHidden/>
              </w:rPr>
              <w:fldChar w:fldCharType="begin"/>
            </w:r>
            <w:r w:rsidR="003F445B">
              <w:rPr>
                <w:webHidden/>
              </w:rPr>
              <w:instrText xml:space="preserve"> PAGEREF _Toc398540527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28" w:history="1">
            <w:r w:rsidR="003F445B" w:rsidRPr="00FE3202">
              <w:rPr>
                <w:rStyle w:val="a6"/>
              </w:rPr>
              <w:t>Роль врожденного иммунитета в защите от вирусной инфекции</w:t>
            </w:r>
            <w:r w:rsidR="003F445B">
              <w:rPr>
                <w:webHidden/>
              </w:rPr>
              <w:tab/>
            </w:r>
            <w:r>
              <w:rPr>
                <w:webHidden/>
              </w:rPr>
              <w:fldChar w:fldCharType="begin"/>
            </w:r>
            <w:r w:rsidR="003F445B">
              <w:rPr>
                <w:webHidden/>
              </w:rPr>
              <w:instrText xml:space="preserve"> PAGEREF _Toc398540528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29" w:history="1">
            <w:r w:rsidR="003F445B" w:rsidRPr="00FE3202">
              <w:rPr>
                <w:rStyle w:val="a6"/>
              </w:rPr>
              <w:t>Дополнительная информация</w:t>
            </w:r>
            <w:r w:rsidR="003F445B">
              <w:rPr>
                <w:webHidden/>
              </w:rPr>
              <w:tab/>
            </w:r>
            <w:r>
              <w:rPr>
                <w:webHidden/>
              </w:rPr>
              <w:fldChar w:fldCharType="begin"/>
            </w:r>
            <w:r w:rsidR="003F445B">
              <w:rPr>
                <w:webHidden/>
              </w:rPr>
              <w:instrText xml:space="preserve"> PAGEREF _Toc398540529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30" w:history="1">
            <w:r w:rsidR="003F445B" w:rsidRPr="00FE3202">
              <w:rPr>
                <w:rStyle w:val="a6"/>
              </w:rPr>
              <w:t>Глава 4. Адаптивный иммунитет</w:t>
            </w:r>
            <w:r w:rsidR="003F445B">
              <w:rPr>
                <w:webHidden/>
              </w:rPr>
              <w:tab/>
            </w:r>
            <w:r>
              <w:rPr>
                <w:webHidden/>
              </w:rPr>
              <w:fldChar w:fldCharType="begin"/>
            </w:r>
            <w:r w:rsidR="003F445B">
              <w:rPr>
                <w:webHidden/>
              </w:rPr>
              <w:instrText xml:space="preserve"> PAGEREF _Toc398540530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31" w:history="1">
            <w:r w:rsidR="003F445B" w:rsidRPr="00FE3202">
              <w:rPr>
                <w:rStyle w:val="a6"/>
              </w:rPr>
              <w:t>Формирование BCR и селекция В-лимфоцитов</w:t>
            </w:r>
            <w:r w:rsidR="003F445B">
              <w:rPr>
                <w:webHidden/>
              </w:rPr>
              <w:tab/>
            </w:r>
            <w:r>
              <w:rPr>
                <w:webHidden/>
              </w:rPr>
              <w:fldChar w:fldCharType="begin"/>
            </w:r>
            <w:r w:rsidR="003F445B">
              <w:rPr>
                <w:webHidden/>
              </w:rPr>
              <w:instrText xml:space="preserve"> PAGEREF _Toc398540531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32" w:history="1">
            <w:r w:rsidR="003F445B" w:rsidRPr="00FE3202">
              <w:rPr>
                <w:rStyle w:val="a6"/>
              </w:rPr>
              <w:t>Формирование TCR и селекция Т-лимфоцитов</w:t>
            </w:r>
            <w:r w:rsidR="003F445B">
              <w:rPr>
                <w:webHidden/>
              </w:rPr>
              <w:tab/>
            </w:r>
            <w:r>
              <w:rPr>
                <w:webHidden/>
              </w:rPr>
              <w:fldChar w:fldCharType="begin"/>
            </w:r>
            <w:r w:rsidR="003F445B">
              <w:rPr>
                <w:webHidden/>
              </w:rPr>
              <w:instrText xml:space="preserve"> PAGEREF _Toc398540532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33" w:history="1">
            <w:r w:rsidR="003F445B" w:rsidRPr="00FE3202">
              <w:rPr>
                <w:rStyle w:val="a6"/>
                <w:rFonts w:eastAsiaTheme="minorHAnsi"/>
              </w:rPr>
              <w:t>Адаптивный ответ при внеклеточных инфекциях</w:t>
            </w:r>
            <w:r w:rsidR="003F445B">
              <w:rPr>
                <w:webHidden/>
              </w:rPr>
              <w:tab/>
            </w:r>
            <w:r>
              <w:rPr>
                <w:webHidden/>
              </w:rPr>
              <w:fldChar w:fldCharType="begin"/>
            </w:r>
            <w:r w:rsidR="003F445B">
              <w:rPr>
                <w:webHidden/>
              </w:rPr>
              <w:instrText xml:space="preserve"> PAGEREF _Toc398540533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34" w:history="1">
            <w:r w:rsidR="003F445B" w:rsidRPr="00FE3202">
              <w:rPr>
                <w:rStyle w:val="a6"/>
                <w:rFonts w:eastAsiaTheme="minorHAnsi"/>
              </w:rPr>
              <w:t>Адаптивный иммунный ответ при вирусной инфекции</w:t>
            </w:r>
            <w:r w:rsidR="003F445B">
              <w:rPr>
                <w:webHidden/>
              </w:rPr>
              <w:tab/>
            </w:r>
            <w:r>
              <w:rPr>
                <w:webHidden/>
              </w:rPr>
              <w:fldChar w:fldCharType="begin"/>
            </w:r>
            <w:r w:rsidR="003F445B">
              <w:rPr>
                <w:webHidden/>
              </w:rPr>
              <w:instrText xml:space="preserve"> PAGEREF _Toc398540534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35" w:history="1">
            <w:r w:rsidR="003F445B" w:rsidRPr="00FE3202">
              <w:rPr>
                <w:rStyle w:val="a6"/>
              </w:rPr>
              <w:t>Дополнительная информация</w:t>
            </w:r>
            <w:r w:rsidR="003F445B">
              <w:rPr>
                <w:webHidden/>
              </w:rPr>
              <w:tab/>
            </w:r>
            <w:r>
              <w:rPr>
                <w:webHidden/>
              </w:rPr>
              <w:fldChar w:fldCharType="begin"/>
            </w:r>
            <w:r w:rsidR="003F445B">
              <w:rPr>
                <w:webHidden/>
              </w:rPr>
              <w:instrText xml:space="preserve"> PAGEREF _Toc398540535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36" w:history="1">
            <w:r w:rsidR="003F445B" w:rsidRPr="00FE3202">
              <w:rPr>
                <w:rStyle w:val="a6"/>
              </w:rPr>
              <w:t>Формирование иммунной системы в процессе онтогенеза</w:t>
            </w:r>
            <w:r w:rsidR="003F445B">
              <w:rPr>
                <w:webHidden/>
              </w:rPr>
              <w:tab/>
            </w:r>
            <w:r>
              <w:rPr>
                <w:webHidden/>
              </w:rPr>
              <w:fldChar w:fldCharType="begin"/>
            </w:r>
            <w:r w:rsidR="003F445B">
              <w:rPr>
                <w:webHidden/>
              </w:rPr>
              <w:instrText xml:space="preserve"> PAGEREF _Toc398540536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37" w:history="1">
            <w:r w:rsidR="003F445B" w:rsidRPr="00FE3202">
              <w:rPr>
                <w:rStyle w:val="a6"/>
                <w:rFonts w:eastAsiaTheme="minorHAnsi"/>
                <w:lang w:eastAsia="en-US"/>
              </w:rPr>
              <w:t>Особенности противотуберкулезного иммунитета</w:t>
            </w:r>
            <w:r w:rsidR="003F445B">
              <w:rPr>
                <w:webHidden/>
              </w:rPr>
              <w:tab/>
            </w:r>
            <w:r>
              <w:rPr>
                <w:webHidden/>
              </w:rPr>
              <w:fldChar w:fldCharType="begin"/>
            </w:r>
            <w:r w:rsidR="003F445B">
              <w:rPr>
                <w:webHidden/>
              </w:rPr>
              <w:instrText xml:space="preserve"> PAGEREF _Toc398540537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38" w:history="1">
            <w:r w:rsidR="003F445B" w:rsidRPr="00FE3202">
              <w:rPr>
                <w:rStyle w:val="a6"/>
              </w:rPr>
              <w:t>Глава 5 Первичные иммунодефициты</w:t>
            </w:r>
            <w:r w:rsidR="003F445B">
              <w:rPr>
                <w:webHidden/>
              </w:rPr>
              <w:tab/>
            </w:r>
            <w:r>
              <w:rPr>
                <w:webHidden/>
              </w:rPr>
              <w:fldChar w:fldCharType="begin"/>
            </w:r>
            <w:r w:rsidR="003F445B">
              <w:rPr>
                <w:webHidden/>
              </w:rPr>
              <w:instrText xml:space="preserve"> PAGEREF _Toc398540538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39" w:history="1">
            <w:r w:rsidR="003F445B" w:rsidRPr="00FE3202">
              <w:rPr>
                <w:rStyle w:val="a6"/>
              </w:rPr>
              <w:t>ИД с преимущественным дефектом антителообразования</w:t>
            </w:r>
            <w:r w:rsidR="003F445B">
              <w:rPr>
                <w:webHidden/>
              </w:rPr>
              <w:tab/>
            </w:r>
            <w:r>
              <w:rPr>
                <w:webHidden/>
              </w:rPr>
              <w:fldChar w:fldCharType="begin"/>
            </w:r>
            <w:r w:rsidR="003F445B">
              <w:rPr>
                <w:webHidden/>
              </w:rPr>
              <w:instrText xml:space="preserve"> PAGEREF _Toc398540539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40" w:history="1">
            <w:r w:rsidR="003F445B" w:rsidRPr="00FE3202">
              <w:rPr>
                <w:rStyle w:val="a6"/>
              </w:rPr>
              <w:t>Комбинированные иммунодефициты</w:t>
            </w:r>
            <w:r w:rsidR="003F445B">
              <w:rPr>
                <w:webHidden/>
              </w:rPr>
              <w:tab/>
            </w:r>
            <w:r>
              <w:rPr>
                <w:webHidden/>
              </w:rPr>
              <w:fldChar w:fldCharType="begin"/>
            </w:r>
            <w:r w:rsidR="003F445B">
              <w:rPr>
                <w:webHidden/>
              </w:rPr>
              <w:instrText xml:space="preserve"> PAGEREF _Toc398540540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41" w:history="1">
            <w:r w:rsidR="003F445B" w:rsidRPr="00FE3202">
              <w:rPr>
                <w:rStyle w:val="a6"/>
              </w:rPr>
              <w:t>ИД, связанные с другими значительными дефектами</w:t>
            </w:r>
            <w:r w:rsidR="003F445B">
              <w:rPr>
                <w:webHidden/>
              </w:rPr>
              <w:tab/>
            </w:r>
            <w:r>
              <w:rPr>
                <w:webHidden/>
              </w:rPr>
              <w:fldChar w:fldCharType="begin"/>
            </w:r>
            <w:r w:rsidR="003F445B">
              <w:rPr>
                <w:webHidden/>
              </w:rPr>
              <w:instrText xml:space="preserve"> PAGEREF _Toc398540541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42" w:history="1">
            <w:r w:rsidR="003F445B" w:rsidRPr="00FE3202">
              <w:rPr>
                <w:rStyle w:val="a6"/>
              </w:rPr>
              <w:t>Общий вариабельный иммунодефицит</w:t>
            </w:r>
            <w:r w:rsidR="003F445B">
              <w:rPr>
                <w:webHidden/>
              </w:rPr>
              <w:tab/>
            </w:r>
            <w:r>
              <w:rPr>
                <w:webHidden/>
              </w:rPr>
              <w:fldChar w:fldCharType="begin"/>
            </w:r>
            <w:r w:rsidR="003F445B">
              <w:rPr>
                <w:webHidden/>
              </w:rPr>
              <w:instrText xml:space="preserve"> PAGEREF _Toc398540542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43" w:history="1">
            <w:r w:rsidR="003F445B" w:rsidRPr="00FE3202">
              <w:rPr>
                <w:rStyle w:val="a6"/>
              </w:rPr>
              <w:t>Первичные иммунодефициты из других рубрик</w:t>
            </w:r>
            <w:r w:rsidR="003F445B">
              <w:rPr>
                <w:webHidden/>
              </w:rPr>
              <w:tab/>
            </w:r>
            <w:r>
              <w:rPr>
                <w:webHidden/>
              </w:rPr>
              <w:fldChar w:fldCharType="begin"/>
            </w:r>
            <w:r w:rsidR="003F445B">
              <w:rPr>
                <w:webHidden/>
              </w:rPr>
              <w:instrText xml:space="preserve"> PAGEREF _Toc398540543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44" w:history="1">
            <w:r w:rsidR="003F445B" w:rsidRPr="00FE3202">
              <w:rPr>
                <w:rStyle w:val="a6"/>
              </w:rPr>
              <w:t>Дефекты системы фагоцитоза</w:t>
            </w:r>
            <w:r w:rsidR="003F445B">
              <w:rPr>
                <w:webHidden/>
              </w:rPr>
              <w:tab/>
            </w:r>
            <w:r>
              <w:rPr>
                <w:webHidden/>
              </w:rPr>
              <w:fldChar w:fldCharType="begin"/>
            </w:r>
            <w:r w:rsidR="003F445B">
              <w:rPr>
                <w:webHidden/>
              </w:rPr>
              <w:instrText xml:space="preserve"> PAGEREF _Toc398540544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45" w:history="1">
            <w:r w:rsidR="003F445B" w:rsidRPr="00FE3202">
              <w:rPr>
                <w:rStyle w:val="a6"/>
              </w:rPr>
              <w:t>Дефекты в системе комплемента</w:t>
            </w:r>
            <w:r w:rsidR="003F445B">
              <w:rPr>
                <w:webHidden/>
              </w:rPr>
              <w:tab/>
            </w:r>
            <w:r>
              <w:rPr>
                <w:webHidden/>
              </w:rPr>
              <w:fldChar w:fldCharType="begin"/>
            </w:r>
            <w:r w:rsidR="003F445B">
              <w:rPr>
                <w:webHidden/>
              </w:rPr>
              <w:instrText xml:space="preserve"> PAGEREF _Toc398540545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46" w:history="1">
            <w:r w:rsidR="003F445B" w:rsidRPr="00FE3202">
              <w:rPr>
                <w:rStyle w:val="a6"/>
              </w:rPr>
              <w:t>Физиологические иммунодефициты</w:t>
            </w:r>
            <w:r w:rsidR="003F445B">
              <w:rPr>
                <w:webHidden/>
              </w:rPr>
              <w:tab/>
            </w:r>
            <w:r>
              <w:rPr>
                <w:webHidden/>
              </w:rPr>
              <w:fldChar w:fldCharType="begin"/>
            </w:r>
            <w:r w:rsidR="003F445B">
              <w:rPr>
                <w:webHidden/>
              </w:rPr>
              <w:instrText xml:space="preserve"> PAGEREF _Toc398540546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47" w:history="1">
            <w:r w:rsidR="003F445B" w:rsidRPr="00FE3202">
              <w:rPr>
                <w:rStyle w:val="a6"/>
              </w:rPr>
              <w:t>Глава 6 Этиология, иммунопатогенез, принципы диагностики и лечения аутоиммунных заболеваний</w:t>
            </w:r>
            <w:r w:rsidR="003F445B">
              <w:rPr>
                <w:webHidden/>
              </w:rPr>
              <w:tab/>
            </w:r>
            <w:r>
              <w:rPr>
                <w:webHidden/>
              </w:rPr>
              <w:fldChar w:fldCharType="begin"/>
            </w:r>
            <w:r w:rsidR="003F445B">
              <w:rPr>
                <w:webHidden/>
              </w:rPr>
              <w:instrText xml:space="preserve"> PAGEREF _Toc398540547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48" w:history="1">
            <w:r w:rsidR="003F445B" w:rsidRPr="00FE3202">
              <w:rPr>
                <w:rStyle w:val="a6"/>
                <w:rFonts w:eastAsia="Calibri"/>
                <w:lang w:eastAsia="en-US"/>
              </w:rPr>
              <w:t>Механизмы формирования аутолерантности</w:t>
            </w:r>
            <w:r w:rsidR="003F445B">
              <w:rPr>
                <w:webHidden/>
              </w:rPr>
              <w:tab/>
            </w:r>
            <w:r>
              <w:rPr>
                <w:webHidden/>
              </w:rPr>
              <w:fldChar w:fldCharType="begin"/>
            </w:r>
            <w:r w:rsidR="003F445B">
              <w:rPr>
                <w:webHidden/>
              </w:rPr>
              <w:instrText xml:space="preserve"> PAGEREF _Toc398540548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49" w:history="1">
            <w:r w:rsidR="003F445B" w:rsidRPr="00FE3202">
              <w:rPr>
                <w:rStyle w:val="a6"/>
              </w:rPr>
              <w:t>Этиология аутоиммунных заболеваний</w:t>
            </w:r>
            <w:r w:rsidR="003F445B">
              <w:rPr>
                <w:webHidden/>
              </w:rPr>
              <w:tab/>
            </w:r>
            <w:r>
              <w:rPr>
                <w:webHidden/>
              </w:rPr>
              <w:fldChar w:fldCharType="begin"/>
            </w:r>
            <w:r w:rsidR="003F445B">
              <w:rPr>
                <w:webHidden/>
              </w:rPr>
              <w:instrText xml:space="preserve"> PAGEREF _Toc398540549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50" w:history="1">
            <w:r w:rsidR="003F445B" w:rsidRPr="00FE3202">
              <w:rPr>
                <w:rStyle w:val="a6"/>
                <w:rFonts w:eastAsia="Calibri"/>
                <w:lang w:eastAsia="en-US"/>
              </w:rPr>
              <w:t xml:space="preserve">Патогенез </w:t>
            </w:r>
            <w:r w:rsidR="003F445B" w:rsidRPr="00FE3202">
              <w:rPr>
                <w:rStyle w:val="a6"/>
              </w:rPr>
              <w:t>аутоиммунных</w:t>
            </w:r>
            <w:r w:rsidR="003F445B" w:rsidRPr="00FE3202">
              <w:rPr>
                <w:rStyle w:val="a6"/>
                <w:rFonts w:eastAsia="Calibri"/>
                <w:lang w:eastAsia="en-US"/>
              </w:rPr>
              <w:t xml:space="preserve"> заболеваний</w:t>
            </w:r>
            <w:r w:rsidR="003F445B">
              <w:rPr>
                <w:webHidden/>
              </w:rPr>
              <w:tab/>
            </w:r>
            <w:r>
              <w:rPr>
                <w:webHidden/>
              </w:rPr>
              <w:fldChar w:fldCharType="begin"/>
            </w:r>
            <w:r w:rsidR="003F445B">
              <w:rPr>
                <w:webHidden/>
              </w:rPr>
              <w:instrText xml:space="preserve"> PAGEREF _Toc398540550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51" w:history="1">
            <w:r w:rsidR="003F445B" w:rsidRPr="00FE3202">
              <w:rPr>
                <w:rStyle w:val="a6"/>
                <w:rFonts w:eastAsia="Calibri"/>
                <w:lang w:eastAsia="en-US"/>
              </w:rPr>
              <w:t>Общая характеристика аутоиммунной патологии</w:t>
            </w:r>
            <w:r w:rsidR="003F445B">
              <w:rPr>
                <w:webHidden/>
              </w:rPr>
              <w:tab/>
            </w:r>
            <w:r>
              <w:rPr>
                <w:webHidden/>
              </w:rPr>
              <w:fldChar w:fldCharType="begin"/>
            </w:r>
            <w:r w:rsidR="003F445B">
              <w:rPr>
                <w:webHidden/>
              </w:rPr>
              <w:instrText xml:space="preserve"> PAGEREF _Toc398540551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52" w:history="1">
            <w:r w:rsidR="003F445B" w:rsidRPr="00FE3202">
              <w:rPr>
                <w:rStyle w:val="a6"/>
                <w:rFonts w:eastAsia="Calibri"/>
                <w:lang w:eastAsia="en-US"/>
              </w:rPr>
              <w:t>Принципы диагностики аутоиммунных заболеваний</w:t>
            </w:r>
            <w:r w:rsidR="003F445B">
              <w:rPr>
                <w:webHidden/>
              </w:rPr>
              <w:tab/>
            </w:r>
            <w:r>
              <w:rPr>
                <w:webHidden/>
              </w:rPr>
              <w:fldChar w:fldCharType="begin"/>
            </w:r>
            <w:r w:rsidR="003F445B">
              <w:rPr>
                <w:webHidden/>
              </w:rPr>
              <w:instrText xml:space="preserve"> PAGEREF _Toc398540552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53" w:history="1">
            <w:r w:rsidR="003F445B" w:rsidRPr="00FE3202">
              <w:rPr>
                <w:rStyle w:val="a6"/>
                <w:rFonts w:eastAsia="Calibri"/>
                <w:lang w:eastAsia="en-US"/>
              </w:rPr>
              <w:t>Принципы лечения аутоиммунной патологии</w:t>
            </w:r>
            <w:r w:rsidR="003F445B">
              <w:rPr>
                <w:webHidden/>
              </w:rPr>
              <w:tab/>
            </w:r>
            <w:r>
              <w:rPr>
                <w:webHidden/>
              </w:rPr>
              <w:fldChar w:fldCharType="begin"/>
            </w:r>
            <w:r w:rsidR="003F445B">
              <w:rPr>
                <w:webHidden/>
              </w:rPr>
              <w:instrText xml:space="preserve"> PAGEREF _Toc398540553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54" w:history="1">
            <w:r w:rsidR="003F445B" w:rsidRPr="00FE3202">
              <w:rPr>
                <w:rStyle w:val="a6"/>
                <w:rFonts w:eastAsia="Calibri"/>
                <w:lang w:eastAsia="en-US"/>
              </w:rPr>
              <w:t>Дополнительная информация</w:t>
            </w:r>
            <w:r w:rsidR="003F445B">
              <w:rPr>
                <w:webHidden/>
              </w:rPr>
              <w:tab/>
            </w:r>
            <w:r>
              <w:rPr>
                <w:webHidden/>
              </w:rPr>
              <w:fldChar w:fldCharType="begin"/>
            </w:r>
            <w:r w:rsidR="003F445B">
              <w:rPr>
                <w:webHidden/>
              </w:rPr>
              <w:instrText xml:space="preserve"> PAGEREF _Toc398540554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55" w:history="1">
            <w:r w:rsidR="003F445B" w:rsidRPr="00FE3202">
              <w:rPr>
                <w:rStyle w:val="a6"/>
                <w:rFonts w:eastAsia="Calibri"/>
                <w:lang w:eastAsia="en-US"/>
              </w:rPr>
              <w:t>Глава 7  Частная аутоиммунная патология</w:t>
            </w:r>
            <w:r w:rsidR="003F445B">
              <w:rPr>
                <w:webHidden/>
              </w:rPr>
              <w:tab/>
            </w:r>
            <w:r>
              <w:rPr>
                <w:webHidden/>
              </w:rPr>
              <w:fldChar w:fldCharType="begin"/>
            </w:r>
            <w:r w:rsidR="003F445B">
              <w:rPr>
                <w:webHidden/>
              </w:rPr>
              <w:instrText xml:space="preserve"> PAGEREF _Toc398540555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56" w:history="1">
            <w:r w:rsidR="003F445B" w:rsidRPr="00FE3202">
              <w:rPr>
                <w:rStyle w:val="a6"/>
                <w:rFonts w:eastAsia="Calibri"/>
                <w:lang w:eastAsia="en-US"/>
              </w:rPr>
              <w:t>Ревматоидный артрит</w:t>
            </w:r>
            <w:r w:rsidR="003F445B">
              <w:rPr>
                <w:webHidden/>
              </w:rPr>
              <w:tab/>
            </w:r>
            <w:r>
              <w:rPr>
                <w:webHidden/>
              </w:rPr>
              <w:fldChar w:fldCharType="begin"/>
            </w:r>
            <w:r w:rsidR="003F445B">
              <w:rPr>
                <w:webHidden/>
              </w:rPr>
              <w:instrText xml:space="preserve"> PAGEREF _Toc398540556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57" w:history="1">
            <w:r w:rsidR="003F445B" w:rsidRPr="00FE3202">
              <w:rPr>
                <w:rStyle w:val="a6"/>
                <w:rFonts w:eastAsia="Calibri"/>
                <w:lang w:eastAsia="en-US"/>
              </w:rPr>
              <w:t>Системная красная волчанка</w:t>
            </w:r>
            <w:r w:rsidR="003F445B">
              <w:rPr>
                <w:webHidden/>
              </w:rPr>
              <w:tab/>
            </w:r>
            <w:r>
              <w:rPr>
                <w:webHidden/>
              </w:rPr>
              <w:fldChar w:fldCharType="begin"/>
            </w:r>
            <w:r w:rsidR="003F445B">
              <w:rPr>
                <w:webHidden/>
              </w:rPr>
              <w:instrText xml:space="preserve"> PAGEREF _Toc398540557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58" w:history="1">
            <w:r w:rsidR="003F445B" w:rsidRPr="00FE3202">
              <w:rPr>
                <w:rStyle w:val="a6"/>
                <w:rFonts w:eastAsia="Calibri"/>
                <w:lang w:eastAsia="en-US"/>
              </w:rPr>
              <w:t>Системная склеродермия</w:t>
            </w:r>
            <w:r w:rsidR="003F445B">
              <w:rPr>
                <w:webHidden/>
              </w:rPr>
              <w:tab/>
            </w:r>
            <w:r>
              <w:rPr>
                <w:webHidden/>
              </w:rPr>
              <w:fldChar w:fldCharType="begin"/>
            </w:r>
            <w:r w:rsidR="003F445B">
              <w:rPr>
                <w:webHidden/>
              </w:rPr>
              <w:instrText xml:space="preserve"> PAGEREF _Toc398540558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59" w:history="1">
            <w:r w:rsidR="003F445B" w:rsidRPr="00FE3202">
              <w:rPr>
                <w:rStyle w:val="a6"/>
                <w:rFonts w:eastAsia="Calibri"/>
                <w:lang w:eastAsia="en-US"/>
              </w:rPr>
              <w:t>Дерматомиозит/полимиозит</w:t>
            </w:r>
            <w:r w:rsidR="003F445B">
              <w:rPr>
                <w:webHidden/>
              </w:rPr>
              <w:tab/>
            </w:r>
            <w:r>
              <w:rPr>
                <w:webHidden/>
              </w:rPr>
              <w:fldChar w:fldCharType="begin"/>
            </w:r>
            <w:r w:rsidR="003F445B">
              <w:rPr>
                <w:webHidden/>
              </w:rPr>
              <w:instrText xml:space="preserve"> PAGEREF _Toc398540559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60" w:history="1">
            <w:r w:rsidR="003F445B" w:rsidRPr="00FE3202">
              <w:rPr>
                <w:rStyle w:val="a6"/>
              </w:rPr>
              <w:t>Дополнительная информация</w:t>
            </w:r>
            <w:r w:rsidR="003F445B">
              <w:rPr>
                <w:webHidden/>
              </w:rPr>
              <w:tab/>
            </w:r>
            <w:r>
              <w:rPr>
                <w:webHidden/>
              </w:rPr>
              <w:fldChar w:fldCharType="begin"/>
            </w:r>
            <w:r w:rsidR="003F445B">
              <w:rPr>
                <w:webHidden/>
              </w:rPr>
              <w:instrText xml:space="preserve"> PAGEREF _Toc398540560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61" w:history="1">
            <w:r w:rsidR="003F445B" w:rsidRPr="00FE3202">
              <w:rPr>
                <w:rStyle w:val="a6"/>
              </w:rPr>
              <w:t>Глава 8  Противопаразитарный иммунитет</w:t>
            </w:r>
            <w:r w:rsidR="003F445B">
              <w:rPr>
                <w:webHidden/>
              </w:rPr>
              <w:tab/>
            </w:r>
            <w:r>
              <w:rPr>
                <w:webHidden/>
              </w:rPr>
              <w:fldChar w:fldCharType="begin"/>
            </w:r>
            <w:r w:rsidR="003F445B">
              <w:rPr>
                <w:webHidden/>
              </w:rPr>
              <w:instrText xml:space="preserve"> PAGEREF _Toc398540561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62" w:history="1">
            <w:r w:rsidR="003F445B" w:rsidRPr="00FE3202">
              <w:rPr>
                <w:rStyle w:val="a6"/>
                <w:rFonts w:eastAsia="Calibri"/>
                <w:lang w:eastAsia="en-US"/>
              </w:rPr>
              <w:t>Индукция толерантности в слизистой кишечника</w:t>
            </w:r>
            <w:r w:rsidR="003F445B">
              <w:rPr>
                <w:webHidden/>
              </w:rPr>
              <w:tab/>
            </w:r>
            <w:r>
              <w:rPr>
                <w:webHidden/>
              </w:rPr>
              <w:fldChar w:fldCharType="begin"/>
            </w:r>
            <w:r w:rsidR="003F445B">
              <w:rPr>
                <w:webHidden/>
              </w:rPr>
              <w:instrText xml:space="preserve"> PAGEREF _Toc398540562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63" w:history="1">
            <w:r w:rsidR="003F445B" w:rsidRPr="00FE3202">
              <w:rPr>
                <w:rStyle w:val="a6"/>
                <w:rFonts w:eastAsia="Calibri"/>
                <w:lang w:eastAsia="en-US"/>
              </w:rPr>
              <w:t>Противопаразитарный иммунный ответ</w:t>
            </w:r>
            <w:r w:rsidR="003F445B">
              <w:rPr>
                <w:webHidden/>
              </w:rPr>
              <w:tab/>
            </w:r>
            <w:r>
              <w:rPr>
                <w:webHidden/>
              </w:rPr>
              <w:fldChar w:fldCharType="begin"/>
            </w:r>
            <w:r w:rsidR="003F445B">
              <w:rPr>
                <w:webHidden/>
              </w:rPr>
              <w:instrText xml:space="preserve"> PAGEREF _Toc398540563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64" w:history="1">
            <w:r w:rsidR="003F445B" w:rsidRPr="00FE3202">
              <w:rPr>
                <w:rStyle w:val="a6"/>
              </w:rPr>
              <w:t>Глава 9 Этиология и иммунопатогенез аллергических заболеваний</w:t>
            </w:r>
            <w:r w:rsidR="003F445B">
              <w:rPr>
                <w:webHidden/>
              </w:rPr>
              <w:tab/>
            </w:r>
            <w:r>
              <w:rPr>
                <w:webHidden/>
              </w:rPr>
              <w:fldChar w:fldCharType="begin"/>
            </w:r>
            <w:r w:rsidR="003F445B">
              <w:rPr>
                <w:webHidden/>
              </w:rPr>
              <w:instrText xml:space="preserve"> PAGEREF _Toc398540564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65" w:history="1">
            <w:r w:rsidR="003F445B" w:rsidRPr="00FE3202">
              <w:rPr>
                <w:rStyle w:val="a6"/>
                <w:rFonts w:eastAsia="Calibri"/>
                <w:lang w:eastAsia="en-US"/>
              </w:rPr>
              <w:t>Аллергены</w:t>
            </w:r>
            <w:r w:rsidR="003F445B">
              <w:rPr>
                <w:webHidden/>
              </w:rPr>
              <w:tab/>
            </w:r>
            <w:r>
              <w:rPr>
                <w:webHidden/>
              </w:rPr>
              <w:fldChar w:fldCharType="begin"/>
            </w:r>
            <w:r w:rsidR="003F445B">
              <w:rPr>
                <w:webHidden/>
              </w:rPr>
              <w:instrText xml:space="preserve"> PAGEREF _Toc398540565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66" w:history="1">
            <w:r w:rsidR="003F445B" w:rsidRPr="00FE3202">
              <w:rPr>
                <w:rStyle w:val="a6"/>
                <w:rFonts w:eastAsia="Calibri"/>
                <w:lang w:eastAsia="en-US"/>
              </w:rPr>
              <w:t>Этиология аллергических заболеваний</w:t>
            </w:r>
            <w:r w:rsidR="003F445B">
              <w:rPr>
                <w:webHidden/>
              </w:rPr>
              <w:tab/>
            </w:r>
            <w:r>
              <w:rPr>
                <w:webHidden/>
              </w:rPr>
              <w:fldChar w:fldCharType="begin"/>
            </w:r>
            <w:r w:rsidR="003F445B">
              <w:rPr>
                <w:webHidden/>
              </w:rPr>
              <w:instrText xml:space="preserve"> PAGEREF _Toc398540566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67" w:history="1">
            <w:r w:rsidR="003F445B" w:rsidRPr="00FE3202">
              <w:rPr>
                <w:rStyle w:val="a6"/>
                <w:rFonts w:eastAsia="Calibri"/>
                <w:lang w:eastAsia="en-US"/>
              </w:rPr>
              <w:t>Патогенез аллергических заболеваний</w:t>
            </w:r>
            <w:r w:rsidR="003F445B">
              <w:rPr>
                <w:webHidden/>
              </w:rPr>
              <w:tab/>
            </w:r>
            <w:r>
              <w:rPr>
                <w:webHidden/>
              </w:rPr>
              <w:fldChar w:fldCharType="begin"/>
            </w:r>
            <w:r w:rsidR="003F445B">
              <w:rPr>
                <w:webHidden/>
              </w:rPr>
              <w:instrText xml:space="preserve"> PAGEREF _Toc398540567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68" w:history="1">
            <w:r w:rsidR="003F445B" w:rsidRPr="00FE3202">
              <w:rPr>
                <w:rStyle w:val="a6"/>
                <w:rFonts w:eastAsia="Calibri"/>
                <w:lang w:eastAsia="en-US"/>
              </w:rPr>
              <w:t>Дополнительная информация</w:t>
            </w:r>
            <w:r w:rsidR="003F445B">
              <w:rPr>
                <w:webHidden/>
              </w:rPr>
              <w:tab/>
            </w:r>
            <w:r>
              <w:rPr>
                <w:webHidden/>
              </w:rPr>
              <w:fldChar w:fldCharType="begin"/>
            </w:r>
            <w:r w:rsidR="003F445B">
              <w:rPr>
                <w:webHidden/>
              </w:rPr>
              <w:instrText xml:space="preserve"> PAGEREF _Toc398540568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69" w:history="1">
            <w:r w:rsidR="003F445B" w:rsidRPr="00FE3202">
              <w:rPr>
                <w:rStyle w:val="a6"/>
              </w:rPr>
              <w:t>Глава 10 Аллергические заболевания</w:t>
            </w:r>
            <w:r w:rsidR="003F445B">
              <w:rPr>
                <w:webHidden/>
              </w:rPr>
              <w:tab/>
            </w:r>
            <w:r>
              <w:rPr>
                <w:webHidden/>
              </w:rPr>
              <w:fldChar w:fldCharType="begin"/>
            </w:r>
            <w:r w:rsidR="003F445B">
              <w:rPr>
                <w:webHidden/>
              </w:rPr>
              <w:instrText xml:space="preserve"> PAGEREF _Toc398540569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70" w:history="1">
            <w:r w:rsidR="003F445B" w:rsidRPr="00FE3202">
              <w:rPr>
                <w:rStyle w:val="a6"/>
              </w:rPr>
              <w:t>Бронхиальная астма</w:t>
            </w:r>
            <w:r w:rsidR="003F445B">
              <w:rPr>
                <w:webHidden/>
              </w:rPr>
              <w:tab/>
            </w:r>
            <w:r>
              <w:rPr>
                <w:webHidden/>
              </w:rPr>
              <w:fldChar w:fldCharType="begin"/>
            </w:r>
            <w:r w:rsidR="003F445B">
              <w:rPr>
                <w:webHidden/>
              </w:rPr>
              <w:instrText xml:space="preserve"> PAGEREF _Toc398540570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71" w:history="1">
            <w:r w:rsidR="003F445B" w:rsidRPr="00FE3202">
              <w:rPr>
                <w:rStyle w:val="a6"/>
              </w:rPr>
              <w:t>Аллергический ринит</w:t>
            </w:r>
            <w:r w:rsidR="003F445B">
              <w:rPr>
                <w:webHidden/>
              </w:rPr>
              <w:tab/>
            </w:r>
            <w:r>
              <w:rPr>
                <w:webHidden/>
              </w:rPr>
              <w:fldChar w:fldCharType="begin"/>
            </w:r>
            <w:r w:rsidR="003F445B">
              <w:rPr>
                <w:webHidden/>
              </w:rPr>
              <w:instrText xml:space="preserve"> PAGEREF _Toc398540571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72" w:history="1">
            <w:r w:rsidR="003F445B" w:rsidRPr="00FE3202">
              <w:rPr>
                <w:rStyle w:val="a6"/>
              </w:rPr>
              <w:t>Атопический дерматит</w:t>
            </w:r>
            <w:r w:rsidR="003F445B">
              <w:rPr>
                <w:webHidden/>
              </w:rPr>
              <w:tab/>
            </w:r>
            <w:r>
              <w:rPr>
                <w:webHidden/>
              </w:rPr>
              <w:fldChar w:fldCharType="begin"/>
            </w:r>
            <w:r w:rsidR="003F445B">
              <w:rPr>
                <w:webHidden/>
              </w:rPr>
              <w:instrText xml:space="preserve"> PAGEREF _Toc398540572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73" w:history="1">
            <w:r w:rsidR="003F445B" w:rsidRPr="00FE3202">
              <w:rPr>
                <w:rStyle w:val="a6"/>
              </w:rPr>
              <w:t>Крапивница</w:t>
            </w:r>
            <w:r w:rsidR="003F445B">
              <w:rPr>
                <w:webHidden/>
              </w:rPr>
              <w:tab/>
            </w:r>
            <w:r>
              <w:rPr>
                <w:webHidden/>
              </w:rPr>
              <w:fldChar w:fldCharType="begin"/>
            </w:r>
            <w:r w:rsidR="003F445B">
              <w:rPr>
                <w:webHidden/>
              </w:rPr>
              <w:instrText xml:space="preserve"> PAGEREF _Toc398540573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74" w:history="1">
            <w:r w:rsidR="003F445B" w:rsidRPr="00FE3202">
              <w:rPr>
                <w:rStyle w:val="a6"/>
              </w:rPr>
              <w:t>Ангионевротический отек</w:t>
            </w:r>
            <w:r w:rsidR="003F445B">
              <w:rPr>
                <w:webHidden/>
              </w:rPr>
              <w:tab/>
            </w:r>
            <w:r>
              <w:rPr>
                <w:webHidden/>
              </w:rPr>
              <w:fldChar w:fldCharType="begin"/>
            </w:r>
            <w:r w:rsidR="003F445B">
              <w:rPr>
                <w:webHidden/>
              </w:rPr>
              <w:instrText xml:space="preserve"> PAGEREF _Toc398540574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75" w:history="1">
            <w:r w:rsidR="003F445B" w:rsidRPr="00FE3202">
              <w:rPr>
                <w:rStyle w:val="a6"/>
              </w:rPr>
              <w:t>Анафилаксия</w:t>
            </w:r>
            <w:r w:rsidR="003F445B">
              <w:rPr>
                <w:webHidden/>
              </w:rPr>
              <w:tab/>
            </w:r>
            <w:r>
              <w:rPr>
                <w:webHidden/>
              </w:rPr>
              <w:fldChar w:fldCharType="begin"/>
            </w:r>
            <w:r w:rsidR="003F445B">
              <w:rPr>
                <w:webHidden/>
              </w:rPr>
              <w:instrText xml:space="preserve"> PAGEREF _Toc398540575 \h </w:instrText>
            </w:r>
            <w:r>
              <w:rPr>
                <w:webHidden/>
              </w:rPr>
            </w:r>
            <w:r>
              <w:rPr>
                <w:webHidden/>
              </w:rPr>
              <w:fldChar w:fldCharType="separate"/>
            </w:r>
            <w:r w:rsidR="00C0184A">
              <w:rPr>
                <w:webHidden/>
              </w:rPr>
              <w:t>3</w:t>
            </w:r>
            <w:r>
              <w:rPr>
                <w:webHidden/>
              </w:rPr>
              <w:fldChar w:fldCharType="end"/>
            </w:r>
          </w:hyperlink>
        </w:p>
        <w:p w:rsidR="003F445B" w:rsidRDefault="00B736EB">
          <w:pPr>
            <w:pStyle w:val="11"/>
            <w:rPr>
              <w:rFonts w:eastAsiaTheme="minorEastAsia" w:cstheme="minorBidi"/>
              <w:bCs w:val="0"/>
              <w:i w:val="0"/>
              <w:iCs w:val="0"/>
              <w:sz w:val="22"/>
              <w:szCs w:val="22"/>
            </w:rPr>
          </w:pPr>
          <w:hyperlink w:anchor="_Toc398540576" w:history="1">
            <w:r w:rsidR="003F445B" w:rsidRPr="00FE3202">
              <w:rPr>
                <w:rStyle w:val="a6"/>
              </w:rPr>
              <w:t>Рекомендуемая литература</w:t>
            </w:r>
            <w:r w:rsidR="003F445B">
              <w:rPr>
                <w:webHidden/>
              </w:rPr>
              <w:tab/>
            </w:r>
            <w:r>
              <w:rPr>
                <w:webHidden/>
              </w:rPr>
              <w:fldChar w:fldCharType="begin"/>
            </w:r>
            <w:r w:rsidR="003F445B">
              <w:rPr>
                <w:webHidden/>
              </w:rPr>
              <w:instrText xml:space="preserve"> PAGEREF _Toc398540576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77" w:history="1">
            <w:r w:rsidR="003F445B" w:rsidRPr="00FE3202">
              <w:rPr>
                <w:rStyle w:val="a6"/>
              </w:rPr>
              <w:t>Учебные пособия</w:t>
            </w:r>
            <w:r w:rsidR="003F445B">
              <w:rPr>
                <w:webHidden/>
              </w:rPr>
              <w:tab/>
            </w:r>
            <w:r>
              <w:rPr>
                <w:webHidden/>
              </w:rPr>
              <w:fldChar w:fldCharType="begin"/>
            </w:r>
            <w:r w:rsidR="003F445B">
              <w:rPr>
                <w:webHidden/>
              </w:rPr>
              <w:instrText xml:space="preserve"> PAGEREF _Toc398540577 \h </w:instrText>
            </w:r>
            <w:r>
              <w:rPr>
                <w:webHidden/>
              </w:rPr>
            </w:r>
            <w:r>
              <w:rPr>
                <w:webHidden/>
              </w:rPr>
              <w:fldChar w:fldCharType="separate"/>
            </w:r>
            <w:r w:rsidR="00C0184A">
              <w:rPr>
                <w:webHidden/>
              </w:rPr>
              <w:t>3</w:t>
            </w:r>
            <w:r>
              <w:rPr>
                <w:webHidden/>
              </w:rPr>
              <w:fldChar w:fldCharType="end"/>
            </w:r>
          </w:hyperlink>
        </w:p>
        <w:p w:rsidR="003F445B" w:rsidRDefault="00B736EB">
          <w:pPr>
            <w:pStyle w:val="23"/>
            <w:rPr>
              <w:rFonts w:eastAsiaTheme="minorEastAsia" w:cstheme="minorBidi"/>
              <w:bCs w:val="0"/>
            </w:rPr>
          </w:pPr>
          <w:hyperlink w:anchor="_Toc398540578" w:history="1">
            <w:r w:rsidR="003F445B" w:rsidRPr="00FE3202">
              <w:rPr>
                <w:rStyle w:val="a6"/>
              </w:rPr>
              <w:t>Internet-ресурсы</w:t>
            </w:r>
            <w:r w:rsidR="003F445B">
              <w:rPr>
                <w:webHidden/>
              </w:rPr>
              <w:tab/>
            </w:r>
            <w:r>
              <w:rPr>
                <w:webHidden/>
              </w:rPr>
              <w:fldChar w:fldCharType="begin"/>
            </w:r>
            <w:r w:rsidR="003F445B">
              <w:rPr>
                <w:webHidden/>
              </w:rPr>
              <w:instrText xml:space="preserve"> PAGEREF _Toc398540578 \h </w:instrText>
            </w:r>
            <w:r>
              <w:rPr>
                <w:webHidden/>
              </w:rPr>
            </w:r>
            <w:r>
              <w:rPr>
                <w:webHidden/>
              </w:rPr>
              <w:fldChar w:fldCharType="separate"/>
            </w:r>
            <w:r w:rsidR="00C0184A">
              <w:rPr>
                <w:webHidden/>
              </w:rPr>
              <w:t>3</w:t>
            </w:r>
            <w:r>
              <w:rPr>
                <w:webHidden/>
              </w:rPr>
              <w:fldChar w:fldCharType="end"/>
            </w:r>
          </w:hyperlink>
        </w:p>
        <w:p w:rsidR="00D366AC" w:rsidRDefault="00B736EB" w:rsidP="00805E00">
          <w:r w:rsidRPr="00805E00">
            <w:rPr>
              <w:bCs/>
              <w:iCs/>
            </w:rPr>
            <w:fldChar w:fldCharType="end"/>
          </w:r>
        </w:p>
      </w:sdtContent>
    </w:sdt>
    <w:p w:rsidR="007D3731" w:rsidRDefault="007D3731" w:rsidP="007D3731">
      <w:r>
        <w:br w:type="page"/>
      </w:r>
    </w:p>
    <w:p w:rsidR="007D3731" w:rsidRPr="00FB307E" w:rsidRDefault="007D3731" w:rsidP="001B2135">
      <w:pPr>
        <w:pStyle w:val="1"/>
      </w:pPr>
      <w:bookmarkStart w:id="1" w:name="_Toc398540514"/>
      <w:r w:rsidRPr="00FB307E">
        <w:t>Список сокращений</w:t>
      </w:r>
      <w:bookmarkEnd w:id="1"/>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8329"/>
      </w:tblGrid>
      <w:tr w:rsidR="007F770C" w:rsidRPr="00B22F40" w:rsidTr="00152A73">
        <w:tc>
          <w:tcPr>
            <w:tcW w:w="649" w:type="pct"/>
          </w:tcPr>
          <w:p w:rsidR="007F770C" w:rsidRPr="004C6C2E" w:rsidRDefault="007F770C" w:rsidP="00152A73">
            <w:pPr>
              <w:ind w:firstLine="0"/>
              <w:jc w:val="left"/>
            </w:pPr>
            <w:r>
              <w:t xml:space="preserve">АЗ </w:t>
            </w:r>
            <w:r w:rsidRPr="00594422">
              <w:t>–</w:t>
            </w:r>
          </w:p>
        </w:tc>
        <w:tc>
          <w:tcPr>
            <w:tcW w:w="4351" w:type="pct"/>
          </w:tcPr>
          <w:p w:rsidR="007F770C" w:rsidRDefault="007F770C" w:rsidP="00152A73">
            <w:pPr>
              <w:ind w:firstLine="0"/>
              <w:jc w:val="left"/>
            </w:pPr>
            <w:r>
              <w:t>аутоиммунные заболевания.</w:t>
            </w:r>
          </w:p>
        </w:tc>
      </w:tr>
      <w:tr w:rsidR="007F770C" w:rsidRPr="00B22F40" w:rsidTr="00CC2099">
        <w:tc>
          <w:tcPr>
            <w:tcW w:w="649" w:type="pct"/>
          </w:tcPr>
          <w:p w:rsidR="007F770C" w:rsidRDefault="007F770C" w:rsidP="00CC2099">
            <w:pPr>
              <w:ind w:firstLine="0"/>
              <w:jc w:val="left"/>
            </w:pPr>
            <w:r w:rsidRPr="004C6C2E">
              <w:t>АКТГ</w:t>
            </w:r>
            <w:r>
              <w:t xml:space="preserve"> </w:t>
            </w:r>
            <w:r w:rsidRPr="004C6C2E">
              <w:t>–</w:t>
            </w:r>
          </w:p>
        </w:tc>
        <w:tc>
          <w:tcPr>
            <w:tcW w:w="4351" w:type="pct"/>
          </w:tcPr>
          <w:p w:rsidR="007F770C" w:rsidRDefault="007F770C" w:rsidP="004C6C2E">
            <w:pPr>
              <w:ind w:firstLine="0"/>
              <w:jc w:val="left"/>
            </w:pPr>
            <w:r>
              <w:t>а</w:t>
            </w:r>
            <w:r w:rsidRPr="004C6C2E">
              <w:t>дренокортикотропн</w:t>
            </w:r>
            <w:r>
              <w:t>ый</w:t>
            </w:r>
            <w:r w:rsidRPr="004C6C2E">
              <w:t xml:space="preserve"> гормон</w:t>
            </w:r>
            <w:r>
              <w:t>.</w:t>
            </w:r>
          </w:p>
        </w:tc>
      </w:tr>
      <w:tr w:rsidR="007F770C" w:rsidRPr="00B22F40" w:rsidTr="00CC2099">
        <w:tc>
          <w:tcPr>
            <w:tcW w:w="649" w:type="pct"/>
          </w:tcPr>
          <w:p w:rsidR="007F770C" w:rsidRPr="004C6C2E" w:rsidRDefault="007F770C" w:rsidP="00CC2099">
            <w:pPr>
              <w:ind w:firstLine="0"/>
              <w:jc w:val="left"/>
            </w:pPr>
            <w:r w:rsidRPr="00851CE3">
              <w:t>АНО</w:t>
            </w:r>
            <w:r>
              <w:t xml:space="preserve"> </w:t>
            </w:r>
            <w:r w:rsidRPr="00851CE3">
              <w:t>–</w:t>
            </w:r>
          </w:p>
        </w:tc>
        <w:tc>
          <w:tcPr>
            <w:tcW w:w="4351" w:type="pct"/>
          </w:tcPr>
          <w:p w:rsidR="007F770C" w:rsidRDefault="007F770C" w:rsidP="00851CE3">
            <w:pPr>
              <w:ind w:firstLine="0"/>
              <w:jc w:val="left"/>
            </w:pPr>
            <w:r>
              <w:t>а</w:t>
            </w:r>
            <w:r w:rsidRPr="00851CE3">
              <w:t>нгионевротический отек</w:t>
            </w:r>
            <w:r>
              <w:t>.</w:t>
            </w:r>
          </w:p>
        </w:tc>
      </w:tr>
      <w:tr w:rsidR="007F770C" w:rsidTr="00CC2099">
        <w:tc>
          <w:tcPr>
            <w:tcW w:w="649" w:type="pct"/>
          </w:tcPr>
          <w:p w:rsidR="007F770C" w:rsidRPr="00966933" w:rsidRDefault="007F770C" w:rsidP="00CC2099">
            <w:pPr>
              <w:ind w:firstLine="0"/>
              <w:jc w:val="left"/>
              <w:rPr>
                <w:lang w:val="en-US"/>
              </w:rPr>
            </w:pPr>
            <w:r w:rsidRPr="00FA407B">
              <w:t>АПК</w:t>
            </w:r>
            <w:r>
              <w:t xml:space="preserve"> </w:t>
            </w:r>
            <w:r w:rsidRPr="00FA407B">
              <w:t>–</w:t>
            </w:r>
          </w:p>
        </w:tc>
        <w:tc>
          <w:tcPr>
            <w:tcW w:w="4351" w:type="pct"/>
          </w:tcPr>
          <w:p w:rsidR="007F770C" w:rsidRPr="00966933" w:rsidRDefault="007F770C" w:rsidP="00CC2099">
            <w:pPr>
              <w:ind w:firstLine="0"/>
              <w:jc w:val="left"/>
            </w:pPr>
            <w:r w:rsidRPr="00FA407B">
              <w:t>ан</w:t>
            </w:r>
            <w:r>
              <w:t>т</w:t>
            </w:r>
            <w:r w:rsidRPr="00FA407B">
              <w:t>игенпрезентирующ</w:t>
            </w:r>
            <w:r>
              <w:t>ая клетка.</w:t>
            </w:r>
          </w:p>
        </w:tc>
      </w:tr>
      <w:tr w:rsidR="007F770C" w:rsidTr="00CC2099">
        <w:tc>
          <w:tcPr>
            <w:tcW w:w="649" w:type="pct"/>
          </w:tcPr>
          <w:p w:rsidR="007F770C" w:rsidRPr="00FA407B" w:rsidRDefault="007F770C" w:rsidP="00CC2099">
            <w:pPr>
              <w:ind w:firstLine="0"/>
              <w:jc w:val="left"/>
            </w:pPr>
            <w:r>
              <w:t xml:space="preserve">АР </w:t>
            </w:r>
            <w:r w:rsidRPr="00FA407B">
              <w:t>–</w:t>
            </w:r>
          </w:p>
        </w:tc>
        <w:tc>
          <w:tcPr>
            <w:tcW w:w="4351" w:type="pct"/>
          </w:tcPr>
          <w:p w:rsidR="007F770C" w:rsidRPr="00FA407B" w:rsidRDefault="007F770C" w:rsidP="00CC2099">
            <w:pPr>
              <w:ind w:firstLine="0"/>
              <w:jc w:val="left"/>
            </w:pPr>
            <w:r>
              <w:t>аллергический ринит</w:t>
            </w:r>
          </w:p>
        </w:tc>
      </w:tr>
      <w:tr w:rsidR="007F770C" w:rsidTr="00CC2099">
        <w:tc>
          <w:tcPr>
            <w:tcW w:w="649" w:type="pct"/>
          </w:tcPr>
          <w:p w:rsidR="007F770C" w:rsidRPr="00FA407B" w:rsidRDefault="007F770C" w:rsidP="00CC2099">
            <w:pPr>
              <w:ind w:firstLine="0"/>
              <w:jc w:val="left"/>
            </w:pPr>
            <w:r w:rsidRPr="00930058">
              <w:t>АтД</w:t>
            </w:r>
            <w:r>
              <w:t xml:space="preserve"> </w:t>
            </w:r>
            <w:r w:rsidRPr="00930058">
              <w:t>–</w:t>
            </w:r>
          </w:p>
        </w:tc>
        <w:tc>
          <w:tcPr>
            <w:tcW w:w="4351" w:type="pct"/>
          </w:tcPr>
          <w:p w:rsidR="007F770C" w:rsidRPr="00FA407B" w:rsidRDefault="007F770C" w:rsidP="00930058">
            <w:pPr>
              <w:ind w:firstLine="0"/>
              <w:jc w:val="left"/>
            </w:pPr>
            <w:r w:rsidRPr="00930058">
              <w:t>атопическ</w:t>
            </w:r>
            <w:r>
              <w:t>ий</w:t>
            </w:r>
            <w:r w:rsidRPr="00930058">
              <w:t xml:space="preserve"> дерматит</w:t>
            </w:r>
            <w:r>
              <w:t>.</w:t>
            </w:r>
          </w:p>
        </w:tc>
      </w:tr>
      <w:tr w:rsidR="007F770C" w:rsidRPr="00316189" w:rsidTr="00CC2099">
        <w:tc>
          <w:tcPr>
            <w:tcW w:w="649" w:type="pct"/>
          </w:tcPr>
          <w:p w:rsidR="007F770C" w:rsidRPr="0077419B" w:rsidRDefault="007F770C" w:rsidP="00CC2099">
            <w:pPr>
              <w:ind w:firstLine="0"/>
              <w:jc w:val="left"/>
            </w:pPr>
            <w:r w:rsidRPr="0077419B">
              <w:t>БОФ</w:t>
            </w:r>
            <w:r>
              <w:t xml:space="preserve"> </w:t>
            </w:r>
            <w:r w:rsidRPr="0077419B">
              <w:t>–</w:t>
            </w:r>
          </w:p>
        </w:tc>
        <w:tc>
          <w:tcPr>
            <w:tcW w:w="4351" w:type="pct"/>
          </w:tcPr>
          <w:p w:rsidR="007F770C" w:rsidRPr="0077419B" w:rsidRDefault="007F770C" w:rsidP="00CC2099">
            <w:pPr>
              <w:ind w:firstLine="0"/>
              <w:jc w:val="left"/>
            </w:pPr>
            <w:r w:rsidRPr="0077419B">
              <w:t>белки острой фазы воспаления</w:t>
            </w:r>
            <w:r>
              <w:t>.</w:t>
            </w:r>
          </w:p>
        </w:tc>
      </w:tr>
      <w:tr w:rsidR="007F770C" w:rsidRPr="00316189" w:rsidTr="00CC2099">
        <w:tc>
          <w:tcPr>
            <w:tcW w:w="649" w:type="pct"/>
          </w:tcPr>
          <w:p w:rsidR="007F770C" w:rsidRPr="0077419B" w:rsidRDefault="007F770C" w:rsidP="00CC2099">
            <w:pPr>
              <w:ind w:firstLine="0"/>
              <w:jc w:val="left"/>
            </w:pPr>
            <w:r w:rsidRPr="007B21D1">
              <w:t>ВПС</w:t>
            </w:r>
            <w:r>
              <w:t xml:space="preserve"> </w:t>
            </w:r>
            <w:r w:rsidRPr="007B21D1">
              <w:t>–</w:t>
            </w:r>
          </w:p>
        </w:tc>
        <w:tc>
          <w:tcPr>
            <w:tcW w:w="4351" w:type="pct"/>
          </w:tcPr>
          <w:p w:rsidR="007F770C" w:rsidRPr="0077419B" w:rsidRDefault="007F770C" w:rsidP="00CC2099">
            <w:pPr>
              <w:ind w:firstLine="0"/>
              <w:jc w:val="left"/>
            </w:pPr>
            <w:r>
              <w:t>врожденный порок сердца.</w:t>
            </w:r>
          </w:p>
        </w:tc>
      </w:tr>
      <w:tr w:rsidR="007F770C" w:rsidRPr="00316189" w:rsidTr="00CC2099">
        <w:tc>
          <w:tcPr>
            <w:tcW w:w="649" w:type="pct"/>
          </w:tcPr>
          <w:p w:rsidR="007F770C" w:rsidRPr="008E021D" w:rsidRDefault="007F770C" w:rsidP="00CC2099">
            <w:pPr>
              <w:ind w:firstLine="0"/>
              <w:jc w:val="left"/>
              <w:rPr>
                <w:lang w:val="en-US"/>
              </w:rPr>
            </w:pPr>
            <w:r w:rsidRPr="008E021D">
              <w:t>ГЗТ</w:t>
            </w:r>
            <w:r>
              <w:rPr>
                <w:lang w:val="en-US"/>
              </w:rPr>
              <w:t xml:space="preserve"> </w:t>
            </w:r>
            <w:r w:rsidRPr="008E021D">
              <w:t>–</w:t>
            </w:r>
          </w:p>
        </w:tc>
        <w:tc>
          <w:tcPr>
            <w:tcW w:w="4351" w:type="pct"/>
          </w:tcPr>
          <w:p w:rsidR="007F770C" w:rsidRDefault="007F770C" w:rsidP="00CC2099">
            <w:pPr>
              <w:ind w:firstLine="0"/>
              <w:jc w:val="left"/>
            </w:pPr>
            <w:r>
              <w:t>гиперчувствительность замедленного типа.</w:t>
            </w:r>
          </w:p>
        </w:tc>
      </w:tr>
      <w:tr w:rsidR="007F770C" w:rsidRPr="00316189" w:rsidTr="00CC2099">
        <w:tc>
          <w:tcPr>
            <w:tcW w:w="649" w:type="pct"/>
          </w:tcPr>
          <w:p w:rsidR="007F770C" w:rsidRPr="008E021D" w:rsidRDefault="007F770C" w:rsidP="00CC2099">
            <w:pPr>
              <w:ind w:firstLine="0"/>
              <w:jc w:val="left"/>
            </w:pPr>
            <w:r w:rsidRPr="007D267B">
              <w:t>ГКС</w:t>
            </w:r>
            <w:r>
              <w:t xml:space="preserve"> </w:t>
            </w:r>
            <w:r w:rsidRPr="007D267B">
              <w:t>–</w:t>
            </w:r>
          </w:p>
        </w:tc>
        <w:tc>
          <w:tcPr>
            <w:tcW w:w="4351" w:type="pct"/>
          </w:tcPr>
          <w:p w:rsidR="007F770C" w:rsidRDefault="007F770C" w:rsidP="007D267B">
            <w:pPr>
              <w:ind w:firstLine="0"/>
              <w:jc w:val="left"/>
            </w:pPr>
            <w:r>
              <w:t>г</w:t>
            </w:r>
            <w:r w:rsidRPr="007D267B">
              <w:t>люкокортикостероид</w:t>
            </w:r>
            <w:r>
              <w:t>ы.</w:t>
            </w:r>
            <w:r w:rsidRPr="007D267B">
              <w:t xml:space="preserve"> </w:t>
            </w:r>
          </w:p>
        </w:tc>
      </w:tr>
      <w:tr w:rsidR="007F770C" w:rsidTr="00CC2099">
        <w:tc>
          <w:tcPr>
            <w:tcW w:w="649" w:type="pct"/>
          </w:tcPr>
          <w:p w:rsidR="007F770C" w:rsidRDefault="007F770C" w:rsidP="00CC2099">
            <w:pPr>
              <w:ind w:firstLine="0"/>
              <w:jc w:val="left"/>
            </w:pPr>
            <w:r w:rsidRPr="00F45A16">
              <w:t>ДК –</w:t>
            </w:r>
          </w:p>
        </w:tc>
        <w:tc>
          <w:tcPr>
            <w:tcW w:w="4351" w:type="pct"/>
          </w:tcPr>
          <w:p w:rsidR="007F770C" w:rsidRDefault="007F770C" w:rsidP="00CC2099">
            <w:pPr>
              <w:ind w:firstLine="0"/>
              <w:jc w:val="left"/>
            </w:pPr>
            <w:r w:rsidRPr="00F45A16">
              <w:t>дендритные клетки</w:t>
            </w:r>
            <w:r>
              <w:t>.</w:t>
            </w:r>
          </w:p>
        </w:tc>
      </w:tr>
      <w:tr w:rsidR="007F770C" w:rsidRPr="00316189" w:rsidTr="00CC2099">
        <w:tc>
          <w:tcPr>
            <w:tcW w:w="649" w:type="pct"/>
          </w:tcPr>
          <w:p w:rsidR="007F770C" w:rsidRPr="00B67C37" w:rsidRDefault="007F770C" w:rsidP="00CC2099">
            <w:pPr>
              <w:ind w:firstLine="0"/>
              <w:jc w:val="left"/>
              <w:rPr>
                <w:lang w:val="en-US"/>
              </w:rPr>
            </w:pPr>
            <w:r w:rsidRPr="007E7400">
              <w:t>ЖКТ</w:t>
            </w:r>
            <w:r w:rsidRPr="007E7400">
              <w:rPr>
                <w:lang w:val="en-US"/>
              </w:rPr>
              <w:t xml:space="preserve"> </w:t>
            </w:r>
            <w:r w:rsidRPr="007E7400">
              <w:t>–</w:t>
            </w:r>
          </w:p>
        </w:tc>
        <w:tc>
          <w:tcPr>
            <w:tcW w:w="4351" w:type="pct"/>
          </w:tcPr>
          <w:p w:rsidR="007F770C" w:rsidRDefault="007F770C" w:rsidP="00CC2099">
            <w:pPr>
              <w:ind w:firstLine="0"/>
              <w:jc w:val="left"/>
            </w:pPr>
            <w:r w:rsidRPr="007E7400">
              <w:t>желудочно-кишечн</w:t>
            </w:r>
            <w:r>
              <w:t>ый</w:t>
            </w:r>
            <w:r w:rsidRPr="007E7400">
              <w:t xml:space="preserve"> тракт</w:t>
            </w:r>
            <w:r>
              <w:t>.</w:t>
            </w:r>
          </w:p>
        </w:tc>
      </w:tr>
      <w:tr w:rsidR="007F770C" w:rsidRPr="00783890" w:rsidTr="00CC2099">
        <w:tc>
          <w:tcPr>
            <w:tcW w:w="649" w:type="pct"/>
          </w:tcPr>
          <w:p w:rsidR="007F770C" w:rsidRPr="00783890" w:rsidRDefault="007F770C" w:rsidP="00403369">
            <w:pPr>
              <w:ind w:firstLine="0"/>
              <w:jc w:val="left"/>
              <w:rPr>
                <w:lang w:val="en-US"/>
              </w:rPr>
            </w:pPr>
            <w:r w:rsidRPr="001F4447">
              <w:t>ИД</w:t>
            </w:r>
            <w:r w:rsidRPr="001F4447">
              <w:rPr>
                <w:lang w:val="en-US"/>
              </w:rPr>
              <w:t xml:space="preserve"> –</w:t>
            </w:r>
          </w:p>
        </w:tc>
        <w:tc>
          <w:tcPr>
            <w:tcW w:w="4351" w:type="pct"/>
          </w:tcPr>
          <w:p w:rsidR="007F770C" w:rsidRPr="00783890" w:rsidRDefault="007F770C" w:rsidP="00403369">
            <w:pPr>
              <w:ind w:firstLine="0"/>
              <w:jc w:val="left"/>
              <w:rPr>
                <w:lang w:val="en-US"/>
              </w:rPr>
            </w:pPr>
            <w:r>
              <w:t>и</w:t>
            </w:r>
            <w:r w:rsidRPr="001F4447">
              <w:t>ммунодефицит</w:t>
            </w:r>
            <w:r>
              <w:t>.</w:t>
            </w:r>
          </w:p>
        </w:tc>
      </w:tr>
      <w:tr w:rsidR="007F770C" w:rsidRPr="00316189" w:rsidTr="00CC2099">
        <w:tc>
          <w:tcPr>
            <w:tcW w:w="649" w:type="pct"/>
          </w:tcPr>
          <w:p w:rsidR="007F770C" w:rsidRPr="0077419B" w:rsidRDefault="007F770C" w:rsidP="00CC2099">
            <w:pPr>
              <w:ind w:firstLine="0"/>
              <w:jc w:val="left"/>
            </w:pPr>
            <w:r w:rsidRPr="0077419B">
              <w:t>ИЛ</w:t>
            </w:r>
            <w:r>
              <w:t xml:space="preserve"> </w:t>
            </w:r>
            <w:r w:rsidRPr="0077419B">
              <w:t>–</w:t>
            </w:r>
          </w:p>
        </w:tc>
        <w:tc>
          <w:tcPr>
            <w:tcW w:w="4351" w:type="pct"/>
          </w:tcPr>
          <w:p w:rsidR="007F770C" w:rsidRPr="0077419B" w:rsidRDefault="007F770C" w:rsidP="00CC2099">
            <w:pPr>
              <w:ind w:firstLine="0"/>
              <w:jc w:val="left"/>
            </w:pPr>
            <w:r>
              <w:t>интерлейкин.</w:t>
            </w:r>
          </w:p>
        </w:tc>
      </w:tr>
      <w:tr w:rsidR="007F770C" w:rsidRPr="00316189" w:rsidTr="00CC2099">
        <w:tc>
          <w:tcPr>
            <w:tcW w:w="649" w:type="pct"/>
          </w:tcPr>
          <w:p w:rsidR="007F770C" w:rsidRPr="0077419B" w:rsidRDefault="007F770C" w:rsidP="00CC2099">
            <w:pPr>
              <w:ind w:firstLine="0"/>
              <w:jc w:val="left"/>
            </w:pPr>
            <w:r w:rsidRPr="0077419B">
              <w:t>ИФ</w:t>
            </w:r>
            <w:r>
              <w:t xml:space="preserve"> </w:t>
            </w:r>
            <w:r w:rsidRPr="0077419B">
              <w:t>–</w:t>
            </w:r>
          </w:p>
        </w:tc>
        <w:tc>
          <w:tcPr>
            <w:tcW w:w="4351" w:type="pct"/>
          </w:tcPr>
          <w:p w:rsidR="007F770C" w:rsidRPr="0077419B" w:rsidRDefault="007F770C" w:rsidP="00CC2099">
            <w:pPr>
              <w:ind w:firstLine="0"/>
              <w:jc w:val="left"/>
            </w:pPr>
            <w:r w:rsidRPr="0077419B">
              <w:t>интерферон</w:t>
            </w:r>
            <w:r>
              <w:t>.</w:t>
            </w:r>
          </w:p>
        </w:tc>
      </w:tr>
      <w:tr w:rsidR="007F770C" w:rsidRPr="00316189" w:rsidTr="00CC2099">
        <w:tc>
          <w:tcPr>
            <w:tcW w:w="649" w:type="pct"/>
          </w:tcPr>
          <w:p w:rsidR="007F770C" w:rsidRPr="0077419B" w:rsidRDefault="007F770C" w:rsidP="00CC2099">
            <w:pPr>
              <w:ind w:firstLine="0"/>
              <w:jc w:val="left"/>
            </w:pPr>
            <w:r w:rsidRPr="00191269">
              <w:rPr>
                <w:rFonts w:eastAsiaTheme="minorHAnsi"/>
              </w:rPr>
              <w:t>ИЭЛ</w:t>
            </w:r>
            <w:r>
              <w:rPr>
                <w:rFonts w:eastAsiaTheme="minorHAnsi"/>
              </w:rPr>
              <w:t xml:space="preserve"> </w:t>
            </w:r>
            <w:r w:rsidRPr="0077419B">
              <w:t>–</w:t>
            </w:r>
          </w:p>
        </w:tc>
        <w:tc>
          <w:tcPr>
            <w:tcW w:w="4351" w:type="pct"/>
          </w:tcPr>
          <w:p w:rsidR="007F770C" w:rsidRPr="0077419B" w:rsidRDefault="007F770C" w:rsidP="00F937CC">
            <w:pPr>
              <w:ind w:firstLine="0"/>
              <w:jc w:val="left"/>
            </w:pPr>
            <w:r w:rsidRPr="00191269">
              <w:rPr>
                <w:rFonts w:eastAsiaTheme="minorHAnsi" w:cstheme="minorBidi"/>
              </w:rPr>
              <w:t>интраэпителиальные лимфоциты</w:t>
            </w:r>
            <w:r>
              <w:rPr>
                <w:rFonts w:eastAsiaTheme="minorHAnsi" w:cstheme="minorBidi"/>
              </w:rPr>
              <w:t>.</w:t>
            </w:r>
          </w:p>
        </w:tc>
      </w:tr>
      <w:tr w:rsidR="007F770C" w:rsidTr="00A1054D">
        <w:tc>
          <w:tcPr>
            <w:tcW w:w="649" w:type="pct"/>
          </w:tcPr>
          <w:p w:rsidR="007F770C" w:rsidRPr="00A63CC1" w:rsidRDefault="007F770C" w:rsidP="00A1054D">
            <w:pPr>
              <w:ind w:firstLine="0"/>
              <w:jc w:val="left"/>
            </w:pPr>
            <w:r w:rsidRPr="00323B51">
              <w:t>ЛПС –</w:t>
            </w:r>
          </w:p>
        </w:tc>
        <w:tc>
          <w:tcPr>
            <w:tcW w:w="4351" w:type="pct"/>
          </w:tcPr>
          <w:p w:rsidR="007F770C" w:rsidRPr="00A63CC1" w:rsidRDefault="007F770C" w:rsidP="00742A18">
            <w:pPr>
              <w:ind w:firstLine="0"/>
              <w:jc w:val="left"/>
            </w:pPr>
            <w:r>
              <w:t>л</w:t>
            </w:r>
            <w:r w:rsidRPr="00323B51">
              <w:t>ипополисах</w:t>
            </w:r>
            <w:r>
              <w:t>а</w:t>
            </w:r>
            <w:r w:rsidRPr="00323B51">
              <w:t>риды</w:t>
            </w:r>
            <w:r>
              <w:t>.</w:t>
            </w:r>
          </w:p>
        </w:tc>
      </w:tr>
      <w:tr w:rsidR="007F770C" w:rsidTr="00CC2099">
        <w:tc>
          <w:tcPr>
            <w:tcW w:w="649" w:type="pct"/>
          </w:tcPr>
          <w:p w:rsidR="007F770C" w:rsidRPr="00F45A16" w:rsidRDefault="007F770C" w:rsidP="00CC2099">
            <w:pPr>
              <w:ind w:firstLine="0"/>
              <w:jc w:val="left"/>
            </w:pPr>
            <w:r w:rsidRPr="00A63CC1">
              <w:t>ЛУ –</w:t>
            </w:r>
          </w:p>
        </w:tc>
        <w:tc>
          <w:tcPr>
            <w:tcW w:w="4351" w:type="pct"/>
          </w:tcPr>
          <w:p w:rsidR="007F770C" w:rsidRPr="00F45A16" w:rsidRDefault="007F770C" w:rsidP="00CC2099">
            <w:pPr>
              <w:ind w:firstLine="0"/>
              <w:jc w:val="left"/>
            </w:pPr>
            <w:r w:rsidRPr="00A63CC1">
              <w:t>лимфатически</w:t>
            </w:r>
            <w:r>
              <w:t>й</w:t>
            </w:r>
            <w:r w:rsidRPr="00A63CC1">
              <w:t xml:space="preserve"> уз</w:t>
            </w:r>
            <w:r>
              <w:t>е</w:t>
            </w:r>
            <w:r w:rsidRPr="00A63CC1">
              <w:t>л</w:t>
            </w:r>
            <w:r>
              <w:t>.</w:t>
            </w:r>
          </w:p>
        </w:tc>
      </w:tr>
      <w:tr w:rsidR="007F770C" w:rsidRPr="00316189" w:rsidTr="00CC2099">
        <w:tc>
          <w:tcPr>
            <w:tcW w:w="649" w:type="pct"/>
          </w:tcPr>
          <w:p w:rsidR="007F770C" w:rsidRPr="00316189" w:rsidRDefault="007F770C" w:rsidP="00CC2099">
            <w:pPr>
              <w:ind w:firstLine="0"/>
              <w:jc w:val="left"/>
            </w:pPr>
            <w:r w:rsidRPr="00316189">
              <w:rPr>
                <w:bCs/>
              </w:rPr>
              <w:t>МКБ</w:t>
            </w:r>
            <w:r w:rsidRPr="00316189">
              <w:rPr>
                <w:bCs/>
                <w:lang w:val="en-US"/>
              </w:rPr>
              <w:t xml:space="preserve"> –</w:t>
            </w:r>
          </w:p>
        </w:tc>
        <w:tc>
          <w:tcPr>
            <w:tcW w:w="4351" w:type="pct"/>
          </w:tcPr>
          <w:p w:rsidR="007F770C" w:rsidRPr="00316189" w:rsidRDefault="007F770C" w:rsidP="00CC2099">
            <w:pPr>
              <w:ind w:firstLine="0"/>
              <w:jc w:val="left"/>
            </w:pPr>
            <w:r>
              <w:t>международная классификация болезней.</w:t>
            </w:r>
          </w:p>
        </w:tc>
      </w:tr>
      <w:tr w:rsidR="007F770C" w:rsidRPr="00316189" w:rsidTr="00CC2099">
        <w:tc>
          <w:tcPr>
            <w:tcW w:w="649" w:type="pct"/>
          </w:tcPr>
          <w:p w:rsidR="007F770C" w:rsidRPr="00316189" w:rsidRDefault="007F770C" w:rsidP="00CC2099">
            <w:pPr>
              <w:ind w:firstLine="0"/>
              <w:jc w:val="left"/>
              <w:rPr>
                <w:bCs/>
              </w:rPr>
            </w:pPr>
            <w:r w:rsidRPr="00C52CE4">
              <w:t>МСЛ –</w:t>
            </w:r>
          </w:p>
        </w:tc>
        <w:tc>
          <w:tcPr>
            <w:tcW w:w="4351" w:type="pct"/>
          </w:tcPr>
          <w:p w:rsidR="007F770C" w:rsidRDefault="007F770C" w:rsidP="00C52CE4">
            <w:pPr>
              <w:ind w:firstLine="0"/>
              <w:jc w:val="left"/>
            </w:pPr>
            <w:r w:rsidRPr="00C52CE4">
              <w:t>маннозо-связывающий лектин</w:t>
            </w:r>
            <w:r>
              <w:t>.</w:t>
            </w:r>
          </w:p>
        </w:tc>
      </w:tr>
      <w:tr w:rsidR="007F770C" w:rsidRPr="00316189" w:rsidTr="00CC2099">
        <w:tc>
          <w:tcPr>
            <w:tcW w:w="649" w:type="pct"/>
          </w:tcPr>
          <w:p w:rsidR="007F770C" w:rsidRPr="00C52CE4" w:rsidRDefault="007F770C" w:rsidP="00CC2099">
            <w:pPr>
              <w:ind w:firstLine="0"/>
              <w:jc w:val="left"/>
            </w:pPr>
            <w:r>
              <w:t xml:space="preserve">МТ </w:t>
            </w:r>
            <w:r w:rsidRPr="00467B4C">
              <w:t>–</w:t>
            </w:r>
            <w:r>
              <w:t xml:space="preserve"> </w:t>
            </w:r>
          </w:p>
        </w:tc>
        <w:tc>
          <w:tcPr>
            <w:tcW w:w="4351" w:type="pct"/>
          </w:tcPr>
          <w:p w:rsidR="007F770C" w:rsidRPr="00C52CE4" w:rsidRDefault="007F770C" w:rsidP="00C52CE4">
            <w:pPr>
              <w:ind w:firstLine="0"/>
              <w:jc w:val="left"/>
            </w:pPr>
            <w:r>
              <w:t>микобактерия туберкулеза.</w:t>
            </w:r>
          </w:p>
        </w:tc>
      </w:tr>
      <w:tr w:rsidR="007F770C" w:rsidRPr="00316189" w:rsidTr="00CC2099">
        <w:tc>
          <w:tcPr>
            <w:tcW w:w="649" w:type="pct"/>
          </w:tcPr>
          <w:p w:rsidR="007F770C" w:rsidRPr="00B02DE9" w:rsidRDefault="007F770C" w:rsidP="00CC2099">
            <w:pPr>
              <w:ind w:firstLine="0"/>
              <w:jc w:val="left"/>
              <w:rPr>
                <w:lang w:val="en-US"/>
              </w:rPr>
            </w:pPr>
            <w:r w:rsidRPr="00467B4C">
              <w:t>МФ –</w:t>
            </w:r>
          </w:p>
        </w:tc>
        <w:tc>
          <w:tcPr>
            <w:tcW w:w="4351" w:type="pct"/>
          </w:tcPr>
          <w:p w:rsidR="007F770C" w:rsidRPr="00B02DE9" w:rsidRDefault="007F770C" w:rsidP="00CC2099">
            <w:pPr>
              <w:ind w:firstLine="0"/>
              <w:jc w:val="left"/>
              <w:rPr>
                <w:lang w:val="en-US"/>
              </w:rPr>
            </w:pPr>
            <w:r w:rsidRPr="00467B4C">
              <w:t>макрофаг</w:t>
            </w:r>
            <w:r>
              <w:t>.</w:t>
            </w:r>
          </w:p>
        </w:tc>
      </w:tr>
      <w:tr w:rsidR="007F770C" w:rsidRPr="00316189" w:rsidTr="00CC2099">
        <w:tc>
          <w:tcPr>
            <w:tcW w:w="649" w:type="pct"/>
          </w:tcPr>
          <w:p w:rsidR="007F770C" w:rsidRPr="00467B4C" w:rsidRDefault="007F770C" w:rsidP="00CC2099">
            <w:pPr>
              <w:ind w:firstLine="0"/>
              <w:jc w:val="left"/>
            </w:pPr>
            <w:r>
              <w:t xml:space="preserve">НПВС </w:t>
            </w:r>
            <w:r w:rsidRPr="007D267B">
              <w:t>–</w:t>
            </w:r>
          </w:p>
        </w:tc>
        <w:tc>
          <w:tcPr>
            <w:tcW w:w="4351" w:type="pct"/>
          </w:tcPr>
          <w:p w:rsidR="007F770C" w:rsidRPr="00467B4C" w:rsidRDefault="007F770C" w:rsidP="007D267B">
            <w:pPr>
              <w:ind w:firstLine="0"/>
              <w:jc w:val="left"/>
            </w:pPr>
            <w:r>
              <w:t>н</w:t>
            </w:r>
            <w:r w:rsidRPr="007D267B">
              <w:t xml:space="preserve">естероидные противовоспалительные </w:t>
            </w:r>
            <w:r>
              <w:t>средства.</w:t>
            </w:r>
          </w:p>
        </w:tc>
      </w:tr>
      <w:tr w:rsidR="007F770C" w:rsidRPr="00316189" w:rsidTr="00CC2099">
        <w:tc>
          <w:tcPr>
            <w:tcW w:w="649" w:type="pct"/>
          </w:tcPr>
          <w:p w:rsidR="007F770C" w:rsidRPr="00467B4C" w:rsidRDefault="007F770C" w:rsidP="00CC2099">
            <w:pPr>
              <w:ind w:firstLine="0"/>
              <w:jc w:val="left"/>
            </w:pPr>
            <w:r>
              <w:t xml:space="preserve">НЯК </w:t>
            </w:r>
            <w:r w:rsidRPr="003B0630">
              <w:t>–</w:t>
            </w:r>
          </w:p>
        </w:tc>
        <w:tc>
          <w:tcPr>
            <w:tcW w:w="4351" w:type="pct"/>
          </w:tcPr>
          <w:p w:rsidR="007F770C" w:rsidRPr="00467B4C" w:rsidRDefault="007F770C" w:rsidP="00CC2099">
            <w:pPr>
              <w:ind w:firstLine="0"/>
              <w:jc w:val="left"/>
            </w:pPr>
            <w:r>
              <w:t>неспецифический язвенный колит.</w:t>
            </w:r>
          </w:p>
        </w:tc>
      </w:tr>
      <w:tr w:rsidR="007F770C" w:rsidRPr="00316189" w:rsidTr="00CC2099">
        <w:tc>
          <w:tcPr>
            <w:tcW w:w="649" w:type="pct"/>
          </w:tcPr>
          <w:p w:rsidR="007F770C" w:rsidRDefault="007F770C" w:rsidP="00CC2099">
            <w:pPr>
              <w:ind w:firstLine="0"/>
              <w:jc w:val="left"/>
            </w:pPr>
            <w:r w:rsidRPr="004B653A">
              <w:t>ОФВ1</w:t>
            </w:r>
            <w:r>
              <w:t xml:space="preserve"> </w:t>
            </w:r>
            <w:r w:rsidRPr="004B653A">
              <w:t>–</w:t>
            </w:r>
          </w:p>
        </w:tc>
        <w:tc>
          <w:tcPr>
            <w:tcW w:w="4351" w:type="pct"/>
          </w:tcPr>
          <w:p w:rsidR="007F770C" w:rsidRDefault="007F770C" w:rsidP="004B653A">
            <w:pPr>
              <w:ind w:firstLine="0"/>
              <w:jc w:val="left"/>
            </w:pPr>
            <w:r w:rsidRPr="004B653A">
              <w:t>объем фор</w:t>
            </w:r>
            <w:r>
              <w:t>сированного выдоха в 1-ю секунду.</w:t>
            </w:r>
          </w:p>
        </w:tc>
      </w:tr>
      <w:tr w:rsidR="007F770C" w:rsidRPr="00316189" w:rsidTr="00CC2099">
        <w:tc>
          <w:tcPr>
            <w:tcW w:w="649" w:type="pct"/>
          </w:tcPr>
          <w:p w:rsidR="007F770C" w:rsidRPr="004B653A" w:rsidRDefault="007F770C" w:rsidP="00CC2099">
            <w:pPr>
              <w:ind w:firstLine="0"/>
              <w:jc w:val="left"/>
            </w:pPr>
            <w:r w:rsidRPr="004B653A">
              <w:t>ПСВ</w:t>
            </w:r>
            <w:r>
              <w:t xml:space="preserve"> </w:t>
            </w:r>
            <w:r w:rsidRPr="004B653A">
              <w:t>–</w:t>
            </w:r>
          </w:p>
        </w:tc>
        <w:tc>
          <w:tcPr>
            <w:tcW w:w="4351" w:type="pct"/>
          </w:tcPr>
          <w:p w:rsidR="007F770C" w:rsidRPr="004B653A" w:rsidRDefault="007F770C" w:rsidP="004B653A">
            <w:pPr>
              <w:ind w:firstLine="0"/>
              <w:jc w:val="left"/>
            </w:pPr>
            <w:r w:rsidRPr="004B653A">
              <w:t>пиковая скорость выдоха</w:t>
            </w:r>
            <w:r>
              <w:t>.</w:t>
            </w:r>
          </w:p>
        </w:tc>
      </w:tr>
      <w:tr w:rsidR="007F770C" w:rsidRPr="00316189" w:rsidTr="00CC2099">
        <w:tc>
          <w:tcPr>
            <w:tcW w:w="649" w:type="pct"/>
          </w:tcPr>
          <w:p w:rsidR="007F770C" w:rsidRPr="00467B4C" w:rsidRDefault="007F770C" w:rsidP="00CC2099">
            <w:pPr>
              <w:ind w:firstLine="0"/>
              <w:jc w:val="left"/>
            </w:pPr>
            <w:r>
              <w:t xml:space="preserve">РА </w:t>
            </w:r>
            <w:r w:rsidRPr="00BF605F">
              <w:t>–</w:t>
            </w:r>
          </w:p>
        </w:tc>
        <w:tc>
          <w:tcPr>
            <w:tcW w:w="4351" w:type="pct"/>
          </w:tcPr>
          <w:p w:rsidR="007F770C" w:rsidRPr="00467B4C" w:rsidRDefault="007F770C" w:rsidP="00CC2099">
            <w:pPr>
              <w:ind w:firstLine="0"/>
              <w:jc w:val="left"/>
            </w:pPr>
            <w:r>
              <w:t>р</w:t>
            </w:r>
            <w:r w:rsidRPr="00BF605F">
              <w:t>евматоидный</w:t>
            </w:r>
            <w:r>
              <w:t xml:space="preserve"> артрит.</w:t>
            </w:r>
          </w:p>
        </w:tc>
      </w:tr>
      <w:tr w:rsidR="007F770C" w:rsidRPr="00316189" w:rsidTr="00CC2099">
        <w:tc>
          <w:tcPr>
            <w:tcW w:w="649" w:type="pct"/>
          </w:tcPr>
          <w:p w:rsidR="007F770C" w:rsidRPr="00467B4C" w:rsidRDefault="007F770C" w:rsidP="00CC2099">
            <w:pPr>
              <w:ind w:firstLine="0"/>
              <w:jc w:val="left"/>
            </w:pPr>
            <w:r>
              <w:t xml:space="preserve">РФ </w:t>
            </w:r>
            <w:r w:rsidRPr="00BF605F">
              <w:t>–</w:t>
            </w:r>
          </w:p>
        </w:tc>
        <w:tc>
          <w:tcPr>
            <w:tcW w:w="4351" w:type="pct"/>
          </w:tcPr>
          <w:p w:rsidR="007F770C" w:rsidRPr="00467B4C" w:rsidRDefault="007F770C" w:rsidP="00CC2099">
            <w:pPr>
              <w:ind w:firstLine="0"/>
              <w:jc w:val="left"/>
            </w:pPr>
            <w:r>
              <w:t>ревматоидный фактор.</w:t>
            </w:r>
          </w:p>
        </w:tc>
      </w:tr>
      <w:tr w:rsidR="007F770C" w:rsidRPr="00316189" w:rsidTr="00CC2099">
        <w:tc>
          <w:tcPr>
            <w:tcW w:w="649" w:type="pct"/>
          </w:tcPr>
          <w:p w:rsidR="007F770C" w:rsidRPr="0077419B" w:rsidRDefault="007F770C" w:rsidP="00CC2099">
            <w:pPr>
              <w:ind w:firstLine="0"/>
              <w:jc w:val="left"/>
            </w:pPr>
            <w:r w:rsidRPr="00E2189B">
              <w:t>СК –</w:t>
            </w:r>
          </w:p>
        </w:tc>
        <w:tc>
          <w:tcPr>
            <w:tcW w:w="4351" w:type="pct"/>
          </w:tcPr>
          <w:p w:rsidR="007F770C" w:rsidRPr="0077419B" w:rsidRDefault="007F770C" w:rsidP="00CC2099">
            <w:pPr>
              <w:ind w:firstLine="0"/>
              <w:jc w:val="left"/>
            </w:pPr>
            <w:r w:rsidRPr="00E2189B">
              <w:t>система комплемента</w:t>
            </w:r>
            <w:r>
              <w:t>.</w:t>
            </w:r>
          </w:p>
        </w:tc>
      </w:tr>
      <w:tr w:rsidR="007F770C" w:rsidRPr="00316189" w:rsidTr="00CC2099">
        <w:tc>
          <w:tcPr>
            <w:tcW w:w="649" w:type="pct"/>
          </w:tcPr>
          <w:p w:rsidR="007F770C" w:rsidRPr="00512271" w:rsidRDefault="007F770C" w:rsidP="00CC2099">
            <w:pPr>
              <w:ind w:firstLine="0"/>
              <w:jc w:val="left"/>
            </w:pPr>
            <w:r>
              <w:t>СКВ</w:t>
            </w:r>
          </w:p>
        </w:tc>
        <w:tc>
          <w:tcPr>
            <w:tcW w:w="4351" w:type="pct"/>
          </w:tcPr>
          <w:p w:rsidR="007F770C" w:rsidRPr="00512271" w:rsidRDefault="007F770C" w:rsidP="00512271">
            <w:pPr>
              <w:ind w:firstLine="0"/>
              <w:jc w:val="left"/>
            </w:pPr>
            <w:r>
              <w:t>системная красная волчанка.</w:t>
            </w:r>
          </w:p>
        </w:tc>
      </w:tr>
      <w:tr w:rsidR="007F770C" w:rsidRPr="00316189" w:rsidTr="00CC2099">
        <w:tc>
          <w:tcPr>
            <w:tcW w:w="649" w:type="pct"/>
          </w:tcPr>
          <w:p w:rsidR="007F770C" w:rsidRPr="00E2189B" w:rsidRDefault="007F770C" w:rsidP="00CC2099">
            <w:pPr>
              <w:ind w:firstLine="0"/>
              <w:jc w:val="left"/>
            </w:pPr>
            <w:r w:rsidRPr="00512271">
              <w:t>СРБ –</w:t>
            </w:r>
          </w:p>
        </w:tc>
        <w:tc>
          <w:tcPr>
            <w:tcW w:w="4351" w:type="pct"/>
          </w:tcPr>
          <w:p w:rsidR="007F770C" w:rsidRPr="00E2189B" w:rsidRDefault="007F770C" w:rsidP="00512271">
            <w:pPr>
              <w:ind w:firstLine="0"/>
              <w:jc w:val="left"/>
            </w:pPr>
            <w:r w:rsidRPr="00512271">
              <w:t>С-реактивный белок</w:t>
            </w:r>
            <w:r>
              <w:t>.</w:t>
            </w:r>
          </w:p>
        </w:tc>
      </w:tr>
      <w:tr w:rsidR="007F770C" w:rsidRPr="00B22F40" w:rsidTr="00CC2099">
        <w:tc>
          <w:tcPr>
            <w:tcW w:w="649" w:type="pct"/>
          </w:tcPr>
          <w:p w:rsidR="007F770C" w:rsidRPr="004C6C2E" w:rsidRDefault="007F770C" w:rsidP="00CC2099">
            <w:pPr>
              <w:ind w:firstLine="0"/>
              <w:jc w:val="left"/>
            </w:pPr>
            <w:r w:rsidRPr="00AA67B3">
              <w:t>ССВО –</w:t>
            </w:r>
          </w:p>
        </w:tc>
        <w:tc>
          <w:tcPr>
            <w:tcW w:w="4351" w:type="pct"/>
          </w:tcPr>
          <w:p w:rsidR="007F770C" w:rsidRDefault="007F770C" w:rsidP="00AA67B3">
            <w:pPr>
              <w:ind w:firstLine="0"/>
              <w:jc w:val="left"/>
            </w:pPr>
            <w:r>
              <w:t>с</w:t>
            </w:r>
            <w:r w:rsidRPr="00AA67B3">
              <w:t>индром системного воспалительного ответа</w:t>
            </w:r>
            <w:r>
              <w:t>.</w:t>
            </w:r>
          </w:p>
        </w:tc>
      </w:tr>
      <w:tr w:rsidR="007F770C" w:rsidRPr="00B22F40" w:rsidTr="00CC2099">
        <w:tc>
          <w:tcPr>
            <w:tcW w:w="649" w:type="pct"/>
          </w:tcPr>
          <w:p w:rsidR="007F770C" w:rsidRPr="00AA67B3" w:rsidRDefault="007F770C" w:rsidP="00CC2099">
            <w:pPr>
              <w:ind w:firstLine="0"/>
              <w:jc w:val="left"/>
            </w:pPr>
            <w:r>
              <w:t xml:space="preserve">СФ </w:t>
            </w:r>
            <w:r w:rsidRPr="00925A76">
              <w:t>–</w:t>
            </w:r>
          </w:p>
        </w:tc>
        <w:tc>
          <w:tcPr>
            <w:tcW w:w="4351" w:type="pct"/>
          </w:tcPr>
          <w:p w:rsidR="007F770C" w:rsidRDefault="007F770C" w:rsidP="00925A76">
            <w:pPr>
              <w:ind w:firstLine="0"/>
              <w:jc w:val="left"/>
            </w:pPr>
            <w:r w:rsidRPr="00925A76">
              <w:t>синовиальны</w:t>
            </w:r>
            <w:r>
              <w:t>е</w:t>
            </w:r>
            <w:r w:rsidRPr="00925A76">
              <w:t xml:space="preserve"> фибробласт</w:t>
            </w:r>
            <w:r>
              <w:t>ы.</w:t>
            </w:r>
          </w:p>
        </w:tc>
      </w:tr>
      <w:tr w:rsidR="007F770C" w:rsidRPr="00B22F40" w:rsidTr="00CC2099">
        <w:tc>
          <w:tcPr>
            <w:tcW w:w="649" w:type="pct"/>
          </w:tcPr>
          <w:p w:rsidR="007F770C" w:rsidRPr="00AA67B3" w:rsidRDefault="007F770C" w:rsidP="00CC2099">
            <w:pPr>
              <w:ind w:firstLine="0"/>
              <w:jc w:val="left"/>
            </w:pPr>
            <w:r w:rsidRPr="004F3E2D">
              <w:t>ТКИД</w:t>
            </w:r>
            <w:r>
              <w:t xml:space="preserve"> </w:t>
            </w:r>
            <w:r w:rsidRPr="00AA67B3">
              <w:t>–</w:t>
            </w:r>
          </w:p>
        </w:tc>
        <w:tc>
          <w:tcPr>
            <w:tcW w:w="4351" w:type="pct"/>
          </w:tcPr>
          <w:p w:rsidR="007F770C" w:rsidRDefault="007F770C" w:rsidP="00403369">
            <w:pPr>
              <w:ind w:firstLine="0"/>
              <w:jc w:val="left"/>
            </w:pPr>
            <w:r>
              <w:t>тяжелый комбинированный иммунодефицит.</w:t>
            </w:r>
          </w:p>
        </w:tc>
      </w:tr>
      <w:tr w:rsidR="007F770C" w:rsidRPr="00316189" w:rsidTr="00CC2099">
        <w:tc>
          <w:tcPr>
            <w:tcW w:w="649" w:type="pct"/>
          </w:tcPr>
          <w:p w:rsidR="007F770C" w:rsidRPr="00467B4C" w:rsidRDefault="007F770C" w:rsidP="00CC2099">
            <w:pPr>
              <w:ind w:firstLine="0"/>
              <w:jc w:val="left"/>
            </w:pPr>
            <w:r w:rsidRPr="00D83F17">
              <w:t>ФНО-α</w:t>
            </w:r>
          </w:p>
        </w:tc>
        <w:tc>
          <w:tcPr>
            <w:tcW w:w="4351" w:type="pct"/>
          </w:tcPr>
          <w:p w:rsidR="007F770C" w:rsidRPr="00467B4C" w:rsidRDefault="007F770C" w:rsidP="00CC2099">
            <w:pPr>
              <w:ind w:firstLine="0"/>
              <w:jc w:val="left"/>
            </w:pPr>
            <w:r>
              <w:t>фактор некроза опухолей альфа.</w:t>
            </w:r>
          </w:p>
        </w:tc>
      </w:tr>
      <w:tr w:rsidR="007F770C" w:rsidTr="00AA67B3">
        <w:tc>
          <w:tcPr>
            <w:tcW w:w="649" w:type="pct"/>
          </w:tcPr>
          <w:p w:rsidR="007F770C" w:rsidRPr="007D3731" w:rsidRDefault="007F770C" w:rsidP="00CC2099">
            <w:pPr>
              <w:ind w:firstLine="0"/>
              <w:jc w:val="left"/>
              <w:rPr>
                <w:lang w:val="en-US"/>
              </w:rPr>
            </w:pPr>
            <w:r w:rsidRPr="00D55AB9">
              <w:t xml:space="preserve">ЭПР </w:t>
            </w:r>
            <w:r>
              <w:t>–</w:t>
            </w:r>
          </w:p>
        </w:tc>
        <w:tc>
          <w:tcPr>
            <w:tcW w:w="4351" w:type="pct"/>
          </w:tcPr>
          <w:p w:rsidR="007F770C" w:rsidRPr="007D3731" w:rsidRDefault="007F770C" w:rsidP="00CC2099">
            <w:pPr>
              <w:ind w:firstLine="0"/>
              <w:jc w:val="left"/>
              <w:rPr>
                <w:lang w:val="en-US"/>
              </w:rPr>
            </w:pPr>
            <w:r w:rsidRPr="00D55AB9">
              <w:t>эндоплазматический</w:t>
            </w:r>
            <w:r>
              <w:t xml:space="preserve"> </w:t>
            </w:r>
            <w:r w:rsidRPr="00D55AB9">
              <w:t>ретикулюм</w:t>
            </w:r>
            <w:r>
              <w:t>.</w:t>
            </w:r>
          </w:p>
        </w:tc>
      </w:tr>
      <w:tr w:rsidR="000817EF" w:rsidTr="00A31D21">
        <w:tc>
          <w:tcPr>
            <w:tcW w:w="649" w:type="pct"/>
          </w:tcPr>
          <w:p w:rsidR="000817EF" w:rsidRPr="00D55AB9" w:rsidRDefault="000817EF" w:rsidP="00A31D21">
            <w:pPr>
              <w:ind w:firstLine="0"/>
              <w:jc w:val="left"/>
            </w:pPr>
            <w:r>
              <w:rPr>
                <w:lang w:val="en-US"/>
              </w:rPr>
              <w:t>B</w:t>
            </w:r>
            <w:r w:rsidRPr="00966933">
              <w:rPr>
                <w:lang w:val="en-US"/>
              </w:rPr>
              <w:t>CR</w:t>
            </w:r>
            <w:r>
              <w:t xml:space="preserve"> </w:t>
            </w:r>
            <w:r w:rsidRPr="00966933">
              <w:t>–</w:t>
            </w:r>
          </w:p>
        </w:tc>
        <w:tc>
          <w:tcPr>
            <w:tcW w:w="4351" w:type="pct"/>
          </w:tcPr>
          <w:p w:rsidR="000817EF" w:rsidRPr="00D55AB9" w:rsidRDefault="000817EF" w:rsidP="00A31D21">
            <w:pPr>
              <w:ind w:firstLine="0"/>
              <w:jc w:val="left"/>
            </w:pPr>
            <w:r>
              <w:t>В</w:t>
            </w:r>
            <w:r w:rsidRPr="00966933">
              <w:t>-клеточный рецептор</w:t>
            </w:r>
            <w:r>
              <w:t>.</w:t>
            </w:r>
          </w:p>
        </w:tc>
      </w:tr>
      <w:tr w:rsidR="000817EF" w:rsidTr="00A31D21">
        <w:tc>
          <w:tcPr>
            <w:tcW w:w="649" w:type="pct"/>
          </w:tcPr>
          <w:p w:rsidR="000817EF" w:rsidRDefault="000817EF" w:rsidP="00A31D21">
            <w:pPr>
              <w:ind w:firstLine="0"/>
              <w:jc w:val="left"/>
              <w:rPr>
                <w:lang w:val="en-US"/>
              </w:rPr>
            </w:pPr>
            <w:r>
              <w:rPr>
                <w:lang w:val="en-US"/>
              </w:rPr>
              <w:t>C</w:t>
            </w:r>
            <w:r w:rsidRPr="00175CE7">
              <w:t>1</w:t>
            </w:r>
            <w:r w:rsidRPr="00175CE7">
              <w:rPr>
                <w:vertAlign w:val="subscript"/>
                <w:lang w:val="en-US"/>
              </w:rPr>
              <w:t>inh</w:t>
            </w:r>
            <w:r w:rsidRPr="00175CE7">
              <w:t xml:space="preserve"> –</w:t>
            </w:r>
          </w:p>
        </w:tc>
        <w:tc>
          <w:tcPr>
            <w:tcW w:w="4351" w:type="pct"/>
          </w:tcPr>
          <w:p w:rsidR="000817EF" w:rsidRDefault="000817EF" w:rsidP="002C2598">
            <w:pPr>
              <w:ind w:firstLine="0"/>
              <w:jc w:val="left"/>
            </w:pPr>
            <w:r w:rsidRPr="00175CE7">
              <w:t>сывороточный ингибитор С1-эстеразы.</w:t>
            </w:r>
          </w:p>
        </w:tc>
      </w:tr>
      <w:tr w:rsidR="000817EF" w:rsidRPr="00C0184A"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C82BAA" w:rsidRDefault="000817EF" w:rsidP="00B926B3">
            <w:pPr>
              <w:ind w:firstLine="0"/>
              <w:jc w:val="left"/>
              <w:rPr>
                <w:rFonts w:eastAsiaTheme="minorHAnsi" w:cstheme="minorBidi"/>
                <w:lang w:val="en-US"/>
              </w:rPr>
            </w:pPr>
            <w:r w:rsidRPr="00933F98">
              <w:rPr>
                <w:lang w:val="en-US"/>
              </w:rPr>
              <w:t>GALT –</w:t>
            </w:r>
          </w:p>
        </w:tc>
        <w:tc>
          <w:tcPr>
            <w:tcW w:w="4351" w:type="pct"/>
            <w:tcBorders>
              <w:top w:val="nil"/>
              <w:left w:val="nil"/>
              <w:bottom w:val="nil"/>
              <w:right w:val="nil"/>
            </w:tcBorders>
          </w:tcPr>
          <w:p w:rsidR="000817EF" w:rsidRPr="00191269" w:rsidRDefault="000817EF" w:rsidP="007E6486">
            <w:pPr>
              <w:ind w:firstLine="0"/>
              <w:jc w:val="left"/>
              <w:rPr>
                <w:rFonts w:eastAsiaTheme="minorHAnsi" w:cstheme="minorBidi"/>
                <w:lang w:val="en-US"/>
              </w:rPr>
            </w:pPr>
            <w:r w:rsidRPr="00933F98">
              <w:rPr>
                <w:lang w:val="en-US"/>
              </w:rPr>
              <w:t xml:space="preserve">Gut Associated Lymphoid Tissue </w:t>
            </w:r>
            <w:r>
              <w:rPr>
                <w:lang w:val="en-US"/>
              </w:rPr>
              <w:t>–</w:t>
            </w:r>
            <w:r w:rsidRPr="00933F98">
              <w:rPr>
                <w:lang w:val="en-US"/>
              </w:rPr>
              <w:t xml:space="preserve"> </w:t>
            </w:r>
            <w:r>
              <w:t>л</w:t>
            </w:r>
            <w:r w:rsidRPr="00933F98">
              <w:t>имфоидная</w:t>
            </w:r>
            <w:r w:rsidRPr="007E6486">
              <w:rPr>
                <w:lang w:val="en-US"/>
              </w:rPr>
              <w:t xml:space="preserve"> </w:t>
            </w:r>
            <w:r w:rsidRPr="00933F98">
              <w:t>ткань</w:t>
            </w:r>
            <w:r w:rsidRPr="00933F98">
              <w:rPr>
                <w:lang w:val="en-US"/>
              </w:rPr>
              <w:t xml:space="preserve">, </w:t>
            </w:r>
            <w:r w:rsidRPr="00933F98">
              <w:t>ассоциированная</w:t>
            </w:r>
            <w:r w:rsidRPr="00933F98">
              <w:rPr>
                <w:lang w:val="en-US"/>
              </w:rPr>
              <w:t xml:space="preserve"> </w:t>
            </w:r>
            <w:r w:rsidRPr="00933F98">
              <w:t>с</w:t>
            </w:r>
            <w:r w:rsidRPr="00933F98">
              <w:rPr>
                <w:lang w:val="en-US"/>
              </w:rPr>
              <w:t xml:space="preserve"> </w:t>
            </w:r>
            <w:r>
              <w:t>кишечником</w:t>
            </w:r>
            <w:r w:rsidRPr="00933F98">
              <w:rPr>
                <w:lang w:val="en-US"/>
              </w:rPr>
              <w:t>.</w:t>
            </w:r>
          </w:p>
        </w:tc>
      </w:tr>
      <w:tr w:rsidR="000817EF"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Default="000817EF" w:rsidP="00B926B3">
            <w:pPr>
              <w:ind w:firstLine="0"/>
              <w:jc w:val="left"/>
            </w:pPr>
            <w:r w:rsidRPr="007D3731">
              <w:rPr>
                <w:lang w:val="en-US"/>
              </w:rPr>
              <w:t>HLA –</w:t>
            </w:r>
          </w:p>
        </w:tc>
        <w:tc>
          <w:tcPr>
            <w:tcW w:w="4351" w:type="pct"/>
            <w:tcBorders>
              <w:top w:val="nil"/>
              <w:left w:val="nil"/>
              <w:bottom w:val="nil"/>
              <w:right w:val="nil"/>
            </w:tcBorders>
          </w:tcPr>
          <w:p w:rsidR="000817EF" w:rsidRPr="00966933" w:rsidRDefault="000817EF" w:rsidP="00B926B3">
            <w:pPr>
              <w:ind w:firstLine="0"/>
              <w:jc w:val="left"/>
            </w:pPr>
            <w:r w:rsidRPr="007D3731">
              <w:rPr>
                <w:lang w:val="en-US"/>
              </w:rPr>
              <w:t>Human Leukocyte Antigens (</w:t>
            </w:r>
            <w:r w:rsidRPr="007D3731">
              <w:t>МНС</w:t>
            </w:r>
            <w:r w:rsidRPr="007D3731">
              <w:rPr>
                <w:lang w:val="en-US"/>
              </w:rPr>
              <w:t xml:space="preserve"> </w:t>
            </w:r>
            <w:r w:rsidRPr="007D3731">
              <w:t>у</w:t>
            </w:r>
            <w:r w:rsidRPr="007D3731">
              <w:rPr>
                <w:lang w:val="en-US"/>
              </w:rPr>
              <w:t xml:space="preserve"> </w:t>
            </w:r>
            <w:r w:rsidRPr="007D3731">
              <w:t>человека</w:t>
            </w:r>
            <w:r w:rsidRPr="007D3731">
              <w:rPr>
                <w:lang w:val="en-US"/>
              </w:rPr>
              <w:t>)</w:t>
            </w:r>
            <w:r>
              <w:t>.</w:t>
            </w:r>
          </w:p>
        </w:tc>
      </w:tr>
      <w:tr w:rsidR="000817EF"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A63CC1" w:rsidRDefault="000817EF" w:rsidP="00B926B3">
            <w:pPr>
              <w:ind w:firstLine="0"/>
              <w:jc w:val="left"/>
            </w:pPr>
            <w:r w:rsidRPr="00C72D04">
              <w:rPr>
                <w:lang w:val="en-US"/>
              </w:rPr>
              <w:t>Ig</w:t>
            </w:r>
            <w:r w:rsidRPr="008B7416">
              <w:t xml:space="preserve"> –</w:t>
            </w:r>
          </w:p>
        </w:tc>
        <w:tc>
          <w:tcPr>
            <w:tcW w:w="4351" w:type="pct"/>
            <w:tcBorders>
              <w:top w:val="nil"/>
              <w:left w:val="nil"/>
              <w:bottom w:val="nil"/>
              <w:right w:val="nil"/>
            </w:tcBorders>
          </w:tcPr>
          <w:p w:rsidR="000817EF" w:rsidRPr="00A63CC1" w:rsidRDefault="000817EF" w:rsidP="00B926B3">
            <w:pPr>
              <w:ind w:firstLine="0"/>
              <w:jc w:val="left"/>
            </w:pPr>
            <w:r w:rsidRPr="00C72D04">
              <w:t>иммуноглобулин</w:t>
            </w:r>
            <w:r>
              <w:t>.</w:t>
            </w:r>
          </w:p>
        </w:tc>
      </w:tr>
      <w:tr w:rsidR="000817EF" w:rsidRPr="007E6486"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D96A8D" w:rsidRDefault="000817EF" w:rsidP="00B926B3">
            <w:pPr>
              <w:ind w:firstLine="0"/>
              <w:jc w:val="left"/>
              <w:rPr>
                <w:rFonts w:eastAsiaTheme="minorHAnsi" w:cstheme="minorBidi"/>
              </w:rPr>
            </w:pPr>
            <w:r w:rsidRPr="00D96A8D">
              <w:rPr>
                <w:rFonts w:eastAsiaTheme="minorHAnsi" w:cstheme="minorBidi"/>
                <w:lang w:val="en-US"/>
              </w:rPr>
              <w:t>LT-α</w:t>
            </w:r>
            <w:r>
              <w:rPr>
                <w:rFonts w:eastAsiaTheme="minorHAnsi" w:cstheme="minorBidi"/>
              </w:rPr>
              <w:t xml:space="preserve"> </w:t>
            </w:r>
            <w:r w:rsidRPr="00D96A8D">
              <w:rPr>
                <w:rFonts w:eastAsiaTheme="minorHAnsi" w:cstheme="minorBidi"/>
              </w:rPr>
              <w:t>–</w:t>
            </w:r>
          </w:p>
        </w:tc>
        <w:tc>
          <w:tcPr>
            <w:tcW w:w="4351" w:type="pct"/>
            <w:tcBorders>
              <w:top w:val="nil"/>
              <w:left w:val="nil"/>
              <w:bottom w:val="nil"/>
              <w:right w:val="nil"/>
            </w:tcBorders>
          </w:tcPr>
          <w:p w:rsidR="000817EF" w:rsidRPr="00D96A8D" w:rsidRDefault="000817EF" w:rsidP="00BF605F">
            <w:pPr>
              <w:ind w:firstLine="0"/>
              <w:jc w:val="left"/>
              <w:rPr>
                <w:rFonts w:eastAsiaTheme="minorHAnsi" w:cstheme="minorBidi"/>
              </w:rPr>
            </w:pPr>
            <w:r w:rsidRPr="00D96A8D">
              <w:rPr>
                <w:rFonts w:eastAsiaTheme="minorHAnsi" w:cstheme="minorBidi"/>
              </w:rPr>
              <w:t>лимфотоксин-</w:t>
            </w:r>
            <w:r w:rsidRPr="00D96A8D">
              <w:rPr>
                <w:rFonts w:eastAsiaTheme="minorHAnsi" w:cstheme="minorBidi"/>
                <w:lang w:val="en-US"/>
              </w:rPr>
              <w:t>α</w:t>
            </w:r>
            <w:r>
              <w:rPr>
                <w:rFonts w:eastAsiaTheme="minorHAnsi" w:cstheme="minorBidi"/>
              </w:rPr>
              <w:t xml:space="preserve"> (ранее носил название ФНО</w:t>
            </w:r>
            <w:r>
              <w:rPr>
                <w:rFonts w:eastAsiaTheme="minorHAnsi"/>
              </w:rPr>
              <w:t>β)</w:t>
            </w:r>
            <w:r>
              <w:rPr>
                <w:rFonts w:eastAsiaTheme="minorHAnsi" w:cstheme="minorBidi"/>
              </w:rPr>
              <w:t>.</w:t>
            </w:r>
          </w:p>
        </w:tc>
      </w:tr>
      <w:tr w:rsidR="000817EF" w:rsidRPr="00933F98"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6069BF" w:rsidRDefault="000817EF" w:rsidP="00B926B3">
            <w:pPr>
              <w:ind w:firstLine="0"/>
              <w:jc w:val="left"/>
            </w:pPr>
            <w:r w:rsidRPr="00C82BAA">
              <w:rPr>
                <w:rFonts w:eastAsiaTheme="minorHAnsi" w:cstheme="minorBidi"/>
                <w:lang w:val="en-US"/>
              </w:rPr>
              <w:t>MALT</w:t>
            </w:r>
            <w:r>
              <w:rPr>
                <w:rFonts w:eastAsiaTheme="minorHAnsi" w:cstheme="minorBidi"/>
              </w:rPr>
              <w:t xml:space="preserve"> </w:t>
            </w:r>
            <w:r w:rsidRPr="00B67C37">
              <w:t>–</w:t>
            </w:r>
          </w:p>
        </w:tc>
        <w:tc>
          <w:tcPr>
            <w:tcW w:w="4351" w:type="pct"/>
            <w:tcBorders>
              <w:top w:val="nil"/>
              <w:left w:val="nil"/>
              <w:bottom w:val="nil"/>
              <w:right w:val="nil"/>
            </w:tcBorders>
          </w:tcPr>
          <w:p w:rsidR="000817EF" w:rsidRPr="00933F98" w:rsidRDefault="000817EF" w:rsidP="00B926B3">
            <w:pPr>
              <w:ind w:firstLine="0"/>
              <w:jc w:val="left"/>
              <w:rPr>
                <w:rFonts w:eastAsiaTheme="minorHAnsi" w:cstheme="minorBidi"/>
              </w:rPr>
            </w:pPr>
            <w:r w:rsidRPr="00191269">
              <w:rPr>
                <w:rFonts w:eastAsiaTheme="minorHAnsi" w:cstheme="minorBidi"/>
                <w:lang w:val="en-US"/>
              </w:rPr>
              <w:t>Mucosa</w:t>
            </w:r>
            <w:r w:rsidRPr="000E6A89">
              <w:rPr>
                <w:rFonts w:eastAsiaTheme="minorHAnsi" w:cstheme="minorBidi"/>
              </w:rPr>
              <w:t xml:space="preserve"> </w:t>
            </w:r>
            <w:r w:rsidRPr="00191269">
              <w:rPr>
                <w:rFonts w:eastAsiaTheme="minorHAnsi" w:cstheme="minorBidi"/>
                <w:lang w:val="en-US"/>
              </w:rPr>
              <w:t>Associated</w:t>
            </w:r>
            <w:r w:rsidRPr="000E6A89">
              <w:rPr>
                <w:rFonts w:eastAsiaTheme="minorHAnsi" w:cstheme="minorBidi"/>
              </w:rPr>
              <w:t xml:space="preserve"> </w:t>
            </w:r>
            <w:r w:rsidRPr="00191269">
              <w:rPr>
                <w:rFonts w:eastAsiaTheme="minorHAnsi" w:cstheme="minorBidi"/>
                <w:lang w:val="en-US"/>
              </w:rPr>
              <w:t>Lymphoid</w:t>
            </w:r>
            <w:r w:rsidRPr="000E6A89">
              <w:rPr>
                <w:rFonts w:eastAsiaTheme="minorHAnsi" w:cstheme="minorBidi"/>
              </w:rPr>
              <w:t xml:space="preserve"> </w:t>
            </w:r>
            <w:r w:rsidRPr="00191269">
              <w:rPr>
                <w:rFonts w:eastAsiaTheme="minorHAnsi" w:cstheme="minorBidi"/>
                <w:lang w:val="en-US"/>
              </w:rPr>
              <w:t>Tissue</w:t>
            </w:r>
            <w:r w:rsidRPr="000E6A89">
              <w:rPr>
                <w:rFonts w:eastAsiaTheme="minorHAnsi" w:cstheme="minorBidi"/>
              </w:rPr>
              <w:t xml:space="preserve"> – </w:t>
            </w:r>
            <w:r w:rsidRPr="00C82BAA">
              <w:rPr>
                <w:rFonts w:eastAsiaTheme="minorHAnsi" w:cstheme="minorBidi"/>
              </w:rPr>
              <w:t>Лимфоидная</w:t>
            </w:r>
            <w:r w:rsidRPr="000E6A89">
              <w:rPr>
                <w:rFonts w:eastAsiaTheme="minorHAnsi" w:cstheme="minorBidi"/>
              </w:rPr>
              <w:t xml:space="preserve"> </w:t>
            </w:r>
            <w:r w:rsidRPr="00C82BAA">
              <w:rPr>
                <w:rFonts w:eastAsiaTheme="minorHAnsi" w:cstheme="minorBidi"/>
              </w:rPr>
              <w:t>ткань</w:t>
            </w:r>
            <w:r w:rsidRPr="000E6A89">
              <w:rPr>
                <w:rFonts w:eastAsiaTheme="minorHAnsi" w:cstheme="minorBidi"/>
              </w:rPr>
              <w:t xml:space="preserve">, </w:t>
            </w:r>
            <w:r w:rsidRPr="00C82BAA">
              <w:rPr>
                <w:rFonts w:eastAsiaTheme="minorHAnsi" w:cstheme="minorBidi"/>
              </w:rPr>
              <w:t>ассоциированная</w:t>
            </w:r>
            <w:r w:rsidRPr="000E6A89">
              <w:rPr>
                <w:rFonts w:eastAsiaTheme="minorHAnsi" w:cstheme="minorBidi"/>
              </w:rPr>
              <w:t xml:space="preserve"> </w:t>
            </w:r>
            <w:r w:rsidRPr="00C82BAA">
              <w:rPr>
                <w:rFonts w:eastAsiaTheme="minorHAnsi" w:cstheme="minorBidi"/>
              </w:rPr>
              <w:t>со</w:t>
            </w:r>
            <w:r w:rsidRPr="000E6A89">
              <w:rPr>
                <w:rFonts w:eastAsiaTheme="minorHAnsi" w:cstheme="minorBidi"/>
              </w:rPr>
              <w:t xml:space="preserve"> </w:t>
            </w:r>
            <w:r w:rsidRPr="00C82BAA">
              <w:rPr>
                <w:rFonts w:eastAsiaTheme="minorHAnsi" w:cstheme="minorBidi"/>
              </w:rPr>
              <w:t>слизистыми</w:t>
            </w:r>
          </w:p>
        </w:tc>
      </w:tr>
      <w:tr w:rsidR="000817EF" w:rsidTr="00724745">
        <w:tc>
          <w:tcPr>
            <w:tcW w:w="649" w:type="pct"/>
          </w:tcPr>
          <w:p w:rsidR="000817EF" w:rsidRDefault="000817EF" w:rsidP="00724745">
            <w:pPr>
              <w:ind w:firstLine="0"/>
              <w:jc w:val="left"/>
            </w:pPr>
            <w:r>
              <w:rPr>
                <w:lang w:val="en-US"/>
              </w:rPr>
              <w:t>M</w:t>
            </w:r>
            <w:r w:rsidRPr="007D3731">
              <w:t>НС</w:t>
            </w:r>
            <w:r>
              <w:t xml:space="preserve"> –</w:t>
            </w:r>
          </w:p>
        </w:tc>
        <w:tc>
          <w:tcPr>
            <w:tcW w:w="4351" w:type="pct"/>
          </w:tcPr>
          <w:p w:rsidR="000817EF" w:rsidRDefault="000817EF" w:rsidP="00724745">
            <w:pPr>
              <w:ind w:firstLine="0"/>
              <w:jc w:val="left"/>
            </w:pPr>
            <w:r w:rsidRPr="007D3731">
              <w:rPr>
                <w:lang w:val="en-US"/>
              </w:rPr>
              <w:t>Major</w:t>
            </w:r>
            <w:r>
              <w:t xml:space="preserve"> </w:t>
            </w:r>
            <w:r w:rsidRPr="007D3731">
              <w:rPr>
                <w:lang w:val="en-US"/>
              </w:rPr>
              <w:t>Histocompatibility</w:t>
            </w:r>
            <w:r w:rsidRPr="007D3731">
              <w:t xml:space="preserve"> </w:t>
            </w:r>
            <w:r w:rsidRPr="007D3731">
              <w:rPr>
                <w:lang w:val="en-US"/>
              </w:rPr>
              <w:t>Complex</w:t>
            </w:r>
            <w:r>
              <w:t xml:space="preserve"> (г</w:t>
            </w:r>
            <w:r w:rsidRPr="007D3731">
              <w:t>лавный комплекс гистосовместимости</w:t>
            </w:r>
            <w:r>
              <w:t>).</w:t>
            </w:r>
          </w:p>
        </w:tc>
      </w:tr>
      <w:tr w:rsidR="000817EF" w:rsidRPr="00783890"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8B7416" w:rsidRDefault="000817EF" w:rsidP="00B926B3">
            <w:pPr>
              <w:ind w:firstLine="0"/>
              <w:jc w:val="left"/>
              <w:rPr>
                <w:lang w:val="en-US"/>
              </w:rPr>
            </w:pPr>
            <w:r w:rsidRPr="00783890">
              <w:rPr>
                <w:lang w:val="en-US"/>
              </w:rPr>
              <w:t>NK –</w:t>
            </w:r>
          </w:p>
        </w:tc>
        <w:tc>
          <w:tcPr>
            <w:tcW w:w="4351" w:type="pct"/>
            <w:tcBorders>
              <w:top w:val="nil"/>
              <w:left w:val="nil"/>
              <w:bottom w:val="nil"/>
              <w:right w:val="nil"/>
            </w:tcBorders>
          </w:tcPr>
          <w:p w:rsidR="000817EF" w:rsidRPr="00783890" w:rsidRDefault="000817EF" w:rsidP="00B926B3">
            <w:pPr>
              <w:ind w:firstLine="0"/>
              <w:jc w:val="left"/>
            </w:pPr>
            <w:r>
              <w:rPr>
                <w:lang w:val="en-US"/>
              </w:rPr>
              <w:t>Natural</w:t>
            </w:r>
            <w:r w:rsidRPr="00783890">
              <w:t xml:space="preserve"> </w:t>
            </w:r>
            <w:r w:rsidRPr="00783890">
              <w:rPr>
                <w:lang w:val="en-US"/>
              </w:rPr>
              <w:t>killer</w:t>
            </w:r>
            <w:r w:rsidRPr="00783890">
              <w:t xml:space="preserve"> </w:t>
            </w:r>
            <w:r>
              <w:t xml:space="preserve">– </w:t>
            </w:r>
            <w:r w:rsidRPr="00783890">
              <w:t>натуральны</w:t>
            </w:r>
            <w:r>
              <w:t>й (естественный)</w:t>
            </w:r>
            <w:r w:rsidRPr="00783890">
              <w:t xml:space="preserve"> киллер</w:t>
            </w:r>
            <w:r>
              <w:t>.</w:t>
            </w:r>
          </w:p>
        </w:tc>
      </w:tr>
      <w:tr w:rsidR="000817EF" w:rsidRPr="007E6486"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7E6486" w:rsidRDefault="000817EF" w:rsidP="00B926B3">
            <w:pPr>
              <w:ind w:firstLine="0"/>
              <w:jc w:val="left"/>
              <w:rPr>
                <w:rFonts w:eastAsiaTheme="minorHAnsi" w:cstheme="minorBidi"/>
              </w:rPr>
            </w:pPr>
            <w:r w:rsidRPr="007E6486">
              <w:rPr>
                <w:rFonts w:eastAsiaTheme="minorHAnsi" w:cstheme="minorBidi"/>
                <w:lang w:val="en-US"/>
              </w:rPr>
              <w:t>PAMP</w:t>
            </w:r>
            <w:r>
              <w:rPr>
                <w:rFonts w:eastAsiaTheme="minorHAnsi" w:cstheme="minorBidi"/>
              </w:rPr>
              <w:t xml:space="preserve"> </w:t>
            </w:r>
            <w:r w:rsidRPr="007E6486">
              <w:rPr>
                <w:rFonts w:eastAsiaTheme="minorHAnsi" w:cstheme="minorBidi"/>
              </w:rPr>
              <w:t>–</w:t>
            </w:r>
          </w:p>
        </w:tc>
        <w:tc>
          <w:tcPr>
            <w:tcW w:w="4351" w:type="pct"/>
            <w:tcBorders>
              <w:top w:val="nil"/>
              <w:left w:val="nil"/>
              <w:bottom w:val="nil"/>
              <w:right w:val="nil"/>
            </w:tcBorders>
          </w:tcPr>
          <w:p w:rsidR="000817EF" w:rsidRPr="007E6486" w:rsidRDefault="000817EF" w:rsidP="007E6486">
            <w:pPr>
              <w:ind w:firstLine="0"/>
              <w:jc w:val="left"/>
              <w:rPr>
                <w:rFonts w:eastAsiaTheme="minorHAnsi" w:cstheme="minorBidi"/>
              </w:rPr>
            </w:pPr>
            <w:r w:rsidRPr="007E6486">
              <w:rPr>
                <w:rFonts w:eastAsiaTheme="minorHAnsi" w:cstheme="minorBidi"/>
                <w:lang w:val="en-US"/>
              </w:rPr>
              <w:t>Pathogen</w:t>
            </w:r>
            <w:r w:rsidRPr="007E6486">
              <w:rPr>
                <w:rFonts w:eastAsiaTheme="minorHAnsi" w:cstheme="minorBidi"/>
              </w:rPr>
              <w:t>-</w:t>
            </w:r>
            <w:r w:rsidRPr="007E6486">
              <w:rPr>
                <w:rFonts w:eastAsiaTheme="minorHAnsi" w:cstheme="minorBidi"/>
                <w:lang w:val="en-US"/>
              </w:rPr>
              <w:t>Associated</w:t>
            </w:r>
            <w:r w:rsidRPr="007E6486">
              <w:rPr>
                <w:rFonts w:eastAsiaTheme="minorHAnsi" w:cstheme="minorBidi"/>
              </w:rPr>
              <w:t xml:space="preserve"> </w:t>
            </w:r>
            <w:r w:rsidRPr="007E6486">
              <w:rPr>
                <w:rFonts w:eastAsiaTheme="minorHAnsi" w:cstheme="minorBidi"/>
                <w:lang w:val="en-US"/>
              </w:rPr>
              <w:t>Molecular</w:t>
            </w:r>
            <w:r w:rsidRPr="007E6486">
              <w:rPr>
                <w:rFonts w:eastAsiaTheme="minorHAnsi" w:cstheme="minorBidi"/>
              </w:rPr>
              <w:t xml:space="preserve"> </w:t>
            </w:r>
            <w:r w:rsidRPr="007E6486">
              <w:rPr>
                <w:rFonts w:eastAsiaTheme="minorHAnsi" w:cstheme="minorBidi"/>
                <w:lang w:val="en-US"/>
              </w:rPr>
              <w:t>Patterns</w:t>
            </w:r>
            <w:r w:rsidRPr="007E6486">
              <w:rPr>
                <w:rFonts w:eastAsiaTheme="minorHAnsi" w:cstheme="minorBidi"/>
              </w:rPr>
              <w:t xml:space="preserve"> -</w:t>
            </w:r>
            <w:r>
              <w:rPr>
                <w:rFonts w:eastAsiaTheme="minorHAnsi" w:cstheme="minorBidi"/>
              </w:rPr>
              <w:t>молекулярный</w:t>
            </w:r>
            <w:r w:rsidRPr="007E6486">
              <w:rPr>
                <w:rFonts w:eastAsiaTheme="minorHAnsi" w:cstheme="minorBidi"/>
              </w:rPr>
              <w:t xml:space="preserve"> паттерн, </w:t>
            </w:r>
            <w:r>
              <w:rPr>
                <w:rFonts w:eastAsiaTheme="minorHAnsi" w:cstheme="minorBidi"/>
              </w:rPr>
              <w:t>ассоциированный</w:t>
            </w:r>
            <w:r w:rsidRPr="007E6486">
              <w:rPr>
                <w:rFonts w:eastAsiaTheme="minorHAnsi" w:cstheme="minorBidi"/>
              </w:rPr>
              <w:t xml:space="preserve"> </w:t>
            </w:r>
            <w:r>
              <w:rPr>
                <w:rFonts w:eastAsiaTheme="minorHAnsi" w:cstheme="minorBidi"/>
              </w:rPr>
              <w:t>с патогенностью.</w:t>
            </w:r>
          </w:p>
        </w:tc>
      </w:tr>
      <w:tr w:rsidR="000817EF" w:rsidRPr="00C0184A"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191269" w:rsidRDefault="000817EF" w:rsidP="00B926B3">
            <w:pPr>
              <w:ind w:firstLine="0"/>
              <w:jc w:val="left"/>
              <w:rPr>
                <w:rFonts w:eastAsiaTheme="minorHAnsi"/>
                <w:lang w:val="en-US"/>
              </w:rPr>
            </w:pPr>
            <w:r w:rsidRPr="007E6486">
              <w:rPr>
                <w:rFonts w:eastAsiaTheme="minorHAnsi" w:cstheme="minorBidi"/>
              </w:rPr>
              <w:t>PRR</w:t>
            </w:r>
            <w:r>
              <w:rPr>
                <w:rFonts w:eastAsiaTheme="minorHAnsi" w:cstheme="minorBidi"/>
              </w:rPr>
              <w:t xml:space="preserve"> </w:t>
            </w:r>
            <w:r w:rsidRPr="007E6486">
              <w:rPr>
                <w:rFonts w:eastAsiaTheme="minorHAnsi" w:cstheme="minorBidi"/>
              </w:rPr>
              <w:t>–</w:t>
            </w:r>
          </w:p>
        </w:tc>
        <w:tc>
          <w:tcPr>
            <w:tcW w:w="4351" w:type="pct"/>
            <w:tcBorders>
              <w:top w:val="nil"/>
              <w:left w:val="nil"/>
              <w:bottom w:val="nil"/>
              <w:right w:val="nil"/>
            </w:tcBorders>
          </w:tcPr>
          <w:p w:rsidR="000817EF" w:rsidRPr="007E6486" w:rsidRDefault="000817EF" w:rsidP="007E6486">
            <w:pPr>
              <w:ind w:firstLine="0"/>
              <w:jc w:val="left"/>
              <w:rPr>
                <w:rFonts w:eastAsiaTheme="minorHAnsi"/>
                <w:lang w:val="en-US"/>
              </w:rPr>
            </w:pPr>
            <w:r w:rsidRPr="007E6486">
              <w:rPr>
                <w:rFonts w:eastAsiaTheme="minorHAnsi" w:cstheme="minorBidi"/>
                <w:lang w:val="en-US"/>
              </w:rPr>
              <w:t xml:space="preserve">Pattern Recognition Receptor </w:t>
            </w:r>
            <w:r>
              <w:rPr>
                <w:rFonts w:eastAsiaTheme="minorHAnsi" w:cstheme="minorBidi"/>
                <w:lang w:val="en-US"/>
              </w:rPr>
              <w:t>–</w:t>
            </w:r>
            <w:r w:rsidRPr="007E6486">
              <w:rPr>
                <w:rFonts w:eastAsiaTheme="minorHAnsi" w:cstheme="minorBidi"/>
                <w:lang w:val="en-US"/>
              </w:rPr>
              <w:t xml:space="preserve"> </w:t>
            </w:r>
            <w:r w:rsidRPr="007E6486">
              <w:rPr>
                <w:rFonts w:eastAsiaTheme="minorHAnsi" w:cstheme="minorBidi"/>
              </w:rPr>
              <w:t>паттерн</w:t>
            </w:r>
            <w:r w:rsidRPr="007E6486">
              <w:rPr>
                <w:rFonts w:eastAsiaTheme="minorHAnsi" w:cstheme="minorBidi"/>
                <w:lang w:val="en-US"/>
              </w:rPr>
              <w:t xml:space="preserve"> </w:t>
            </w:r>
            <w:r w:rsidRPr="007E6486">
              <w:rPr>
                <w:rFonts w:eastAsiaTheme="minorHAnsi" w:cstheme="minorBidi"/>
              </w:rPr>
              <w:t>распознающи</w:t>
            </w:r>
            <w:r>
              <w:rPr>
                <w:rFonts w:eastAsiaTheme="minorHAnsi" w:cstheme="minorBidi"/>
              </w:rPr>
              <w:t>й</w:t>
            </w:r>
            <w:r w:rsidRPr="007E6486">
              <w:rPr>
                <w:rFonts w:eastAsiaTheme="minorHAnsi" w:cstheme="minorBidi"/>
                <w:lang w:val="en-US"/>
              </w:rPr>
              <w:t xml:space="preserve"> </w:t>
            </w:r>
            <w:r w:rsidRPr="007E6486">
              <w:rPr>
                <w:rFonts w:eastAsiaTheme="minorHAnsi" w:cstheme="minorBidi"/>
              </w:rPr>
              <w:t>рецептор</w:t>
            </w:r>
            <w:r w:rsidRPr="007E6486">
              <w:rPr>
                <w:rFonts w:eastAsiaTheme="minorHAnsi" w:cstheme="minorBidi"/>
                <w:lang w:val="en-US"/>
              </w:rPr>
              <w:t>.</w:t>
            </w:r>
          </w:p>
        </w:tc>
      </w:tr>
      <w:tr w:rsidR="000817EF"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D55AB9" w:rsidRDefault="000817EF" w:rsidP="00B926B3">
            <w:pPr>
              <w:ind w:firstLine="0"/>
              <w:jc w:val="left"/>
            </w:pPr>
            <w:r w:rsidRPr="00966933">
              <w:rPr>
                <w:lang w:val="en-US"/>
              </w:rPr>
              <w:t>TCR</w:t>
            </w:r>
            <w:r>
              <w:t xml:space="preserve"> </w:t>
            </w:r>
            <w:r w:rsidRPr="00966933">
              <w:t>–</w:t>
            </w:r>
          </w:p>
        </w:tc>
        <w:tc>
          <w:tcPr>
            <w:tcW w:w="4351" w:type="pct"/>
            <w:tcBorders>
              <w:top w:val="nil"/>
              <w:left w:val="nil"/>
              <w:bottom w:val="nil"/>
              <w:right w:val="nil"/>
            </w:tcBorders>
          </w:tcPr>
          <w:p w:rsidR="000817EF" w:rsidRPr="00D55AB9" w:rsidRDefault="000817EF" w:rsidP="00B926B3">
            <w:pPr>
              <w:ind w:firstLine="0"/>
              <w:jc w:val="left"/>
            </w:pPr>
            <w:r w:rsidRPr="00966933">
              <w:t>Т-клеточный рецептор</w:t>
            </w:r>
            <w:r>
              <w:t>.</w:t>
            </w:r>
          </w:p>
        </w:tc>
      </w:tr>
      <w:tr w:rsidR="000817EF" w:rsidRPr="006069BF"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C82BAA" w:rsidRDefault="000817EF" w:rsidP="00B926B3">
            <w:pPr>
              <w:ind w:firstLine="0"/>
              <w:jc w:val="left"/>
              <w:rPr>
                <w:rFonts w:eastAsiaTheme="minorHAnsi" w:cstheme="minorBidi"/>
                <w:lang w:val="en-US"/>
              </w:rPr>
            </w:pPr>
            <w:r w:rsidRPr="00191269">
              <w:rPr>
                <w:rFonts w:eastAsiaTheme="minorHAnsi"/>
                <w:lang w:val="en-US"/>
              </w:rPr>
              <w:t>TGF</w:t>
            </w:r>
            <w:r w:rsidRPr="00191269">
              <w:rPr>
                <w:rFonts w:eastAsiaTheme="minorHAnsi"/>
              </w:rPr>
              <w:t>-β</w:t>
            </w:r>
            <w:r>
              <w:rPr>
                <w:rFonts w:eastAsiaTheme="minorHAnsi"/>
              </w:rPr>
              <w:t xml:space="preserve"> </w:t>
            </w:r>
            <w:r w:rsidRPr="00B67C37">
              <w:t>–</w:t>
            </w:r>
          </w:p>
        </w:tc>
        <w:tc>
          <w:tcPr>
            <w:tcW w:w="4351" w:type="pct"/>
            <w:tcBorders>
              <w:top w:val="nil"/>
              <w:left w:val="nil"/>
              <w:bottom w:val="nil"/>
              <w:right w:val="nil"/>
            </w:tcBorders>
          </w:tcPr>
          <w:p w:rsidR="000817EF" w:rsidRPr="007E6486" w:rsidRDefault="000817EF" w:rsidP="006069BF">
            <w:pPr>
              <w:ind w:firstLine="0"/>
              <w:jc w:val="left"/>
              <w:rPr>
                <w:rFonts w:eastAsiaTheme="minorHAnsi"/>
              </w:rPr>
            </w:pPr>
            <w:r>
              <w:rPr>
                <w:rFonts w:eastAsiaTheme="minorHAnsi"/>
                <w:lang w:val="en-US"/>
              </w:rPr>
              <w:t>Transforming</w:t>
            </w:r>
            <w:r w:rsidRPr="006069BF">
              <w:rPr>
                <w:rFonts w:eastAsiaTheme="minorHAnsi"/>
              </w:rPr>
              <w:t xml:space="preserve"> </w:t>
            </w:r>
            <w:r>
              <w:rPr>
                <w:rFonts w:eastAsiaTheme="minorHAnsi"/>
                <w:lang w:val="en-US"/>
              </w:rPr>
              <w:t>grows</w:t>
            </w:r>
            <w:r w:rsidRPr="006069BF">
              <w:rPr>
                <w:rFonts w:eastAsiaTheme="minorHAnsi"/>
              </w:rPr>
              <w:t xml:space="preserve"> </w:t>
            </w:r>
            <w:r>
              <w:rPr>
                <w:rFonts w:eastAsiaTheme="minorHAnsi"/>
                <w:lang w:val="en-US"/>
              </w:rPr>
              <w:t>factor</w:t>
            </w:r>
            <w:r w:rsidRPr="006069BF">
              <w:rPr>
                <w:rFonts w:eastAsiaTheme="minorHAnsi"/>
              </w:rPr>
              <w:t xml:space="preserve"> </w:t>
            </w:r>
            <w:r>
              <w:rPr>
                <w:rFonts w:eastAsiaTheme="minorHAnsi"/>
                <w:lang w:val="en-US"/>
              </w:rPr>
              <w:t xml:space="preserve">– </w:t>
            </w:r>
            <w:r>
              <w:rPr>
                <w:rFonts w:eastAsiaTheme="minorHAnsi"/>
              </w:rPr>
              <w:t xml:space="preserve">трансформирующий фактор роста </w:t>
            </w:r>
          </w:p>
        </w:tc>
      </w:tr>
      <w:tr w:rsidR="000817EF" w:rsidRPr="00316189"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E2189B" w:rsidRDefault="000817EF" w:rsidP="00B926B3">
            <w:pPr>
              <w:ind w:firstLine="0"/>
              <w:jc w:val="left"/>
            </w:pPr>
            <w:r w:rsidRPr="00B02DE9">
              <w:rPr>
                <w:lang w:val="en-US"/>
              </w:rPr>
              <w:t>TLR</w:t>
            </w:r>
            <w:r w:rsidRPr="00B02DE9">
              <w:t xml:space="preserve"> –</w:t>
            </w:r>
          </w:p>
        </w:tc>
        <w:tc>
          <w:tcPr>
            <w:tcW w:w="4351" w:type="pct"/>
            <w:tcBorders>
              <w:top w:val="nil"/>
              <w:left w:val="nil"/>
              <w:bottom w:val="nil"/>
              <w:right w:val="nil"/>
            </w:tcBorders>
          </w:tcPr>
          <w:p w:rsidR="000817EF" w:rsidRPr="00B02DE9" w:rsidRDefault="000817EF" w:rsidP="00B926B3">
            <w:pPr>
              <w:ind w:firstLine="0"/>
              <w:jc w:val="left"/>
              <w:rPr>
                <w:lang w:val="en-US"/>
              </w:rPr>
            </w:pPr>
            <w:r w:rsidRPr="00B02DE9">
              <w:rPr>
                <w:lang w:val="en-US"/>
              </w:rPr>
              <w:t>Toll</w:t>
            </w:r>
            <w:r w:rsidRPr="00B02DE9">
              <w:t>-</w:t>
            </w:r>
            <w:r w:rsidRPr="00B02DE9">
              <w:rPr>
                <w:lang w:val="en-US"/>
              </w:rPr>
              <w:t>like</w:t>
            </w:r>
            <w:r>
              <w:t xml:space="preserve"> </w:t>
            </w:r>
            <w:r>
              <w:rPr>
                <w:lang w:val="en-US"/>
              </w:rPr>
              <w:t>receptor.</w:t>
            </w:r>
          </w:p>
        </w:tc>
      </w:tr>
      <w:tr w:rsidR="000817EF" w:rsidRPr="00316189" w:rsidTr="00AA67B3">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649" w:type="pct"/>
            <w:tcBorders>
              <w:top w:val="nil"/>
              <w:left w:val="nil"/>
              <w:bottom w:val="nil"/>
              <w:right w:val="nil"/>
            </w:tcBorders>
          </w:tcPr>
          <w:p w:rsidR="000817EF" w:rsidRPr="008E021D" w:rsidRDefault="000817EF" w:rsidP="00210BB8">
            <w:pPr>
              <w:ind w:firstLine="0"/>
              <w:jc w:val="left"/>
            </w:pPr>
            <w:r w:rsidRPr="00B67C37">
              <w:rPr>
                <w:lang w:val="en-US"/>
              </w:rPr>
              <w:t xml:space="preserve">Treg </w:t>
            </w:r>
            <w:r w:rsidRPr="00B67C37">
              <w:t>–</w:t>
            </w:r>
          </w:p>
        </w:tc>
        <w:tc>
          <w:tcPr>
            <w:tcW w:w="4351" w:type="pct"/>
            <w:tcBorders>
              <w:top w:val="nil"/>
              <w:left w:val="nil"/>
              <w:bottom w:val="nil"/>
              <w:right w:val="nil"/>
            </w:tcBorders>
          </w:tcPr>
          <w:p w:rsidR="000817EF" w:rsidRPr="00B67C37" w:rsidRDefault="000817EF" w:rsidP="00B926B3">
            <w:pPr>
              <w:ind w:firstLine="0"/>
              <w:jc w:val="left"/>
            </w:pPr>
            <w:r>
              <w:t>регуляторные Т-лимфоциты.</w:t>
            </w:r>
          </w:p>
        </w:tc>
      </w:tr>
    </w:tbl>
    <w:p w:rsidR="007D3731" w:rsidRPr="007E6486" w:rsidRDefault="007D3731" w:rsidP="007D3731">
      <w:r w:rsidRPr="007E6486">
        <w:br w:type="page"/>
      </w:r>
    </w:p>
    <w:p w:rsidR="007D3731" w:rsidRDefault="007D3731" w:rsidP="001B2135">
      <w:pPr>
        <w:pStyle w:val="1"/>
      </w:pPr>
      <w:bookmarkStart w:id="2" w:name="_Toc398540515"/>
      <w:r>
        <w:t>Введение</w:t>
      </w:r>
      <w:bookmarkEnd w:id="2"/>
    </w:p>
    <w:p w:rsidR="007D3731" w:rsidRDefault="00FB307E" w:rsidP="007D3731">
      <w:r>
        <w:t>Иммунология – одна из наиболее стремительно развивающихся наук. К настоящему времени накоплен колоссальный объем информации об иммунных процессах, обеспечивающих защиту организма от инфекций и опухолевого роста, участвующих в формировании толерантности, а также о причинах и механизмах возникновения нарушений этих процессов.</w:t>
      </w:r>
      <w:r w:rsidR="00654132">
        <w:t xml:space="preserve"> </w:t>
      </w:r>
      <w:r w:rsidR="00A46804">
        <w:t xml:space="preserve">Десятки тысяч страниц, ежегодно в мире издаются по каждому из этих направлений. Поэтому сложно описать «всю иммунологию» в рамках учебного пособия: </w:t>
      </w:r>
      <w:r w:rsidR="00654132">
        <w:t>ограничен</w:t>
      </w:r>
      <w:r w:rsidR="00A46804">
        <w:t xml:space="preserve">ие по его </w:t>
      </w:r>
      <w:r w:rsidR="00654132">
        <w:t>объем</w:t>
      </w:r>
      <w:r w:rsidR="00A46804">
        <w:t>у</w:t>
      </w:r>
      <w:r w:rsidR="00654132">
        <w:t xml:space="preserve"> лимитирует глубину изложения материала. </w:t>
      </w:r>
      <w:r w:rsidR="00A46804">
        <w:t>Главная цель этой книги – без излишней детализации, показать насколько логично и целесообразно связаны процессы, обеспечивающие нашу защиту и каким образом ошибки, возникающие при реализации защитных механизмов, приводят к развитию аутоиммунных и аллергических заболеваний, иммунодефицитных состояний и опухолевому росту.</w:t>
      </w:r>
    </w:p>
    <w:p w:rsidR="001C214E" w:rsidRDefault="001C214E" w:rsidP="007D3731">
      <w:r w:rsidRPr="00AF2C80">
        <w:t xml:space="preserve">Описанию </w:t>
      </w:r>
      <w:r w:rsidR="0082193C" w:rsidRPr="00AF2C80">
        <w:t xml:space="preserve">ключевых понятий, являющихся фундаментом иммунологи, таких как антиген, кластеры дифференцировки, главный комплекс гистосовместимости, </w:t>
      </w:r>
      <w:r w:rsidRPr="00AF2C80">
        <w:t>распознавани</w:t>
      </w:r>
      <w:r w:rsidR="00AF2C80" w:rsidRPr="00AF2C80">
        <w:t>е</w:t>
      </w:r>
      <w:r w:rsidRPr="00AF2C80">
        <w:t xml:space="preserve"> антигена посвящен</w:t>
      </w:r>
      <w:r w:rsidR="00A14ADC" w:rsidRPr="00AF2C80">
        <w:t>а</w:t>
      </w:r>
      <w:r w:rsidRPr="00AF2C80">
        <w:t xml:space="preserve"> </w:t>
      </w:r>
      <w:r w:rsidRPr="00AF2C80">
        <w:rPr>
          <w:b/>
        </w:rPr>
        <w:t>1-</w:t>
      </w:r>
      <w:r w:rsidR="00A14ADC" w:rsidRPr="00AF2C80">
        <w:rPr>
          <w:b/>
        </w:rPr>
        <w:t>я</w:t>
      </w:r>
      <w:r w:rsidRPr="00AF2C80">
        <w:rPr>
          <w:b/>
        </w:rPr>
        <w:t xml:space="preserve"> </w:t>
      </w:r>
      <w:r w:rsidR="00A14ADC" w:rsidRPr="00AF2C80">
        <w:rPr>
          <w:b/>
        </w:rPr>
        <w:t>глава</w:t>
      </w:r>
      <w:r w:rsidRPr="00AF2C80">
        <w:t xml:space="preserve"> данной книги.</w:t>
      </w:r>
    </w:p>
    <w:p w:rsidR="00003330" w:rsidRDefault="00003330" w:rsidP="007D3731">
      <w:r>
        <w:t xml:space="preserve">Во </w:t>
      </w:r>
      <w:r w:rsidRPr="00974B74">
        <w:rPr>
          <w:b/>
        </w:rPr>
        <w:t>2-й главе</w:t>
      </w:r>
      <w:r>
        <w:t xml:space="preserve"> описаны </w:t>
      </w:r>
      <w:r w:rsidR="00515598">
        <w:t>неспецифические факторы резистентности, а также строение защитной системы слизистой оболочки и кожи и особенности ее функционирования в отсутствии инвазии патогенами.</w:t>
      </w:r>
    </w:p>
    <w:p w:rsidR="00BC438E" w:rsidRDefault="00B46B8D" w:rsidP="007D3731">
      <w:r w:rsidRPr="00727DE7">
        <w:t xml:space="preserve">Основная задача иммунной системы – защита от внешних агрессоров, особенно способных вызывать нарушения гомеостаза и паразитировать в организме хозяина. </w:t>
      </w:r>
      <w:r w:rsidR="001C214E">
        <w:t xml:space="preserve">В решении этой задачи </w:t>
      </w:r>
      <w:r w:rsidR="00B102B7">
        <w:t>принимают участие</w:t>
      </w:r>
      <w:r w:rsidR="001C214E">
        <w:t xml:space="preserve"> </w:t>
      </w:r>
      <w:r w:rsidR="00B102B7">
        <w:t xml:space="preserve">такие </w:t>
      </w:r>
      <w:r w:rsidR="001C214E">
        <w:t>фактор</w:t>
      </w:r>
      <w:r w:rsidR="00B102B7">
        <w:t>ы</w:t>
      </w:r>
      <w:r w:rsidR="001C214E">
        <w:t xml:space="preserve"> врожденного иммунитета</w:t>
      </w:r>
      <w:r w:rsidR="00B102B7">
        <w:t xml:space="preserve"> как система комплемента, </w:t>
      </w:r>
      <w:r w:rsidR="00003330">
        <w:t xml:space="preserve">белки острой фазы воспаления, </w:t>
      </w:r>
      <w:r w:rsidR="00B102B7">
        <w:t xml:space="preserve">провоспалительные цитокины, </w:t>
      </w:r>
      <w:r w:rsidR="00003330">
        <w:t xml:space="preserve">клетки эпителия, эндотелиоциты, фагоциты, минорные популяции Т- и В-лимфоцитов, экспрессирующие </w:t>
      </w:r>
      <w:r w:rsidR="00B102B7">
        <w:t>паттерн распознающие рецепторы</w:t>
      </w:r>
      <w:r w:rsidR="00003330">
        <w:t xml:space="preserve"> и молекулы адгезии</w:t>
      </w:r>
      <w:r w:rsidR="001C214E">
        <w:t xml:space="preserve">. </w:t>
      </w:r>
      <w:r w:rsidR="00BC438E" w:rsidRPr="00BC438E">
        <w:t xml:space="preserve">Механизмы </w:t>
      </w:r>
      <w:r w:rsidR="00003330">
        <w:t>врожденного иммунитета</w:t>
      </w:r>
      <w:r w:rsidR="00BC438E" w:rsidRPr="00BC438E">
        <w:t>, а также ошибки, которые могут возникать при реализации этих механизмов</w:t>
      </w:r>
      <w:r w:rsidR="00003330">
        <w:t>,</w:t>
      </w:r>
      <w:r w:rsidR="00BC438E" w:rsidRPr="00BC438E">
        <w:t xml:space="preserve"> изложены в </w:t>
      </w:r>
      <w:r w:rsidR="00B102B7" w:rsidRPr="00974B74">
        <w:rPr>
          <w:b/>
        </w:rPr>
        <w:t>3</w:t>
      </w:r>
      <w:r w:rsidR="00BC438E" w:rsidRPr="00974B74">
        <w:rPr>
          <w:b/>
        </w:rPr>
        <w:t>-</w:t>
      </w:r>
      <w:r w:rsidR="00B102B7" w:rsidRPr="00974B74">
        <w:rPr>
          <w:b/>
        </w:rPr>
        <w:t>й</w:t>
      </w:r>
      <w:r w:rsidR="00BC438E" w:rsidRPr="00974B74">
        <w:rPr>
          <w:b/>
        </w:rPr>
        <w:t xml:space="preserve"> </w:t>
      </w:r>
      <w:r w:rsidR="00B102B7" w:rsidRPr="00974B74">
        <w:rPr>
          <w:b/>
        </w:rPr>
        <w:t>главе</w:t>
      </w:r>
      <w:r w:rsidR="00BC438E" w:rsidRPr="00BC438E">
        <w:t>.</w:t>
      </w:r>
    </w:p>
    <w:p w:rsidR="00055590" w:rsidRPr="00C2532A" w:rsidRDefault="00B46B8D" w:rsidP="007D3731">
      <w:r w:rsidRPr="00727DE7">
        <w:t>Для того чтобы эта защита была эффективной, эффекторные клетки и молекулы должны уметь распознавать агрессора. В связи с этим сразу возникает проблема: мало того, что существует огромное количество макро-, микроорганизмов и вирусов, способных выступать в качестве инфекционных агентов, они еще постоянно изменяют свои антигенные свойства.</w:t>
      </w:r>
      <w:r w:rsidR="007067AA" w:rsidRPr="00727DE7">
        <w:t xml:space="preserve"> Следовательно репертуар рецепторов, служащих для связывания чужеродных антигенов должен быть необычайно широк, а кроме того он должен постоянно обновляться.</w:t>
      </w:r>
      <w:r w:rsidR="00055590" w:rsidRPr="00727DE7">
        <w:t xml:space="preserve"> В ходе эволюции эт</w:t>
      </w:r>
      <w:r w:rsidR="00727DE7">
        <w:t>а</w:t>
      </w:r>
      <w:r w:rsidR="00055590" w:rsidRPr="00727DE7">
        <w:t xml:space="preserve"> проблем</w:t>
      </w:r>
      <w:r w:rsidR="00727DE7">
        <w:t>а</w:t>
      </w:r>
      <w:r w:rsidR="00055590" w:rsidRPr="00727DE7">
        <w:t xml:space="preserve"> </w:t>
      </w:r>
      <w:r w:rsidR="00727DE7">
        <w:t xml:space="preserve">была </w:t>
      </w:r>
      <w:r w:rsidR="00727DE7" w:rsidRPr="00727DE7">
        <w:t>решен</w:t>
      </w:r>
      <w:r w:rsidR="00727DE7">
        <w:t>а</w:t>
      </w:r>
      <w:r w:rsidR="00055590" w:rsidRPr="00727DE7">
        <w:t xml:space="preserve">. На определенной стадии созревания </w:t>
      </w:r>
      <w:r w:rsidR="001B2135" w:rsidRPr="00727DE7">
        <w:t xml:space="preserve">лимфоцитов </w:t>
      </w:r>
      <w:r w:rsidR="00055590" w:rsidRPr="00727DE7">
        <w:t xml:space="preserve">в генах, кодирующих антигенсвязывающую часть Т- и В-клеточных рецепторов, происходит перестройка, приводящая к изменению последовательности нуклеотидов: в «случайном» месте вырезается и удаляется участок гена. Благодаря этому механизму количество вариантов вновь сформированных генов и соответственно вариантов рецепторов </w:t>
      </w:r>
      <w:r w:rsidR="0086785A">
        <w:t>составляет</w:t>
      </w:r>
      <w:r w:rsidR="00055590" w:rsidRPr="00727DE7">
        <w:t xml:space="preserve"> 10</w:t>
      </w:r>
      <w:r w:rsidR="00055590" w:rsidRPr="00727DE7">
        <w:rPr>
          <w:vertAlign w:val="superscript"/>
        </w:rPr>
        <w:t>1</w:t>
      </w:r>
      <w:r w:rsidR="0086785A">
        <w:rPr>
          <w:vertAlign w:val="superscript"/>
        </w:rPr>
        <w:t>3</w:t>
      </w:r>
      <w:r w:rsidR="0086785A">
        <w:t>-</w:t>
      </w:r>
      <w:r w:rsidR="0086785A" w:rsidRPr="00727DE7">
        <w:t>10</w:t>
      </w:r>
      <w:r w:rsidR="0086785A" w:rsidRPr="00727DE7">
        <w:rPr>
          <w:vertAlign w:val="superscript"/>
        </w:rPr>
        <w:t>1</w:t>
      </w:r>
      <w:r w:rsidR="0086785A">
        <w:rPr>
          <w:vertAlign w:val="superscript"/>
        </w:rPr>
        <w:t>8</w:t>
      </w:r>
      <w:r w:rsidR="00055590" w:rsidRPr="00727DE7">
        <w:t>. Теоретически</w:t>
      </w:r>
      <w:r w:rsidR="00055590">
        <w:t xml:space="preserve"> это количество соответствует числу возможных вариантов антигенов. </w:t>
      </w:r>
    </w:p>
    <w:p w:rsidR="00187186" w:rsidRDefault="00055590" w:rsidP="007D3731">
      <w:r>
        <w:t xml:space="preserve">Таким образом, эксплуатируя случайность, иммунная система может формировать </w:t>
      </w:r>
      <w:r w:rsidRPr="00055590">
        <w:t>Т- и В-клеточны</w:t>
      </w:r>
      <w:r>
        <w:t>е</w:t>
      </w:r>
      <w:r w:rsidRPr="00055590">
        <w:t xml:space="preserve"> рецептор</w:t>
      </w:r>
      <w:r>
        <w:t xml:space="preserve">ы с широчайшим спектром специфичности, способные взаимодействовать с любыми антигенами. В </w:t>
      </w:r>
      <w:r w:rsidR="001C214E">
        <w:t>сочетании с консервативными механизмами вр</w:t>
      </w:r>
      <w:r w:rsidR="00187186">
        <w:t>о</w:t>
      </w:r>
      <w:r w:rsidR="001C214E">
        <w:t xml:space="preserve">жденного иммунитета </w:t>
      </w:r>
      <w:r w:rsidR="00187186">
        <w:t>это</w:t>
      </w:r>
      <w:r>
        <w:t xml:space="preserve">, </w:t>
      </w:r>
      <w:r w:rsidR="00187186">
        <w:t xml:space="preserve">теоретически, позволяет </w:t>
      </w:r>
      <w:r>
        <w:t xml:space="preserve">вырабатывать </w:t>
      </w:r>
      <w:r w:rsidR="00187186">
        <w:t>адекватные</w:t>
      </w:r>
      <w:r>
        <w:t xml:space="preserve"> ответ</w:t>
      </w:r>
      <w:r w:rsidR="00187186">
        <w:t>ы</w:t>
      </w:r>
      <w:r>
        <w:t xml:space="preserve"> п</w:t>
      </w:r>
      <w:r w:rsidR="00713E42">
        <w:t>рактически</w:t>
      </w:r>
      <w:r>
        <w:t xml:space="preserve"> на любые инфекционные агенты</w:t>
      </w:r>
      <w:r w:rsidR="00713E42">
        <w:t>.</w:t>
      </w:r>
      <w:r>
        <w:t xml:space="preserve"> </w:t>
      </w:r>
      <w:r w:rsidR="00BC438E">
        <w:t xml:space="preserve">В </w:t>
      </w:r>
      <w:r w:rsidR="00BC438E" w:rsidRPr="00974B74">
        <w:rPr>
          <w:b/>
        </w:rPr>
        <w:t>4-й главе</w:t>
      </w:r>
      <w:r w:rsidR="00BC438E">
        <w:t xml:space="preserve"> содержится описание всех основных этапов, которые проходят </w:t>
      </w:r>
      <w:r w:rsidR="00BC438E" w:rsidRPr="00BC438E">
        <w:t>Т- и В-</w:t>
      </w:r>
      <w:r w:rsidR="00BC438E">
        <w:t xml:space="preserve"> лимфоциты от момента формирования специфического рецептора до превращения в эффекторные клетки и клетки памяти.</w:t>
      </w:r>
    </w:p>
    <w:p w:rsidR="00F33985" w:rsidRDefault="00F33985" w:rsidP="007D3731">
      <w:r>
        <w:t>Назначение и важность отдельных компонентов (клеток и молекул) иммунной системы хорошо иллюстрируется на примере первичных иммунодефицитов, когда в результате генетического дефекта выключается то или иное звено в цепи событий иммунного ответа</w:t>
      </w:r>
      <w:r w:rsidR="00156FC5">
        <w:t>. Этиопатогенезу, клинике, диагностике и принципам терапии первичных иммунодефицитов посвящен</w:t>
      </w:r>
      <w:r w:rsidR="00974B74">
        <w:t>а</w:t>
      </w:r>
      <w:r w:rsidR="00156FC5">
        <w:t xml:space="preserve"> </w:t>
      </w:r>
      <w:r w:rsidR="00974B74">
        <w:rPr>
          <w:b/>
        </w:rPr>
        <w:t>5</w:t>
      </w:r>
      <w:r w:rsidR="00156FC5" w:rsidRPr="00156FC5">
        <w:rPr>
          <w:b/>
        </w:rPr>
        <w:t>-</w:t>
      </w:r>
      <w:r w:rsidR="00974B74">
        <w:rPr>
          <w:b/>
        </w:rPr>
        <w:t>я</w:t>
      </w:r>
      <w:r w:rsidR="00156FC5" w:rsidRPr="00156FC5">
        <w:rPr>
          <w:b/>
        </w:rPr>
        <w:t xml:space="preserve"> </w:t>
      </w:r>
      <w:r w:rsidR="00974B74">
        <w:rPr>
          <w:b/>
        </w:rPr>
        <w:t>глава</w:t>
      </w:r>
      <w:r w:rsidR="00156FC5">
        <w:t xml:space="preserve"> пособия.</w:t>
      </w:r>
      <w:r w:rsidR="005672BB">
        <w:t xml:space="preserve"> </w:t>
      </w:r>
      <w:r w:rsidR="005672BB" w:rsidRPr="005672BB">
        <w:t xml:space="preserve">Учитывая современную демографическую ситуацию: общее старение населения и низкую рождаемость, нам представляются актуальными данные, приведенные </w:t>
      </w:r>
      <w:r w:rsidR="00742A18">
        <w:t xml:space="preserve">в </w:t>
      </w:r>
      <w:r w:rsidR="005672BB" w:rsidRPr="005672BB">
        <w:t>разделе</w:t>
      </w:r>
      <w:r w:rsidR="005672BB">
        <w:t xml:space="preserve"> этой главы,</w:t>
      </w:r>
      <w:r w:rsidR="005672BB" w:rsidRPr="005672BB">
        <w:t xml:space="preserve"> носящем название «физиологические иммунодефициты»</w:t>
      </w:r>
      <w:r w:rsidR="00742A18">
        <w:t>.</w:t>
      </w:r>
    </w:p>
    <w:p w:rsidR="00055590" w:rsidRDefault="00156FC5" w:rsidP="007D3731">
      <w:r>
        <w:t>В</w:t>
      </w:r>
      <w:r w:rsidRPr="00156FC5">
        <w:t xml:space="preserve">озможность вырабатывать иммунный ответ </w:t>
      </w:r>
      <w:r>
        <w:t>против практически любых антигенов</w:t>
      </w:r>
      <w:r w:rsidR="00055590">
        <w:t xml:space="preserve"> </w:t>
      </w:r>
      <w:r>
        <w:t xml:space="preserve">является огромным благом, но у медали есть оборотная сторона: эта возможность служит </w:t>
      </w:r>
      <w:r w:rsidR="00055590">
        <w:t>почв</w:t>
      </w:r>
      <w:r>
        <w:t>ой</w:t>
      </w:r>
      <w:r w:rsidR="00055590">
        <w:t xml:space="preserve"> для развития аутоиммунных </w:t>
      </w:r>
      <w:r w:rsidR="009A3099">
        <w:t>реакций</w:t>
      </w:r>
      <w:r w:rsidR="00055590">
        <w:t xml:space="preserve">, поскольку </w:t>
      </w:r>
      <w:r w:rsidR="009A3099">
        <w:t>в число «</w:t>
      </w:r>
      <w:r w:rsidR="009A3099" w:rsidRPr="009A3099">
        <w:t>практически любы</w:t>
      </w:r>
      <w:r w:rsidR="009A3099">
        <w:t>х</w:t>
      </w:r>
      <w:r w:rsidR="009A3099" w:rsidRPr="009A3099">
        <w:t xml:space="preserve"> антиген</w:t>
      </w:r>
      <w:r w:rsidR="009A3099">
        <w:t xml:space="preserve">ов» входят и аутоантигены. </w:t>
      </w:r>
      <w:r w:rsidR="00D51715">
        <w:t>Иными словами</w:t>
      </w:r>
      <w:r w:rsidR="009A3099">
        <w:t xml:space="preserve"> универсальность </w:t>
      </w:r>
      <w:r w:rsidR="009A3099" w:rsidRPr="001B2135">
        <w:t>ад</w:t>
      </w:r>
      <w:r w:rsidR="001B2135" w:rsidRPr="001B2135">
        <w:t>а</w:t>
      </w:r>
      <w:r w:rsidR="009A3099" w:rsidRPr="001B2135">
        <w:t>птив</w:t>
      </w:r>
      <w:r w:rsidR="009A3099">
        <w:t xml:space="preserve">ного (реализуемого </w:t>
      </w:r>
      <w:r w:rsidR="009A3099" w:rsidRPr="009A3099">
        <w:t>Т- и В-</w:t>
      </w:r>
      <w:r w:rsidR="009A3099">
        <w:t>лимфоцитами) иммунного ответа фактически является первопричиной всех аутоиммунных заболеваний.</w:t>
      </w:r>
      <w:r w:rsidR="00A46804">
        <w:t xml:space="preserve"> Причем в основе патогенеза этих заболеваний лежат те же процессы, что и при защите от инфекций</w:t>
      </w:r>
      <w:r w:rsidR="00372F9E">
        <w:t>, п</w:t>
      </w:r>
      <w:r w:rsidR="00A46804">
        <w:t>росто в качестве инфекционного агента выступает «собственный» антиген, который иммунной системой воспринимается как «чужой».</w:t>
      </w:r>
      <w:r w:rsidR="00372F9E">
        <w:t xml:space="preserve"> Подробнее эти процессы изложены в </w:t>
      </w:r>
      <w:r w:rsidR="006D0874">
        <w:rPr>
          <w:b/>
        </w:rPr>
        <w:t>6-й главе</w:t>
      </w:r>
      <w:r w:rsidR="00372F9E">
        <w:t>.</w:t>
      </w:r>
      <w:r w:rsidR="008E6CC4">
        <w:t xml:space="preserve"> </w:t>
      </w:r>
    </w:p>
    <w:p w:rsidR="002219D9" w:rsidRDefault="00A46804" w:rsidP="007D3731">
      <w:r>
        <w:t xml:space="preserve">Естественно, понадобилась система мер для предотвращения </w:t>
      </w:r>
      <w:r w:rsidRPr="00727DE7">
        <w:t xml:space="preserve">аутоиммунизации и природа создала механизмы формирования аутотолерантности – подавления иммунного ответа на «своё». К сожалению, эти механизмы иногда дают сбои, что </w:t>
      </w:r>
      <w:r w:rsidR="00D366AC" w:rsidRPr="00727DE7">
        <w:t xml:space="preserve">может </w:t>
      </w:r>
      <w:r w:rsidRPr="00727DE7">
        <w:t>приводит</w:t>
      </w:r>
      <w:r w:rsidR="00D366AC" w:rsidRPr="00727DE7">
        <w:t>ь</w:t>
      </w:r>
      <w:r w:rsidRPr="00727DE7">
        <w:t xml:space="preserve"> к развитию аутоиммунных заболеваний, </w:t>
      </w:r>
      <w:r w:rsidR="00AF2C80">
        <w:t xml:space="preserve">описания некоторых из них приведены в </w:t>
      </w:r>
      <w:r w:rsidR="00AF2C80" w:rsidRPr="008E6CC4">
        <w:rPr>
          <w:b/>
        </w:rPr>
        <w:t>7-й главе</w:t>
      </w:r>
      <w:r w:rsidR="00AF2C80">
        <w:rPr>
          <w:b/>
        </w:rPr>
        <w:t>.</w:t>
      </w:r>
      <w:r w:rsidR="00AF2C80" w:rsidRPr="00727DE7">
        <w:t xml:space="preserve"> </w:t>
      </w:r>
    </w:p>
    <w:p w:rsidR="00A46804" w:rsidRDefault="00A46804" w:rsidP="007D3731">
      <w:r w:rsidRPr="00727DE7">
        <w:t>Для защиты от кишечных паразитов в процессе эволюции сложился очень оригинальный механизм</w:t>
      </w:r>
      <w:r w:rsidR="002219D9">
        <w:t xml:space="preserve">, описанный в </w:t>
      </w:r>
      <w:r w:rsidR="002219D9" w:rsidRPr="002219D9">
        <w:rPr>
          <w:b/>
        </w:rPr>
        <w:t>8-й главе</w:t>
      </w:r>
      <w:r w:rsidRPr="00727DE7">
        <w:t xml:space="preserve">: дегрануляция тучных клеток сенсибилизированных </w:t>
      </w:r>
      <w:r w:rsidRPr="00727DE7">
        <w:rPr>
          <w:lang w:val="en-US"/>
        </w:rPr>
        <w:t>IgE</w:t>
      </w:r>
      <w:r w:rsidRPr="00727DE7">
        <w:t>, выработанным против паразитарных антигенов (ферментов пищеварительной системы паразита), приводит к</w:t>
      </w:r>
      <w:r>
        <w:t xml:space="preserve"> обильному слизеотделению и спазму гладкой мускулатуры в кишечнике. Слизь окутывает паразита, затрудняя его питание и фиксацию в просвете кишечника, а кишечные спазмы изгоняют наружу. </w:t>
      </w:r>
      <w:r w:rsidR="00D51715">
        <w:t>Однако</w:t>
      </w:r>
      <w:r>
        <w:t xml:space="preserve"> </w:t>
      </w:r>
      <w:r w:rsidR="00545D74">
        <w:t>некоторые</w:t>
      </w:r>
      <w:r>
        <w:t xml:space="preserve"> антигены обладают схожестью с паразитарными и способны вызывать аналогичный ответ. Например, растворимые ферменты</w:t>
      </w:r>
      <w:r w:rsidR="002219D9">
        <w:t xml:space="preserve"> и хитин</w:t>
      </w:r>
      <w:r>
        <w:t xml:space="preserve">, входящие в состав бытовой пыли (высушенные остатки </w:t>
      </w:r>
      <w:r w:rsidR="00D51715">
        <w:t>и экскремент</w:t>
      </w:r>
      <w:r w:rsidR="002219D9">
        <w:t>ы</w:t>
      </w:r>
      <w:r w:rsidR="00D51715">
        <w:t xml:space="preserve"> </w:t>
      </w:r>
      <w:r>
        <w:t>насекомых и клещей, плесень)</w:t>
      </w:r>
      <w:r w:rsidR="002219D9">
        <w:t>, ферменты,</w:t>
      </w:r>
      <w:r>
        <w:t xml:space="preserve"> составляющие основную массу пыльцы растений, </w:t>
      </w:r>
      <w:r w:rsidR="0086785A">
        <w:t>способству</w:t>
      </w:r>
      <w:r w:rsidR="002219D9">
        <w:t>ю</w:t>
      </w:r>
      <w:r w:rsidR="0086785A">
        <w:t>т</w:t>
      </w:r>
      <w:r>
        <w:t xml:space="preserve"> сенсибилиз</w:t>
      </w:r>
      <w:r w:rsidR="0086785A">
        <w:t>ации</w:t>
      </w:r>
      <w:r>
        <w:t xml:space="preserve"> тучны</w:t>
      </w:r>
      <w:r w:rsidR="0086785A">
        <w:t>х</w:t>
      </w:r>
      <w:r>
        <w:t xml:space="preserve"> клет</w:t>
      </w:r>
      <w:r w:rsidR="0086785A">
        <w:t>о</w:t>
      </w:r>
      <w:r>
        <w:t xml:space="preserve">к слизистой оболочки дыхательных путей. В </w:t>
      </w:r>
      <w:r w:rsidR="005F59EF">
        <w:t>итоге</w:t>
      </w:r>
      <w:r>
        <w:t xml:space="preserve"> на пыль или пыльцу реакция будет, как на паразитарную инвазию: отек слизистой, гиперсекреция и спазм гладкой мускулатуры, </w:t>
      </w:r>
      <w:r w:rsidR="00D366AC">
        <w:t>но</w:t>
      </w:r>
      <w:r>
        <w:t xml:space="preserve"> проходить эт</w:t>
      </w:r>
      <w:r w:rsidR="00D51715">
        <w:t xml:space="preserve">и процессы </w:t>
      </w:r>
      <w:r>
        <w:t>будет не в кишечнике, а в дыхательных путях.</w:t>
      </w:r>
      <w:r w:rsidR="00B73B61">
        <w:t xml:space="preserve"> </w:t>
      </w:r>
      <w:r w:rsidR="005F59EF">
        <w:t xml:space="preserve">Таким образом, аллергические реакции это тоже результат своего рода ошибки. </w:t>
      </w:r>
      <w:r w:rsidR="002219D9">
        <w:t>С другой стороны, только часть людей, постоянно контактирующих с аллергенами, демонстрирует клинические проявления аллергических заболеваний. Подробно э</w:t>
      </w:r>
      <w:r w:rsidR="00B73B61" w:rsidRPr="00B73B61">
        <w:t>тиопатогенез</w:t>
      </w:r>
      <w:r w:rsidR="002219D9">
        <w:t xml:space="preserve"> аллергической патологии, а также причины предрасположенности к ней изложены в </w:t>
      </w:r>
      <w:r w:rsidR="002219D9" w:rsidRPr="002219D9">
        <w:rPr>
          <w:b/>
        </w:rPr>
        <w:t>9-й главе</w:t>
      </w:r>
      <w:r w:rsidR="002219D9">
        <w:t>.</w:t>
      </w:r>
      <w:r w:rsidR="00B73B61" w:rsidRPr="00B73B61">
        <w:t xml:space="preserve"> </w:t>
      </w:r>
      <w:r w:rsidR="00E00C0D">
        <w:t>Этиопатогенез</w:t>
      </w:r>
      <w:r w:rsidR="00B73B61" w:rsidRPr="00B73B61">
        <w:t xml:space="preserve">, </w:t>
      </w:r>
      <w:r w:rsidR="00E00C0D">
        <w:t xml:space="preserve">классификация, </w:t>
      </w:r>
      <w:r w:rsidR="00B73B61" w:rsidRPr="00B73B61">
        <w:t>диагностик</w:t>
      </w:r>
      <w:r w:rsidR="00B73B61">
        <w:t>а</w:t>
      </w:r>
      <w:r w:rsidR="00B73B61" w:rsidRPr="00B73B61">
        <w:t xml:space="preserve"> и принцип</w:t>
      </w:r>
      <w:r w:rsidR="00B73B61">
        <w:t>ы</w:t>
      </w:r>
      <w:r w:rsidR="00B73B61" w:rsidRPr="00B73B61">
        <w:t xml:space="preserve"> </w:t>
      </w:r>
      <w:r w:rsidR="00B73B61">
        <w:t>лечения</w:t>
      </w:r>
      <w:r w:rsidR="00B73B61" w:rsidRPr="00B73B61">
        <w:t xml:space="preserve"> </w:t>
      </w:r>
      <w:r w:rsidR="003B7D40">
        <w:t xml:space="preserve">таких </w:t>
      </w:r>
      <w:r w:rsidR="00B73B61">
        <w:t>аллергических заболеваний</w:t>
      </w:r>
      <w:r w:rsidR="003B7D40">
        <w:t>, как бронхиальная астма, аллергический ринит, атопический дерматит</w:t>
      </w:r>
      <w:r w:rsidR="001271D0">
        <w:t>, крапивница, ангионевротический отек и анафилак</w:t>
      </w:r>
      <w:r w:rsidR="00E00C0D">
        <w:t>сия</w:t>
      </w:r>
      <w:r w:rsidR="00B73B61">
        <w:t xml:space="preserve"> </w:t>
      </w:r>
      <w:r w:rsidR="002219D9">
        <w:t>приведен</w:t>
      </w:r>
      <w:r w:rsidR="00B73B61">
        <w:t>ы в</w:t>
      </w:r>
      <w:r w:rsidR="00B73B61" w:rsidRPr="00B73B61">
        <w:t xml:space="preserve"> </w:t>
      </w:r>
      <w:r w:rsidR="002219D9">
        <w:rPr>
          <w:b/>
        </w:rPr>
        <w:t>10</w:t>
      </w:r>
      <w:r w:rsidR="00B73B61" w:rsidRPr="00B73B61">
        <w:rPr>
          <w:b/>
        </w:rPr>
        <w:t>-</w:t>
      </w:r>
      <w:r w:rsidR="002219D9">
        <w:rPr>
          <w:b/>
        </w:rPr>
        <w:t>й</w:t>
      </w:r>
      <w:r w:rsidR="00B73B61" w:rsidRPr="00B73B61">
        <w:rPr>
          <w:b/>
        </w:rPr>
        <w:t xml:space="preserve"> </w:t>
      </w:r>
      <w:r w:rsidR="002219D9">
        <w:rPr>
          <w:b/>
        </w:rPr>
        <w:t>главе</w:t>
      </w:r>
      <w:r w:rsidR="00B73B61" w:rsidRPr="00B73B61">
        <w:t>.</w:t>
      </w:r>
    </w:p>
    <w:p w:rsidR="00A46804" w:rsidRPr="00A46804" w:rsidRDefault="00A46804" w:rsidP="007D3731">
      <w:r>
        <w:t>В заключение хочется</w:t>
      </w:r>
      <w:r w:rsidR="0053285E">
        <w:t xml:space="preserve"> подчеркнуть, что </w:t>
      </w:r>
      <w:r w:rsidR="00D366AC">
        <w:t xml:space="preserve">в </w:t>
      </w:r>
      <w:r w:rsidR="00C64603">
        <w:t xml:space="preserve">ходе естественного отбора формирование иммунной системы было подчинено задаче максимально эффективно устранять «не свое», и в </w:t>
      </w:r>
      <w:r w:rsidR="00D366AC">
        <w:t>основе патогенеза аутоиммунных и аллергических заболеваний лежат «полезные»</w:t>
      </w:r>
      <w:r w:rsidR="0053285E">
        <w:t xml:space="preserve"> иммунны</w:t>
      </w:r>
      <w:r w:rsidR="00D366AC">
        <w:t>е</w:t>
      </w:r>
      <w:r w:rsidR="0053285E">
        <w:t xml:space="preserve"> механизм</w:t>
      </w:r>
      <w:r w:rsidR="00D366AC">
        <w:t xml:space="preserve">ы, постоянно на протяжении жизни участвующие в защите организма от инфекционной агрессии и опухолевого роста. Развитие </w:t>
      </w:r>
      <w:r w:rsidR="00545D74" w:rsidRPr="00545D74">
        <w:t>аутоиммунных и аллергических</w:t>
      </w:r>
      <w:r w:rsidR="00D366AC">
        <w:t xml:space="preserve"> заболеваний по существу результат </w:t>
      </w:r>
      <w:r w:rsidR="00372F9E">
        <w:t xml:space="preserve">фатальных </w:t>
      </w:r>
      <w:r w:rsidR="00D366AC">
        <w:t xml:space="preserve">ошибок, </w:t>
      </w:r>
      <w:r w:rsidR="00545D74">
        <w:t>связанных с</w:t>
      </w:r>
      <w:r w:rsidR="00D366AC">
        <w:t xml:space="preserve"> нарушени</w:t>
      </w:r>
      <w:r w:rsidR="00545D74">
        <w:t>ем</w:t>
      </w:r>
      <w:r w:rsidR="00D366AC">
        <w:t xml:space="preserve"> распознавания антигенов.</w:t>
      </w:r>
    </w:p>
    <w:p w:rsidR="007D3731" w:rsidRDefault="007D3731" w:rsidP="007D3731">
      <w:r>
        <w:br w:type="page"/>
      </w:r>
    </w:p>
    <w:p w:rsidR="006116EE" w:rsidRPr="00727DE7" w:rsidRDefault="007017E2" w:rsidP="00365E2E">
      <w:pPr>
        <w:pStyle w:val="1"/>
        <w:ind w:left="567" w:firstLine="0"/>
        <w:jc w:val="left"/>
        <w:rPr>
          <w:szCs w:val="28"/>
        </w:rPr>
      </w:pPr>
      <w:bookmarkStart w:id="3" w:name="_Toc398540516"/>
      <w:r>
        <w:t>Глава</w:t>
      </w:r>
      <w:r w:rsidR="004F1882" w:rsidRPr="001B2135">
        <w:t xml:space="preserve"> </w:t>
      </w:r>
      <w:r w:rsidR="00365E2E">
        <w:t>1</w:t>
      </w:r>
      <w:r w:rsidR="00365E2E">
        <w:br/>
      </w:r>
      <w:r w:rsidR="007D3731" w:rsidRPr="00727DE7">
        <w:t>Основные понятия иммунологии</w:t>
      </w:r>
      <w:bookmarkEnd w:id="3"/>
    </w:p>
    <w:p w:rsidR="00E0127A" w:rsidRDefault="00E0127A" w:rsidP="00E0127A">
      <w:r>
        <w:t>В иммунологии существуют основополагающие понятия, без знания которых невозможно логическое понимание механизмов иммунного ответа и их возрастных особенностей.</w:t>
      </w:r>
    </w:p>
    <w:p w:rsidR="003F4636" w:rsidRDefault="003F4636" w:rsidP="003F4636">
      <w:pPr>
        <w:pStyle w:val="2"/>
      </w:pPr>
      <w:bookmarkStart w:id="4" w:name="_Toc398540517"/>
      <w:r>
        <w:t>Строение иммунной системы</w:t>
      </w:r>
      <w:bookmarkEnd w:id="4"/>
    </w:p>
    <w:p w:rsidR="00E0127A" w:rsidRDefault="00E0127A" w:rsidP="00E0127A">
      <w:r>
        <w:t>Иммунная система организма человека представлена органами, клетками и молекулами, выполняющими определенные функции.</w:t>
      </w:r>
    </w:p>
    <w:p w:rsidR="00E0127A" w:rsidRDefault="00E0127A" w:rsidP="00E0127A">
      <w:r>
        <w:t>Органы иммунной системы часто называют лимфоидными органами, поскольку основным типом клеток в них являются лимфоциты. Различают центральные (первичные) лимфоидные органы, в которых происходит дифференцировка и созревание лимфоцитов, и периферические (вторичные) лимфоидные органы, где непосредственно осуществляются иммунные процессы. К первым относятся тимус и костный мозг, ко вторым – селезенка, лимфатические узлы, лимфоидные скопления (миндалины, Пейеровы бляшки тонкого кишечника, аппендикс) и лимфоидная ткань, ассоциированная со слизистыми и кожей. Костный мозг является органом лимфо- и гемопоэза, тимус – основным местом созревания и дифференцировки Т-лимфоцитов. Лимфоидная ткань, ассоциированная</w:t>
      </w:r>
      <w:r w:rsidR="00742A18">
        <w:t xml:space="preserve"> </w:t>
      </w:r>
      <w:r>
        <w:t xml:space="preserve">со слизистыми (MALT – от англ. Mucosa Associated Lymphoid Tissue) это самый большой по площади (около </w:t>
      </w:r>
      <w:r w:rsidR="00CB4F26" w:rsidRPr="00CB4F26">
        <w:t>4</w:t>
      </w:r>
      <w:r>
        <w:t>00 м</w:t>
      </w:r>
      <w:r w:rsidRPr="00CB4F26">
        <w:rPr>
          <w:vertAlign w:val="superscript"/>
        </w:rPr>
        <w:t>2</w:t>
      </w:r>
      <w:r>
        <w:t>) орган иммунной системы, основной функцией которого является защита от проникновения внешних антигенов. Лимфатические узлы контролируют продвижение антигена по лимфатическим путям, селезенка – распространение антигена гематогенным путем.</w:t>
      </w:r>
    </w:p>
    <w:p w:rsidR="00E0127A" w:rsidRDefault="00E0127A" w:rsidP="00E0127A">
      <w:r>
        <w:t>Клетки иммунной системы имеют костномозговое происхождение и относятся к двум кроветворным линиям – миелоидной и лимфоидной. Миелоидные клетки, участвующие в иммунных процессах, представлены моноцитами и эозинофильными, нейтрофильными, базофильными гранулоцитами. Некоторые разновидности миелоидных клеток практически не выявляются в циркуляции, но присутствуют в тканях – это тучные клетки и образующиеся в тканях из моноцитов – макрофаги и дендритные клетки. Среди клеток лимфоидного ряда выделяют 3 разновидности: Т-лимфоциты, В-лимфоциты и NK-клетки. Обозначение основных типов лимфоцитов обусловлено названием центральных лимфоидных органов, в которых происходит их развитие: Т – тимусзависимые, В – бурсазависимые (у птиц и рептилий В-лимфоциты развиваются в бурсе Фабрициуса, у человека дифференцировка В-лимфоцитов происходит в костном мозге). Название третьего типа лимфоидных клеток – NK-клеток – обусловлено выполняемой ими функцией естественных киллеров (Natural Killers), местом завершения созревания NK-клеток считается селезенка.</w:t>
      </w:r>
    </w:p>
    <w:p w:rsidR="003B4632" w:rsidRDefault="003B4632" w:rsidP="00175CE7">
      <w:pPr>
        <w:pStyle w:val="3"/>
      </w:pPr>
      <w:r>
        <w:t>Понятие об антигенах</w:t>
      </w:r>
    </w:p>
    <w:p w:rsidR="00E0127A" w:rsidRDefault="00E0127A" w:rsidP="00E0127A">
      <w:r w:rsidRPr="00365E2E">
        <w:t>Антиген</w:t>
      </w:r>
      <w:r>
        <w:t xml:space="preserve"> (от antibody-generating — «производитель антител») – это любая молекула, которая специфично связывается с антителом. Все антигены могут связываться с антителами, однако не все могут вызвать продукцию антител, то есть иммунный ответ. Антиген, способный вызывать иммунный ответ, называют иммуногеном, а его свойство стимулировать выработку антител </w:t>
      </w:r>
      <w:r w:rsidR="003B4632">
        <w:t>–</w:t>
      </w:r>
      <w:r>
        <w:t xml:space="preserve"> иммуногенность. Так, например, антигены собственных тканей человека не являются для него иммуногенами, но для другого человека эти же антигены будут иммуногенны. </w:t>
      </w:r>
      <w:r w:rsidR="003B4632">
        <w:t>Наибольш</w:t>
      </w:r>
      <w:r w:rsidR="00365E2E">
        <w:t>ую</w:t>
      </w:r>
      <w:r w:rsidR="003B4632">
        <w:t xml:space="preserve"> иммуногенность </w:t>
      </w:r>
      <w:r w:rsidR="00365E2E">
        <w:t>имеют</w:t>
      </w:r>
      <w:r w:rsidR="003B4632">
        <w:t xml:space="preserve"> </w:t>
      </w:r>
      <w:r w:rsidR="00365E2E">
        <w:t>протеины</w:t>
      </w:r>
      <w:r w:rsidR="003B4632">
        <w:t xml:space="preserve">. </w:t>
      </w:r>
      <w:r w:rsidR="00762C8A">
        <w:t xml:space="preserve">Однако, белковая молекула, состоящая менее чем из 6 аминокислот, или синтезированная искусственно путем полимеризации только какой-либо одной аминокислоты иммуногенностью не обладает. </w:t>
      </w:r>
      <w:r>
        <w:t xml:space="preserve">По отношению к организму антигены </w:t>
      </w:r>
      <w:r w:rsidR="003B4632">
        <w:t xml:space="preserve">подразделяются </w:t>
      </w:r>
      <w:r w:rsidR="00762C8A">
        <w:t>на экзо- и эндогенные</w:t>
      </w:r>
      <w:r>
        <w:t>.</w:t>
      </w:r>
    </w:p>
    <w:p w:rsidR="00E0127A" w:rsidRDefault="00E0127A" w:rsidP="00E0127A">
      <w:r w:rsidRPr="00365E2E">
        <w:t>Эпитоп</w:t>
      </w:r>
      <w:r>
        <w:t xml:space="preserve"> (англ. epitope) или антигенная детерминанта (Antigenic determinant site) – часть макромолекулы антигена, которая специфически связывается с антигенраспознающими рецепторами (Т- и В-лимфоцитов) и свободными антителами. Каждый антиген может содержать один или несколько эпитопов. Часть антитела, распознающая эпитоп, называется паратоп. </w:t>
      </w:r>
    </w:p>
    <w:p w:rsidR="00365E2E" w:rsidRDefault="00365E2E" w:rsidP="00365E2E">
      <w:pPr>
        <w:pStyle w:val="3"/>
      </w:pPr>
      <w:r w:rsidRPr="00365E2E">
        <w:t>Кластеры дифференцировки</w:t>
      </w:r>
    </w:p>
    <w:p w:rsidR="00E0127A" w:rsidRDefault="00E0127A" w:rsidP="00E0127A">
      <w:r>
        <w:t xml:space="preserve">Кластеры дифференцировки CD (от англ. cluster of differentiation, claster designation) – обозначения мембранных (поверхностных) </w:t>
      </w:r>
      <w:r w:rsidR="00365E2E">
        <w:t xml:space="preserve">клеточных </w:t>
      </w:r>
      <w:r w:rsidR="00762C8A">
        <w:t>антигенов</w:t>
      </w:r>
      <w:r>
        <w:t xml:space="preserve">. CD-антигены определяют клеточный фенотип и </w:t>
      </w:r>
      <w:r w:rsidR="00365E2E">
        <w:t>могут</w:t>
      </w:r>
      <w:r>
        <w:t xml:space="preserve"> являт</w:t>
      </w:r>
      <w:r w:rsidR="00365E2E">
        <w:t>ь</w:t>
      </w:r>
      <w:r>
        <w:t xml:space="preserve">ся индикаторами функциональной активности клетки. Значение этих молекул разнообразно. Они </w:t>
      </w:r>
      <w:r w:rsidR="00365E2E">
        <w:t>служат</w:t>
      </w:r>
      <w:r>
        <w:t xml:space="preserve"> рецепторам</w:t>
      </w:r>
      <w:r w:rsidR="00365E2E">
        <w:t>и</w:t>
      </w:r>
      <w:r>
        <w:t xml:space="preserve"> или лигандами</w:t>
      </w:r>
      <w:r w:rsidR="007C78BF">
        <w:t xml:space="preserve"> </w:t>
      </w:r>
      <w:r w:rsidR="007C78BF" w:rsidRPr="007C78BF">
        <w:t>(молекул</w:t>
      </w:r>
      <w:r w:rsidR="007C78BF">
        <w:t>а</w:t>
      </w:r>
      <w:r w:rsidR="007C78BF" w:rsidRPr="007C78BF">
        <w:t>, которая взаимодействует с рецептором)</w:t>
      </w:r>
      <w:r>
        <w:t>, участвующими во взаимодействии клеток между собой, ионными каналами или являться молекулами адгезии. Поверхностных молекул большое множество, поэтому для простоты их обозначают буквами CD, после которых указывают цифры – номер, присвоенный молекуле (например, CD4, CD80 и т.д.). Регулярно проводятся Human Leukocyte Differentiation Antigens Workshop – конференции по согласованию принятой номенклатуры (первая была в Париже в 1982 г.). Список CD-антигенов постоянно пополняется и к настоящему времени содержит свыше 350 наименований (2009 г).</w:t>
      </w:r>
    </w:p>
    <w:p w:rsidR="00365E2E" w:rsidRDefault="00365E2E" w:rsidP="00365E2E">
      <w:pPr>
        <w:pStyle w:val="3"/>
      </w:pPr>
      <w:r w:rsidRPr="00365E2E">
        <w:t>Распознавание антигена</w:t>
      </w:r>
    </w:p>
    <w:p w:rsidR="00E0127A" w:rsidRDefault="00E0127A" w:rsidP="00E0127A">
      <w:r>
        <w:t>Распознавание антигена – это ключевой процесс в работе иммунной системы. Синонимом слова «распознавание» может быть слово «приклеивание». Приклеивание происходит благодаря возникновению физических и химических связей (электростатически</w:t>
      </w:r>
      <w:r w:rsidR="00365E2E">
        <w:t>х</w:t>
      </w:r>
      <w:r>
        <w:t>, водородны</w:t>
      </w:r>
      <w:r w:rsidR="00365E2E">
        <w:t>х</w:t>
      </w:r>
      <w:r>
        <w:t>, гидрофобны</w:t>
      </w:r>
      <w:r w:rsidR="00365E2E">
        <w:t>х</w:t>
      </w:r>
      <w:r>
        <w:t>, сил Ван-дер-Ваальса и др.), обусловливающих межмолекулярное взаимодействие. Все эти связи проявляются при близком контакте, который возможен только при наличии комплементарности участков соприкосновения взаимодействующих молекул.</w:t>
      </w:r>
    </w:p>
    <w:p w:rsidR="00E0127A" w:rsidRDefault="00E0127A" w:rsidP="00E0127A">
      <w:r>
        <w:t>Силы, которые возникают между двумя молекулами, зависят от расстояния между их поверхностями. Причем сила связывания обратно пропорциональна кубу расстояния (p~1/r</w:t>
      </w:r>
      <w:r w:rsidRPr="00365E2E">
        <w:rPr>
          <w:vertAlign w:val="superscript"/>
        </w:rPr>
        <w:t>3</w:t>
      </w:r>
      <w:r>
        <w:t xml:space="preserve">). Так, с увеличением расстояния (r) </w:t>
      </w:r>
      <w:r w:rsidR="00365E2E">
        <w:t xml:space="preserve">между молекулами, например, </w:t>
      </w:r>
      <w:r>
        <w:t xml:space="preserve">в три раза, сила взаимодействия (p) уменьшается в 27 раз. Поэтому, чем выше конгруэнтность прилегающих поверхностей, тем ближе расстояние между взаимодействующими объектами и больше сила взаимодействия. Если произошло связывание, значит, произошло распознавание. </w:t>
      </w:r>
    </w:p>
    <w:p w:rsidR="00E0127A" w:rsidRDefault="00E0127A" w:rsidP="00E0127A">
      <w:r>
        <w:t xml:space="preserve">Аффинность (сродство) – отражает степень пространственного соответствия взаимодействующих поверхностей, может служить мерой </w:t>
      </w:r>
      <w:r w:rsidR="007C78BF">
        <w:t>для</w:t>
      </w:r>
      <w:r>
        <w:t xml:space="preserve"> оценки специфичности рецептора и лиганда. Лиганды и их рецепторы могут располагаться на поверхности клеток или быть растворимыми молекулами.</w:t>
      </w:r>
    </w:p>
    <w:p w:rsidR="00E0127A" w:rsidRDefault="00E0127A" w:rsidP="00E0127A">
      <w:r>
        <w:t>Авидность – суммарная аф</w:t>
      </w:r>
      <w:r w:rsidR="0013549C">
        <w:t>ф</w:t>
      </w:r>
      <w:r>
        <w:t>инность всех взаимодействующих поверхностей объекта.</w:t>
      </w:r>
    </w:p>
    <w:p w:rsidR="007C78BF" w:rsidRDefault="007C78BF" w:rsidP="007C78BF">
      <w:pPr>
        <w:pStyle w:val="2"/>
      </w:pPr>
      <w:bookmarkStart w:id="5" w:name="_Toc398540518"/>
      <w:r w:rsidRPr="007C78BF">
        <w:t>Главный комплекс гистосовместимости</w:t>
      </w:r>
      <w:bookmarkEnd w:id="5"/>
    </w:p>
    <w:p w:rsidR="00E0127A" w:rsidRPr="00D44B3A" w:rsidRDefault="00E0127A" w:rsidP="00E0127A">
      <w:pPr>
        <w:rPr>
          <w:lang w:val="en-US"/>
        </w:rPr>
      </w:pPr>
      <w:r>
        <w:t xml:space="preserve">Главный комплекс гистосовместимости – МНС (от англ. </w:t>
      </w:r>
      <w:r w:rsidRPr="007C78BF">
        <w:rPr>
          <w:lang w:val="en-US"/>
        </w:rPr>
        <w:t xml:space="preserve">Major Histocompatibility Complex), </w:t>
      </w:r>
      <w:r w:rsidR="007C78BF" w:rsidRPr="007C78BF">
        <w:t>МНС</w:t>
      </w:r>
      <w:r w:rsidRPr="007C78BF">
        <w:rPr>
          <w:lang w:val="en-US"/>
        </w:rPr>
        <w:t xml:space="preserve"> </w:t>
      </w:r>
      <w:r>
        <w:t>человека</w:t>
      </w:r>
      <w:r w:rsidRPr="007C78BF">
        <w:rPr>
          <w:lang w:val="en-US"/>
        </w:rPr>
        <w:t xml:space="preserve"> </w:t>
      </w:r>
      <w:r>
        <w:t>называе</w:t>
      </w:r>
      <w:r w:rsidR="007C78BF">
        <w:t>тся</w:t>
      </w:r>
      <w:r w:rsidRPr="007C78BF">
        <w:rPr>
          <w:lang w:val="en-US"/>
        </w:rPr>
        <w:t xml:space="preserve"> HLA (</w:t>
      </w:r>
      <w:r>
        <w:t>от</w:t>
      </w:r>
      <w:r w:rsidRPr="007C78BF">
        <w:rPr>
          <w:lang w:val="en-US"/>
        </w:rPr>
        <w:t xml:space="preserve"> </w:t>
      </w:r>
      <w:r w:rsidR="0013549C">
        <w:t>англ</w:t>
      </w:r>
      <w:r w:rsidR="0013549C" w:rsidRPr="007C78BF">
        <w:rPr>
          <w:lang w:val="en-US"/>
        </w:rPr>
        <w:t>.</w:t>
      </w:r>
      <w:r w:rsidRPr="007C78BF">
        <w:rPr>
          <w:lang w:val="en-US"/>
        </w:rPr>
        <w:t xml:space="preserve"> Human Leukocyte Antigens)</w:t>
      </w:r>
      <w:r w:rsidR="007C78BF" w:rsidRPr="00D44B3A">
        <w:rPr>
          <w:lang w:val="en-US"/>
        </w:rPr>
        <w:t>.</w:t>
      </w:r>
    </w:p>
    <w:p w:rsidR="00E0127A" w:rsidRDefault="00E0127A" w:rsidP="00E0127A">
      <w:r>
        <w:t xml:space="preserve">Система МНС характеризуется достаточно сложной геномной организацией и высокой степенью полиморфизма генов. Комплекс МНС человека представлен более чем 200 генами, которые расположены у человека на коротком плече 6 хромосомы и занимают очень большое пространство – примерно 4 миллиона пар нуклеотидов. Гены МНС подразделяют на I, II и III классы, кроме того имеются неклассические варианты генов МНС. Гены МНС III класса не имеют прямого отношения к тканевой совместимости, но детерминируют не менее важные для организма человека молекулы – компоненты комплемента С2 и С4, ФНО, лейкотриены, белки теплового шока. </w:t>
      </w:r>
    </w:p>
    <w:p w:rsidR="00E0127A" w:rsidRDefault="00E0127A" w:rsidP="00E0127A">
      <w:r>
        <w:t>Гены МНС I класса носят название А, В, С. МНС II класса представлен генами, имеющими название DP (A и B), DQ (A и B), DR (A и B). В отличие от молекулы МНС I класса, представленной одной α цепью, молекул</w:t>
      </w:r>
      <w:r w:rsidR="00000312">
        <w:t>ы</w:t>
      </w:r>
      <w:r>
        <w:t xml:space="preserve"> МНС II класса состо</w:t>
      </w:r>
      <w:r w:rsidR="00000312">
        <w:t>я</w:t>
      </w:r>
      <w:r>
        <w:t xml:space="preserve">т из двух цепей α и β, поэтому DP, DQ и DR представлены 2 генами – A и B, кодирующими соответственно α и β цепи белковых молекул MHC II класса. </w:t>
      </w:r>
    </w:p>
    <w:p w:rsidR="002C5B0F" w:rsidRDefault="00E0127A" w:rsidP="00E0127A">
      <w:r>
        <w:t xml:space="preserve">При оценке полиморфизма генов этих классов в популяции, установлено, что аллельных вариантов гена HLA-А примерно – 893, HLA-В – 1431, HLA-С – 569. </w:t>
      </w:r>
      <w:r w:rsidR="005E600E">
        <w:t>Каждый из вариантов имеет свое имя</w:t>
      </w:r>
      <w:r>
        <w:t>, например -</w:t>
      </w:r>
      <w:r w:rsidR="002C5B0F" w:rsidRPr="002C5B0F">
        <w:t xml:space="preserve"> A*0212</w:t>
      </w:r>
      <w:r>
        <w:t xml:space="preserve">, </w:t>
      </w:r>
      <w:r w:rsidR="002C5B0F" w:rsidRPr="002C5B0F">
        <w:t>B*1531</w:t>
      </w:r>
      <w:r>
        <w:t xml:space="preserve">, </w:t>
      </w:r>
      <w:r w:rsidR="002C5B0F" w:rsidRPr="002C5B0F">
        <w:t>Cw*0701</w:t>
      </w:r>
      <w:r>
        <w:t>. Генам, кодирующим β цепи МНС</w:t>
      </w:r>
      <w:r w:rsidR="005E600E">
        <w:t>-</w:t>
      </w:r>
      <w:r>
        <w:t xml:space="preserve">II, свойственна более высокая степень полиморфизма, чем генам α цепей. </w:t>
      </w:r>
      <w:r w:rsidR="00000312">
        <w:t>А</w:t>
      </w:r>
      <w:r>
        <w:t xml:space="preserve">ллельных вариантов гена HLA-DPA </w:t>
      </w:r>
      <w:r w:rsidR="00000312">
        <w:t xml:space="preserve">в популяции </w:t>
      </w:r>
      <w:r>
        <w:t xml:space="preserve">всего 28, HLA-DRA – 3, HLA-DQA – 35, а число вариантов генов </w:t>
      </w:r>
      <w:r w:rsidR="00000312" w:rsidRPr="00000312">
        <w:t>β цепи</w:t>
      </w:r>
      <w:r>
        <w:t xml:space="preserve"> соответственно – 136, 814 и 106. </w:t>
      </w:r>
    </w:p>
    <w:p w:rsidR="00E0127A" w:rsidRPr="005E600E" w:rsidRDefault="002C5B0F" w:rsidP="00E0127A">
      <w:r>
        <w:t xml:space="preserve">Неклассические гены системы МНС у человека </w:t>
      </w:r>
      <w:r w:rsidR="005E600E">
        <w:t xml:space="preserve">(класс </w:t>
      </w:r>
      <w:r w:rsidR="005E600E">
        <w:rPr>
          <w:lang w:val="en-US"/>
        </w:rPr>
        <w:t>Ib</w:t>
      </w:r>
      <w:r w:rsidR="005E600E" w:rsidRPr="002C5B0F">
        <w:t xml:space="preserve">) </w:t>
      </w:r>
      <w:r>
        <w:t xml:space="preserve">носят названия </w:t>
      </w:r>
      <w:r w:rsidRPr="002C5B0F">
        <w:t>HLA-</w:t>
      </w:r>
      <w:r>
        <w:t>Е,</w:t>
      </w:r>
      <w:r w:rsidRPr="002C5B0F">
        <w:t xml:space="preserve"> </w:t>
      </w:r>
      <w:r>
        <w:t>HLA-F</w:t>
      </w:r>
      <w:r w:rsidRPr="002C5B0F">
        <w:t xml:space="preserve">, HLA-G, </w:t>
      </w:r>
      <w:r>
        <w:rPr>
          <w:lang w:val="en-US"/>
        </w:rPr>
        <w:t>MICA</w:t>
      </w:r>
      <w:r>
        <w:t xml:space="preserve"> и</w:t>
      </w:r>
      <w:r w:rsidRPr="002C5B0F">
        <w:t xml:space="preserve"> </w:t>
      </w:r>
      <w:r>
        <w:rPr>
          <w:lang w:val="en-US"/>
        </w:rPr>
        <w:t>MICB</w:t>
      </w:r>
      <w:r w:rsidR="005E600E">
        <w:t xml:space="preserve">, их полиморфизм существенно ниже, чем у классических, соответственно 9, 45, 21, 68 и 30. </w:t>
      </w:r>
    </w:p>
    <w:p w:rsidR="00E0127A" w:rsidRDefault="00E0127A" w:rsidP="00E0127A">
      <w:r>
        <w:t xml:space="preserve">Поскольку хромосомы дублируются, то у каждого из нас имеется по два варианта каждого гена МНС I и II класса. Например, набор генов МНС I класса на одной хромосоме будет А1, В7, С20, на второй – А12, В20, С4. Всего будет 6 вариантов генов (в случае гетерозиготности по всем трем генам), кодирующих молекулы МНС I класса. Для генов МНС II класса аналогично, но поскольку молекула МНС класса II формируется из двух спиралей (α и β), которые кодируются отдельными генами (всего 6 пар генов), то на одной хромосоме, например, это А1В2, на второй – А3В4, итак для каждого </w:t>
      </w:r>
      <w:r w:rsidR="00000312">
        <w:t xml:space="preserve">из 3 </w:t>
      </w:r>
      <w:r>
        <w:t>ген</w:t>
      </w:r>
      <w:r w:rsidR="00000312">
        <w:t xml:space="preserve">ов </w:t>
      </w:r>
      <w:r w:rsidR="00000312" w:rsidRPr="00000312">
        <w:t>МНС II класса</w:t>
      </w:r>
      <w:r>
        <w:t>. Таким образом, вариантов генов DR, DP и DQ в два раза больше, чем вариантов генов МНС класса I.</w:t>
      </w:r>
    </w:p>
    <w:p w:rsidR="00E0127A" w:rsidRDefault="00E0127A" w:rsidP="00E0127A">
      <w:r>
        <w:t>Чтобы понять, сколько всего может быть вариантов сочетаний генов, следует перемножить количество аллельных вариантов и полученное число возвести в квадрат (так как 2 хромосомы). Получается огромное количество возможных комбинаций генов – 5*10</w:t>
      </w:r>
      <w:r w:rsidRPr="00000312">
        <w:rPr>
          <w:vertAlign w:val="superscript"/>
        </w:rPr>
        <w:t>17</w:t>
      </w:r>
      <w:r>
        <w:t xml:space="preserve">, и потому случайным образом встретить двух человек абсолютно идентичных по генам системы MHC практически невозможно. Хотя такие люди могут быть, например, однояйцевые близнецы. Генетическое сходство высокой степени имеют родители и их дети, сибсы. Это объясняется тем, что дети получают половину набора генов от одного родителя, половину от второго, и поэтому ребенок по составу генов наполовину схож с каждым из родителей. Следовательно, универсальными донорами для детей являются родители, а для родителей – дети. Если у родителей несколько детей, то эти дети между собой могут быть абсолютно не схожи генетически (поскольку получили от родителей разные наборы генов), схожи наполовину, или </w:t>
      </w:r>
      <w:r w:rsidR="00016209" w:rsidRPr="00016209">
        <w:t xml:space="preserve">по генам системы MHC </w:t>
      </w:r>
      <w:r>
        <w:t xml:space="preserve">абсолютно идентичны. </w:t>
      </w:r>
    </w:p>
    <w:p w:rsidR="00E0127A" w:rsidRDefault="00E0127A" w:rsidP="00016209">
      <w:pPr>
        <w:pStyle w:val="3"/>
      </w:pPr>
      <w:r>
        <w:t>Функции молекул МНС I класса</w:t>
      </w:r>
    </w:p>
    <w:p w:rsidR="00E0127A" w:rsidRDefault="00765FF0" w:rsidP="00DA0A21">
      <w:r>
        <w:t>В</w:t>
      </w:r>
      <w:r w:rsidR="00E0127A">
        <w:t xml:space="preserve"> каждой клетке </w:t>
      </w:r>
      <w:r>
        <w:t xml:space="preserve">человеческого организма по данным различных ученых </w:t>
      </w:r>
      <w:r w:rsidR="00E0127A">
        <w:t xml:space="preserve">содержится </w:t>
      </w:r>
      <w:r>
        <w:t xml:space="preserve">от </w:t>
      </w:r>
      <w:r w:rsidR="00E0127A">
        <w:t>40</w:t>
      </w:r>
      <w:r>
        <w:t xml:space="preserve"> до 140</w:t>
      </w:r>
      <w:r w:rsidR="00E0127A">
        <w:t xml:space="preserve"> тысяч генов, которые кодируют последовательность аминокислот в белках</w:t>
      </w:r>
      <w:r w:rsidRPr="00765FF0">
        <w:t xml:space="preserve"> </w:t>
      </w:r>
      <w:r>
        <w:t>(так называемых структурных генов)</w:t>
      </w:r>
      <w:r w:rsidR="00E0127A">
        <w:t xml:space="preserve">. Большинство этих генов заблокировано. Так, например, в норме гепатоцит никогда не продуцирует инсулин или адренокортикотропный гормон. Но гены, кодирующие данные гормоны, в этой клетке есть, они просто </w:t>
      </w:r>
      <w:r>
        <w:t>не работают</w:t>
      </w:r>
      <w:r w:rsidR="00E0127A">
        <w:t xml:space="preserve">. В отличие от большинства структурных генов, гены системы МНС класса I постоянно подвергаются транскрипции во всех ядросодержащих клетках (за исключением клеток ворсинчатого трофобласта) и тромбоцитах. Информационная РНК </w:t>
      </w:r>
      <w:r w:rsidR="005250CA">
        <w:t xml:space="preserve">(иРНК) </w:t>
      </w:r>
      <w:r w:rsidR="00E0127A">
        <w:t xml:space="preserve">этих генов транспортируется в эндоплазматическую сеть </w:t>
      </w:r>
      <w:r>
        <w:t>и</w:t>
      </w:r>
      <w:r w:rsidR="00E0127A">
        <w:t xml:space="preserve"> </w:t>
      </w:r>
      <w:r>
        <w:t xml:space="preserve">служит матрицей для процесса трансляции </w:t>
      </w:r>
      <w:r w:rsidR="00E0127A">
        <w:t xml:space="preserve">на рибосомах. </w:t>
      </w:r>
      <w:r>
        <w:t xml:space="preserve">Полученные в </w:t>
      </w:r>
      <w:r w:rsidR="00BE005E">
        <w:t>результате трансляции</w:t>
      </w:r>
      <w:r w:rsidR="00E0127A">
        <w:t xml:space="preserve"> белки называются продуктами генов МНС класса I и имеют такие же названия, что и сам ген (например, белок А1 продукт гена МНС А1). Молекула белка МНС класса I представляет собой димер, образованный α- и β-цепями. α-цепь состо</w:t>
      </w:r>
      <w:r w:rsidR="00BE005E">
        <w:t>ит</w:t>
      </w:r>
      <w:r w:rsidR="00E0127A">
        <w:t xml:space="preserve"> из трех доменов (α1, α2 и α3)</w:t>
      </w:r>
      <w:r w:rsidR="00BE005E">
        <w:t xml:space="preserve"> и</w:t>
      </w:r>
      <w:r w:rsidR="00E0127A">
        <w:t xml:space="preserve"> является продуктом генов А, В или С. β-цепь представляет собой β2-микроглобулин</w:t>
      </w:r>
      <w:r w:rsidR="00DA0A21">
        <w:t xml:space="preserve"> –</w:t>
      </w:r>
      <w:r w:rsidR="00E0127A">
        <w:t xml:space="preserve"> продукт</w:t>
      </w:r>
      <w:r w:rsidR="00DA0A21">
        <w:t xml:space="preserve"> гена, который не принадлежит к HLA-региону, а локализован на 1</w:t>
      </w:r>
      <w:r w:rsidR="00C162CC">
        <w:t>5</w:t>
      </w:r>
      <w:r w:rsidR="00DA0A21">
        <w:t>-й хромосоме</w:t>
      </w:r>
      <w:r w:rsidR="00E0127A">
        <w:t xml:space="preserve">. В пространстве молекула МНС класса I укладывается таким образом, что между доменами α1 и α2 формируется пептидсвязывающая щель (щель Бьоркмана). Внешне третичная структура этой молекулы напоминает лодку или гамбургер, в которой N-концевая часть доменов α1 и α2 формирует β-слой – являющийся дном, а α-спирали (С-концевые порции α1 и α2 доменов) располагаются по бокам щели Бьоркмана, как два бортика лодки. Щель молекулы МНС класса I имеет замкнутые концы и связывает пептидные фрагменты процессированного антигена, состоящие </w:t>
      </w:r>
      <w:r w:rsidR="00972CC7">
        <w:t xml:space="preserve">обычно </w:t>
      </w:r>
      <w:r w:rsidR="00E0127A">
        <w:t>из 8-</w:t>
      </w:r>
      <w:r w:rsidR="00972CC7">
        <w:t xml:space="preserve">10 </w:t>
      </w:r>
      <w:r w:rsidR="00E0127A">
        <w:t>аминокислот</w:t>
      </w:r>
      <w:r w:rsidR="00972CC7">
        <w:t xml:space="preserve"> (максимум 16 </w:t>
      </w:r>
      <w:r w:rsidR="00972CC7" w:rsidRPr="00972CC7">
        <w:t>аминокислот</w:t>
      </w:r>
      <w:r w:rsidR="00972CC7">
        <w:t>)</w:t>
      </w:r>
      <w:r w:rsidR="00E0127A">
        <w:t>. α3 домен α-цепи связан с β2-микроглобулином и имеет сродство к Т-клеточному рецептору.</w:t>
      </w:r>
    </w:p>
    <w:p w:rsidR="00E0127A" w:rsidRDefault="00E0127A" w:rsidP="00E0127A">
      <w:r>
        <w:t xml:space="preserve">В каждой клетке существует система, контролирующая качество белков, продуцируемых данной клеткой. Эволюционно самая древняя система, описанная даже у бактерий, носит название «белки теплового шока» (Heat Shock Proteins). Синтез этих белков в различных тканях организма значительно повышается при нагревании, поэтому их назвали белки теплового шока. Например, повышение температуры тела при инфекции является способом усиления синтеза этих белков. </w:t>
      </w:r>
    </w:p>
    <w:p w:rsidR="00E0127A" w:rsidRDefault="00E0127A" w:rsidP="00E0127A">
      <w:r>
        <w:t>По своей природе белки теплового шока являются энзимами. В каждой клетке содержится несколько классов этих белков. Основные из них это Е1, Е2, Е3. На сегодняшний день известно, что типичная клетка млекопитающих содержит один или несколько различных Е1-энзимов, несколько десятков Е2- и несколько сотен Е3-энзимов. Именно энзимам Е3 принадлежит ключевая роль в выявлении дефектных белков. Е3 представляют собой ловушки для «неправильных» или подозрительных белков, нормальные белки эти ловушки связывать не могут. Такими «неправильными» белками, которые не прошли «контроль качества», могут быть собственные белки с измененной структурой вследствие мутаций в кодирующих их генах (например, белки опухолевых клеток); вирусные протеины, синтезируемые клеткой после встраивания вирусного генетического материала в геном хозяина; белки некоторых бактерий, "проживающих" в цитоплазме клетки хозяина (например, хламидий).</w:t>
      </w:r>
    </w:p>
    <w:p w:rsidR="001B7664" w:rsidRDefault="00E0127A" w:rsidP="00E0127A">
      <w:r>
        <w:t>Выявляемые с помощью Е3 дефектные белки подвергаются деструкции в специальных клеточных органеллах – протеасомах, в которые они попадают с помощью специального транспортного белка убиквитина. Цепочка реакций убиквитин-опосредованного расщепления белка выглядит следующим образом. Убиквитин активируется молекулой Е1, затем переносится на белок Е2. В комплексе с Е2 молекулы убиквитина приближаются к связанному с Е3 протеину, который не прошел «контроль качества», и присоединяются к нему, а Е2</w:t>
      </w:r>
      <w:r w:rsidR="00105BEA">
        <w:t xml:space="preserve"> </w:t>
      </w:r>
      <w:r>
        <w:t>и Е3 высвобождается из комплексов. Последовательно присоединяясь друг к другу, молекулы убиквитина формируют цепочку, транспортирующую «неправильный» белок в протеасому. Протеасома по своей функции напоминает своеобразный "центр утилизации" клетки, которая как мясорубка перемалывает все, что является чужеродным, оказывается подозрительным или видоизмененным н</w:t>
      </w:r>
      <w:r w:rsidR="00105BEA">
        <w:t>а небольшие пептидные фрагменты</w:t>
      </w:r>
      <w:r>
        <w:t xml:space="preserve">. Дробление белка на небольшие фрагменты имеет </w:t>
      </w:r>
      <w:r w:rsidR="0013549C">
        <w:t xml:space="preserve">большое </w:t>
      </w:r>
      <w:r>
        <w:t xml:space="preserve">значение, поскольку только небольшие по размеру аминокислотные последовательности могут быть захвачены в щель Бьоркмана молекул МНС. </w:t>
      </w:r>
      <w:r w:rsidR="001B7664">
        <w:t xml:space="preserve">Протеосомной деградации подвергаются также нормальные клеточные белки, получающие убиквитиновую метку после выполнения своей функции. </w:t>
      </w:r>
    </w:p>
    <w:p w:rsidR="00E0127A" w:rsidRDefault="00E0127A" w:rsidP="00E0127A">
      <w:r>
        <w:t xml:space="preserve">Из цитозоля антигенные фрагменты с помощью специальных транспортных белков ТАР (от англ. </w:t>
      </w:r>
      <w:r w:rsidRPr="00E0127A">
        <w:rPr>
          <w:lang w:val="en-US"/>
        </w:rPr>
        <w:t xml:space="preserve">Transporters Associated with Antigen Processing) </w:t>
      </w:r>
      <w:r>
        <w:t>транспортируются</w:t>
      </w:r>
      <w:r w:rsidRPr="00E0127A">
        <w:rPr>
          <w:lang w:val="en-US"/>
        </w:rPr>
        <w:t xml:space="preserve"> </w:t>
      </w:r>
      <w:r>
        <w:t>в</w:t>
      </w:r>
      <w:r w:rsidRPr="00E0127A">
        <w:rPr>
          <w:lang w:val="en-US"/>
        </w:rPr>
        <w:t xml:space="preserve"> </w:t>
      </w:r>
      <w:r>
        <w:t>эндоплазматический</w:t>
      </w:r>
      <w:r w:rsidRPr="00E0127A">
        <w:rPr>
          <w:lang w:val="en-US"/>
        </w:rPr>
        <w:t xml:space="preserve"> </w:t>
      </w:r>
      <w:r>
        <w:t>ретикулюм</w:t>
      </w:r>
      <w:r w:rsidRPr="00E0127A">
        <w:rPr>
          <w:lang w:val="en-US"/>
        </w:rPr>
        <w:t xml:space="preserve"> (</w:t>
      </w:r>
      <w:r>
        <w:t>ЭПР</w:t>
      </w:r>
      <w:r w:rsidRPr="00E0127A">
        <w:rPr>
          <w:lang w:val="en-US"/>
        </w:rPr>
        <w:t xml:space="preserve">). </w:t>
      </w:r>
      <w:r>
        <w:t xml:space="preserve">Белки ТАР кодируются в том же регионе, что и молекулы МНС класса II, что еще раз подчеркивает важность этих молекул. </w:t>
      </w:r>
    </w:p>
    <w:p w:rsidR="00E0127A" w:rsidRDefault="00E0127A" w:rsidP="00E0127A">
      <w:r>
        <w:t>Синтезированные в клетке молекулы МНС I класса накапливаются в ЭПР</w:t>
      </w:r>
      <w:r w:rsidR="001B7664">
        <w:t>, где</w:t>
      </w:r>
      <w:r>
        <w:t xml:space="preserve"> </w:t>
      </w:r>
      <w:r w:rsidR="001B7664">
        <w:t>связывают антигены, транспортируемые ТАР</w:t>
      </w:r>
      <w:r w:rsidR="00495DA3">
        <w:t>, а</w:t>
      </w:r>
      <w:r>
        <w:t xml:space="preserve"> </w:t>
      </w:r>
      <w:r w:rsidR="00495DA3">
        <w:t>з</w:t>
      </w:r>
      <w:r>
        <w:t>атем</w:t>
      </w:r>
      <w:r w:rsidR="00495DA3">
        <w:t xml:space="preserve"> </w:t>
      </w:r>
      <w:r>
        <w:t>присоединя</w:t>
      </w:r>
      <w:r w:rsidR="00495DA3">
        <w:t>ют</w:t>
      </w:r>
      <w:r>
        <w:t xml:space="preserve"> β2-микроглобулин</w:t>
      </w:r>
      <w:r w:rsidR="004F6C4A">
        <w:t>,</w:t>
      </w:r>
      <w:r>
        <w:t xml:space="preserve"> необходимый для формирования </w:t>
      </w:r>
      <w:r w:rsidR="0013549C">
        <w:t>стабильной окончательной</w:t>
      </w:r>
      <w:r>
        <w:t xml:space="preserve"> структуры молекул МНС. Образовавшийся комплекс в составе транспортных везикул транспортируются</w:t>
      </w:r>
      <w:r w:rsidR="00495DA3">
        <w:t xml:space="preserve"> </w:t>
      </w:r>
      <w:r>
        <w:t>из ЭПР в аппарат Гольджи, а затем</w:t>
      </w:r>
      <w:r w:rsidR="00495DA3">
        <w:t xml:space="preserve"> </w:t>
      </w:r>
      <w:r>
        <w:t>на поверхность клетки. Каждая наша клетка постоянно экспрессирует до полумиллиона молекул МНС класса I. В комплексе с этими молекулами клетка презентирует на своей поверхности</w:t>
      </w:r>
      <w:r w:rsidR="00495DA3">
        <w:t xml:space="preserve"> </w:t>
      </w:r>
      <w:r>
        <w:t xml:space="preserve">все </w:t>
      </w:r>
      <w:r w:rsidR="00495DA3">
        <w:t xml:space="preserve">то, </w:t>
      </w:r>
      <w:r>
        <w:t xml:space="preserve">что </w:t>
      </w:r>
      <w:r w:rsidR="005250CA">
        <w:t>было забраковано</w:t>
      </w:r>
      <w:r>
        <w:t xml:space="preserve"> белкам</w:t>
      </w:r>
      <w:r w:rsidR="005250CA">
        <w:t>и</w:t>
      </w:r>
      <w:r>
        <w:t xml:space="preserve"> теплового шока – фрагменты «</w:t>
      </w:r>
      <w:r w:rsidR="005250CA">
        <w:t>чужи</w:t>
      </w:r>
      <w:r>
        <w:t xml:space="preserve">х» белков – вирусных и некоторых бактериальных антигенов, </w:t>
      </w:r>
      <w:r w:rsidR="005250CA">
        <w:t xml:space="preserve">а также продукты мутантных генов, белков, транслированных с интронов, </w:t>
      </w:r>
      <w:r w:rsidR="005250CA" w:rsidRPr="005250CA">
        <w:t>иРНК</w:t>
      </w:r>
      <w:r w:rsidR="005250CA">
        <w:t xml:space="preserve"> </w:t>
      </w:r>
      <w:r w:rsidR="005E0EDE">
        <w:t>образовавшейся в результате дефектного сплайсинга или смещения рамки</w:t>
      </w:r>
      <w:r w:rsidR="004F6C4A">
        <w:t xml:space="preserve"> </w:t>
      </w:r>
      <w:r w:rsidR="005E0EDE">
        <w:t>считывания</w:t>
      </w:r>
      <w:r>
        <w:t xml:space="preserve">. Но чаще всего все-таки в комплексе с МНС презентируются </w:t>
      </w:r>
      <w:r w:rsidR="005E0EDE">
        <w:t xml:space="preserve">фрагменты </w:t>
      </w:r>
      <w:r>
        <w:t>нормальны</w:t>
      </w:r>
      <w:r w:rsidR="005E0EDE">
        <w:t>х</w:t>
      </w:r>
      <w:r>
        <w:t xml:space="preserve"> клеточны</w:t>
      </w:r>
      <w:r w:rsidR="005E0EDE">
        <w:t>х</w:t>
      </w:r>
      <w:r>
        <w:t xml:space="preserve"> белк</w:t>
      </w:r>
      <w:r w:rsidR="005E0EDE">
        <w:t>ов, подвергшихся протеолизу</w:t>
      </w:r>
      <w:r>
        <w:t xml:space="preserve">. </w:t>
      </w:r>
    </w:p>
    <w:p w:rsidR="00E0127A" w:rsidRDefault="00E0127A" w:rsidP="00E0127A">
      <w:r>
        <w:t>Провер</w:t>
      </w:r>
      <w:r w:rsidR="002631D9">
        <w:t>кой</w:t>
      </w:r>
      <w:r>
        <w:t xml:space="preserve"> </w:t>
      </w:r>
      <w:r w:rsidR="002631D9">
        <w:t>антигенов,</w:t>
      </w:r>
      <w:r>
        <w:t xml:space="preserve"> презентируе</w:t>
      </w:r>
      <w:r w:rsidR="002631D9">
        <w:t>мых</w:t>
      </w:r>
      <w:r>
        <w:t xml:space="preserve"> </w:t>
      </w:r>
      <w:r w:rsidR="002631D9">
        <w:t xml:space="preserve">на мембране клеток в комплексе с молекулами МНС класса I, занимаются </w:t>
      </w:r>
      <w:r>
        <w:t>Т-лимфоциты</w:t>
      </w:r>
      <w:r w:rsidR="002631D9">
        <w:t xml:space="preserve"> с фенотипом </w:t>
      </w:r>
      <w:r w:rsidR="002631D9" w:rsidRPr="002631D9">
        <w:t>CD8</w:t>
      </w:r>
      <w:r w:rsidR="002631D9">
        <w:t>+, так называемые Т-киллеры</w:t>
      </w:r>
      <w:r>
        <w:t>. Молекул</w:t>
      </w:r>
      <w:r w:rsidR="0041723D">
        <w:t>а</w:t>
      </w:r>
      <w:r>
        <w:t xml:space="preserve"> CD8, экспрессируем</w:t>
      </w:r>
      <w:r w:rsidR="0041723D">
        <w:t>ая</w:t>
      </w:r>
      <w:r>
        <w:t xml:space="preserve"> </w:t>
      </w:r>
      <w:r w:rsidR="0041723D">
        <w:t>Т-киллером</w:t>
      </w:r>
      <w:r w:rsidR="00B7614E">
        <w:t>,</w:t>
      </w:r>
      <w:r>
        <w:t xml:space="preserve"> </w:t>
      </w:r>
      <w:r w:rsidR="0041723D" w:rsidRPr="0041723D">
        <w:t>связываясь</w:t>
      </w:r>
      <w:r w:rsidR="0041723D">
        <w:t xml:space="preserve"> с</w:t>
      </w:r>
      <w:r>
        <w:t xml:space="preserve"> </w:t>
      </w:r>
      <w:r w:rsidR="005E0EDE" w:rsidRPr="005E0EDE">
        <w:t>α3 домен</w:t>
      </w:r>
      <w:r w:rsidR="0041723D">
        <w:t>ом</w:t>
      </w:r>
      <w:r w:rsidR="005E0EDE" w:rsidRPr="005E0EDE">
        <w:t xml:space="preserve"> α-цепи</w:t>
      </w:r>
      <w:r>
        <w:t xml:space="preserve"> молекулы МНС класса I</w:t>
      </w:r>
      <w:r w:rsidR="0041723D">
        <w:t xml:space="preserve">, </w:t>
      </w:r>
      <w:r>
        <w:t>позиционирует антигенраспознающ</w:t>
      </w:r>
      <w:r w:rsidR="0041723D">
        <w:t>ую часть</w:t>
      </w:r>
      <w:r>
        <w:t xml:space="preserve"> Т-клеточн</w:t>
      </w:r>
      <w:r w:rsidR="0041723D">
        <w:t>ого</w:t>
      </w:r>
      <w:r>
        <w:t xml:space="preserve"> рецептор</w:t>
      </w:r>
      <w:r w:rsidR="0041723D">
        <w:t>а</w:t>
      </w:r>
      <w:r>
        <w:t xml:space="preserve"> (TCR) относительно антиген</w:t>
      </w:r>
      <w:r w:rsidR="0041723D">
        <w:t>а, зафиксированного в</w:t>
      </w:r>
      <w:r>
        <w:t xml:space="preserve"> щели Бьоркмана. </w:t>
      </w:r>
      <w:r w:rsidR="0041723D">
        <w:t>В норме р</w:t>
      </w:r>
      <w:r>
        <w:t>аспознавание может произойти</w:t>
      </w:r>
      <w:r w:rsidR="0041723D">
        <w:t xml:space="preserve"> только </w:t>
      </w:r>
      <w:r w:rsidR="004F6C4A">
        <w:t>в том случае, если</w:t>
      </w:r>
      <w:r>
        <w:t xml:space="preserve"> антиген чужеродный или «неправильный». Т-</w:t>
      </w:r>
      <w:r w:rsidR="004F6C4A">
        <w:t>киллер</w:t>
      </w:r>
      <w:r>
        <w:t xml:space="preserve"> </w:t>
      </w:r>
      <w:r w:rsidR="004F6C4A">
        <w:t xml:space="preserve">убивает клетки, презентирующие такие </w:t>
      </w:r>
      <w:r>
        <w:t>антиген</w:t>
      </w:r>
      <w:r w:rsidR="004F6C4A">
        <w:t>ы</w:t>
      </w:r>
      <w:r>
        <w:t>.</w:t>
      </w:r>
    </w:p>
    <w:p w:rsidR="00E0127A" w:rsidRDefault="00E0127A" w:rsidP="00E0127A">
      <w:r>
        <w:t xml:space="preserve">Таким образом, МНС класса I </w:t>
      </w:r>
      <w:r w:rsidR="004F6C4A">
        <w:t xml:space="preserve">дает возможность </w:t>
      </w:r>
      <w:r w:rsidR="004F6C4A" w:rsidRPr="004F6C4A">
        <w:t>Т-киллер</w:t>
      </w:r>
      <w:r w:rsidR="004F6C4A">
        <w:t>а</w:t>
      </w:r>
      <w:r w:rsidR="004F6C4A" w:rsidRPr="004F6C4A">
        <w:t>м</w:t>
      </w:r>
      <w:r w:rsidR="004F6C4A">
        <w:t xml:space="preserve"> выявлять </w:t>
      </w:r>
      <w:r w:rsidR="003A1681">
        <w:t xml:space="preserve">и </w:t>
      </w:r>
      <w:r w:rsidR="004F6C4A">
        <w:t>элимин</w:t>
      </w:r>
      <w:r w:rsidR="003A1681">
        <w:t>ировать</w:t>
      </w:r>
      <w:r w:rsidR="004F6C4A">
        <w:t xml:space="preserve"> </w:t>
      </w:r>
      <w:r w:rsidR="003A1681">
        <w:t xml:space="preserve">клетки, инфицированные внутриклеточными патогенами </w:t>
      </w:r>
      <w:r w:rsidR="004F6C4A">
        <w:t xml:space="preserve">или </w:t>
      </w:r>
      <w:r w:rsidR="003A1681">
        <w:t>имеющие</w:t>
      </w:r>
      <w:r>
        <w:t xml:space="preserve"> мута</w:t>
      </w:r>
      <w:r w:rsidR="003A1681">
        <w:t>ции в структурных</w:t>
      </w:r>
      <w:r>
        <w:t xml:space="preserve"> ген</w:t>
      </w:r>
      <w:r w:rsidR="003A1681">
        <w:t>ах.</w:t>
      </w:r>
    </w:p>
    <w:p w:rsidR="00CE41F5" w:rsidRDefault="00121D5C" w:rsidP="00E0127A">
      <w:r>
        <w:t>Следует отметить</w:t>
      </w:r>
      <w:r w:rsidR="00E0127A">
        <w:t xml:space="preserve">, </w:t>
      </w:r>
      <w:r>
        <w:t xml:space="preserve">что инфицирование </w:t>
      </w:r>
      <w:r w:rsidR="00E0127A">
        <w:t>некоторы</w:t>
      </w:r>
      <w:r>
        <w:t>ми</w:t>
      </w:r>
      <w:r w:rsidR="00E0127A">
        <w:t xml:space="preserve"> вирус</w:t>
      </w:r>
      <w:r>
        <w:t>ами</w:t>
      </w:r>
      <w:r w:rsidR="00E0127A">
        <w:t xml:space="preserve"> (например, вирус</w:t>
      </w:r>
      <w:r>
        <w:t>ом простого</w:t>
      </w:r>
      <w:r w:rsidR="00E0127A">
        <w:t xml:space="preserve"> герпеса) и опухол</w:t>
      </w:r>
      <w:r>
        <w:t>евая трансформация</w:t>
      </w:r>
      <w:r w:rsidR="00E0127A">
        <w:t xml:space="preserve"> могут </w:t>
      </w:r>
      <w:r>
        <w:t xml:space="preserve">подавить экспрессию МНС I, в результате нарушится </w:t>
      </w:r>
      <w:r w:rsidR="00E0127A">
        <w:t>презентаци</w:t>
      </w:r>
      <w:r>
        <w:t>я антигена и станет</w:t>
      </w:r>
      <w:r w:rsidR="00E0127A">
        <w:t xml:space="preserve"> </w:t>
      </w:r>
      <w:r>
        <w:t>невозможным</w:t>
      </w:r>
      <w:r w:rsidR="00E0127A">
        <w:t xml:space="preserve"> контрол</w:t>
      </w:r>
      <w:r>
        <w:t>ь</w:t>
      </w:r>
      <w:r w:rsidR="00E0127A">
        <w:t xml:space="preserve"> со стороны Т-киллеров. </w:t>
      </w:r>
      <w:r w:rsidR="007F6804">
        <w:t>В такой ситуации адекватность иммунного ответа обеспечивается естественными</w:t>
      </w:r>
      <w:r w:rsidR="00E0127A">
        <w:t xml:space="preserve"> киллер</w:t>
      </w:r>
      <w:r w:rsidR="007F6804">
        <w:t>ами</w:t>
      </w:r>
      <w:r w:rsidR="00E0127A">
        <w:t xml:space="preserve"> (</w:t>
      </w:r>
      <w:r w:rsidR="007F770C">
        <w:t>NK</w:t>
      </w:r>
      <w:r w:rsidR="00E0127A">
        <w:t>). Эт</w:t>
      </w:r>
      <w:r w:rsidR="00001226">
        <w:t>и</w:t>
      </w:r>
      <w:r w:rsidR="00E0127A">
        <w:t xml:space="preserve"> </w:t>
      </w:r>
      <w:r w:rsidR="00006419">
        <w:t>клетки</w:t>
      </w:r>
      <w:r w:rsidR="00514A02">
        <w:t xml:space="preserve"> имеют на своей поверхности рецепторы</w:t>
      </w:r>
      <w:r w:rsidR="00CE41F5">
        <w:t xml:space="preserve"> (</w:t>
      </w:r>
      <w:r w:rsidR="00CE41F5" w:rsidRPr="00CE41F5">
        <w:t xml:space="preserve">killer cell immunoglobulin-like receptor </w:t>
      </w:r>
      <w:r w:rsidR="00CE41F5">
        <w:t xml:space="preserve">– </w:t>
      </w:r>
      <w:r w:rsidR="00CE41F5" w:rsidRPr="00CE41F5">
        <w:t>KIR</w:t>
      </w:r>
      <w:r w:rsidR="00CE41F5">
        <w:t>)</w:t>
      </w:r>
      <w:r w:rsidR="00514A02">
        <w:t>,</w:t>
      </w:r>
      <w:r w:rsidR="00E0127A">
        <w:t xml:space="preserve"> </w:t>
      </w:r>
      <w:r w:rsidR="00514A02">
        <w:t>распознающие</w:t>
      </w:r>
      <w:r w:rsidR="00514A02" w:rsidRPr="00514A02">
        <w:t xml:space="preserve"> </w:t>
      </w:r>
      <w:r w:rsidR="00D44B3A">
        <w:t>специфические</w:t>
      </w:r>
      <w:r w:rsidR="00514A02" w:rsidRPr="00514A02">
        <w:t xml:space="preserve"> гликопротеин</w:t>
      </w:r>
      <w:r w:rsidR="00D44B3A">
        <w:t>ы</w:t>
      </w:r>
      <w:r w:rsidR="00514A02" w:rsidRPr="00514A02">
        <w:t xml:space="preserve"> клеточной поверхности</w:t>
      </w:r>
      <w:r w:rsidR="00514A02">
        <w:t>,</w:t>
      </w:r>
      <w:r w:rsidR="00514A02" w:rsidRPr="00514A02">
        <w:t xml:space="preserve"> </w:t>
      </w:r>
      <w:r w:rsidR="00D44B3A">
        <w:t>индуцированные</w:t>
      </w:r>
      <w:r w:rsidR="00514A02" w:rsidRPr="00514A02">
        <w:t xml:space="preserve"> метаболически</w:t>
      </w:r>
      <w:r w:rsidR="00514A02">
        <w:t>м</w:t>
      </w:r>
      <w:r w:rsidR="00514A02" w:rsidRPr="00514A02">
        <w:t xml:space="preserve"> стрессо</w:t>
      </w:r>
      <w:r w:rsidR="00514A02">
        <w:t>м</w:t>
      </w:r>
      <w:r w:rsidR="00514A02" w:rsidRPr="00514A02">
        <w:t>, злокачественной трансформаци</w:t>
      </w:r>
      <w:r w:rsidR="00514A02">
        <w:t>ей,</w:t>
      </w:r>
      <w:r w:rsidR="00514A02" w:rsidRPr="00514A02">
        <w:t xml:space="preserve"> вирусн</w:t>
      </w:r>
      <w:r w:rsidR="00514A02">
        <w:t>ой</w:t>
      </w:r>
      <w:r w:rsidR="00514A02" w:rsidRPr="00514A02">
        <w:t xml:space="preserve"> или бактериальн</w:t>
      </w:r>
      <w:r w:rsidR="00514A02">
        <w:t>ой</w:t>
      </w:r>
      <w:r w:rsidR="00514A02" w:rsidRPr="00514A02">
        <w:t xml:space="preserve"> инфекци</w:t>
      </w:r>
      <w:r w:rsidR="00514A02">
        <w:t>ей</w:t>
      </w:r>
      <w:r w:rsidR="0060042F">
        <w:t xml:space="preserve"> (</w:t>
      </w:r>
      <w:r w:rsidR="0060042F" w:rsidRPr="0060042F">
        <w:t>МНС класс</w:t>
      </w:r>
      <w:r w:rsidR="0060042F">
        <w:t>а</w:t>
      </w:r>
      <w:r w:rsidR="0060042F" w:rsidRPr="0060042F">
        <w:t xml:space="preserve"> Ib MICA и MICB</w:t>
      </w:r>
      <w:r w:rsidR="0060042F">
        <w:t>)</w:t>
      </w:r>
      <w:r w:rsidR="00514A02" w:rsidRPr="00514A02">
        <w:t xml:space="preserve">, </w:t>
      </w:r>
      <w:r w:rsidR="00514A02">
        <w:t>а также</w:t>
      </w:r>
      <w:r w:rsidR="00216465">
        <w:t xml:space="preserve"> </w:t>
      </w:r>
      <w:r w:rsidR="00D44B3A">
        <w:t xml:space="preserve">реагирующие на </w:t>
      </w:r>
      <w:r w:rsidR="00216465">
        <w:t>нарушение</w:t>
      </w:r>
      <w:r w:rsidR="00514A02" w:rsidRPr="00514A02">
        <w:t xml:space="preserve"> экспрессии молекул MHC</w:t>
      </w:r>
      <w:r w:rsidR="0058662B">
        <w:t xml:space="preserve"> класса </w:t>
      </w:r>
      <w:r w:rsidR="0058662B" w:rsidRPr="0058662B">
        <w:t>I</w:t>
      </w:r>
      <w:r w:rsidR="00514A02" w:rsidRPr="00514A02">
        <w:t>.</w:t>
      </w:r>
      <w:r w:rsidR="00216465">
        <w:t xml:space="preserve"> </w:t>
      </w:r>
      <w:r w:rsidR="00E0127A">
        <w:t xml:space="preserve">Если проверяемая клетка не экспрессирует или экспрессирует «чужие» для организма хозяина молекулы МНС класса I – </w:t>
      </w:r>
      <w:r w:rsidR="007F770C">
        <w:t>NK</w:t>
      </w:r>
      <w:r w:rsidR="00216465">
        <w:t xml:space="preserve"> </w:t>
      </w:r>
      <w:r w:rsidR="00E0127A">
        <w:t>активир</w:t>
      </w:r>
      <w:r w:rsidR="00216465">
        <w:t>уется</w:t>
      </w:r>
      <w:r w:rsidR="00CE41F5">
        <w:t>,</w:t>
      </w:r>
      <w:r w:rsidR="00216465">
        <w:t xml:space="preserve"> </w:t>
      </w:r>
      <w:r w:rsidR="00E0127A">
        <w:t xml:space="preserve">начинает </w:t>
      </w:r>
      <w:r w:rsidR="00216465">
        <w:t>секретировать интерферон γ</w:t>
      </w:r>
      <w:r w:rsidR="0058662B">
        <w:t>,</w:t>
      </w:r>
      <w:r w:rsidR="00216465">
        <w:t xml:space="preserve"> </w:t>
      </w:r>
      <w:r w:rsidR="00E0127A">
        <w:t>выделять белки перфорины</w:t>
      </w:r>
      <w:r w:rsidR="0058662B">
        <w:t>, вызывающие образование пор в мембране инфицированной клетки, а также</w:t>
      </w:r>
      <w:r w:rsidR="00E0127A">
        <w:t xml:space="preserve"> гранзимы, </w:t>
      </w:r>
      <w:r w:rsidR="0058662B">
        <w:t>убивающие</w:t>
      </w:r>
      <w:r w:rsidR="00E0127A">
        <w:t xml:space="preserve"> </w:t>
      </w:r>
      <w:r w:rsidR="00216465">
        <w:t>скомпрометированн</w:t>
      </w:r>
      <w:r w:rsidR="0058662B">
        <w:t>ую</w:t>
      </w:r>
      <w:r w:rsidR="00216465">
        <w:t xml:space="preserve"> </w:t>
      </w:r>
      <w:r w:rsidR="00E0127A">
        <w:t>клетк</w:t>
      </w:r>
      <w:r w:rsidR="0058662B">
        <w:t>у</w:t>
      </w:r>
      <w:r w:rsidR="00E0127A">
        <w:t>.</w:t>
      </w:r>
      <w:r w:rsidR="00CE41F5">
        <w:t xml:space="preserve"> У человека</w:t>
      </w:r>
      <w:r w:rsidR="00E0127A">
        <w:t xml:space="preserve"> </w:t>
      </w:r>
      <w:r w:rsidR="00CE41F5" w:rsidRPr="0037423F">
        <w:t>KIR</w:t>
      </w:r>
      <w:r w:rsidR="00CE41F5">
        <w:t xml:space="preserve"> способны связаться со всеми аллельными вариантами HLA-C и только с единичными аллелями HLA-A и HLA-B, поэтому нарушение экспрессии </w:t>
      </w:r>
      <w:r w:rsidR="00CE41F5" w:rsidRPr="00CE41F5">
        <w:t>HLA-C</w:t>
      </w:r>
      <w:r w:rsidR="00CE41F5">
        <w:t xml:space="preserve"> с большей вероятностью вызовет ответ </w:t>
      </w:r>
      <w:r w:rsidR="007F770C">
        <w:t>NK</w:t>
      </w:r>
      <w:r w:rsidR="00CE41F5">
        <w:t xml:space="preserve">. </w:t>
      </w:r>
    </w:p>
    <w:p w:rsidR="00E0127A" w:rsidRDefault="00E0127A" w:rsidP="00E0127A">
      <w:r>
        <w:t>В отличие от Т-киллера</w:t>
      </w:r>
      <w:r w:rsidR="00CE41F5">
        <w:t>,</w:t>
      </w:r>
      <w:r>
        <w:t xml:space="preserve"> </w:t>
      </w:r>
      <w:r w:rsidR="00CE41F5">
        <w:t>Е</w:t>
      </w:r>
      <w:r>
        <w:t>K не интересует антиген, презентированны</w:t>
      </w:r>
      <w:r w:rsidR="00CE41F5">
        <w:t>й</w:t>
      </w:r>
      <w:r>
        <w:t xml:space="preserve"> в комплексе с МНС класса I, а только сам</w:t>
      </w:r>
      <w:r w:rsidR="00CE41F5">
        <w:t>а</w:t>
      </w:r>
      <w:r>
        <w:t xml:space="preserve"> молекул</w:t>
      </w:r>
      <w:r w:rsidR="00CE41F5">
        <w:t>а</w:t>
      </w:r>
      <w:r>
        <w:t xml:space="preserve"> МНС. Благодаря этому свойству </w:t>
      </w:r>
      <w:r w:rsidR="007F770C">
        <w:t>NK</w:t>
      </w:r>
      <w:r>
        <w:t xml:space="preserve"> играют важную роль в противоопухолевом и противовирусном иммунитете</w:t>
      </w:r>
      <w:r w:rsidR="00D44B3A">
        <w:t xml:space="preserve">, убивая клетки с </w:t>
      </w:r>
      <w:r w:rsidR="00D44B3A" w:rsidRPr="00D44B3A">
        <w:t>нарушен</w:t>
      </w:r>
      <w:r w:rsidR="00D44B3A">
        <w:t>ной</w:t>
      </w:r>
      <w:r w:rsidR="00D44B3A" w:rsidRPr="00D44B3A">
        <w:t xml:space="preserve"> экспресси</w:t>
      </w:r>
      <w:r w:rsidR="00D44B3A">
        <w:t>ей</w:t>
      </w:r>
      <w:r w:rsidR="00D44B3A" w:rsidRPr="00D44B3A">
        <w:t xml:space="preserve"> MHC</w:t>
      </w:r>
      <w:r w:rsidR="00D44B3A">
        <w:t>-</w:t>
      </w:r>
      <w:r w:rsidR="00D44B3A" w:rsidRPr="00D44B3A">
        <w:t>I</w:t>
      </w:r>
      <w:r w:rsidR="00CE41F5">
        <w:t>.</w:t>
      </w:r>
      <w:r>
        <w:t xml:space="preserve"> С другой стороны </w:t>
      </w:r>
      <w:r w:rsidR="005E600E">
        <w:t>Е</w:t>
      </w:r>
      <w:r>
        <w:t>K создают проблемы при трансплантации органов и тканей от доноров плохо совместимых по системе МНС с реципиентами.</w:t>
      </w:r>
    </w:p>
    <w:p w:rsidR="0037423F" w:rsidRDefault="0037423F" w:rsidP="0037423F">
      <w:r>
        <w:t xml:space="preserve">Неклассические молекулы MHC, HLA-F и HLA-G, также могут </w:t>
      </w:r>
      <w:r w:rsidR="004B2600">
        <w:t>защитить</w:t>
      </w:r>
      <w:r>
        <w:t xml:space="preserve"> клетк</w:t>
      </w:r>
      <w:r w:rsidR="004B2600">
        <w:t>и</w:t>
      </w:r>
      <w:r>
        <w:t xml:space="preserve"> </w:t>
      </w:r>
      <w:r w:rsidR="004B2600">
        <w:t>от</w:t>
      </w:r>
      <w:r>
        <w:t xml:space="preserve"> </w:t>
      </w:r>
      <w:r w:rsidR="007F770C">
        <w:t>NK</w:t>
      </w:r>
      <w:r>
        <w:t>. HLA-G</w:t>
      </w:r>
      <w:r w:rsidR="00614040">
        <w:t>, например,</w:t>
      </w:r>
      <w:r>
        <w:t xml:space="preserve"> экспрессиру</w:t>
      </w:r>
      <w:r w:rsidR="00614040">
        <w:t>ю</w:t>
      </w:r>
      <w:r>
        <w:t>т плацентарны</w:t>
      </w:r>
      <w:r w:rsidR="00614040">
        <w:t>е</w:t>
      </w:r>
      <w:r>
        <w:t xml:space="preserve"> клетк</w:t>
      </w:r>
      <w:r w:rsidR="00614040">
        <w:t>и</w:t>
      </w:r>
      <w:r>
        <w:t xml:space="preserve"> </w:t>
      </w:r>
      <w:r w:rsidR="004B2600">
        <w:t>плодного происхождения</w:t>
      </w:r>
      <w:r>
        <w:t>, мигрирую</w:t>
      </w:r>
      <w:r w:rsidR="00614040">
        <w:t>щие</w:t>
      </w:r>
      <w:r>
        <w:t xml:space="preserve"> в стенку матки. Эти клетки не </w:t>
      </w:r>
      <w:r w:rsidR="004B2600">
        <w:t>экспрессируют</w:t>
      </w:r>
      <w:r>
        <w:t xml:space="preserve"> классическ</w:t>
      </w:r>
      <w:r w:rsidR="004B2600">
        <w:t>ие</w:t>
      </w:r>
      <w:r>
        <w:t xml:space="preserve"> молекулы МНС класса I и </w:t>
      </w:r>
      <w:r w:rsidR="004B2600">
        <w:t xml:space="preserve">поэтому </w:t>
      </w:r>
      <w:r>
        <w:t>не мо</w:t>
      </w:r>
      <w:r w:rsidR="004B2600">
        <w:t>гу</w:t>
      </w:r>
      <w:r>
        <w:t xml:space="preserve">т быть </w:t>
      </w:r>
      <w:r w:rsidR="004B2600">
        <w:t>распознаны</w:t>
      </w:r>
      <w:r>
        <w:t xml:space="preserve"> </w:t>
      </w:r>
      <w:r w:rsidR="00614040">
        <w:t xml:space="preserve">и элиминированы </w:t>
      </w:r>
      <w:r>
        <w:t>Т-к</w:t>
      </w:r>
      <w:r w:rsidR="004B2600">
        <w:t>илерами, с другой стороны они экспрессируют</w:t>
      </w:r>
      <w:r>
        <w:t xml:space="preserve"> HLA-G</w:t>
      </w:r>
      <w:r w:rsidR="004B2600">
        <w:t xml:space="preserve">, </w:t>
      </w:r>
      <w:r w:rsidR="00614040">
        <w:t>которые</w:t>
      </w:r>
      <w:r>
        <w:t xml:space="preserve"> </w:t>
      </w:r>
      <w:r w:rsidR="00614040">
        <w:t xml:space="preserve">подавляют агрессивность </w:t>
      </w:r>
      <w:r w:rsidR="007F770C">
        <w:t>NK</w:t>
      </w:r>
      <w:r w:rsidR="005E600E">
        <w:t>,</w:t>
      </w:r>
      <w:r w:rsidR="00614040">
        <w:t xml:space="preserve"> связываясь с</w:t>
      </w:r>
      <w:r>
        <w:t xml:space="preserve"> ингибирующ</w:t>
      </w:r>
      <w:r w:rsidR="00614040">
        <w:t>ими</w:t>
      </w:r>
      <w:r>
        <w:t xml:space="preserve"> рецептор</w:t>
      </w:r>
      <w:r w:rsidR="00614040">
        <w:t>ами</w:t>
      </w:r>
      <w:r>
        <w:t xml:space="preserve"> </w:t>
      </w:r>
      <w:r w:rsidR="00001226">
        <w:t>этих</w:t>
      </w:r>
      <w:r>
        <w:t xml:space="preserve"> </w:t>
      </w:r>
      <w:r w:rsidR="00614040">
        <w:t>клеток</w:t>
      </w:r>
      <w:r>
        <w:t xml:space="preserve">. </w:t>
      </w:r>
    </w:p>
    <w:p w:rsidR="00E0127A" w:rsidRDefault="00E0127A" w:rsidP="00945864">
      <w:pPr>
        <w:pStyle w:val="3"/>
      </w:pPr>
      <w:r>
        <w:t>Функции молекул МНС II класса</w:t>
      </w:r>
    </w:p>
    <w:p w:rsidR="00E0127A" w:rsidRDefault="00E0127A" w:rsidP="00E0127A">
      <w:r>
        <w:t>Белки МНС II класса формируют третичную структуру, внешне напоминающую гамбургер, и принципиально очень схожую с третичной структурой белков МНС класса I. Имеется платформа, по бокам которой располагаются два бортика, формирующие стенки щели Бьоркмана. Однако если в молекуле МНС I класса антигенсвязывающая щель образована разными доменами одной α цепи, то в молекуле МНС II класса эта щель сформирована α и β цепями</w:t>
      </w:r>
      <w:r w:rsidR="0013549C">
        <w:t>;</w:t>
      </w:r>
      <w:r>
        <w:t xml:space="preserve"> α и β цепи состоят из двух доменов каждая – α1 и α2, β1 и β2 соответственно. В образовании стенок щели участвуют главным образом α1 и β1 домены α и β цепей. Антигенсвязывающая щель молекул МНС II класса имеет открытые концы и способна связывать пептидные фрагменты длиной до 25 аминокислот</w:t>
      </w:r>
      <w:r w:rsidR="00972CC7">
        <w:t xml:space="preserve">, но в большинстве случаев их длина 13-17 </w:t>
      </w:r>
      <w:r w:rsidR="00972CC7" w:rsidRPr="00972CC7">
        <w:t>аминокислот</w:t>
      </w:r>
      <w:r>
        <w:t>. β2 домен β цепи молекулы МНС II класса имеет сродство к молекуле СD4, благодаря этому происходит взаимодействие Т-лимфоцитов с фенотипом СD4+ и клеток, экспрессирующих антиген МНС II класса.</w:t>
      </w:r>
    </w:p>
    <w:p w:rsidR="00E0127A" w:rsidRDefault="00E0127A" w:rsidP="00E0127A">
      <w:r>
        <w:t>В отличие от генов МНС класса I, гены МНС II класса в большинстве клеток заблокированы. В нормальных условиях их транскрипция</w:t>
      </w:r>
      <w:r w:rsidR="00917630" w:rsidRPr="00917630">
        <w:t xml:space="preserve"> </w:t>
      </w:r>
      <w:r w:rsidR="00917630">
        <w:t xml:space="preserve">постоянно происходит в так называемых </w:t>
      </w:r>
      <w:r>
        <w:t>ан</w:t>
      </w:r>
      <w:r w:rsidR="00AA43F4">
        <w:t>т</w:t>
      </w:r>
      <w:r>
        <w:t>игенпрезентирующи</w:t>
      </w:r>
      <w:r w:rsidR="00917630">
        <w:t>х клетках</w:t>
      </w:r>
      <w:r>
        <w:t xml:space="preserve"> (АПК), к </w:t>
      </w:r>
      <w:r w:rsidR="00917630">
        <w:t>которым</w:t>
      </w:r>
      <w:r>
        <w:t xml:space="preserve"> относят В-лимфоциты, макрофаги и дендритные клетки</w:t>
      </w:r>
      <w:r w:rsidR="00917630">
        <w:t>, а также в эпителиальных клетках тимуса и активированных Т-лимфоцитах</w:t>
      </w:r>
      <w:r>
        <w:t xml:space="preserve">. Однако в некоторых ситуациях, чаще всего патологических, эти гены могут быть активированы и в </w:t>
      </w:r>
      <w:r w:rsidR="00917630">
        <w:t>соматических</w:t>
      </w:r>
      <w:r>
        <w:t xml:space="preserve"> клетках. </w:t>
      </w:r>
      <w:r w:rsidR="00917630">
        <w:t>АПК</w:t>
      </w:r>
      <w:r>
        <w:t xml:space="preserve"> осуществляют обработку (процессинг) и представление (презентацию) антигена в комплексе с молекулами МНС II класса. </w:t>
      </w:r>
    </w:p>
    <w:p w:rsidR="00E0127A" w:rsidRDefault="00E0127A" w:rsidP="00E0127A">
      <w:r>
        <w:t xml:space="preserve">В АПК вновь синтезированные белки МНС II класса скапливаются в микровезикулах (в отличие от молекул МНС I, скапливающихся в ЭПР) и находятся там до тех пор, пока макрофаги или дендритные клетки не фагоцитируют патоген. В фаголизосомах объекты фагоцитоза расщепляются энзимами и радикалами на отдельные фрагменты. Далее микровезикулы, содержащие «пустые» молекулы МНС II класса, изливаются в фаголизосомы и белки МНС II класса связывают отдельные обломки белковых молекул, образовавшиеся в результате фагосомального протеолиза. После этого комплексы антиген-МНС транспортируются на мембрану клеток. </w:t>
      </w:r>
    </w:p>
    <w:p w:rsidR="00E0127A" w:rsidRDefault="00E0127A" w:rsidP="00E0127A">
      <w:r>
        <w:t xml:space="preserve">Таким образом, МНС класса I презентируют то, что синтезируется в самой клетке. Это может быть как свой, так и чужеродный, например, вирусный белок, но он обязательно синтезируется внутри клетки. Молекулы МНС класса II презентируют на мембранах АПК антигены, попадающие в клетку извне. Но это могут быть и «свои» белки. Так, например, если макрофаг фагоцитировал собственную погибшую клетку, то он может презентировать в комплексе с МНС II класса собственные но, попавшие извне антигены. </w:t>
      </w:r>
    </w:p>
    <w:p w:rsidR="00E0127A" w:rsidRDefault="00E0127A" w:rsidP="00E0127A">
      <w:r>
        <w:t>В лимфоцит получает антиген для презентации особенным образом. В-клеточным рецептором</w:t>
      </w:r>
      <w:r w:rsidR="001775CC">
        <w:t xml:space="preserve"> (</w:t>
      </w:r>
      <w:r w:rsidR="001775CC">
        <w:rPr>
          <w:lang w:val="en-US"/>
        </w:rPr>
        <w:t>BCR</w:t>
      </w:r>
      <w:r w:rsidR="001775CC" w:rsidRPr="001775CC">
        <w:t>)</w:t>
      </w:r>
      <w:r>
        <w:t xml:space="preserve">, распознающим антигены, является иммуноглобулин. Для распознавания В-лимфоциту необходим растворимый антиген, потому что после связывания комплекс антиген-антитело интернируется внутрь клетки. Далее этот антиген подвергается убиквитин-опосредованному протеасомному расщеплению. Следует отметить, что белковая молекула презентируемая с молекулами МНС должна быть обязательно «растянута в линию» и Т-клеточный рецептор </w:t>
      </w:r>
      <w:r w:rsidR="001775CC" w:rsidRPr="001775CC">
        <w:t>(</w:t>
      </w:r>
      <w:r w:rsidR="001775CC">
        <w:rPr>
          <w:lang w:val="en-US"/>
        </w:rPr>
        <w:t>TCR</w:t>
      </w:r>
      <w:r w:rsidR="001775CC" w:rsidRPr="001775CC">
        <w:t xml:space="preserve">) </w:t>
      </w:r>
      <w:r>
        <w:t xml:space="preserve">распознает антиген только по его первичной структуре (последовательности аминокислот). </w:t>
      </w:r>
      <w:r w:rsidR="001775CC">
        <w:rPr>
          <w:lang w:val="en-US"/>
        </w:rPr>
        <w:t>BCR</w:t>
      </w:r>
      <w:r>
        <w:t xml:space="preserve"> может распознавать антиген по его третичной структуре. В этом заключается основное </w:t>
      </w:r>
      <w:r w:rsidR="001775CC">
        <w:rPr>
          <w:lang w:val="en-US"/>
        </w:rPr>
        <w:t>TCR</w:t>
      </w:r>
      <w:r>
        <w:t xml:space="preserve"> и </w:t>
      </w:r>
      <w:r w:rsidR="001775CC">
        <w:rPr>
          <w:lang w:val="en-US"/>
        </w:rPr>
        <w:t>BCR</w:t>
      </w:r>
      <w:r>
        <w:t>. Проте</w:t>
      </w:r>
      <w:r w:rsidR="0013549C">
        <w:t>а</w:t>
      </w:r>
      <w:r>
        <w:t>сомный протеолиз позволяет крупную белковую молекулу с третичной структурой превратить в небольшие линейные фрагменты. После расщепления образовавшиеся антигены связывается с молекулами МНС</w:t>
      </w:r>
      <w:r w:rsidR="001775CC">
        <w:t>-</w:t>
      </w:r>
      <w:r>
        <w:t>II и транспортируются на поверхность клетки.</w:t>
      </w:r>
    </w:p>
    <w:p w:rsidR="00E0127A" w:rsidRDefault="00E0127A" w:rsidP="00E0127A">
      <w:r>
        <w:t xml:space="preserve">Клетки с фенотипом СD4+, способные взаимодействовать с МНС II класса, носят название Т-хелперы. Функция молекулы СD4, такая же, как и СD8 – позиционирование </w:t>
      </w:r>
      <w:r w:rsidR="001775CC">
        <w:rPr>
          <w:lang w:val="en-US"/>
        </w:rPr>
        <w:t>TCR</w:t>
      </w:r>
      <w:r>
        <w:t xml:space="preserve"> относительно антигена, </w:t>
      </w:r>
      <w:r w:rsidR="001775CC">
        <w:t>фиксированного в</w:t>
      </w:r>
      <w:r>
        <w:t xml:space="preserve"> щел</w:t>
      </w:r>
      <w:r w:rsidR="001775CC">
        <w:t>и</w:t>
      </w:r>
      <w:r>
        <w:t xml:space="preserve"> Бьоркмана молекулы МНС</w:t>
      </w:r>
      <w:r w:rsidR="001775CC" w:rsidRPr="00532D30">
        <w:t>-</w:t>
      </w:r>
      <w:r>
        <w:t xml:space="preserve">II. Правильное расположение </w:t>
      </w:r>
      <w:r w:rsidR="001775CC">
        <w:rPr>
          <w:lang w:val="en-US"/>
        </w:rPr>
        <w:t>TCR</w:t>
      </w:r>
      <w:r>
        <w:t xml:space="preserve"> является необходимым условием для распознавания презентированного антигена. </w:t>
      </w:r>
    </w:p>
    <w:p w:rsidR="00FC452C" w:rsidRPr="00FA407B" w:rsidRDefault="00E0127A" w:rsidP="00E0127A">
      <w:r>
        <w:t>Таким образом, в комплексе с молекулами МНС II класса В-лимфоциты, макрофаги и дендритные клетки презентируют Т-хелперам антигены, полученные этими клетками извне.</w:t>
      </w:r>
    </w:p>
    <w:p w:rsidR="00D14300" w:rsidRDefault="00D14300" w:rsidP="002B5A58">
      <w:pPr>
        <w:pStyle w:val="2"/>
      </w:pPr>
      <w:bookmarkStart w:id="6" w:name="_Toc398540519"/>
      <w:r w:rsidRPr="00BD1739">
        <w:t>Дополнительная информация</w:t>
      </w:r>
      <w:r w:rsidR="000357FD">
        <w:t>.</w:t>
      </w:r>
      <w:bookmarkEnd w:id="6"/>
    </w:p>
    <w:p w:rsidR="00696C82" w:rsidRDefault="00696C82" w:rsidP="00696C82">
      <w:pPr>
        <w:pStyle w:val="31"/>
      </w:pPr>
      <w:r>
        <w:t>У</w:t>
      </w:r>
      <w:r w:rsidRPr="00696C82">
        <w:t>биквитинопосредованное расщепление белков</w:t>
      </w:r>
    </w:p>
    <w:p w:rsidR="000357FD" w:rsidRDefault="00D14300" w:rsidP="007D3731">
      <w:r w:rsidRPr="008B7A9B">
        <w:t>Лауреаты Нобелевской премии 2004 года в области химии Аарон Цехановер</w:t>
      </w:r>
      <w:r>
        <w:t xml:space="preserve"> </w:t>
      </w:r>
      <w:r w:rsidRPr="008B7A9B">
        <w:t>(Aaron Ciechanover), Авраам Гершко</w:t>
      </w:r>
      <w:r>
        <w:t xml:space="preserve"> </w:t>
      </w:r>
      <w:r w:rsidRPr="008B7A9B">
        <w:t>(Avram Hershko) и Ирвин Роуз</w:t>
      </w:r>
      <w:r>
        <w:t xml:space="preserve"> </w:t>
      </w:r>
      <w:r w:rsidRPr="008B7A9B">
        <w:t>(Irwin Rose) открыли один из наиболее важных биохимических процессов, происходящих в клетке</w:t>
      </w:r>
      <w:r>
        <w:t xml:space="preserve"> </w:t>
      </w:r>
      <w:r w:rsidR="00FA407B">
        <w:t>–</w:t>
      </w:r>
      <w:r w:rsidRPr="008B7A9B">
        <w:t xml:space="preserve"> </w:t>
      </w:r>
      <w:r w:rsidRPr="00FA407B">
        <w:t>убиквитинопосредованное расщепление белков.</w:t>
      </w:r>
      <w:r w:rsidRPr="008B7A9B">
        <w:t xml:space="preserve"> В ходе этой реакции дефектный белок, подлежащий уничтожению, метится биохимическим маркером - полипептидной молекулой, получившей название </w:t>
      </w:r>
      <w:r w:rsidRPr="00DA4975">
        <w:t>убиквитин.</w:t>
      </w:r>
      <w:r w:rsidRPr="008B7A9B">
        <w:t xml:space="preserve"> </w:t>
      </w:r>
      <w:r w:rsidR="00FA142D" w:rsidRPr="00FA407B">
        <w:t xml:space="preserve">Убиквитин </w:t>
      </w:r>
      <w:r w:rsidR="00FA142D" w:rsidRPr="00FA142D">
        <w:t xml:space="preserve">(от латинского слова </w:t>
      </w:r>
      <w:r w:rsidR="00FA142D" w:rsidRPr="005A39D3">
        <w:rPr>
          <w:i/>
        </w:rPr>
        <w:t>ubique</w:t>
      </w:r>
      <w:r w:rsidR="00FA142D" w:rsidRPr="00FA142D">
        <w:t xml:space="preserve"> </w:t>
      </w:r>
      <w:r w:rsidR="00FA407B">
        <w:t>–</w:t>
      </w:r>
      <w:r w:rsidR="00FA142D" w:rsidRPr="00FA142D">
        <w:t xml:space="preserve"> везде, повсюду) является полипептидом и состоит из 76 аминокислот. Убиквитиновая метка получила название поцелуя смерти".</w:t>
      </w:r>
      <w:r w:rsidRPr="008B7A9B">
        <w:t xml:space="preserve"> Меченые </w:t>
      </w:r>
      <w:r w:rsidR="00FA142D">
        <w:t xml:space="preserve">убиквитином </w:t>
      </w:r>
      <w:r w:rsidRPr="008B7A9B">
        <w:t xml:space="preserve">белки поступают в </w:t>
      </w:r>
      <w:r w:rsidRPr="00DA4975">
        <w:t>протеасому</w:t>
      </w:r>
      <w:r w:rsidR="00FA142D" w:rsidRPr="00DA4975">
        <w:t xml:space="preserve"> </w:t>
      </w:r>
      <w:r w:rsidR="00FA142D">
        <w:t xml:space="preserve">для </w:t>
      </w:r>
      <w:r w:rsidR="003E0F01">
        <w:t>расщепления</w:t>
      </w:r>
      <w:r w:rsidRPr="008B7A9B">
        <w:t>.</w:t>
      </w:r>
    </w:p>
    <w:p w:rsidR="00D14300" w:rsidRDefault="000357FD" w:rsidP="007D3731">
      <w:r w:rsidRPr="00A50A4F">
        <w:t xml:space="preserve">Человеческая клетка содержит около 30000 </w:t>
      </w:r>
      <w:r w:rsidRPr="00FA407B">
        <w:t>протеасом.</w:t>
      </w:r>
      <w:r w:rsidRPr="00A50A4F">
        <w:t xml:space="preserve"> Это бочкообразные внутриклеточные структуры, разрушающие практически все белки до 7-9 аминокислотных пептидов. Активная поверхность протеасомы находится внутри "бочки", куда и попадают меченные убиквитином белки. Пептиды высвобождаются с другого конца протеасомы. Сама протеасома не способна отбирать белки для разрушения. Это происходит с помощью сложной системы взаимодействия энзимов </w:t>
      </w:r>
      <w:r w:rsidRPr="00DA4975">
        <w:t>Е</w:t>
      </w:r>
      <w:r w:rsidRPr="00DA4975">
        <w:rPr>
          <w:vertAlign w:val="subscript"/>
        </w:rPr>
        <w:t>1</w:t>
      </w:r>
      <w:r w:rsidRPr="00DA4975">
        <w:t>, Е</w:t>
      </w:r>
      <w:r w:rsidRPr="00DA4975">
        <w:rPr>
          <w:vertAlign w:val="subscript"/>
        </w:rPr>
        <w:t>2</w:t>
      </w:r>
      <w:r w:rsidRPr="00DA4975">
        <w:t>,</w:t>
      </w:r>
      <w:r w:rsidR="005A39D3" w:rsidRPr="00DA4975">
        <w:t xml:space="preserve"> </w:t>
      </w:r>
      <w:r w:rsidRPr="00DA4975">
        <w:rPr>
          <w:vertAlign w:val="subscript"/>
        </w:rPr>
        <w:t xml:space="preserve"> </w:t>
      </w:r>
      <w:r w:rsidRPr="00DA4975">
        <w:t>Е</w:t>
      </w:r>
      <w:r w:rsidRPr="00DA4975">
        <w:rPr>
          <w:vertAlign w:val="subscript"/>
        </w:rPr>
        <w:t>3</w:t>
      </w:r>
      <w:r w:rsidRPr="005A39D3">
        <w:t xml:space="preserve"> </w:t>
      </w:r>
      <w:r w:rsidRPr="00A50A4F">
        <w:t>и убиквитина. В клетках примерно 30% вновь синтезированных белков не проходят "контроль качества", получают убиквитиновую метку и разрушаются в протеасомах.</w:t>
      </w:r>
    </w:p>
    <w:p w:rsidR="004E0A2C" w:rsidRDefault="004E0A2C" w:rsidP="004724D6">
      <w:pPr>
        <w:pStyle w:val="3"/>
      </w:pPr>
      <w:r w:rsidRPr="004724D6">
        <w:t>Терминология</w:t>
      </w:r>
    </w:p>
    <w:p w:rsidR="004E0A2C" w:rsidRPr="00175CE7" w:rsidRDefault="004E0A2C" w:rsidP="004E0A2C">
      <w:r w:rsidRPr="00175CE7">
        <w:rPr>
          <w:b/>
        </w:rPr>
        <w:t>Хемотаксис –</w:t>
      </w:r>
      <w:r w:rsidRPr="00175CE7">
        <w:t xml:space="preserve"> направленное движение клеток, определяемое градиентом химических факторов, хемоаттрактантов. Может быть положительный (движение в сторону высокой концентрации хемоа</w:t>
      </w:r>
      <w:r w:rsidR="005A0658">
        <w:t>т</w:t>
      </w:r>
      <w:r w:rsidRPr="00175CE7">
        <w:t xml:space="preserve">трактанта) и отрицательный (удаление от хемоаттрактанта) хемотаксис. </w:t>
      </w:r>
    </w:p>
    <w:p w:rsidR="004E0A2C" w:rsidRPr="00175CE7" w:rsidRDefault="004E0A2C" w:rsidP="004E0A2C">
      <w:r w:rsidRPr="00175CE7">
        <w:rPr>
          <w:b/>
        </w:rPr>
        <w:t>Опсонины</w:t>
      </w:r>
      <w:r w:rsidR="00864D02">
        <w:rPr>
          <w:b/>
        </w:rPr>
        <w:t xml:space="preserve"> –</w:t>
      </w:r>
      <w:r w:rsidRPr="00175CE7">
        <w:t xml:space="preserve"> </w:t>
      </w:r>
      <w:r w:rsidR="00864D02" w:rsidRPr="00175CE7">
        <w:t xml:space="preserve">молекулы, которые связываются с поверхностью </w:t>
      </w:r>
      <w:r w:rsidR="00864D02">
        <w:t>объекта, подлежащего фагоцитозу,</w:t>
      </w:r>
      <w:r w:rsidR="00864D02" w:rsidRPr="00175CE7">
        <w:t xml:space="preserve"> и способствуют е</w:t>
      </w:r>
      <w:r w:rsidR="00864D02">
        <w:t>го</w:t>
      </w:r>
      <w:r w:rsidR="00864D02" w:rsidRPr="00175CE7">
        <w:t xml:space="preserve"> адгезии и </w:t>
      </w:r>
      <w:r w:rsidR="005A0658">
        <w:t>поглощению</w:t>
      </w:r>
      <w:r w:rsidR="00864D02">
        <w:t xml:space="preserve"> </w:t>
      </w:r>
      <w:r w:rsidR="00864D02" w:rsidRPr="00175CE7">
        <w:t>фагоцито</w:t>
      </w:r>
      <w:r w:rsidR="00864D02">
        <w:t>м. К опсонинам относят</w:t>
      </w:r>
      <w:r w:rsidR="00864D02" w:rsidRPr="00175CE7">
        <w:t xml:space="preserve"> </w:t>
      </w:r>
      <w:r w:rsidRPr="00175CE7">
        <w:t xml:space="preserve">компоненты комплемента, </w:t>
      </w:r>
      <w:r w:rsidRPr="00175CE7">
        <w:rPr>
          <w:lang w:val="en-US"/>
        </w:rPr>
        <w:t>Ig</w:t>
      </w:r>
      <w:r w:rsidRPr="00175CE7">
        <w:t xml:space="preserve">М, </w:t>
      </w:r>
      <w:r w:rsidRPr="00175CE7">
        <w:rPr>
          <w:lang w:val="en-US"/>
        </w:rPr>
        <w:t>IgG</w:t>
      </w:r>
      <w:r w:rsidRPr="00175CE7">
        <w:t xml:space="preserve">1и </w:t>
      </w:r>
      <w:r w:rsidRPr="00175CE7">
        <w:rPr>
          <w:lang w:val="en-US"/>
        </w:rPr>
        <w:t>IgG</w:t>
      </w:r>
      <w:r w:rsidR="00864D02">
        <w:t>3, фибронектин, СРБ</w:t>
      </w:r>
      <w:r w:rsidRPr="00175CE7">
        <w:t>.</w:t>
      </w:r>
    </w:p>
    <w:p w:rsidR="004E0A2C" w:rsidRPr="00175CE7" w:rsidRDefault="004E0A2C" w:rsidP="004E0A2C">
      <w:r w:rsidRPr="00175CE7">
        <w:rPr>
          <w:b/>
        </w:rPr>
        <w:t>Эндотоксин</w:t>
      </w:r>
      <w:r w:rsidRPr="00175CE7">
        <w:t xml:space="preserve"> – токсин, являющийся структурной частью клеточной мембраны и высвобождаемый только при повреждении бактериальной клетки. Самым значимым эндотоксином в развитии патологии является липополисахарид клеточной мембраны грамотрицательных бактерий, способный индуцировать синтез цитокинов. Большое количество липополисахаридов в крови способно индуцировать развитие септического (эндотоксического) шока.</w:t>
      </w:r>
    </w:p>
    <w:p w:rsidR="004E0A2C" w:rsidRPr="00864D02" w:rsidRDefault="004E0A2C" w:rsidP="00864D02">
      <w:r w:rsidRPr="00833E44">
        <w:rPr>
          <w:b/>
          <w:bCs/>
        </w:rPr>
        <w:t>Эпитоп</w:t>
      </w:r>
      <w:r w:rsidRPr="00833E44">
        <w:t xml:space="preserve"> (</w:t>
      </w:r>
      <w:hyperlink r:id="rId8" w:tooltip="Английский язык" w:history="1">
        <w:r w:rsidRPr="00833E44">
          <w:rPr>
            <w:rStyle w:val="a6"/>
            <w:rFonts w:eastAsiaTheme="majorEastAsia"/>
            <w:color w:val="auto"/>
            <w:u w:val="none"/>
          </w:rPr>
          <w:t>англ.</w:t>
        </w:r>
      </w:hyperlink>
      <w:r w:rsidRPr="00833E44">
        <w:t> </w:t>
      </w:r>
      <w:r w:rsidRPr="00833E44">
        <w:rPr>
          <w:i/>
          <w:iCs/>
        </w:rPr>
        <w:t>epitope</w:t>
      </w:r>
      <w:r w:rsidRPr="00833E44">
        <w:t xml:space="preserve">) или </w:t>
      </w:r>
      <w:r w:rsidRPr="00833E44">
        <w:rPr>
          <w:bCs/>
        </w:rPr>
        <w:t xml:space="preserve">антигенная детерминанта </w:t>
      </w:r>
      <w:r w:rsidRPr="00833E44">
        <w:rPr>
          <w:rStyle w:val="st"/>
          <w:rFonts w:eastAsiaTheme="majorEastAsia"/>
        </w:rPr>
        <w:t>(</w:t>
      </w:r>
      <w:r w:rsidRPr="00833E44">
        <w:rPr>
          <w:rStyle w:val="st"/>
          <w:rFonts w:eastAsiaTheme="majorEastAsia"/>
          <w:i/>
        </w:rPr>
        <w:t>Antigenic determinant site</w:t>
      </w:r>
      <w:r w:rsidRPr="00833E44">
        <w:rPr>
          <w:rStyle w:val="st"/>
          <w:rFonts w:eastAsiaTheme="majorEastAsia"/>
        </w:rPr>
        <w:t>) –</w:t>
      </w:r>
      <w:r w:rsidRPr="00833E44">
        <w:t xml:space="preserve"> часть макромолекулы антигена, которая специфически связывается с антигенраспознающими рецепторами Т- и В-лимфоцитов и свободными </w:t>
      </w:r>
      <w:hyperlink r:id="rId9" w:tooltip="Антитело" w:history="1">
        <w:r w:rsidRPr="00833E44">
          <w:rPr>
            <w:rStyle w:val="a6"/>
            <w:rFonts w:eastAsiaTheme="majorEastAsia"/>
            <w:color w:val="auto"/>
            <w:u w:val="none"/>
          </w:rPr>
          <w:t>антителами</w:t>
        </w:r>
      </w:hyperlink>
      <w:r w:rsidRPr="00833E44">
        <w:t xml:space="preserve">. Каждый антиген может содержать один или несколько эпитопов. Часть антитела, распознающая эпитоп, называется </w:t>
      </w:r>
      <w:r w:rsidRPr="00833E44">
        <w:rPr>
          <w:b/>
          <w:iCs/>
        </w:rPr>
        <w:t>паратоп</w:t>
      </w:r>
      <w:r w:rsidRPr="00833E44">
        <w:t>.</w:t>
      </w:r>
      <w:r w:rsidRPr="00B0630A">
        <w:t xml:space="preserve"> </w:t>
      </w:r>
    </w:p>
    <w:p w:rsidR="0053285E" w:rsidRDefault="0053285E">
      <w:pPr>
        <w:spacing w:line="240" w:lineRule="auto"/>
        <w:ind w:firstLine="0"/>
        <w:jc w:val="left"/>
      </w:pPr>
      <w:r>
        <w:br w:type="page"/>
      </w:r>
    </w:p>
    <w:p w:rsidR="0053285E" w:rsidRPr="0053285E" w:rsidRDefault="007017E2" w:rsidP="00191269">
      <w:pPr>
        <w:pStyle w:val="1"/>
        <w:ind w:left="567" w:firstLine="0"/>
        <w:jc w:val="left"/>
      </w:pPr>
      <w:bookmarkStart w:id="7" w:name="_Toc398540520"/>
      <w:r>
        <w:t>Глава</w:t>
      </w:r>
      <w:r w:rsidR="0053285E" w:rsidRPr="0053285E">
        <w:t xml:space="preserve"> </w:t>
      </w:r>
      <w:r w:rsidR="0053285E">
        <w:t>2</w:t>
      </w:r>
      <w:r w:rsidR="00191269">
        <w:br/>
      </w:r>
      <w:r>
        <w:t>З</w:t>
      </w:r>
      <w:r w:rsidRPr="007017E2">
        <w:t>ащит</w:t>
      </w:r>
      <w:r>
        <w:t xml:space="preserve">а </w:t>
      </w:r>
      <w:r w:rsidRPr="007017E2">
        <w:t>слизистых оболочек и кожи</w:t>
      </w:r>
      <w:bookmarkEnd w:id="7"/>
    </w:p>
    <w:p w:rsidR="00191269" w:rsidRPr="00191269" w:rsidRDefault="00C82BAA" w:rsidP="00175CE7">
      <w:pPr>
        <w:pStyle w:val="2"/>
      </w:pPr>
      <w:bookmarkStart w:id="8" w:name="_Toc398540521"/>
      <w:r>
        <w:t>Неспецифические факторы защиты</w:t>
      </w:r>
      <w:r w:rsidR="00191269" w:rsidRPr="00191269">
        <w:t xml:space="preserve"> слизистых оболочек и кожи</w:t>
      </w:r>
      <w:bookmarkEnd w:id="8"/>
    </w:p>
    <w:p w:rsidR="00191269" w:rsidRPr="00191269" w:rsidRDefault="00191269" w:rsidP="00191269">
      <w:pPr>
        <w:rPr>
          <w:rFonts w:eastAsiaTheme="minorHAnsi" w:cstheme="minorBidi"/>
        </w:rPr>
      </w:pPr>
      <w:r w:rsidRPr="00191269">
        <w:rPr>
          <w:rFonts w:eastAsiaTheme="minorHAnsi" w:cstheme="minorBidi"/>
        </w:rPr>
        <w:t>Кожные покровы и слизистые оболочки являются основн</w:t>
      </w:r>
      <w:r w:rsidR="002A13CC">
        <w:rPr>
          <w:rFonts w:eastAsiaTheme="minorHAnsi" w:cstheme="minorBidi"/>
        </w:rPr>
        <w:t>ыми</w:t>
      </w:r>
      <w:r w:rsidRPr="00191269">
        <w:rPr>
          <w:rFonts w:eastAsiaTheme="minorHAnsi" w:cstheme="minorBidi"/>
        </w:rPr>
        <w:t xml:space="preserve"> зон</w:t>
      </w:r>
      <w:r w:rsidR="002A13CC">
        <w:rPr>
          <w:rFonts w:eastAsiaTheme="minorHAnsi" w:cstheme="minorBidi"/>
        </w:rPr>
        <w:t>ами</w:t>
      </w:r>
      <w:r w:rsidRPr="00191269">
        <w:rPr>
          <w:rFonts w:eastAsiaTheme="minorHAnsi" w:cstheme="minorBidi"/>
        </w:rPr>
        <w:t xml:space="preserve"> контакта </w:t>
      </w:r>
      <w:r w:rsidR="008A5AFB">
        <w:rPr>
          <w:rFonts w:eastAsiaTheme="minorHAnsi" w:cstheme="minorBidi"/>
        </w:rPr>
        <w:t>макро</w:t>
      </w:r>
      <w:r w:rsidRPr="00191269">
        <w:rPr>
          <w:rFonts w:eastAsiaTheme="minorHAnsi" w:cstheme="minorBidi"/>
        </w:rPr>
        <w:t xml:space="preserve">организма с </w:t>
      </w:r>
      <w:r w:rsidR="008A5AFB" w:rsidRPr="00191269">
        <w:rPr>
          <w:rFonts w:eastAsiaTheme="minorHAnsi" w:cstheme="minorBidi"/>
        </w:rPr>
        <w:t>микроорганизм</w:t>
      </w:r>
      <w:r w:rsidR="008A5AFB">
        <w:rPr>
          <w:rFonts w:eastAsiaTheme="minorHAnsi" w:cstheme="minorBidi"/>
        </w:rPr>
        <w:t xml:space="preserve">ами, в том числе </w:t>
      </w:r>
      <w:r w:rsidR="002A13CC" w:rsidRPr="00191269">
        <w:rPr>
          <w:rFonts w:eastAsiaTheme="minorHAnsi" w:cstheme="minorBidi"/>
        </w:rPr>
        <w:t>патогенны</w:t>
      </w:r>
      <w:r w:rsidR="008A5AFB">
        <w:rPr>
          <w:rFonts w:eastAsiaTheme="minorHAnsi" w:cstheme="minorBidi"/>
        </w:rPr>
        <w:t>ми</w:t>
      </w:r>
      <w:r w:rsidR="002A13CC">
        <w:rPr>
          <w:rFonts w:eastAsiaTheme="minorHAnsi" w:cstheme="minorBidi"/>
        </w:rPr>
        <w:t>.</w:t>
      </w:r>
      <w:r w:rsidRPr="00191269">
        <w:rPr>
          <w:rFonts w:eastAsiaTheme="minorHAnsi" w:cstheme="minorBidi"/>
        </w:rPr>
        <w:t xml:space="preserve"> Согласно статистическим данным инфекционные заболевания не являются основной причиной смерт</w:t>
      </w:r>
      <w:r w:rsidR="00973565">
        <w:rPr>
          <w:rFonts w:eastAsiaTheme="minorHAnsi" w:cstheme="minorBidi"/>
        </w:rPr>
        <w:t>ности</w:t>
      </w:r>
      <w:r w:rsidRPr="00191269">
        <w:rPr>
          <w:rFonts w:eastAsiaTheme="minorHAnsi" w:cstheme="minorBidi"/>
        </w:rPr>
        <w:t xml:space="preserve">, однако от них во всем мире ежегодно погибает огромное количество людей. По данным ВОЗ (2008 г.) около 4 млн. человек по всему миру ежегодно умирает от острых респираторных инфекций, 2,2 млн. человек – от кишечных инфекционных заболеваний, 1,5 млн. человек – от туберкулеза. В настоящее время продолжают умирать от кори (400 тыс. человек в год) и коклюша (почти 300 тыс. человек ежегодно). К этому списку стоит добавить ВИЧ/СПИД, который является причиной смерти 2 млн. человек ежегодно. </w:t>
      </w:r>
    </w:p>
    <w:p w:rsidR="00191269" w:rsidRPr="00191269" w:rsidRDefault="00191269" w:rsidP="00191269">
      <w:pPr>
        <w:rPr>
          <w:rFonts w:eastAsiaTheme="minorHAnsi" w:cstheme="minorBidi"/>
          <w:shd w:val="clear" w:color="auto" w:fill="FFFFFF"/>
        </w:rPr>
      </w:pPr>
      <w:r w:rsidRPr="00191269">
        <w:rPr>
          <w:rFonts w:eastAsiaTheme="minorHAnsi" w:cstheme="minorBidi"/>
        </w:rPr>
        <w:t>В подавляющем большинстве случаев инфекционные агенты попадают в организм через слизистые оболочки трех основных трактов – пищеварительного, дыхательного и мочеполового, реже через кожные покровы. Это обусловлено тем, что с</w:t>
      </w:r>
      <w:r w:rsidRPr="00191269">
        <w:rPr>
          <w:rFonts w:eastAsiaTheme="minorHAnsi" w:cstheme="minorBidi"/>
          <w:shd w:val="clear" w:color="auto" w:fill="FFFFFF"/>
        </w:rPr>
        <w:t xml:space="preserve">овокупная площадь поверхности слизистых оболочек организма </w:t>
      </w:r>
      <w:r w:rsidR="00973565">
        <w:rPr>
          <w:rFonts w:eastAsiaTheme="minorHAnsi" w:cstheme="minorBidi"/>
          <w:shd w:val="clear" w:color="auto" w:fill="FFFFFF"/>
        </w:rPr>
        <w:t xml:space="preserve">во </w:t>
      </w:r>
      <w:r w:rsidRPr="00191269">
        <w:rPr>
          <w:rFonts w:eastAsiaTheme="minorHAnsi" w:cstheme="minorBidi"/>
          <w:shd w:val="clear" w:color="auto" w:fill="FFFFFF"/>
        </w:rPr>
        <w:t xml:space="preserve">много </w:t>
      </w:r>
      <w:r w:rsidR="00973565">
        <w:rPr>
          <w:rFonts w:eastAsiaTheme="minorHAnsi" w:cstheme="minorBidi"/>
          <w:shd w:val="clear" w:color="auto" w:fill="FFFFFF"/>
        </w:rPr>
        <w:t xml:space="preserve">раз </w:t>
      </w:r>
      <w:r w:rsidRPr="00191269">
        <w:rPr>
          <w:rFonts w:eastAsiaTheme="minorHAnsi" w:cstheme="minorBidi"/>
          <w:shd w:val="clear" w:color="auto" w:fill="FFFFFF"/>
        </w:rPr>
        <w:t xml:space="preserve">превосходит поверхность кожи. </w:t>
      </w:r>
      <w:r w:rsidRPr="00191269">
        <w:rPr>
          <w:rFonts w:eastAsiaTheme="minorHAnsi" w:cstheme="minorBidi"/>
        </w:rPr>
        <w:t xml:space="preserve">Слизистые оболочки пищеварительного тракта имеют наибольшую площадь </w:t>
      </w:r>
      <w:r w:rsidRPr="00B0442A">
        <w:rPr>
          <w:rFonts w:eastAsiaTheme="minorHAnsi" w:cstheme="minorBidi"/>
        </w:rPr>
        <w:t xml:space="preserve">– около </w:t>
      </w:r>
      <w:r w:rsidR="009A3725" w:rsidRPr="00B0442A">
        <w:rPr>
          <w:rFonts w:eastAsiaTheme="minorHAnsi" w:cstheme="minorBidi"/>
        </w:rPr>
        <w:t>3</w:t>
      </w:r>
      <w:r w:rsidRPr="00B0442A">
        <w:rPr>
          <w:rFonts w:eastAsiaTheme="minorHAnsi" w:cstheme="minorBidi"/>
        </w:rPr>
        <w:t>00</w:t>
      </w:r>
      <w:r w:rsidR="009A3725" w:rsidRPr="00B0442A">
        <w:rPr>
          <w:rFonts w:eastAsiaTheme="minorHAnsi" w:cstheme="minorBidi"/>
        </w:rPr>
        <w:t> </w:t>
      </w:r>
      <w:r w:rsidRPr="00B0442A">
        <w:rPr>
          <w:rFonts w:eastAsiaTheme="minorHAnsi" w:cstheme="minorBidi"/>
        </w:rPr>
        <w:t>м</w:t>
      </w:r>
      <w:r w:rsidRPr="00B0442A">
        <w:rPr>
          <w:rFonts w:eastAsiaTheme="minorHAnsi" w:cstheme="minorBidi"/>
          <w:vertAlign w:val="superscript"/>
        </w:rPr>
        <w:t>2</w:t>
      </w:r>
      <w:r w:rsidRPr="00B0442A">
        <w:rPr>
          <w:rFonts w:eastAsiaTheme="minorHAnsi" w:cstheme="minorBidi"/>
        </w:rPr>
        <w:t xml:space="preserve">, </w:t>
      </w:r>
      <w:r w:rsidR="009A3725" w:rsidRPr="00B0442A">
        <w:rPr>
          <w:rFonts w:eastAsiaTheme="minorHAnsi" w:cstheme="minorBidi"/>
        </w:rPr>
        <w:t>примерно 80 м</w:t>
      </w:r>
      <w:r w:rsidR="009A3725" w:rsidRPr="00B0442A">
        <w:rPr>
          <w:rFonts w:eastAsiaTheme="minorHAnsi" w:cstheme="minorBidi"/>
          <w:vertAlign w:val="superscript"/>
        </w:rPr>
        <w:t>2</w:t>
      </w:r>
      <w:r w:rsidRPr="00B0442A">
        <w:rPr>
          <w:rFonts w:eastAsiaTheme="minorHAnsi" w:cstheme="minorBidi"/>
        </w:rPr>
        <w:t xml:space="preserve"> </w:t>
      </w:r>
      <w:r w:rsidR="009A3725" w:rsidRPr="00B0442A">
        <w:rPr>
          <w:rFonts w:eastAsiaTheme="minorHAnsi" w:cstheme="minorBidi"/>
        </w:rPr>
        <w:t xml:space="preserve">составляет поверхность </w:t>
      </w:r>
      <w:r w:rsidRPr="00B0442A">
        <w:rPr>
          <w:rFonts w:eastAsiaTheme="minorHAnsi" w:cstheme="minorBidi"/>
        </w:rPr>
        <w:t>слизисты</w:t>
      </w:r>
      <w:r w:rsidR="009A3725" w:rsidRPr="00B0442A">
        <w:rPr>
          <w:rFonts w:eastAsiaTheme="minorHAnsi" w:cstheme="minorBidi"/>
        </w:rPr>
        <w:t>х</w:t>
      </w:r>
      <w:r w:rsidRPr="00191269">
        <w:rPr>
          <w:rFonts w:eastAsiaTheme="minorHAnsi" w:cstheme="minorBidi"/>
        </w:rPr>
        <w:t xml:space="preserve"> респираторного тракта, </w:t>
      </w:r>
      <w:r w:rsidR="009A3725">
        <w:rPr>
          <w:rFonts w:eastAsiaTheme="minorHAnsi" w:cstheme="minorBidi"/>
        </w:rPr>
        <w:t>чуть менее 20 м</w:t>
      </w:r>
      <w:r w:rsidR="009A3725" w:rsidRPr="009A3725">
        <w:rPr>
          <w:rFonts w:eastAsiaTheme="minorHAnsi" w:cstheme="minorBidi"/>
          <w:vertAlign w:val="superscript"/>
        </w:rPr>
        <w:t>2</w:t>
      </w:r>
      <w:r w:rsidRPr="00191269">
        <w:rPr>
          <w:rFonts w:eastAsiaTheme="minorHAnsi" w:cstheme="minorBidi"/>
        </w:rPr>
        <w:t xml:space="preserve"> </w:t>
      </w:r>
      <w:r w:rsidR="009A3725">
        <w:rPr>
          <w:rFonts w:eastAsiaTheme="minorHAnsi" w:cstheme="minorBidi"/>
        </w:rPr>
        <w:t xml:space="preserve">– </w:t>
      </w:r>
      <w:r w:rsidRPr="00191269">
        <w:rPr>
          <w:rFonts w:eastAsiaTheme="minorHAnsi" w:cstheme="minorBidi"/>
        </w:rPr>
        <w:t>мукозальная</w:t>
      </w:r>
      <w:r w:rsidR="009A3725">
        <w:rPr>
          <w:rFonts w:eastAsiaTheme="minorHAnsi" w:cstheme="minorBidi"/>
        </w:rPr>
        <w:t xml:space="preserve"> </w:t>
      </w:r>
      <w:r w:rsidRPr="00191269">
        <w:rPr>
          <w:rFonts w:eastAsiaTheme="minorHAnsi" w:cstheme="minorBidi"/>
        </w:rPr>
        <w:t>поверхность мочеполовой системы</w:t>
      </w:r>
      <w:r w:rsidR="00B0442A">
        <w:rPr>
          <w:rFonts w:eastAsiaTheme="minorHAnsi" w:cstheme="minorBidi"/>
        </w:rPr>
        <w:t>,</w:t>
      </w:r>
      <w:r w:rsidR="009A3725">
        <w:rPr>
          <w:rFonts w:eastAsiaTheme="minorHAnsi" w:cstheme="minorBidi"/>
        </w:rPr>
        <w:t xml:space="preserve"> </w:t>
      </w:r>
      <w:r w:rsidR="00B0442A">
        <w:rPr>
          <w:rFonts w:eastAsiaTheme="minorHAnsi" w:cstheme="minorBidi"/>
        </w:rPr>
        <w:t xml:space="preserve">слезных </w:t>
      </w:r>
      <w:r w:rsidR="009A3725">
        <w:rPr>
          <w:rFonts w:eastAsiaTheme="minorHAnsi" w:cstheme="minorBidi"/>
        </w:rPr>
        <w:t>и молочных желез</w:t>
      </w:r>
      <w:r w:rsidRPr="00191269">
        <w:rPr>
          <w:rFonts w:eastAsiaTheme="minorHAnsi" w:cstheme="minorBidi"/>
        </w:rPr>
        <w:t>. Площадь кожн</w:t>
      </w:r>
      <w:r w:rsidR="009A3725">
        <w:rPr>
          <w:rFonts w:eastAsiaTheme="minorHAnsi" w:cstheme="minorBidi"/>
        </w:rPr>
        <w:t>ого</w:t>
      </w:r>
      <w:r w:rsidRPr="00191269">
        <w:rPr>
          <w:rFonts w:eastAsiaTheme="minorHAnsi" w:cstheme="minorBidi"/>
        </w:rPr>
        <w:t xml:space="preserve"> покров</w:t>
      </w:r>
      <w:r w:rsidR="009A3725">
        <w:rPr>
          <w:rFonts w:eastAsiaTheme="minorHAnsi" w:cstheme="minorBidi"/>
        </w:rPr>
        <w:t>а</w:t>
      </w:r>
      <w:r w:rsidRPr="00191269">
        <w:rPr>
          <w:rFonts w:eastAsiaTheme="minorHAnsi" w:cstheme="minorBidi"/>
        </w:rPr>
        <w:t xml:space="preserve"> </w:t>
      </w:r>
      <w:r w:rsidR="009A3725">
        <w:rPr>
          <w:rFonts w:eastAsiaTheme="minorHAnsi" w:cstheme="minorBidi"/>
        </w:rPr>
        <w:t>у взрослых колеблется в пределах</w:t>
      </w:r>
      <w:r w:rsidRPr="00191269">
        <w:rPr>
          <w:rFonts w:eastAsiaTheme="minorHAnsi" w:cstheme="minorBidi"/>
        </w:rPr>
        <w:t xml:space="preserve"> 1,</w:t>
      </w:r>
      <w:r w:rsidR="009A3725">
        <w:rPr>
          <w:rFonts w:eastAsiaTheme="minorHAnsi" w:cstheme="minorBidi"/>
        </w:rPr>
        <w:t>2-2,0</w:t>
      </w:r>
      <w:r w:rsidR="00B0442A">
        <w:rPr>
          <w:rFonts w:eastAsiaTheme="minorHAnsi" w:cstheme="minorBidi"/>
        </w:rPr>
        <w:t> </w:t>
      </w:r>
      <w:r w:rsidRPr="00191269">
        <w:rPr>
          <w:rFonts w:eastAsiaTheme="minorHAnsi" w:cstheme="minorBidi"/>
        </w:rPr>
        <w:t>м</w:t>
      </w:r>
      <w:r w:rsidRPr="00191269">
        <w:rPr>
          <w:rFonts w:eastAsiaTheme="minorHAnsi" w:cstheme="minorBidi"/>
          <w:vertAlign w:val="superscript"/>
        </w:rPr>
        <w:t>2</w:t>
      </w:r>
      <w:r w:rsidRPr="00191269">
        <w:rPr>
          <w:rFonts w:eastAsiaTheme="minorHAnsi" w:cstheme="minorBidi"/>
        </w:rPr>
        <w:t xml:space="preserve">. </w:t>
      </w:r>
    </w:p>
    <w:p w:rsidR="00191269" w:rsidRPr="00191269" w:rsidRDefault="00191269" w:rsidP="00191269">
      <w:pPr>
        <w:rPr>
          <w:rFonts w:eastAsiaTheme="minorHAnsi" w:cstheme="minorBidi"/>
          <w:shd w:val="clear" w:color="auto" w:fill="FFFFFF"/>
        </w:rPr>
      </w:pPr>
      <w:r w:rsidRPr="00191269">
        <w:rPr>
          <w:rFonts w:eastAsiaTheme="minorHAnsi" w:cstheme="minorBidi"/>
          <w:shd w:val="clear" w:color="auto" w:fill="FFFFFF"/>
        </w:rPr>
        <w:t xml:space="preserve">Таким образом, слизистые оболочки и кожа являются первым барьером на пути проникновения патологических агентов внутрь организма. Именно здесь развиваются ранние иммунологические события </w:t>
      </w:r>
      <w:r w:rsidRPr="00191269">
        <w:rPr>
          <w:rFonts w:eastAsiaTheme="minorHAnsi" w:cstheme="minorBidi"/>
        </w:rPr>
        <w:t>при инфекционных процессах, однако м</w:t>
      </w:r>
      <w:r w:rsidRPr="00191269">
        <w:rPr>
          <w:rFonts w:eastAsiaTheme="minorHAnsi" w:cstheme="minorBidi"/>
          <w:shd w:val="clear" w:color="auto" w:fill="FFFFFF"/>
        </w:rPr>
        <w:t>еханизмы защиты от внешней агрессии у них несколько отличаются.</w:t>
      </w:r>
    </w:p>
    <w:p w:rsidR="007D15F7" w:rsidRDefault="00191269" w:rsidP="00191269">
      <w:pPr>
        <w:rPr>
          <w:rFonts w:eastAsiaTheme="minorHAnsi" w:cstheme="minorBidi"/>
        </w:rPr>
      </w:pPr>
      <w:r w:rsidRPr="00B0442A">
        <w:rPr>
          <w:rFonts w:eastAsiaTheme="minorHAnsi" w:cstheme="minorBidi"/>
        </w:rPr>
        <w:t>Первая линия обороны – это неиммунные или неспецифические факторы защиты слизистых оболочек и кожи</w:t>
      </w:r>
      <w:r w:rsidRPr="00B0442A">
        <w:rPr>
          <w:rFonts w:eastAsiaTheme="minorHAnsi" w:cstheme="minorBidi"/>
          <w:i/>
        </w:rPr>
        <w:t xml:space="preserve"> </w:t>
      </w:r>
      <w:r w:rsidRPr="00B0442A">
        <w:rPr>
          <w:rFonts w:eastAsiaTheme="minorHAnsi" w:cstheme="minorBidi"/>
        </w:rPr>
        <w:t>(таблица 1).</w:t>
      </w:r>
    </w:p>
    <w:p w:rsidR="0022097C" w:rsidRPr="00B0442A" w:rsidRDefault="0022097C" w:rsidP="00191269">
      <w:pPr>
        <w:rPr>
          <w:rFonts w:eastAsiaTheme="minorHAnsi" w:cstheme="minorBidi"/>
        </w:rPr>
      </w:pPr>
    </w:p>
    <w:p w:rsidR="00191269" w:rsidRPr="00191269" w:rsidRDefault="00191269" w:rsidP="00191269">
      <w:pPr>
        <w:ind w:firstLine="0"/>
        <w:rPr>
          <w:rFonts w:eastAsiaTheme="minorHAnsi" w:cstheme="minorBidi"/>
        </w:rPr>
      </w:pPr>
      <w:r w:rsidRPr="00B0442A">
        <w:rPr>
          <w:rFonts w:eastAsiaTheme="minorHAnsi" w:cstheme="minorBidi"/>
        </w:rPr>
        <w:t>Таблица 1 – Неспецифические факторы защиты от инфекционных агентов</w:t>
      </w:r>
    </w:p>
    <w:tbl>
      <w:tblPr>
        <w:tblStyle w:val="13"/>
        <w:tblW w:w="0" w:type="auto"/>
        <w:tblLayout w:type="fixed"/>
        <w:tblLook w:val="04A0"/>
      </w:tblPr>
      <w:tblGrid>
        <w:gridCol w:w="1951"/>
        <w:gridCol w:w="1985"/>
        <w:gridCol w:w="1984"/>
        <w:gridCol w:w="1843"/>
        <w:gridCol w:w="1808"/>
      </w:tblGrid>
      <w:tr w:rsidR="00191269" w:rsidRPr="005A0658" w:rsidTr="007D15F7">
        <w:tc>
          <w:tcPr>
            <w:tcW w:w="1951" w:type="dxa"/>
          </w:tcPr>
          <w:p w:rsidR="00191269" w:rsidRPr="005A0658" w:rsidRDefault="00191269" w:rsidP="005A0658">
            <w:pPr>
              <w:spacing w:line="240" w:lineRule="auto"/>
              <w:ind w:right="-108" w:firstLine="0"/>
              <w:jc w:val="left"/>
              <w:rPr>
                <w:b/>
                <w:sz w:val="26"/>
                <w:szCs w:val="26"/>
              </w:rPr>
            </w:pPr>
            <w:r w:rsidRPr="005A0658">
              <w:rPr>
                <w:b/>
                <w:bCs/>
                <w:sz w:val="26"/>
                <w:szCs w:val="26"/>
              </w:rPr>
              <w:t>Защитные факторы</w:t>
            </w:r>
          </w:p>
        </w:tc>
        <w:tc>
          <w:tcPr>
            <w:tcW w:w="1985" w:type="dxa"/>
            <w:vAlign w:val="center"/>
          </w:tcPr>
          <w:p w:rsidR="00191269" w:rsidRPr="005A0658" w:rsidRDefault="00191269" w:rsidP="005A0658">
            <w:pPr>
              <w:spacing w:line="240" w:lineRule="auto"/>
              <w:ind w:right="-108" w:firstLine="0"/>
              <w:jc w:val="center"/>
              <w:rPr>
                <w:b/>
                <w:sz w:val="26"/>
                <w:szCs w:val="26"/>
              </w:rPr>
            </w:pPr>
            <w:r w:rsidRPr="005A0658">
              <w:rPr>
                <w:b/>
                <w:sz w:val="26"/>
                <w:szCs w:val="26"/>
              </w:rPr>
              <w:t>Кожа</w:t>
            </w:r>
          </w:p>
        </w:tc>
        <w:tc>
          <w:tcPr>
            <w:tcW w:w="1984" w:type="dxa"/>
            <w:vAlign w:val="center"/>
          </w:tcPr>
          <w:p w:rsidR="00191269" w:rsidRPr="005A0658" w:rsidRDefault="00191269" w:rsidP="005A0658">
            <w:pPr>
              <w:spacing w:line="240" w:lineRule="auto"/>
              <w:ind w:right="-108" w:firstLine="0"/>
              <w:jc w:val="center"/>
              <w:rPr>
                <w:b/>
                <w:sz w:val="26"/>
                <w:szCs w:val="26"/>
              </w:rPr>
            </w:pPr>
            <w:r w:rsidRPr="005A0658">
              <w:rPr>
                <w:b/>
                <w:sz w:val="26"/>
                <w:szCs w:val="26"/>
              </w:rPr>
              <w:t>ЖКТ</w:t>
            </w:r>
          </w:p>
        </w:tc>
        <w:tc>
          <w:tcPr>
            <w:tcW w:w="1843" w:type="dxa"/>
            <w:vAlign w:val="center"/>
          </w:tcPr>
          <w:p w:rsidR="00191269" w:rsidRPr="005A0658" w:rsidRDefault="00191269" w:rsidP="005A0658">
            <w:pPr>
              <w:spacing w:line="240" w:lineRule="auto"/>
              <w:ind w:right="-108" w:firstLine="0"/>
              <w:jc w:val="center"/>
              <w:rPr>
                <w:b/>
                <w:sz w:val="26"/>
                <w:szCs w:val="26"/>
              </w:rPr>
            </w:pPr>
            <w:r w:rsidRPr="005A0658">
              <w:rPr>
                <w:b/>
                <w:sz w:val="26"/>
                <w:szCs w:val="26"/>
              </w:rPr>
              <w:t>Легкие</w:t>
            </w:r>
          </w:p>
        </w:tc>
        <w:tc>
          <w:tcPr>
            <w:tcW w:w="1808" w:type="dxa"/>
          </w:tcPr>
          <w:p w:rsidR="00191269" w:rsidRPr="005A0658" w:rsidRDefault="00191269" w:rsidP="005A0658">
            <w:pPr>
              <w:spacing w:line="240" w:lineRule="auto"/>
              <w:ind w:right="-108" w:firstLine="0"/>
              <w:jc w:val="center"/>
              <w:rPr>
                <w:b/>
                <w:sz w:val="26"/>
                <w:szCs w:val="26"/>
              </w:rPr>
            </w:pPr>
            <w:r w:rsidRPr="005A0658">
              <w:rPr>
                <w:b/>
                <w:sz w:val="26"/>
                <w:szCs w:val="26"/>
              </w:rPr>
              <w:t>Глаза/Нос/ Полость рта</w:t>
            </w:r>
          </w:p>
        </w:tc>
      </w:tr>
      <w:tr w:rsidR="00191269" w:rsidRPr="005A0658" w:rsidTr="0022097C">
        <w:trPr>
          <w:trHeight w:val="386"/>
        </w:trPr>
        <w:tc>
          <w:tcPr>
            <w:tcW w:w="1951" w:type="dxa"/>
            <w:vMerge w:val="restart"/>
            <w:vAlign w:val="center"/>
          </w:tcPr>
          <w:p w:rsidR="00191269" w:rsidRPr="005A0658" w:rsidRDefault="00191269" w:rsidP="005A0658">
            <w:pPr>
              <w:spacing w:line="240" w:lineRule="auto"/>
              <w:ind w:right="-108" w:firstLine="0"/>
              <w:jc w:val="left"/>
              <w:rPr>
                <w:b/>
                <w:sz w:val="26"/>
                <w:szCs w:val="26"/>
              </w:rPr>
            </w:pPr>
            <w:r w:rsidRPr="005A0658">
              <w:rPr>
                <w:b/>
                <w:sz w:val="26"/>
                <w:szCs w:val="26"/>
              </w:rPr>
              <w:t>Механические</w:t>
            </w:r>
          </w:p>
        </w:tc>
        <w:tc>
          <w:tcPr>
            <w:tcW w:w="7620" w:type="dxa"/>
            <w:gridSpan w:val="4"/>
          </w:tcPr>
          <w:p w:rsidR="00191269" w:rsidRPr="005A0658" w:rsidRDefault="00191269" w:rsidP="005A0658">
            <w:pPr>
              <w:spacing w:line="240" w:lineRule="auto"/>
              <w:ind w:right="-108" w:firstLine="0"/>
              <w:jc w:val="center"/>
              <w:rPr>
                <w:sz w:val="26"/>
                <w:szCs w:val="26"/>
              </w:rPr>
            </w:pPr>
            <w:r w:rsidRPr="005A0658">
              <w:rPr>
                <w:bCs/>
                <w:sz w:val="26"/>
                <w:szCs w:val="26"/>
              </w:rPr>
              <w:t>Плотный слой эпителиальных клеток</w:t>
            </w:r>
          </w:p>
        </w:tc>
      </w:tr>
      <w:tr w:rsidR="00191269" w:rsidRPr="005A0658" w:rsidTr="007D15F7">
        <w:tc>
          <w:tcPr>
            <w:tcW w:w="1951" w:type="dxa"/>
            <w:vMerge/>
          </w:tcPr>
          <w:p w:rsidR="00191269" w:rsidRPr="005A0658" w:rsidRDefault="00191269" w:rsidP="005A0658">
            <w:pPr>
              <w:spacing w:line="240" w:lineRule="auto"/>
              <w:ind w:right="-108" w:firstLine="0"/>
              <w:jc w:val="left"/>
              <w:rPr>
                <w:b/>
                <w:sz w:val="26"/>
                <w:szCs w:val="26"/>
              </w:rPr>
            </w:pPr>
          </w:p>
        </w:tc>
        <w:tc>
          <w:tcPr>
            <w:tcW w:w="3969" w:type="dxa"/>
            <w:gridSpan w:val="2"/>
          </w:tcPr>
          <w:p w:rsidR="00191269" w:rsidRPr="005A0658" w:rsidRDefault="00191269" w:rsidP="005A0658">
            <w:pPr>
              <w:spacing w:line="240" w:lineRule="auto"/>
              <w:ind w:right="-108" w:firstLine="0"/>
              <w:jc w:val="left"/>
              <w:rPr>
                <w:sz w:val="26"/>
                <w:szCs w:val="26"/>
                <w:lang w:val="en-US"/>
              </w:rPr>
            </w:pPr>
            <w:r w:rsidRPr="005A0658">
              <w:rPr>
                <w:bCs/>
                <w:sz w:val="26"/>
                <w:szCs w:val="26"/>
              </w:rPr>
              <w:t>Движение воздуха или жидкости</w:t>
            </w:r>
          </w:p>
        </w:tc>
        <w:tc>
          <w:tcPr>
            <w:tcW w:w="1843" w:type="dxa"/>
          </w:tcPr>
          <w:p w:rsidR="00191269" w:rsidRPr="005A0658" w:rsidRDefault="00191269" w:rsidP="005A0658">
            <w:pPr>
              <w:spacing w:line="240" w:lineRule="auto"/>
              <w:ind w:right="-108" w:firstLine="0"/>
              <w:jc w:val="left"/>
              <w:rPr>
                <w:sz w:val="26"/>
                <w:szCs w:val="26"/>
                <w:lang w:val="en-US"/>
              </w:rPr>
            </w:pPr>
            <w:r w:rsidRPr="005A0658">
              <w:rPr>
                <w:bCs/>
                <w:sz w:val="26"/>
                <w:szCs w:val="26"/>
              </w:rPr>
              <w:t>Движение слизи ресничками</w:t>
            </w:r>
          </w:p>
        </w:tc>
        <w:tc>
          <w:tcPr>
            <w:tcW w:w="1808" w:type="dxa"/>
          </w:tcPr>
          <w:p w:rsidR="00191269" w:rsidRPr="005A0658" w:rsidRDefault="00191269" w:rsidP="005A0658">
            <w:pPr>
              <w:spacing w:line="240" w:lineRule="auto"/>
              <w:ind w:right="-108" w:firstLine="0"/>
              <w:jc w:val="left"/>
              <w:rPr>
                <w:sz w:val="26"/>
                <w:szCs w:val="26"/>
                <w:lang w:val="en-US"/>
              </w:rPr>
            </w:pPr>
            <w:r w:rsidRPr="005A0658">
              <w:rPr>
                <w:bCs/>
                <w:sz w:val="26"/>
                <w:szCs w:val="26"/>
              </w:rPr>
              <w:t>Слезы, носовые реснички</w:t>
            </w:r>
          </w:p>
        </w:tc>
      </w:tr>
      <w:tr w:rsidR="00DC6B31" w:rsidRPr="005A0658" w:rsidTr="007D15F7">
        <w:tc>
          <w:tcPr>
            <w:tcW w:w="1951" w:type="dxa"/>
            <w:tcBorders>
              <w:bottom w:val="dotted" w:sz="4" w:space="0" w:color="auto"/>
            </w:tcBorders>
            <w:vAlign w:val="bottom"/>
          </w:tcPr>
          <w:p w:rsidR="00DC6B31" w:rsidRPr="005A0658" w:rsidRDefault="00DC6B31" w:rsidP="005A0658">
            <w:pPr>
              <w:spacing w:line="240" w:lineRule="auto"/>
              <w:ind w:right="-108" w:firstLine="0"/>
              <w:jc w:val="left"/>
              <w:rPr>
                <w:b/>
                <w:sz w:val="26"/>
                <w:szCs w:val="26"/>
              </w:rPr>
            </w:pPr>
            <w:r w:rsidRPr="005A0658">
              <w:rPr>
                <w:b/>
                <w:bCs/>
                <w:sz w:val="26"/>
                <w:szCs w:val="26"/>
              </w:rPr>
              <w:t>Химические</w:t>
            </w:r>
          </w:p>
        </w:tc>
        <w:tc>
          <w:tcPr>
            <w:tcW w:w="1985" w:type="dxa"/>
            <w:tcBorders>
              <w:bottom w:val="dotted" w:sz="4" w:space="0" w:color="auto"/>
            </w:tcBorders>
            <w:vAlign w:val="bottom"/>
          </w:tcPr>
          <w:p w:rsidR="00DC6B31" w:rsidRPr="005A0658" w:rsidRDefault="00DC6B31" w:rsidP="005A0658">
            <w:pPr>
              <w:spacing w:line="240" w:lineRule="auto"/>
              <w:ind w:right="-108" w:firstLine="0"/>
              <w:jc w:val="left"/>
              <w:rPr>
                <w:bCs/>
                <w:sz w:val="26"/>
                <w:szCs w:val="26"/>
              </w:rPr>
            </w:pPr>
            <w:r w:rsidRPr="005A0658">
              <w:rPr>
                <w:bCs/>
                <w:sz w:val="26"/>
                <w:szCs w:val="26"/>
              </w:rPr>
              <w:t>Жирные кислоты</w:t>
            </w:r>
          </w:p>
        </w:tc>
        <w:tc>
          <w:tcPr>
            <w:tcW w:w="1984" w:type="dxa"/>
            <w:tcBorders>
              <w:bottom w:val="dotted" w:sz="4" w:space="0" w:color="auto"/>
            </w:tcBorders>
            <w:vAlign w:val="bottom"/>
          </w:tcPr>
          <w:p w:rsidR="00DC6B31" w:rsidRPr="005A0658" w:rsidRDefault="00DC6B31" w:rsidP="005A0658">
            <w:pPr>
              <w:spacing w:line="240" w:lineRule="auto"/>
              <w:ind w:right="-108" w:firstLine="0"/>
              <w:jc w:val="left"/>
              <w:rPr>
                <w:bCs/>
                <w:sz w:val="26"/>
                <w:szCs w:val="26"/>
              </w:rPr>
            </w:pPr>
            <w:r w:rsidRPr="005A0658">
              <w:rPr>
                <w:bCs/>
                <w:sz w:val="26"/>
                <w:szCs w:val="26"/>
              </w:rPr>
              <w:t xml:space="preserve">Низкая </w:t>
            </w:r>
            <w:r w:rsidRPr="005A0658">
              <w:rPr>
                <w:bCs/>
                <w:sz w:val="26"/>
                <w:szCs w:val="26"/>
                <w:lang w:val="en-US"/>
              </w:rPr>
              <w:t>pH</w:t>
            </w:r>
            <w:r w:rsidRPr="005A0658">
              <w:rPr>
                <w:bCs/>
                <w:sz w:val="26"/>
                <w:szCs w:val="26"/>
              </w:rPr>
              <w:t xml:space="preserve"> Ферменты (пепсин)</w:t>
            </w:r>
          </w:p>
        </w:tc>
        <w:tc>
          <w:tcPr>
            <w:tcW w:w="1843" w:type="dxa"/>
            <w:tcBorders>
              <w:bottom w:val="dotted" w:sz="4" w:space="0" w:color="auto"/>
            </w:tcBorders>
            <w:vAlign w:val="bottom"/>
          </w:tcPr>
          <w:p w:rsidR="00DC6B31" w:rsidRPr="005A0658" w:rsidRDefault="00DC6B31" w:rsidP="005A0658">
            <w:pPr>
              <w:spacing w:line="240" w:lineRule="auto"/>
              <w:ind w:right="-108" w:firstLine="0"/>
              <w:jc w:val="left"/>
              <w:rPr>
                <w:bCs/>
                <w:sz w:val="26"/>
                <w:szCs w:val="26"/>
              </w:rPr>
            </w:pPr>
          </w:p>
        </w:tc>
        <w:tc>
          <w:tcPr>
            <w:tcW w:w="1808" w:type="dxa"/>
            <w:tcBorders>
              <w:bottom w:val="dotted" w:sz="4" w:space="0" w:color="auto"/>
            </w:tcBorders>
            <w:vAlign w:val="bottom"/>
          </w:tcPr>
          <w:p w:rsidR="00DC6B31" w:rsidRPr="005A0658" w:rsidRDefault="00DC6B31" w:rsidP="005A0658">
            <w:pPr>
              <w:spacing w:line="240" w:lineRule="auto"/>
              <w:ind w:right="-108" w:firstLine="0"/>
              <w:jc w:val="left"/>
              <w:rPr>
                <w:bCs/>
                <w:sz w:val="26"/>
                <w:szCs w:val="26"/>
              </w:rPr>
            </w:pPr>
            <w:r w:rsidRPr="005A0658">
              <w:rPr>
                <w:bCs/>
                <w:sz w:val="26"/>
                <w:szCs w:val="26"/>
              </w:rPr>
              <w:t>Ферменты в слезах и слюне (лизоцим)</w:t>
            </w:r>
          </w:p>
        </w:tc>
      </w:tr>
      <w:tr w:rsidR="00DC6B31" w:rsidRPr="005A0658" w:rsidTr="007D15F7">
        <w:tc>
          <w:tcPr>
            <w:tcW w:w="1951" w:type="dxa"/>
            <w:tcBorders>
              <w:top w:val="dotted" w:sz="4" w:space="0" w:color="auto"/>
            </w:tcBorders>
          </w:tcPr>
          <w:p w:rsidR="00DC6B31" w:rsidRPr="005A0658" w:rsidRDefault="00DC6B31" w:rsidP="005A0658">
            <w:pPr>
              <w:spacing w:line="240" w:lineRule="auto"/>
              <w:ind w:right="-108" w:firstLine="0"/>
              <w:jc w:val="left"/>
              <w:rPr>
                <w:b/>
                <w:bCs/>
                <w:sz w:val="26"/>
                <w:szCs w:val="26"/>
              </w:rPr>
            </w:pPr>
            <w:r w:rsidRPr="005A0658">
              <w:rPr>
                <w:b/>
                <w:bCs/>
                <w:sz w:val="26"/>
                <w:szCs w:val="26"/>
                <w:lang w:val="en-US"/>
              </w:rPr>
              <w:t>(</w:t>
            </w:r>
            <w:r w:rsidRPr="005A0658">
              <w:rPr>
                <w:b/>
                <w:bCs/>
                <w:sz w:val="26"/>
                <w:szCs w:val="26"/>
              </w:rPr>
              <w:t>антибакте-риальные пептиды)</w:t>
            </w:r>
          </w:p>
        </w:tc>
        <w:tc>
          <w:tcPr>
            <w:tcW w:w="1985" w:type="dxa"/>
            <w:tcBorders>
              <w:top w:val="dotted" w:sz="4" w:space="0" w:color="auto"/>
            </w:tcBorders>
          </w:tcPr>
          <w:p w:rsidR="00DC6B31" w:rsidRPr="005A0658" w:rsidRDefault="00DC6B31" w:rsidP="005A0658">
            <w:pPr>
              <w:spacing w:line="240" w:lineRule="auto"/>
              <w:ind w:right="-108" w:firstLine="0"/>
              <w:jc w:val="left"/>
              <w:rPr>
                <w:sz w:val="26"/>
                <w:szCs w:val="26"/>
              </w:rPr>
            </w:pPr>
            <w:r w:rsidRPr="005A0658">
              <w:rPr>
                <w:bCs/>
                <w:sz w:val="26"/>
                <w:szCs w:val="26"/>
                <w:lang w:val="el-GR"/>
              </w:rPr>
              <w:t>β</w:t>
            </w:r>
            <w:r w:rsidRPr="005A0658">
              <w:rPr>
                <w:bCs/>
                <w:sz w:val="26"/>
                <w:szCs w:val="26"/>
              </w:rPr>
              <w:t>-дефензины</w:t>
            </w:r>
          </w:p>
          <w:p w:rsidR="00DC6B31" w:rsidRPr="005A0658" w:rsidRDefault="00DC6B31" w:rsidP="005A0658">
            <w:pPr>
              <w:spacing w:line="240" w:lineRule="auto"/>
              <w:ind w:right="-108" w:firstLine="0"/>
              <w:jc w:val="left"/>
              <w:rPr>
                <w:bCs/>
                <w:sz w:val="26"/>
                <w:szCs w:val="26"/>
              </w:rPr>
            </w:pPr>
            <w:r w:rsidRPr="005A0658">
              <w:rPr>
                <w:bCs/>
                <w:sz w:val="26"/>
                <w:szCs w:val="26"/>
              </w:rPr>
              <w:t>Ламеллярные тельца Кателицидины</w:t>
            </w:r>
          </w:p>
        </w:tc>
        <w:tc>
          <w:tcPr>
            <w:tcW w:w="1984" w:type="dxa"/>
            <w:tcBorders>
              <w:top w:val="dotted" w:sz="4" w:space="0" w:color="auto"/>
            </w:tcBorders>
          </w:tcPr>
          <w:p w:rsidR="00DC6B31" w:rsidRPr="005A0658" w:rsidRDefault="00DC6B31" w:rsidP="005A0658">
            <w:pPr>
              <w:spacing w:line="240" w:lineRule="auto"/>
              <w:ind w:right="-108" w:firstLine="0"/>
              <w:jc w:val="left"/>
              <w:rPr>
                <w:bCs/>
                <w:sz w:val="26"/>
                <w:szCs w:val="26"/>
              </w:rPr>
            </w:pPr>
            <w:r w:rsidRPr="005A0658">
              <w:rPr>
                <w:bCs/>
                <w:sz w:val="26"/>
                <w:szCs w:val="26"/>
                <w:lang w:val="el-GR"/>
              </w:rPr>
              <w:t>α</w:t>
            </w:r>
            <w:r w:rsidRPr="005A0658">
              <w:rPr>
                <w:bCs/>
                <w:sz w:val="26"/>
                <w:szCs w:val="26"/>
              </w:rPr>
              <w:t>-дефензины</w:t>
            </w:r>
          </w:p>
          <w:p w:rsidR="007D15F7" w:rsidRPr="005A0658" w:rsidRDefault="00DC6B31" w:rsidP="005A0658">
            <w:pPr>
              <w:spacing w:line="240" w:lineRule="auto"/>
              <w:ind w:right="-108" w:firstLine="0"/>
              <w:jc w:val="left"/>
              <w:rPr>
                <w:bCs/>
                <w:sz w:val="26"/>
                <w:szCs w:val="26"/>
              </w:rPr>
            </w:pPr>
            <w:r w:rsidRPr="005A0658">
              <w:rPr>
                <w:bCs/>
                <w:sz w:val="26"/>
                <w:szCs w:val="26"/>
                <w:lang w:val="en-US"/>
              </w:rPr>
              <w:t>RegIII</w:t>
            </w:r>
          </w:p>
          <w:p w:rsidR="00DC6B31" w:rsidRPr="005A0658" w:rsidRDefault="00DC6B31" w:rsidP="005A0658">
            <w:pPr>
              <w:spacing w:line="240" w:lineRule="auto"/>
              <w:ind w:right="-108" w:firstLine="0"/>
              <w:jc w:val="left"/>
              <w:rPr>
                <w:bCs/>
                <w:sz w:val="26"/>
                <w:szCs w:val="26"/>
              </w:rPr>
            </w:pPr>
            <w:r w:rsidRPr="005A0658">
              <w:rPr>
                <w:bCs/>
                <w:sz w:val="26"/>
                <w:szCs w:val="26"/>
              </w:rPr>
              <w:t>(лектицидин) Кателицидины</w:t>
            </w:r>
          </w:p>
        </w:tc>
        <w:tc>
          <w:tcPr>
            <w:tcW w:w="1843" w:type="dxa"/>
            <w:tcBorders>
              <w:top w:val="dotted" w:sz="4" w:space="0" w:color="auto"/>
            </w:tcBorders>
          </w:tcPr>
          <w:p w:rsidR="007D15F7" w:rsidRPr="005A0658" w:rsidRDefault="007D15F7" w:rsidP="005A0658">
            <w:pPr>
              <w:spacing w:line="240" w:lineRule="auto"/>
              <w:ind w:right="-108" w:firstLine="0"/>
              <w:jc w:val="left"/>
              <w:rPr>
                <w:sz w:val="26"/>
                <w:szCs w:val="26"/>
              </w:rPr>
            </w:pPr>
            <w:r w:rsidRPr="005A0658">
              <w:rPr>
                <w:bCs/>
                <w:sz w:val="26"/>
                <w:szCs w:val="26"/>
                <w:lang w:val="el-GR"/>
              </w:rPr>
              <w:t>α</w:t>
            </w:r>
            <w:r w:rsidRPr="005A0658">
              <w:rPr>
                <w:bCs/>
                <w:sz w:val="26"/>
                <w:szCs w:val="26"/>
              </w:rPr>
              <w:t>-дефензины</w:t>
            </w:r>
          </w:p>
          <w:p w:rsidR="00DC6B31" w:rsidRPr="005A0658" w:rsidRDefault="007D15F7" w:rsidP="005A0658">
            <w:pPr>
              <w:spacing w:line="240" w:lineRule="auto"/>
              <w:ind w:right="-108" w:firstLine="0"/>
              <w:jc w:val="left"/>
              <w:rPr>
                <w:bCs/>
                <w:sz w:val="26"/>
                <w:szCs w:val="26"/>
              </w:rPr>
            </w:pPr>
            <w:r w:rsidRPr="005A0658">
              <w:rPr>
                <w:bCs/>
                <w:sz w:val="26"/>
                <w:szCs w:val="26"/>
              </w:rPr>
              <w:t>Кателицидины</w:t>
            </w:r>
          </w:p>
        </w:tc>
        <w:tc>
          <w:tcPr>
            <w:tcW w:w="1808" w:type="dxa"/>
            <w:tcBorders>
              <w:top w:val="dotted" w:sz="4" w:space="0" w:color="auto"/>
            </w:tcBorders>
          </w:tcPr>
          <w:p w:rsidR="007D15F7" w:rsidRPr="005A0658" w:rsidRDefault="007D15F7" w:rsidP="005A0658">
            <w:pPr>
              <w:spacing w:line="240" w:lineRule="auto"/>
              <w:ind w:right="-108" w:firstLine="0"/>
              <w:jc w:val="left"/>
              <w:rPr>
                <w:sz w:val="26"/>
                <w:szCs w:val="26"/>
              </w:rPr>
            </w:pPr>
            <w:r w:rsidRPr="005A0658">
              <w:rPr>
                <w:bCs/>
                <w:sz w:val="26"/>
                <w:szCs w:val="26"/>
              </w:rPr>
              <w:t>Гистатины</w:t>
            </w:r>
          </w:p>
          <w:p w:rsidR="007D15F7" w:rsidRPr="005A0658" w:rsidRDefault="007D15F7" w:rsidP="005A0658">
            <w:pPr>
              <w:spacing w:line="240" w:lineRule="auto"/>
              <w:ind w:right="-108" w:firstLine="0"/>
              <w:jc w:val="left"/>
              <w:rPr>
                <w:sz w:val="26"/>
                <w:szCs w:val="26"/>
              </w:rPr>
            </w:pPr>
            <w:r w:rsidRPr="005A0658">
              <w:rPr>
                <w:bCs/>
                <w:sz w:val="26"/>
                <w:szCs w:val="26"/>
                <w:lang w:val="el-GR"/>
              </w:rPr>
              <w:t>β</w:t>
            </w:r>
            <w:r w:rsidRPr="005A0658">
              <w:rPr>
                <w:bCs/>
                <w:sz w:val="26"/>
                <w:szCs w:val="26"/>
              </w:rPr>
              <w:t>-дефензины</w:t>
            </w:r>
          </w:p>
          <w:p w:rsidR="00DC6B31" w:rsidRPr="005A0658" w:rsidRDefault="00DC6B31" w:rsidP="005A0658">
            <w:pPr>
              <w:spacing w:line="240" w:lineRule="auto"/>
              <w:ind w:right="-108" w:firstLine="0"/>
              <w:jc w:val="left"/>
              <w:rPr>
                <w:bCs/>
                <w:sz w:val="26"/>
                <w:szCs w:val="26"/>
              </w:rPr>
            </w:pPr>
          </w:p>
        </w:tc>
      </w:tr>
      <w:tr w:rsidR="00191269" w:rsidRPr="005A0658" w:rsidTr="007D15F7">
        <w:tc>
          <w:tcPr>
            <w:tcW w:w="1951" w:type="dxa"/>
          </w:tcPr>
          <w:p w:rsidR="00191269" w:rsidRPr="005A0658" w:rsidRDefault="00191269" w:rsidP="005A0658">
            <w:pPr>
              <w:spacing w:line="240" w:lineRule="auto"/>
              <w:ind w:right="-108" w:firstLine="0"/>
              <w:jc w:val="left"/>
              <w:rPr>
                <w:b/>
                <w:sz w:val="26"/>
                <w:szCs w:val="26"/>
              </w:rPr>
            </w:pPr>
            <w:r w:rsidRPr="005A0658">
              <w:rPr>
                <w:b/>
                <w:bCs/>
                <w:sz w:val="26"/>
                <w:szCs w:val="26"/>
              </w:rPr>
              <w:t xml:space="preserve">Биологические </w:t>
            </w:r>
          </w:p>
        </w:tc>
        <w:tc>
          <w:tcPr>
            <w:tcW w:w="7620" w:type="dxa"/>
            <w:gridSpan w:val="4"/>
          </w:tcPr>
          <w:p w:rsidR="00191269" w:rsidRPr="005A0658" w:rsidRDefault="00191269" w:rsidP="005A0658">
            <w:pPr>
              <w:spacing w:line="240" w:lineRule="auto"/>
              <w:ind w:right="-108" w:firstLine="0"/>
              <w:jc w:val="center"/>
              <w:rPr>
                <w:sz w:val="26"/>
                <w:szCs w:val="26"/>
              </w:rPr>
            </w:pPr>
            <w:r w:rsidRPr="005A0658">
              <w:rPr>
                <w:bCs/>
                <w:sz w:val="26"/>
                <w:szCs w:val="26"/>
              </w:rPr>
              <w:t>Нормальная микробиота</w:t>
            </w:r>
          </w:p>
        </w:tc>
      </w:tr>
    </w:tbl>
    <w:p w:rsidR="00191269" w:rsidRPr="00191269" w:rsidRDefault="00191269" w:rsidP="00191269">
      <w:pPr>
        <w:ind w:firstLine="0"/>
        <w:rPr>
          <w:rFonts w:eastAsiaTheme="minorHAnsi" w:cstheme="minorBidi"/>
        </w:rPr>
      </w:pPr>
    </w:p>
    <w:p w:rsidR="00191269" w:rsidRPr="00191269" w:rsidRDefault="00191269" w:rsidP="00F27762">
      <w:pPr>
        <w:rPr>
          <w:rFonts w:eastAsiaTheme="minorHAnsi" w:cstheme="minorBidi"/>
          <w:shd w:val="clear" w:color="auto" w:fill="FFFFFF"/>
        </w:rPr>
      </w:pPr>
      <w:r w:rsidRPr="00191269">
        <w:rPr>
          <w:rFonts w:eastAsiaTheme="minorHAnsi" w:cstheme="minorBidi"/>
          <w:shd w:val="clear" w:color="auto" w:fill="FFFFFF"/>
        </w:rPr>
        <w:t>Наружный слой слизистых оболочек представлен однослойным (иногда многорядным) эпителием, под ним располагается слой рыхлой соединительной ткани (</w:t>
      </w:r>
      <w:r w:rsidRPr="00191269">
        <w:rPr>
          <w:rFonts w:eastAsiaTheme="minorHAnsi" w:cstheme="minorBidi"/>
          <w:i/>
          <w:shd w:val="clear" w:color="auto" w:fill="FFFFFF"/>
          <w:lang w:val="en-US"/>
        </w:rPr>
        <w:t>Lamina</w:t>
      </w:r>
      <w:r w:rsidRPr="00191269">
        <w:rPr>
          <w:rFonts w:eastAsiaTheme="minorHAnsi" w:cstheme="minorBidi"/>
          <w:i/>
          <w:shd w:val="clear" w:color="auto" w:fill="FFFFFF"/>
        </w:rPr>
        <w:t xml:space="preserve"> </w:t>
      </w:r>
      <w:r w:rsidRPr="00191269">
        <w:rPr>
          <w:rFonts w:eastAsiaTheme="minorHAnsi" w:cstheme="minorBidi"/>
          <w:i/>
          <w:shd w:val="clear" w:color="auto" w:fill="FFFFFF"/>
          <w:lang w:val="en-US"/>
        </w:rPr>
        <w:t>propria</w:t>
      </w:r>
      <w:r w:rsidRPr="00191269">
        <w:rPr>
          <w:rFonts w:eastAsiaTheme="minorHAnsi" w:cstheme="minorBidi"/>
          <w:shd w:val="clear" w:color="auto" w:fill="FFFFFF"/>
        </w:rPr>
        <w:t xml:space="preserve">), который </w:t>
      </w:r>
      <w:r w:rsidR="00F27762" w:rsidRPr="00191269">
        <w:rPr>
          <w:rFonts w:eastAsiaTheme="minorHAnsi" w:cstheme="minorBidi"/>
          <w:shd w:val="clear" w:color="auto" w:fill="FFFFFF"/>
        </w:rPr>
        <w:t xml:space="preserve">богат </w:t>
      </w:r>
      <w:r w:rsidRPr="00191269">
        <w:rPr>
          <w:rFonts w:eastAsiaTheme="minorHAnsi" w:cstheme="minorBidi"/>
          <w:shd w:val="clear" w:color="auto" w:fill="FFFFFF"/>
        </w:rPr>
        <w:t xml:space="preserve">кровеносными и лимфатическими сосудами, </w:t>
      </w:r>
      <w:r w:rsidR="00F27762">
        <w:rPr>
          <w:rFonts w:eastAsiaTheme="minorHAnsi" w:cstheme="minorBidi"/>
          <w:shd w:val="clear" w:color="auto" w:fill="FFFFFF"/>
        </w:rPr>
        <w:t xml:space="preserve">а также </w:t>
      </w:r>
      <w:r w:rsidRPr="00191269">
        <w:rPr>
          <w:rFonts w:eastAsiaTheme="minorHAnsi" w:cstheme="minorBidi"/>
          <w:shd w:val="clear" w:color="auto" w:fill="FFFFFF"/>
        </w:rPr>
        <w:t xml:space="preserve">клетками иммунной системы. </w:t>
      </w:r>
    </w:p>
    <w:p w:rsidR="00191269" w:rsidRPr="00191269" w:rsidRDefault="00191269" w:rsidP="00F27762">
      <w:pPr>
        <w:rPr>
          <w:rFonts w:eastAsiaTheme="minorHAnsi"/>
          <w:shd w:val="clear" w:color="auto" w:fill="FFFFFF"/>
        </w:rPr>
      </w:pPr>
      <w:r w:rsidRPr="00191269">
        <w:rPr>
          <w:rFonts w:eastAsiaTheme="minorHAnsi"/>
          <w:shd w:val="clear" w:color="auto" w:fill="FFFFFF"/>
        </w:rPr>
        <w:t xml:space="preserve">Наружный слой кожи представлен многослойным ороговевающим эпителием – эпидермисом. Кератиноциты эпидермиса, находящиеся </w:t>
      </w:r>
      <w:r w:rsidRPr="00191269">
        <w:rPr>
          <w:rFonts w:eastAsiaTheme="minorHAnsi" w:cstheme="minorBidi"/>
        </w:rPr>
        <w:t xml:space="preserve">на разных стадиях дифференцировки, </w:t>
      </w:r>
      <w:r w:rsidRPr="00191269">
        <w:rPr>
          <w:rFonts w:eastAsiaTheme="minorHAnsi"/>
          <w:shd w:val="clear" w:color="auto" w:fill="FFFFFF"/>
        </w:rPr>
        <w:t>располагаются над базальной мембраной в несколько слоев. Под эпидермисом располагается</w:t>
      </w:r>
      <w:r w:rsidRPr="00191269">
        <w:rPr>
          <w:rFonts w:eastAsiaTheme="minorHAnsi"/>
          <w:bCs/>
          <w:shd w:val="clear" w:color="auto" w:fill="FFFFFF"/>
        </w:rPr>
        <w:t xml:space="preserve"> дерма</w:t>
      </w:r>
      <w:r w:rsidRPr="00191269">
        <w:rPr>
          <w:rFonts w:eastAsiaTheme="minorHAnsi"/>
          <w:shd w:val="clear" w:color="auto" w:fill="FFFFFF"/>
        </w:rPr>
        <w:t xml:space="preserve">, или собственно кожа, которая представляет собой достаточно толстый слой соединительной ткани, </w:t>
      </w:r>
      <w:r w:rsidR="00F27762">
        <w:rPr>
          <w:rFonts w:eastAsiaTheme="minorHAnsi"/>
          <w:shd w:val="clear" w:color="auto" w:fill="FFFFFF"/>
        </w:rPr>
        <w:t>который обильно снабжен</w:t>
      </w:r>
      <w:r w:rsidRPr="00191269">
        <w:rPr>
          <w:rFonts w:eastAsiaTheme="minorHAnsi"/>
          <w:shd w:val="clear" w:color="auto" w:fill="FFFFFF"/>
        </w:rPr>
        <w:t xml:space="preserve"> сосудами, нервными окончаниями, железами, клеткам</w:t>
      </w:r>
      <w:r w:rsidR="00F27762">
        <w:rPr>
          <w:rFonts w:eastAsiaTheme="minorHAnsi"/>
          <w:shd w:val="clear" w:color="auto" w:fill="FFFFFF"/>
        </w:rPr>
        <w:t>и, в том числе иммунной системы</w:t>
      </w:r>
      <w:r w:rsidRPr="00191269">
        <w:rPr>
          <w:rFonts w:eastAsiaTheme="minorHAnsi"/>
          <w:shd w:val="clear" w:color="auto" w:fill="FFFFFF"/>
        </w:rPr>
        <w:t xml:space="preserve">. </w:t>
      </w:r>
    </w:p>
    <w:p w:rsidR="008508B0" w:rsidRDefault="00191269" w:rsidP="008508B0">
      <w:pPr>
        <w:pStyle w:val="3"/>
        <w:rPr>
          <w:rFonts w:eastAsiaTheme="minorHAnsi"/>
        </w:rPr>
      </w:pPr>
      <w:r w:rsidRPr="00191269">
        <w:rPr>
          <w:rFonts w:eastAsiaTheme="minorHAnsi"/>
        </w:rPr>
        <w:t>Механические факторы защиты</w:t>
      </w:r>
    </w:p>
    <w:p w:rsidR="00191269" w:rsidRPr="00191269" w:rsidRDefault="00191269" w:rsidP="003E76F9">
      <w:pPr>
        <w:rPr>
          <w:rFonts w:eastAsiaTheme="minorHAnsi" w:cstheme="minorBidi"/>
        </w:rPr>
      </w:pPr>
      <w:r w:rsidRPr="00191269">
        <w:rPr>
          <w:rFonts w:eastAsiaTheme="minorHAnsi" w:cstheme="minorBidi"/>
        </w:rPr>
        <w:t xml:space="preserve">Несколько слоев эпителиальных клеток в коже, плотный слой эпителиальных клеток в слизистых, тесно прилегающих друг к другу, механически отграничивают внутреннюю среду организма от внешней. Инфицирование слизистых и кожи возможно только тогда, когда патоген колонизирует или проникает через эти барьеры при нарушении их целостности. Кожа благодаря наличию многослойного ороговевающего эпителия обладает большей прочностью по сравнению со слизистыми оболочками, которые выстланы однослойным неороговевающим эпителием. Кроме этого, регулярное слущивание верхних слоев эпидермиса способствует удалению имеющихся на поверхности кожи микробов и инфицированных вирусами клеток. Именно поэтому через кожу поступает значительно меньше чужеродного материала, чем через слизистые оболочки. </w:t>
      </w:r>
    </w:p>
    <w:p w:rsidR="003E76F9" w:rsidRDefault="00191269" w:rsidP="003E76F9">
      <w:pPr>
        <w:rPr>
          <w:rFonts w:eastAsiaTheme="minorHAnsi" w:cstheme="minorBidi"/>
        </w:rPr>
      </w:pPr>
      <w:r w:rsidRPr="00191269">
        <w:rPr>
          <w:rFonts w:eastAsiaTheme="minorHAnsi" w:cstheme="minorBidi"/>
        </w:rPr>
        <w:t>Движение жидкостей (слизи и секретов) и воздуха также являются механическим препятствием проникновению инфекционных агентов. Так, бокаловидные клетки эпителия слизистых секретирует слизь</w:t>
      </w:r>
      <w:r w:rsidR="003E76F9">
        <w:rPr>
          <w:rFonts w:eastAsiaTheme="minorHAnsi" w:cstheme="minorBidi"/>
        </w:rPr>
        <w:t>, содержащую</w:t>
      </w:r>
      <w:r w:rsidR="003E76F9" w:rsidRPr="003E76F9">
        <w:rPr>
          <w:rFonts w:eastAsiaTheme="minorHAnsi" w:cstheme="minorBidi"/>
        </w:rPr>
        <w:t xml:space="preserve"> </w:t>
      </w:r>
      <w:r w:rsidR="003E76F9" w:rsidRPr="00191269">
        <w:rPr>
          <w:rFonts w:eastAsiaTheme="minorHAnsi" w:cstheme="minorBidi"/>
        </w:rPr>
        <w:t>большо</w:t>
      </w:r>
      <w:r w:rsidR="003E76F9">
        <w:rPr>
          <w:rFonts w:eastAsiaTheme="minorHAnsi" w:cstheme="minorBidi"/>
        </w:rPr>
        <w:t>е</w:t>
      </w:r>
      <w:r w:rsidR="003E76F9" w:rsidRPr="00191269">
        <w:rPr>
          <w:rFonts w:eastAsiaTheme="minorHAnsi" w:cstheme="minorBidi"/>
        </w:rPr>
        <w:t xml:space="preserve"> количеств</w:t>
      </w:r>
      <w:r w:rsidR="003E76F9">
        <w:rPr>
          <w:rFonts w:eastAsiaTheme="minorHAnsi" w:cstheme="minorBidi"/>
        </w:rPr>
        <w:t>о</w:t>
      </w:r>
      <w:r w:rsidR="003E76F9" w:rsidRPr="00191269">
        <w:rPr>
          <w:rFonts w:eastAsiaTheme="minorHAnsi" w:cstheme="minorBidi"/>
        </w:rPr>
        <w:t xml:space="preserve"> гликопротеинов </w:t>
      </w:r>
      <w:r w:rsidR="003E76F9">
        <w:rPr>
          <w:rFonts w:eastAsiaTheme="minorHAnsi" w:cstheme="minorBidi"/>
        </w:rPr>
        <w:t>(</w:t>
      </w:r>
      <w:r w:rsidR="003E76F9" w:rsidRPr="00191269">
        <w:rPr>
          <w:rFonts w:eastAsiaTheme="minorHAnsi" w:cstheme="minorBidi"/>
        </w:rPr>
        <w:t>муцин</w:t>
      </w:r>
      <w:r w:rsidR="003E76F9">
        <w:rPr>
          <w:rFonts w:eastAsiaTheme="minorHAnsi" w:cstheme="minorBidi"/>
        </w:rPr>
        <w:t>ов), которые обуславливают ее</w:t>
      </w:r>
      <w:r w:rsidRPr="00191269">
        <w:rPr>
          <w:rFonts w:eastAsiaTheme="minorHAnsi" w:cstheme="minorBidi"/>
        </w:rPr>
        <w:t xml:space="preserve"> </w:t>
      </w:r>
      <w:r w:rsidR="003E76F9">
        <w:rPr>
          <w:rFonts w:eastAsiaTheme="minorHAnsi" w:cstheme="minorBidi"/>
        </w:rPr>
        <w:t>в</w:t>
      </w:r>
      <w:r w:rsidRPr="00191269">
        <w:rPr>
          <w:rFonts w:eastAsiaTheme="minorHAnsi" w:cstheme="minorBidi"/>
        </w:rPr>
        <w:t xml:space="preserve">язкость. Слизь обволакивает микроорганизмы и тем самым предотвращает их адгезию к эпителию. Ритмичные направленные движения ресничек эпителия респираторного тракта обусловливают движение слизи (мукоцилиарный клиренс), что способствует удалению микробов из организма. Перистальтические движения кишечника способствуют как продвижению пищи, так и удалению из организма инфекционных агентов вместе с непереваренными остатками еды и слизью. </w:t>
      </w:r>
      <w:r w:rsidRPr="00191269">
        <w:rPr>
          <w:rFonts w:eastAsiaTheme="minorHAnsi" w:cstheme="minorBidi"/>
          <w:shd w:val="clear" w:color="auto" w:fill="FFFFFF"/>
        </w:rPr>
        <w:t>Слизь, выделяемая из влагалища, также способствует удалению микроорганизмов.</w:t>
      </w:r>
      <w:r w:rsidRPr="00191269">
        <w:rPr>
          <w:rFonts w:eastAsiaTheme="minorHAnsi" w:cstheme="minorBidi"/>
        </w:rPr>
        <w:t xml:space="preserve"> </w:t>
      </w:r>
      <w:r w:rsidR="003E76F9">
        <w:rPr>
          <w:rFonts w:eastAsiaTheme="minorHAnsi" w:cstheme="minorBidi"/>
        </w:rPr>
        <w:t>Кроме того слизь</w:t>
      </w:r>
      <w:r w:rsidRPr="00191269">
        <w:rPr>
          <w:rFonts w:eastAsiaTheme="minorHAnsi" w:cstheme="minorBidi"/>
        </w:rPr>
        <w:t xml:space="preserve"> защищает эпителий слизистых и нижележащие слои от воздействия энзимов и токсинов. </w:t>
      </w:r>
    </w:p>
    <w:p w:rsidR="00191269" w:rsidRPr="00191269" w:rsidRDefault="008508B0" w:rsidP="008508B0">
      <w:pPr>
        <w:rPr>
          <w:rFonts w:eastAsiaTheme="minorHAnsi" w:cstheme="minorBidi"/>
        </w:rPr>
      </w:pPr>
      <w:r>
        <w:rPr>
          <w:rFonts w:eastAsiaTheme="minorHAnsi" w:cstheme="minorBidi"/>
          <w:shd w:val="clear" w:color="auto" w:fill="FFFFFF"/>
        </w:rPr>
        <w:t>С</w:t>
      </w:r>
      <w:r w:rsidRPr="00191269">
        <w:rPr>
          <w:rFonts w:eastAsiaTheme="minorHAnsi" w:cstheme="minorBidi"/>
          <w:shd w:val="clear" w:color="auto" w:fill="FFFFFF"/>
        </w:rPr>
        <w:t xml:space="preserve"> поверхности слизистых </w:t>
      </w:r>
      <w:r w:rsidR="00191269" w:rsidRPr="00191269">
        <w:rPr>
          <w:rFonts w:eastAsiaTheme="minorHAnsi" w:cstheme="minorBidi"/>
          <w:shd w:val="clear" w:color="auto" w:fill="FFFFFF"/>
        </w:rPr>
        <w:t>ротовой полости</w:t>
      </w:r>
      <w:r w:rsidR="003E76F9">
        <w:rPr>
          <w:rFonts w:eastAsiaTheme="minorHAnsi" w:cstheme="minorBidi"/>
          <w:shd w:val="clear" w:color="auto" w:fill="FFFFFF"/>
        </w:rPr>
        <w:t>,</w:t>
      </w:r>
      <w:r w:rsidR="00191269" w:rsidRPr="00191269">
        <w:rPr>
          <w:rFonts w:eastAsiaTheme="minorHAnsi" w:cstheme="minorBidi"/>
          <w:shd w:val="clear" w:color="auto" w:fill="FFFFFF"/>
        </w:rPr>
        <w:t xml:space="preserve"> урогенитально</w:t>
      </w:r>
      <w:r>
        <w:rPr>
          <w:rFonts w:eastAsiaTheme="minorHAnsi" w:cstheme="minorBidi"/>
          <w:shd w:val="clear" w:color="auto" w:fill="FFFFFF"/>
        </w:rPr>
        <w:t>го</w:t>
      </w:r>
      <w:r w:rsidR="00191269" w:rsidRPr="00191269">
        <w:rPr>
          <w:rFonts w:eastAsiaTheme="minorHAnsi" w:cstheme="minorBidi"/>
          <w:shd w:val="clear" w:color="auto" w:fill="FFFFFF"/>
        </w:rPr>
        <w:t xml:space="preserve"> тракт</w:t>
      </w:r>
      <w:r w:rsidR="005A0658">
        <w:rPr>
          <w:rFonts w:eastAsiaTheme="minorHAnsi" w:cstheme="minorBidi"/>
          <w:shd w:val="clear" w:color="auto" w:fill="FFFFFF"/>
        </w:rPr>
        <w:t>а</w:t>
      </w:r>
      <w:r w:rsidR="00191269" w:rsidRPr="00191269">
        <w:rPr>
          <w:rFonts w:eastAsiaTheme="minorHAnsi" w:cstheme="minorBidi"/>
          <w:shd w:val="clear" w:color="auto" w:fill="FFFFFF"/>
        </w:rPr>
        <w:t xml:space="preserve"> </w:t>
      </w:r>
      <w:r>
        <w:rPr>
          <w:rFonts w:eastAsiaTheme="minorHAnsi" w:cstheme="minorBidi"/>
          <w:shd w:val="clear" w:color="auto" w:fill="FFFFFF"/>
        </w:rPr>
        <w:t xml:space="preserve">и </w:t>
      </w:r>
      <w:r w:rsidR="003E76F9" w:rsidRPr="00191269">
        <w:rPr>
          <w:rFonts w:eastAsiaTheme="minorHAnsi" w:cstheme="minorBidi"/>
          <w:shd w:val="clear" w:color="auto" w:fill="FFFFFF"/>
        </w:rPr>
        <w:t>конъюнктив</w:t>
      </w:r>
      <w:r>
        <w:rPr>
          <w:rFonts w:eastAsiaTheme="minorHAnsi" w:cstheme="minorBidi"/>
          <w:shd w:val="clear" w:color="auto" w:fill="FFFFFF"/>
        </w:rPr>
        <w:t xml:space="preserve">ы </w:t>
      </w:r>
      <w:r w:rsidR="00191269" w:rsidRPr="00191269">
        <w:rPr>
          <w:rFonts w:eastAsiaTheme="minorHAnsi" w:cstheme="minorBidi"/>
          <w:shd w:val="clear" w:color="auto" w:fill="FFFFFF"/>
        </w:rPr>
        <w:t>микробы удаляются с помощью смывания соответствующими секретами.</w:t>
      </w:r>
      <w:r w:rsidR="00191269" w:rsidRPr="00191269">
        <w:rPr>
          <w:rFonts w:eastAsiaTheme="minorHAnsi" w:cstheme="minorBidi"/>
        </w:rPr>
        <w:t xml:space="preserve"> Слезы механически смывают с конъюнктивы, попавшие на нее чужеродные агенты. Мочеиспускание препятствует прикреплению микроорганизмов и продвижению их вверх по мочевым путям. Турбулентное движение воздуха, возникающее при кашле и чихании, также способствует освобождению слизистых от возбудителей.</w:t>
      </w:r>
    </w:p>
    <w:p w:rsidR="008508B0" w:rsidRDefault="00191269" w:rsidP="008508B0">
      <w:pPr>
        <w:pStyle w:val="3"/>
        <w:rPr>
          <w:rFonts w:eastAsiaTheme="minorHAnsi"/>
        </w:rPr>
      </w:pPr>
      <w:r w:rsidRPr="00191269">
        <w:rPr>
          <w:rFonts w:eastAsiaTheme="minorHAnsi"/>
        </w:rPr>
        <w:t>Химические факторы защиты</w:t>
      </w:r>
    </w:p>
    <w:p w:rsidR="00191269" w:rsidRPr="00191269" w:rsidRDefault="00191269" w:rsidP="008508B0">
      <w:pPr>
        <w:rPr>
          <w:rFonts w:eastAsiaTheme="minorHAnsi" w:cstheme="minorBidi"/>
        </w:rPr>
      </w:pPr>
      <w:r w:rsidRPr="00191269">
        <w:rPr>
          <w:rFonts w:eastAsiaTheme="minorHAnsi" w:cstheme="minorBidi"/>
        </w:rPr>
        <w:t xml:space="preserve">Кислая среда желудка (соляная кислота), пищеварительные энзимы, желчь и жирные кислоты, содержащиеся в желудочно-кишечном тракте, создают химический барьер на пути проникновения инфекции. К химическим факторам, препятствующим размножению бактерий также относят слабокислую </w:t>
      </w:r>
      <w:r w:rsidRPr="00191269">
        <w:rPr>
          <w:rFonts w:eastAsiaTheme="minorHAnsi" w:cstheme="minorBidi"/>
          <w:lang w:val="en-US"/>
        </w:rPr>
        <w:t>pH</w:t>
      </w:r>
      <w:r w:rsidRPr="00191269">
        <w:rPr>
          <w:rFonts w:eastAsiaTheme="minorHAnsi" w:cstheme="minorBidi"/>
        </w:rPr>
        <w:t xml:space="preserve"> кожи (органические кислоты секрета потовых желез) и слизистой влагалища (молочная кислота, синтезируемая нормальной флорой влагалища).</w:t>
      </w:r>
    </w:p>
    <w:p w:rsidR="00191269" w:rsidRPr="00191269" w:rsidRDefault="008508B0" w:rsidP="00C55036">
      <w:pPr>
        <w:rPr>
          <w:rFonts w:eastAsiaTheme="minorHAnsi" w:cstheme="minorBidi"/>
        </w:rPr>
      </w:pPr>
      <w:r>
        <w:rPr>
          <w:rFonts w:eastAsiaTheme="minorHAnsi" w:cstheme="minorBidi"/>
        </w:rPr>
        <w:t>Важную роль в защите</w:t>
      </w:r>
      <w:r w:rsidR="00C55036">
        <w:rPr>
          <w:rFonts w:eastAsiaTheme="minorHAnsi" w:cstheme="minorBidi"/>
        </w:rPr>
        <w:t xml:space="preserve"> слизистых играют</w:t>
      </w:r>
      <w:r w:rsidR="00191269" w:rsidRPr="00191269">
        <w:rPr>
          <w:rFonts w:eastAsiaTheme="minorHAnsi" w:cstheme="minorBidi"/>
        </w:rPr>
        <w:t xml:space="preserve"> </w:t>
      </w:r>
      <w:r w:rsidR="00191269" w:rsidRPr="00191269">
        <w:rPr>
          <w:rFonts w:eastAsiaTheme="minorHAnsi" w:cstheme="minorBidi"/>
          <w:i/>
        </w:rPr>
        <w:t>анти</w:t>
      </w:r>
      <w:r>
        <w:rPr>
          <w:rFonts w:eastAsiaTheme="minorHAnsi" w:cstheme="minorBidi"/>
          <w:i/>
        </w:rPr>
        <w:t>бактериальные</w:t>
      </w:r>
      <w:r w:rsidR="00191269" w:rsidRPr="00191269">
        <w:rPr>
          <w:rFonts w:eastAsiaTheme="minorHAnsi" w:cstheme="minorBidi"/>
          <w:i/>
        </w:rPr>
        <w:t xml:space="preserve"> </w:t>
      </w:r>
      <w:r>
        <w:rPr>
          <w:rFonts w:eastAsiaTheme="minorHAnsi" w:cstheme="minorBidi"/>
          <w:i/>
        </w:rPr>
        <w:t>пептиды</w:t>
      </w:r>
      <w:r w:rsidR="00191269" w:rsidRPr="00191269">
        <w:rPr>
          <w:rFonts w:eastAsiaTheme="minorHAnsi" w:cstheme="minorBidi"/>
        </w:rPr>
        <w:t xml:space="preserve">, </w:t>
      </w:r>
      <w:r w:rsidR="00C55036">
        <w:rPr>
          <w:rFonts w:eastAsiaTheme="minorHAnsi" w:cstheme="minorBidi"/>
        </w:rPr>
        <w:t>к которым относятся</w:t>
      </w:r>
      <w:r w:rsidR="00191269" w:rsidRPr="00191269">
        <w:rPr>
          <w:rFonts w:eastAsiaTheme="minorHAnsi" w:cstheme="minorBidi"/>
        </w:rPr>
        <w:t xml:space="preserve"> энзимы</w:t>
      </w:r>
      <w:r w:rsidR="00C55036">
        <w:rPr>
          <w:rFonts w:eastAsiaTheme="minorHAnsi" w:cstheme="minorBidi"/>
        </w:rPr>
        <w:t xml:space="preserve">, </w:t>
      </w:r>
      <w:r w:rsidR="00C55036" w:rsidRPr="00C55036">
        <w:rPr>
          <w:rFonts w:eastAsiaTheme="minorHAnsi" w:cstheme="minorBidi"/>
        </w:rPr>
        <w:t>дефензины, кателецидины</w:t>
      </w:r>
      <w:r w:rsidR="0033524E">
        <w:rPr>
          <w:rFonts w:eastAsiaTheme="minorHAnsi" w:cstheme="minorBidi"/>
        </w:rPr>
        <w:t>,</w:t>
      </w:r>
      <w:r w:rsidR="00C55036" w:rsidRPr="00C55036">
        <w:rPr>
          <w:rFonts w:eastAsiaTheme="minorHAnsi" w:cstheme="minorBidi"/>
        </w:rPr>
        <w:t xml:space="preserve"> гистатины</w:t>
      </w:r>
      <w:r w:rsidR="0033524E">
        <w:rPr>
          <w:rFonts w:eastAsiaTheme="minorHAnsi" w:cstheme="minorBidi"/>
        </w:rPr>
        <w:t xml:space="preserve"> </w:t>
      </w:r>
      <w:r w:rsidR="0033524E" w:rsidRPr="00C55036">
        <w:rPr>
          <w:rFonts w:eastAsiaTheme="minorHAnsi" w:cstheme="minorBidi"/>
        </w:rPr>
        <w:t>и</w:t>
      </w:r>
      <w:r w:rsidR="0033524E">
        <w:rPr>
          <w:rFonts w:eastAsiaTheme="minorHAnsi" w:cstheme="minorBidi"/>
        </w:rPr>
        <w:t xml:space="preserve"> л</w:t>
      </w:r>
      <w:r w:rsidR="0033524E" w:rsidRPr="0033524E">
        <w:rPr>
          <w:rFonts w:eastAsiaTheme="minorHAnsi" w:cstheme="minorBidi"/>
        </w:rPr>
        <w:t>ектины</w:t>
      </w:r>
      <w:r w:rsidR="00191269" w:rsidRPr="00191269">
        <w:rPr>
          <w:rFonts w:eastAsiaTheme="minorHAnsi" w:cstheme="minorBidi"/>
        </w:rPr>
        <w:t>. Наиболее изученные антимикробные энзимы это лизоцим и секреторная фосфолипаза А</w:t>
      </w:r>
      <w:r w:rsidR="00191269" w:rsidRPr="00191269">
        <w:rPr>
          <w:rFonts w:eastAsiaTheme="minorHAnsi" w:cstheme="minorBidi"/>
          <w:vertAlign w:val="subscript"/>
        </w:rPr>
        <w:t>2</w:t>
      </w:r>
      <w:r w:rsidR="00191269" w:rsidRPr="00191269">
        <w:rPr>
          <w:rFonts w:eastAsiaTheme="minorHAnsi" w:cstheme="minorBidi"/>
        </w:rPr>
        <w:t xml:space="preserve">. Они </w:t>
      </w:r>
      <w:r w:rsidR="00C55036" w:rsidRPr="00191269">
        <w:rPr>
          <w:rFonts w:eastAsiaTheme="minorHAnsi" w:cstheme="minorBidi"/>
        </w:rPr>
        <w:t>секретируются эпителиальными клетками и фагоцитами</w:t>
      </w:r>
      <w:r w:rsidR="00C55036">
        <w:rPr>
          <w:rFonts w:eastAsiaTheme="minorHAnsi" w:cstheme="minorBidi"/>
        </w:rPr>
        <w:t xml:space="preserve">, </w:t>
      </w:r>
      <w:r w:rsidR="00191269" w:rsidRPr="00191269">
        <w:rPr>
          <w:rFonts w:eastAsiaTheme="minorHAnsi" w:cstheme="minorBidi"/>
        </w:rPr>
        <w:t xml:space="preserve">содержатся </w:t>
      </w:r>
      <w:r w:rsidR="00C55036">
        <w:rPr>
          <w:rFonts w:eastAsiaTheme="minorHAnsi" w:cstheme="minorBidi"/>
        </w:rPr>
        <w:t xml:space="preserve">в </w:t>
      </w:r>
      <w:r w:rsidR="00191269" w:rsidRPr="00191269">
        <w:rPr>
          <w:rFonts w:eastAsiaTheme="minorHAnsi" w:cstheme="minorBidi"/>
        </w:rPr>
        <w:t>слезах</w:t>
      </w:r>
      <w:r w:rsidR="00C55036">
        <w:rPr>
          <w:rFonts w:eastAsiaTheme="minorHAnsi" w:cstheme="minorBidi"/>
        </w:rPr>
        <w:t>,</w:t>
      </w:r>
      <w:r w:rsidR="00191269" w:rsidRPr="00191269">
        <w:rPr>
          <w:rFonts w:eastAsiaTheme="minorHAnsi" w:cstheme="minorBidi"/>
        </w:rPr>
        <w:t xml:space="preserve"> слюне</w:t>
      </w:r>
      <w:r w:rsidR="00C55036">
        <w:rPr>
          <w:rFonts w:eastAsiaTheme="minorHAnsi" w:cstheme="minorBidi"/>
        </w:rPr>
        <w:t xml:space="preserve"> и некоторых других жидкостях</w:t>
      </w:r>
      <w:r w:rsidR="00191269" w:rsidRPr="00191269">
        <w:rPr>
          <w:rFonts w:eastAsiaTheme="minorHAnsi" w:cstheme="minorBidi"/>
        </w:rPr>
        <w:t xml:space="preserve">. Механизм действия этих веществ различен и связан с особенностями строения клеточной стенки бактерий. Клеточная стенка грамположительных бактерий состоит из двух слоев: </w:t>
      </w:r>
      <w:r w:rsidR="00C55036">
        <w:rPr>
          <w:rFonts w:eastAsiaTheme="minorHAnsi" w:cstheme="minorBidi"/>
        </w:rPr>
        <w:t>внутрен</w:t>
      </w:r>
      <w:r w:rsidR="00191269" w:rsidRPr="00191269">
        <w:rPr>
          <w:rFonts w:eastAsiaTheme="minorHAnsi" w:cstheme="minorBidi"/>
        </w:rPr>
        <w:t xml:space="preserve">ний – цитоплазматическая клеточная мембрана (бислой фосфолипидов), </w:t>
      </w:r>
      <w:r w:rsidR="00C55036">
        <w:rPr>
          <w:rFonts w:eastAsiaTheme="minorHAnsi" w:cstheme="minorBidi"/>
        </w:rPr>
        <w:t>внешний</w:t>
      </w:r>
      <w:r w:rsidR="00191269" w:rsidRPr="00191269">
        <w:rPr>
          <w:rFonts w:eastAsiaTheme="minorHAnsi" w:cstheme="minorBidi"/>
        </w:rPr>
        <w:t xml:space="preserve"> – слой пептидогликанов. Пептидогликан</w:t>
      </w:r>
      <w:r w:rsidR="00C55036">
        <w:rPr>
          <w:rFonts w:eastAsiaTheme="minorHAnsi" w:cstheme="minorBidi"/>
        </w:rPr>
        <w:t>ы</w:t>
      </w:r>
      <w:r w:rsidR="00191269" w:rsidRPr="00191269">
        <w:rPr>
          <w:rFonts w:eastAsiaTheme="minorHAnsi" w:cstheme="minorBidi"/>
        </w:rPr>
        <w:t xml:space="preserve"> клеточной стенки представля</w:t>
      </w:r>
      <w:r w:rsidR="00C55036">
        <w:rPr>
          <w:rFonts w:eastAsiaTheme="minorHAnsi" w:cstheme="minorBidi"/>
        </w:rPr>
        <w:t>ю</w:t>
      </w:r>
      <w:r w:rsidR="00191269" w:rsidRPr="00191269">
        <w:rPr>
          <w:rFonts w:eastAsiaTheme="minorHAnsi" w:cstheme="minorBidi"/>
        </w:rPr>
        <w:t xml:space="preserve">т собой плотную трехмерную сеть, состоящую из чередующихся между собой остатков </w:t>
      </w:r>
      <w:r w:rsidR="00191269" w:rsidRPr="00191269">
        <w:rPr>
          <w:rFonts w:eastAsiaTheme="minorHAnsi" w:cstheme="minorBidi"/>
          <w:lang w:val="en-US"/>
        </w:rPr>
        <w:t>N</w:t>
      </w:r>
      <w:r w:rsidR="00191269" w:rsidRPr="00191269">
        <w:rPr>
          <w:rFonts w:eastAsiaTheme="minorHAnsi" w:cstheme="minorBidi"/>
        </w:rPr>
        <w:t>-ацетилглюкозамина (G</w:t>
      </w:r>
      <w:r w:rsidR="00191269" w:rsidRPr="00191269">
        <w:rPr>
          <w:rFonts w:eastAsiaTheme="minorHAnsi" w:cstheme="minorBidi"/>
          <w:lang w:val="en-US"/>
        </w:rPr>
        <w:t>l</w:t>
      </w:r>
      <w:r w:rsidR="00191269" w:rsidRPr="00191269">
        <w:rPr>
          <w:rFonts w:eastAsiaTheme="minorHAnsi" w:cstheme="minorBidi"/>
        </w:rPr>
        <w:t xml:space="preserve">cNAc) и </w:t>
      </w:r>
      <w:r w:rsidR="00191269" w:rsidRPr="00191269">
        <w:rPr>
          <w:rFonts w:eastAsiaTheme="minorHAnsi" w:cstheme="minorBidi"/>
          <w:lang w:val="en-US"/>
        </w:rPr>
        <w:t>N</w:t>
      </w:r>
      <w:r w:rsidR="00191269" w:rsidRPr="00191269">
        <w:rPr>
          <w:rFonts w:eastAsiaTheme="minorHAnsi" w:cstheme="minorBidi"/>
        </w:rPr>
        <w:t>-ацетилмурамиловой кислоты (MurNAc), связанных пептидными мостиками. В сеть пептидогликана встроены молекулы тейхоевой и липотейхоевой кислот, который связывают слой пептидогликана с цитоплазматической мембраной. У грамотрицательных бактерий также есть эти два слоя, но над тонким слоем пептидогликана находится третий – липидный слой, состоящий из липополисахаридов и протеинов. Липидный слой защищает пептидогликан</w:t>
      </w:r>
      <w:r w:rsidR="005A0658">
        <w:rPr>
          <w:rFonts w:eastAsiaTheme="minorHAnsi" w:cstheme="minorBidi"/>
        </w:rPr>
        <w:t>ы</w:t>
      </w:r>
      <w:r w:rsidR="00191269" w:rsidRPr="00191269">
        <w:rPr>
          <w:rFonts w:eastAsiaTheme="minorHAnsi" w:cstheme="minorBidi"/>
        </w:rPr>
        <w:t xml:space="preserve"> от прямого действия ферментов. </w:t>
      </w:r>
    </w:p>
    <w:p w:rsidR="00191269" w:rsidRPr="00191269" w:rsidRDefault="00191269" w:rsidP="00C55036">
      <w:pPr>
        <w:rPr>
          <w:rFonts w:eastAsiaTheme="minorHAnsi" w:cstheme="minorBidi"/>
        </w:rPr>
      </w:pPr>
      <w:r w:rsidRPr="00191269">
        <w:rPr>
          <w:rFonts w:eastAsiaTheme="minorHAnsi" w:cstheme="minorBidi"/>
        </w:rPr>
        <w:t xml:space="preserve">Механизм действия лизоцима основан на разрушении пептидных связей между остатками </w:t>
      </w:r>
      <w:r w:rsidRPr="00191269">
        <w:rPr>
          <w:rFonts w:eastAsiaTheme="minorHAnsi" w:cstheme="minorBidi"/>
          <w:lang w:val="en-US"/>
        </w:rPr>
        <w:t>Gl</w:t>
      </w:r>
      <w:r w:rsidRPr="00191269">
        <w:rPr>
          <w:rFonts w:eastAsiaTheme="minorHAnsi" w:cstheme="minorBidi"/>
        </w:rPr>
        <w:t>cNAc и MurNAc – в результате нарушается целостность пептидогликанового слоя и обнажается цитоплазматическая мембрана клетки. Фосфолипаза А</w:t>
      </w:r>
      <w:r w:rsidRPr="00191269">
        <w:rPr>
          <w:rFonts w:eastAsiaTheme="minorHAnsi" w:cstheme="minorBidi"/>
          <w:vertAlign w:val="subscript"/>
        </w:rPr>
        <w:t xml:space="preserve">2 </w:t>
      </w:r>
      <w:r w:rsidRPr="00191269">
        <w:rPr>
          <w:rFonts w:eastAsiaTheme="minorHAnsi" w:cstheme="minorBidi"/>
        </w:rPr>
        <w:t xml:space="preserve">в свою очередь разрушает нижний слой клеточной стенки бактерий – цитоплазматическую клеточную мембрану, что приводит к гибели микроба. Очевидно, что лизоцим будет более эффективен в отношении грамположительных микроорганизмов, у которых пептидогликановый слой доступнее, чем у </w:t>
      </w:r>
      <w:r w:rsidR="005A0658" w:rsidRPr="00191269">
        <w:rPr>
          <w:rFonts w:eastAsiaTheme="minorHAnsi" w:cstheme="minorBidi"/>
        </w:rPr>
        <w:t>грамотрицательных</w:t>
      </w:r>
      <w:r w:rsidRPr="00191269">
        <w:rPr>
          <w:rFonts w:eastAsiaTheme="minorHAnsi" w:cstheme="minorBidi"/>
        </w:rPr>
        <w:t xml:space="preserve"> бактерий. </w:t>
      </w:r>
    </w:p>
    <w:p w:rsidR="00191269" w:rsidRPr="00191269" w:rsidRDefault="00191269" w:rsidP="0033524E">
      <w:pPr>
        <w:rPr>
          <w:rFonts w:eastAsiaTheme="minorHAnsi" w:cstheme="minorBidi"/>
          <w:highlight w:val="lightGray"/>
        </w:rPr>
      </w:pPr>
      <w:r w:rsidRPr="00191269">
        <w:rPr>
          <w:rFonts w:eastAsiaTheme="minorHAnsi" w:cstheme="minorBidi"/>
        </w:rPr>
        <w:t>Дефензины представляют собой филогенетически</w:t>
      </w:r>
      <w:r w:rsidRPr="00191269">
        <w:rPr>
          <w:rFonts w:eastAsiaTheme="minorHAnsi" w:cstheme="minorBidi"/>
          <w:i/>
        </w:rPr>
        <w:t xml:space="preserve"> </w:t>
      </w:r>
      <w:r w:rsidRPr="00191269">
        <w:rPr>
          <w:rFonts w:eastAsiaTheme="minorHAnsi" w:cstheme="minorBidi"/>
        </w:rPr>
        <w:t>самый древний класс антимикробных агентов, которые имеются не только у млекопитающих, но даже у насекомых и растений. Механизм действия дефензинов схож действием фосфолипазы. Гидрофобн</w:t>
      </w:r>
      <w:r w:rsidR="0033524E">
        <w:rPr>
          <w:rFonts w:eastAsiaTheme="minorHAnsi" w:cstheme="minorBidi"/>
        </w:rPr>
        <w:t>ая</w:t>
      </w:r>
      <w:r w:rsidRPr="00191269">
        <w:rPr>
          <w:rFonts w:eastAsiaTheme="minorHAnsi" w:cstheme="minorBidi"/>
        </w:rPr>
        <w:t xml:space="preserve"> положительно заряженн</w:t>
      </w:r>
      <w:r w:rsidR="0033524E">
        <w:rPr>
          <w:rFonts w:eastAsiaTheme="minorHAnsi" w:cstheme="minorBidi"/>
        </w:rPr>
        <w:t>ая</w:t>
      </w:r>
      <w:r w:rsidRPr="00191269">
        <w:rPr>
          <w:rFonts w:eastAsiaTheme="minorHAnsi" w:cstheme="minorBidi"/>
        </w:rPr>
        <w:t xml:space="preserve"> молекул</w:t>
      </w:r>
      <w:r w:rsidR="0033524E">
        <w:rPr>
          <w:rFonts w:eastAsiaTheme="minorHAnsi" w:cstheme="minorBidi"/>
        </w:rPr>
        <w:t>а</w:t>
      </w:r>
      <w:r w:rsidRPr="00191269">
        <w:rPr>
          <w:rFonts w:eastAsiaTheme="minorHAnsi" w:cstheme="minorBidi"/>
        </w:rPr>
        <w:t xml:space="preserve"> дефензина легко встраивается в отрицательно заряженный билипидный слой клеточной мембраны, а далее за счет сил отталкивания</w:t>
      </w:r>
      <w:r w:rsidR="0033524E">
        <w:rPr>
          <w:rFonts w:eastAsiaTheme="minorHAnsi" w:cstheme="minorBidi"/>
        </w:rPr>
        <w:t xml:space="preserve">, возникающих между </w:t>
      </w:r>
      <w:r w:rsidR="005A0658">
        <w:rPr>
          <w:rFonts w:eastAsiaTheme="minorHAnsi" w:cstheme="minorBidi"/>
        </w:rPr>
        <w:t>одинаково</w:t>
      </w:r>
      <w:r w:rsidR="0033524E">
        <w:rPr>
          <w:rFonts w:eastAsiaTheme="minorHAnsi" w:cstheme="minorBidi"/>
        </w:rPr>
        <w:t xml:space="preserve"> заряженными молекулами</w:t>
      </w:r>
      <w:r w:rsidRPr="00191269">
        <w:rPr>
          <w:rFonts w:eastAsiaTheme="minorHAnsi" w:cstheme="minorBidi"/>
        </w:rPr>
        <w:t xml:space="preserve"> </w:t>
      </w:r>
      <w:r w:rsidR="005A0658">
        <w:rPr>
          <w:rFonts w:eastAsiaTheme="minorHAnsi" w:cstheme="minorBidi"/>
        </w:rPr>
        <w:t>дефензина</w:t>
      </w:r>
      <w:r w:rsidR="0033524E">
        <w:rPr>
          <w:rFonts w:eastAsiaTheme="minorHAnsi" w:cstheme="minorBidi"/>
        </w:rPr>
        <w:t xml:space="preserve">, </w:t>
      </w:r>
      <w:r w:rsidRPr="00191269">
        <w:rPr>
          <w:rFonts w:eastAsiaTheme="minorHAnsi" w:cstheme="minorBidi"/>
        </w:rPr>
        <w:t xml:space="preserve">цитоплазматическая мембрана буквально разрывается – формируется пора, через которую </w:t>
      </w:r>
      <w:r w:rsidR="0033524E" w:rsidRPr="00191269">
        <w:rPr>
          <w:rFonts w:eastAsiaTheme="minorHAnsi" w:cstheme="minorBidi"/>
        </w:rPr>
        <w:t xml:space="preserve">бактерия </w:t>
      </w:r>
      <w:r w:rsidRPr="00191269">
        <w:rPr>
          <w:rFonts w:eastAsiaTheme="minorHAnsi" w:cstheme="minorBidi"/>
        </w:rPr>
        <w:t xml:space="preserve">теряет важные компоненты и погибает. </w:t>
      </w:r>
    </w:p>
    <w:p w:rsidR="00191269" w:rsidRPr="00191269" w:rsidRDefault="00191269" w:rsidP="0033524E">
      <w:pPr>
        <w:rPr>
          <w:rFonts w:eastAsiaTheme="minorHAnsi" w:cstheme="minorBidi"/>
        </w:rPr>
      </w:pPr>
      <w:r w:rsidRPr="00191269">
        <w:rPr>
          <w:rFonts w:eastAsiaTheme="minorHAnsi" w:cstheme="minorBidi"/>
        </w:rPr>
        <w:t xml:space="preserve">Кателецидины также являются пептидами и по своему строению незначительно отличаются от дефензинов. Кателицидины у человека кодируются только одним геном и не имеют такого разнообразия субсемейств как дефензины. Кателецидины синтезируются нейтрофилами, макрофагами, кератиноцитами кожи, а также эпителиальными клетками легких и кишечника в ответ на инфекцию. </w:t>
      </w:r>
    </w:p>
    <w:p w:rsidR="00191269" w:rsidRPr="00191269" w:rsidRDefault="0033524E" w:rsidP="0033524E">
      <w:pPr>
        <w:rPr>
          <w:rFonts w:eastAsiaTheme="minorHAnsi" w:cstheme="minorBidi"/>
        </w:rPr>
      </w:pPr>
      <w:r w:rsidRPr="00191269">
        <w:rPr>
          <w:rFonts w:eastAsiaTheme="minorHAnsi"/>
        </w:rPr>
        <w:t>Г</w:t>
      </w:r>
      <w:r w:rsidR="00191269" w:rsidRPr="00191269">
        <w:rPr>
          <w:rFonts w:eastAsiaTheme="minorHAnsi"/>
        </w:rPr>
        <w:t>истатины</w:t>
      </w:r>
      <w:r>
        <w:rPr>
          <w:rFonts w:eastAsiaTheme="minorHAnsi"/>
        </w:rPr>
        <w:t xml:space="preserve"> </w:t>
      </w:r>
      <w:r w:rsidR="00191269" w:rsidRPr="00191269">
        <w:rPr>
          <w:rFonts w:eastAsiaTheme="minorHAnsi"/>
        </w:rPr>
        <w:t xml:space="preserve">секретируются околоушной, </w:t>
      </w:r>
      <w:r w:rsidR="005A0658" w:rsidRPr="00191269">
        <w:rPr>
          <w:rFonts w:eastAsiaTheme="minorHAnsi"/>
        </w:rPr>
        <w:t>подъязычной</w:t>
      </w:r>
      <w:r w:rsidR="00191269" w:rsidRPr="00191269">
        <w:rPr>
          <w:rFonts w:eastAsiaTheme="minorHAnsi"/>
        </w:rPr>
        <w:t xml:space="preserve"> и поднижнечелюстной слюнными железами ротовой полости. Представляют собой короткие, богатые гистидином пептидные цепочки, активные против патогенных грибов, таких как </w:t>
      </w:r>
      <w:r w:rsidR="00191269" w:rsidRPr="00191269">
        <w:rPr>
          <w:rFonts w:eastAsiaTheme="minorHAnsi"/>
          <w:i/>
        </w:rPr>
        <w:t xml:space="preserve">Candida albicans </w:t>
      </w:r>
      <w:r w:rsidR="00191269" w:rsidRPr="00191269">
        <w:rPr>
          <w:rFonts w:eastAsiaTheme="minorHAnsi"/>
        </w:rPr>
        <w:t>и</w:t>
      </w:r>
      <w:r w:rsidR="00191269" w:rsidRPr="00191269">
        <w:rPr>
          <w:rFonts w:eastAsiaTheme="minorHAnsi"/>
          <w:i/>
        </w:rPr>
        <w:t xml:space="preserve"> </w:t>
      </w:r>
      <w:r w:rsidR="00191269" w:rsidRPr="00191269">
        <w:rPr>
          <w:rFonts w:eastAsiaTheme="minorHAnsi"/>
          <w:i/>
          <w:lang w:val="en-US"/>
        </w:rPr>
        <w:t>Cry</w:t>
      </w:r>
      <w:r w:rsidR="00191269" w:rsidRPr="00191269">
        <w:rPr>
          <w:rFonts w:eastAsiaTheme="minorHAnsi"/>
          <w:i/>
        </w:rPr>
        <w:t>ptococcus neoformans</w:t>
      </w:r>
      <w:r w:rsidR="00191269" w:rsidRPr="00191269">
        <w:rPr>
          <w:rFonts w:eastAsiaTheme="minorHAnsi"/>
        </w:rPr>
        <w:t>.</w:t>
      </w:r>
    </w:p>
    <w:p w:rsidR="00191269" w:rsidRPr="00191269" w:rsidRDefault="00191269" w:rsidP="0033524E">
      <w:pPr>
        <w:rPr>
          <w:rFonts w:eastAsiaTheme="minorHAnsi"/>
        </w:rPr>
      </w:pPr>
      <w:r w:rsidRPr="0033524E">
        <w:rPr>
          <w:rFonts w:eastAsiaTheme="minorHAnsi" w:cstheme="minorBidi"/>
        </w:rPr>
        <w:t xml:space="preserve">Лектины </w:t>
      </w:r>
      <w:r w:rsidRPr="00191269">
        <w:rPr>
          <w:rFonts w:eastAsiaTheme="minorHAnsi" w:cstheme="minorBidi"/>
        </w:rPr>
        <w:t>представляют собой бактерицидные протеины, связанные с углеводным компонентом. Reg</w:t>
      </w:r>
      <w:r w:rsidRPr="00191269">
        <w:rPr>
          <w:rFonts w:eastAsiaTheme="minorHAnsi" w:cstheme="minorBidi"/>
          <w:lang w:val="en-US"/>
        </w:rPr>
        <w:t>III</w:t>
      </w:r>
      <w:r w:rsidRPr="00191269">
        <w:rPr>
          <w:rFonts w:eastAsiaTheme="minorHAnsi"/>
        </w:rPr>
        <w:t>γ – представитель семейства лектинов, секретируется клетками Панета в просвет кишечника. Здесь он связывается с пептидогликаном клеточной стенки бактерий и оказывает прямое бактерицидное действие. Действует преимущественно на грамположительные бактерии, поскольку пептидогликановый слой у них расположен более поверхностно и, следовательно, более доступен.</w:t>
      </w:r>
    </w:p>
    <w:p w:rsidR="00876699" w:rsidRDefault="00876699" w:rsidP="0033524E">
      <w:pPr>
        <w:rPr>
          <w:rFonts w:eastAsiaTheme="minorHAnsi"/>
        </w:rPr>
      </w:pPr>
      <w:r>
        <w:rPr>
          <w:rFonts w:eastAsiaTheme="minorHAnsi" w:cstheme="minorBidi"/>
        </w:rPr>
        <w:t>Спектр секретируемых</w:t>
      </w:r>
      <w:r w:rsidR="00191269" w:rsidRPr="00191269">
        <w:rPr>
          <w:rFonts w:eastAsiaTheme="minorHAnsi" w:cstheme="minorBidi"/>
        </w:rPr>
        <w:t xml:space="preserve"> антимикробных веществ</w:t>
      </w:r>
      <w:r>
        <w:rPr>
          <w:rFonts w:eastAsiaTheme="minorHAnsi" w:cstheme="minorBidi"/>
        </w:rPr>
        <w:t xml:space="preserve"> и клетки их продуцирующие различны в разных компартаментах</w:t>
      </w:r>
      <w:r w:rsidR="00191269" w:rsidRPr="00191269">
        <w:rPr>
          <w:rFonts w:eastAsiaTheme="minorHAnsi" w:cstheme="minorBidi"/>
        </w:rPr>
        <w:t xml:space="preserve">. Так, </w:t>
      </w:r>
      <w:r>
        <w:rPr>
          <w:rFonts w:eastAsiaTheme="minorHAnsi" w:cstheme="minorBidi"/>
        </w:rPr>
        <w:t xml:space="preserve">в коже </w:t>
      </w:r>
      <w:r w:rsidR="00191269" w:rsidRPr="00191269">
        <w:rPr>
          <w:rFonts w:eastAsiaTheme="minorHAnsi" w:cstheme="minorBidi"/>
        </w:rPr>
        <w:t>к</w:t>
      </w:r>
      <w:r w:rsidR="00191269" w:rsidRPr="00191269">
        <w:rPr>
          <w:rFonts w:eastAsiaTheme="minorHAnsi"/>
        </w:rPr>
        <w:t>ератиноциты нижних слоев эпидермиса синтезируют кателицидины и β-дефензины. По мере дифференцировки и созревания кератиноцитов, продуцируемые ими антимикробные субстанции накапливаются в этих клетках в липидсодержащих секреторных органеллах –</w:t>
      </w:r>
      <w:r w:rsidR="00191269" w:rsidRPr="00191269">
        <w:rPr>
          <w:rFonts w:eastAsiaTheme="minorHAnsi" w:cstheme="minorBidi"/>
        </w:rPr>
        <w:t xml:space="preserve"> </w:t>
      </w:r>
      <w:r w:rsidR="00191269" w:rsidRPr="00191269">
        <w:rPr>
          <w:rFonts w:eastAsiaTheme="minorHAnsi"/>
        </w:rPr>
        <w:t>ламеллярных тельцах. Из ламеллярных телец содержимое секретируется в межклеточное пространство. Этот секрет формирует защитный водонепроницаемый липидный слой, скрепляющий между собой ороговевшие клетки эпидермиса и обладающий антимикробной активностью.</w:t>
      </w:r>
    </w:p>
    <w:p w:rsidR="00876699" w:rsidRDefault="00191269" w:rsidP="0033524E">
      <w:pPr>
        <w:rPr>
          <w:rFonts w:eastAsiaTheme="minorHAnsi" w:cstheme="minorBidi"/>
        </w:rPr>
      </w:pPr>
      <w:r w:rsidRPr="00191269">
        <w:rPr>
          <w:rFonts w:eastAsiaTheme="minorHAnsi" w:cstheme="minorBidi"/>
        </w:rPr>
        <w:t xml:space="preserve">Эпителий кишечника содержит специализированные клетки – клетки Панета, </w:t>
      </w:r>
      <w:r w:rsidR="00876699">
        <w:rPr>
          <w:rFonts w:eastAsiaTheme="minorHAnsi" w:cstheme="minorBidi"/>
        </w:rPr>
        <w:t xml:space="preserve">которые </w:t>
      </w:r>
      <w:r w:rsidRPr="00191269">
        <w:rPr>
          <w:rFonts w:eastAsiaTheme="minorHAnsi" w:cstheme="minorBidi"/>
        </w:rPr>
        <w:t>расположены на дне крипт</w:t>
      </w:r>
      <w:r w:rsidR="00876699">
        <w:rPr>
          <w:rFonts w:eastAsiaTheme="minorHAnsi" w:cstheme="minorBidi"/>
        </w:rPr>
        <w:t xml:space="preserve"> и</w:t>
      </w:r>
      <w:r w:rsidRPr="00191269">
        <w:rPr>
          <w:rFonts w:eastAsiaTheme="minorHAnsi" w:cstheme="minorBidi"/>
        </w:rPr>
        <w:t xml:space="preserve"> синтезирую</w:t>
      </w:r>
      <w:r w:rsidR="00876699">
        <w:rPr>
          <w:rFonts w:eastAsiaTheme="minorHAnsi" w:cstheme="minorBidi"/>
        </w:rPr>
        <w:t>т</w:t>
      </w:r>
      <w:r w:rsidRPr="00191269">
        <w:rPr>
          <w:rFonts w:eastAsiaTheme="minorHAnsi" w:cstheme="minorBidi"/>
        </w:rPr>
        <w:t xml:space="preserve"> несколько видов антимикробных веществ:</w:t>
      </w:r>
      <w:r w:rsidRPr="00191269">
        <w:rPr>
          <w:rFonts w:eastAsiaTheme="minorHAnsi"/>
        </w:rPr>
        <w:t xml:space="preserve"> </w:t>
      </w:r>
      <w:r w:rsidRPr="00191269">
        <w:rPr>
          <w:rFonts w:eastAsiaTheme="minorHAnsi" w:cstheme="minorBidi"/>
        </w:rPr>
        <w:t xml:space="preserve">21 вид разных </w:t>
      </w:r>
      <w:r w:rsidRPr="00191269">
        <w:rPr>
          <w:rFonts w:eastAsiaTheme="minorHAnsi"/>
        </w:rPr>
        <w:t>α-</w:t>
      </w:r>
      <w:r w:rsidRPr="00191269">
        <w:rPr>
          <w:rFonts w:eastAsiaTheme="minorHAnsi" w:cstheme="minorBidi"/>
        </w:rPr>
        <w:t>дефензинов</w:t>
      </w:r>
      <w:r w:rsidRPr="00191269">
        <w:rPr>
          <w:rFonts w:eastAsiaTheme="minorHAnsi"/>
        </w:rPr>
        <w:t xml:space="preserve"> (криптидинов) и β-</w:t>
      </w:r>
      <w:r w:rsidRPr="00191269">
        <w:rPr>
          <w:rFonts w:eastAsiaTheme="minorHAnsi" w:cstheme="minorBidi"/>
        </w:rPr>
        <w:t>дефензинов</w:t>
      </w:r>
      <w:r w:rsidRPr="00191269">
        <w:rPr>
          <w:rFonts w:eastAsiaTheme="minorHAnsi"/>
        </w:rPr>
        <w:t xml:space="preserve">, лектин </w:t>
      </w:r>
      <w:r w:rsidRPr="00191269">
        <w:rPr>
          <w:rFonts w:eastAsiaTheme="minorHAnsi" w:cstheme="minorBidi"/>
        </w:rPr>
        <w:t>Reg</w:t>
      </w:r>
      <w:r w:rsidRPr="00191269">
        <w:rPr>
          <w:rFonts w:eastAsiaTheme="minorHAnsi" w:cstheme="minorBidi"/>
          <w:lang w:val="en-US"/>
        </w:rPr>
        <w:t>III</w:t>
      </w:r>
      <w:r w:rsidRPr="00191269">
        <w:rPr>
          <w:rFonts w:eastAsiaTheme="minorHAnsi" w:cstheme="minorBidi"/>
        </w:rPr>
        <w:t>, а также лизоцим и фосфолипазу А</w:t>
      </w:r>
      <w:r w:rsidRPr="00191269">
        <w:rPr>
          <w:rFonts w:eastAsiaTheme="minorHAnsi" w:cstheme="minorBidi"/>
          <w:vertAlign w:val="subscript"/>
        </w:rPr>
        <w:t>2</w:t>
      </w:r>
      <w:r w:rsidRPr="00191269">
        <w:rPr>
          <w:rFonts w:eastAsiaTheme="minorHAnsi" w:cstheme="minorBidi"/>
        </w:rPr>
        <w:t>.</w:t>
      </w:r>
    </w:p>
    <w:p w:rsidR="002F292C" w:rsidRDefault="00191269" w:rsidP="0033524E">
      <w:pPr>
        <w:rPr>
          <w:rFonts w:eastAsiaTheme="minorHAnsi"/>
        </w:rPr>
      </w:pPr>
      <w:r w:rsidRPr="00191269">
        <w:rPr>
          <w:rFonts w:eastAsiaTheme="minorHAnsi" w:cstheme="minorBidi"/>
        </w:rPr>
        <w:t xml:space="preserve">Специализированные клетки эпителия легких – пневмоциты 2 типа, </w:t>
      </w:r>
      <w:r w:rsidR="005A0658" w:rsidRPr="00191269">
        <w:rPr>
          <w:rFonts w:eastAsiaTheme="minorHAnsi" w:cstheme="minorBidi"/>
        </w:rPr>
        <w:t>расположены</w:t>
      </w:r>
      <w:r w:rsidRPr="00191269">
        <w:rPr>
          <w:rFonts w:eastAsiaTheme="minorHAnsi" w:cstheme="minorBidi"/>
        </w:rPr>
        <w:t xml:space="preserve"> в альвеолах, синтезируют и накапливают </w:t>
      </w:r>
      <w:r w:rsidR="002F292C">
        <w:rPr>
          <w:rFonts w:eastAsiaTheme="minorHAnsi" w:cstheme="minorBidi"/>
        </w:rPr>
        <w:t xml:space="preserve">в </w:t>
      </w:r>
      <w:r w:rsidRPr="00191269">
        <w:rPr>
          <w:rFonts w:eastAsiaTheme="minorHAnsi" w:cstheme="minorBidi"/>
        </w:rPr>
        <w:t xml:space="preserve">ламеллярных тельцах компоненты сурфактанта и </w:t>
      </w:r>
      <w:r w:rsidRPr="00191269">
        <w:rPr>
          <w:rFonts w:eastAsiaTheme="minorHAnsi"/>
        </w:rPr>
        <w:t>β-дефензины. Содержимое л</w:t>
      </w:r>
      <w:r w:rsidRPr="00191269">
        <w:rPr>
          <w:rFonts w:eastAsiaTheme="minorHAnsi" w:cstheme="minorBidi"/>
        </w:rPr>
        <w:t>амеллярных телец</w:t>
      </w:r>
      <w:r w:rsidR="002F292C">
        <w:rPr>
          <w:rFonts w:eastAsiaTheme="minorHAnsi"/>
        </w:rPr>
        <w:t xml:space="preserve"> секретируется в альвеолы и </w:t>
      </w:r>
      <w:r w:rsidRPr="00191269">
        <w:rPr>
          <w:rFonts w:eastAsiaTheme="minorHAnsi"/>
        </w:rPr>
        <w:t>формирует защитн</w:t>
      </w:r>
      <w:r w:rsidR="002F292C">
        <w:rPr>
          <w:rFonts w:eastAsiaTheme="minorHAnsi"/>
        </w:rPr>
        <w:t>ую</w:t>
      </w:r>
      <w:r w:rsidRPr="00191269">
        <w:rPr>
          <w:rFonts w:eastAsiaTheme="minorHAnsi"/>
        </w:rPr>
        <w:t xml:space="preserve"> пленк</w:t>
      </w:r>
      <w:r w:rsidR="002F292C">
        <w:rPr>
          <w:rFonts w:eastAsiaTheme="minorHAnsi"/>
        </w:rPr>
        <w:t>у</w:t>
      </w:r>
      <w:r w:rsidRPr="00191269">
        <w:rPr>
          <w:rFonts w:eastAsiaTheme="minorHAnsi"/>
        </w:rPr>
        <w:t xml:space="preserve"> – сурфактант.</w:t>
      </w:r>
    </w:p>
    <w:p w:rsidR="00191269" w:rsidRPr="00191269" w:rsidRDefault="00191269" w:rsidP="0033524E">
      <w:pPr>
        <w:rPr>
          <w:rFonts w:eastAsiaTheme="minorHAnsi" w:cstheme="minorBidi"/>
        </w:rPr>
      </w:pPr>
      <w:r w:rsidRPr="00191269">
        <w:rPr>
          <w:rFonts w:eastAsiaTheme="minorHAnsi" w:cstheme="minorBidi"/>
        </w:rPr>
        <w:t xml:space="preserve">В первичных и вторичных гранулах нейтрофилов </w:t>
      </w:r>
      <w:r w:rsidR="002F292C" w:rsidRPr="00191269">
        <w:rPr>
          <w:rFonts w:eastAsiaTheme="minorHAnsi" w:cstheme="minorBidi"/>
        </w:rPr>
        <w:t xml:space="preserve">наряду с другими активными веществами </w:t>
      </w:r>
      <w:r w:rsidRPr="00191269">
        <w:rPr>
          <w:rFonts w:eastAsiaTheme="minorHAnsi" w:cstheme="minorBidi"/>
        </w:rPr>
        <w:t>также содержатся дефензины и кателицидины. Содержимое нейтрофильных гранул после слияния с фагосомой изливается в нее и способствует гибели фагоцитированных микроорганизмов.</w:t>
      </w:r>
    </w:p>
    <w:p w:rsidR="002F292C" w:rsidRDefault="002F292C" w:rsidP="002F292C">
      <w:pPr>
        <w:pStyle w:val="3"/>
        <w:rPr>
          <w:rFonts w:eastAsiaTheme="minorHAnsi"/>
        </w:rPr>
      </w:pPr>
      <w:r w:rsidRPr="002F292C">
        <w:rPr>
          <w:rFonts w:eastAsiaTheme="minorHAnsi"/>
        </w:rPr>
        <w:t>Биологически</w:t>
      </w:r>
      <w:r>
        <w:rPr>
          <w:rFonts w:eastAsiaTheme="minorHAnsi"/>
        </w:rPr>
        <w:t>е</w:t>
      </w:r>
      <w:r w:rsidRPr="002F292C">
        <w:rPr>
          <w:rFonts w:eastAsiaTheme="minorHAnsi"/>
        </w:rPr>
        <w:t xml:space="preserve"> фактор</w:t>
      </w:r>
      <w:r>
        <w:rPr>
          <w:rFonts w:eastAsiaTheme="minorHAnsi"/>
        </w:rPr>
        <w:t>ы</w:t>
      </w:r>
      <w:r w:rsidRPr="002F292C">
        <w:rPr>
          <w:rFonts w:eastAsiaTheme="minorHAnsi"/>
        </w:rPr>
        <w:t xml:space="preserve"> защиты</w:t>
      </w:r>
    </w:p>
    <w:p w:rsidR="00191269" w:rsidRPr="00191269" w:rsidRDefault="00191269" w:rsidP="002F292C">
      <w:pPr>
        <w:rPr>
          <w:rFonts w:eastAsiaTheme="minorHAnsi"/>
        </w:rPr>
      </w:pPr>
      <w:r w:rsidRPr="002F292C">
        <w:rPr>
          <w:rFonts w:eastAsiaTheme="minorHAnsi" w:cstheme="minorBidi"/>
        </w:rPr>
        <w:t>Биологическим фактором защиты</w:t>
      </w:r>
      <w:r w:rsidRPr="00191269">
        <w:rPr>
          <w:rFonts w:eastAsiaTheme="minorHAnsi" w:cstheme="minorBidi"/>
        </w:rPr>
        <w:t xml:space="preserve"> является нормальная микрофлора – </w:t>
      </w:r>
      <w:r w:rsidRPr="00191269">
        <w:rPr>
          <w:rFonts w:eastAsiaTheme="minorHAnsi" w:cstheme="minorBidi"/>
          <w:i/>
        </w:rPr>
        <w:t>бактерии-комменсалы</w:t>
      </w:r>
      <w:r w:rsidRPr="00191269">
        <w:rPr>
          <w:rFonts w:eastAsiaTheme="minorHAnsi" w:cstheme="minorBidi"/>
        </w:rPr>
        <w:t xml:space="preserve">, которые сосуществуют с нашим организмом в симбиозе и в обычных условиях не являются патогенными. Однако </w:t>
      </w:r>
      <w:r w:rsidRPr="00191269">
        <w:rPr>
          <w:rFonts w:eastAsiaTheme="minorHAnsi"/>
        </w:rPr>
        <w:t xml:space="preserve">при определённых обстоятельствах </w:t>
      </w:r>
      <w:r w:rsidRPr="00191269">
        <w:rPr>
          <w:rFonts w:eastAsiaTheme="minorHAnsi" w:cstheme="minorBidi"/>
        </w:rPr>
        <w:t xml:space="preserve">некоторые </w:t>
      </w:r>
      <w:r w:rsidRPr="00191269">
        <w:rPr>
          <w:rFonts w:eastAsiaTheme="minorHAnsi"/>
        </w:rPr>
        <w:t xml:space="preserve">бактерии-комменсалы, принадлежащие к условно-патогенной микрофлоре, способны вызывать заболевания макроорганизма. </w:t>
      </w:r>
      <w:r w:rsidRPr="00191269">
        <w:rPr>
          <w:rFonts w:eastAsiaTheme="minorHAnsi" w:cstheme="minorBidi"/>
        </w:rPr>
        <w:t>Комменсальные м</w:t>
      </w:r>
      <w:r w:rsidRPr="00191269">
        <w:rPr>
          <w:rFonts w:eastAsiaTheme="minorHAnsi" w:cstheme="minorBidi"/>
          <w:shd w:val="clear" w:color="auto" w:fill="FFFFFF"/>
        </w:rPr>
        <w:t>икроорганизмы заселяют кожу и почти все слизистые оболочки (за исключением слизистых мочевого пузыря и почек, а также нижних отделов дыхательного тракта), хотя их распределение и численность весьма неоднородны и определяются анатомическими и физиологическими особенностями слизистых.</w:t>
      </w:r>
      <w:r w:rsidRPr="00191269">
        <w:rPr>
          <w:rFonts w:eastAsiaTheme="minorHAnsi"/>
        </w:rPr>
        <w:t xml:space="preserve"> </w:t>
      </w:r>
    </w:p>
    <w:p w:rsidR="009C6B6B" w:rsidRDefault="00191269" w:rsidP="002F292C">
      <w:r w:rsidRPr="00191269">
        <w:rPr>
          <w:rFonts w:eastAsiaTheme="minorHAnsi" w:cstheme="minorBidi"/>
          <w:shd w:val="clear" w:color="auto" w:fill="FFFFFF"/>
        </w:rPr>
        <w:t xml:space="preserve">Наибольшее видовое разнообразие микроорганизмов отмечено в желудочно-кишечном тракте (ЖКТ), здесь выявляется по данным разных авторов от 500 до 1000 видов. Плотность и многообразие микрофлоры увеличивается </w:t>
      </w:r>
      <w:r w:rsidRPr="00191269">
        <w:rPr>
          <w:rFonts w:eastAsiaTheme="minorHAnsi"/>
          <w:shd w:val="clear" w:color="auto" w:fill="FFFFFF"/>
        </w:rPr>
        <w:t xml:space="preserve">по мере продвижения вдоль ЖКТ, достигая максимума в толстом кишечнике. </w:t>
      </w:r>
      <w:r w:rsidRPr="00191269">
        <w:t>Если в желудке плотность микробной колонизации невелика и составляет всего около 10</w:t>
      </w:r>
      <w:r w:rsidRPr="00191269">
        <w:rPr>
          <w:vertAlign w:val="superscript"/>
        </w:rPr>
        <w:t>3</w:t>
      </w:r>
      <w:r w:rsidRPr="00191269">
        <w:t>-10</w:t>
      </w:r>
      <w:r w:rsidRPr="00191269">
        <w:rPr>
          <w:vertAlign w:val="superscript"/>
        </w:rPr>
        <w:t>4</w:t>
      </w:r>
      <w:r w:rsidRPr="00191269">
        <w:t xml:space="preserve"> КОЕ/мл, то в подвздошной кишке уже 10</w:t>
      </w:r>
      <w:r w:rsidRPr="00191269">
        <w:rPr>
          <w:vertAlign w:val="superscript"/>
        </w:rPr>
        <w:t>7</w:t>
      </w:r>
      <w:r w:rsidRPr="00191269">
        <w:t>-10</w:t>
      </w:r>
      <w:r w:rsidRPr="00191269">
        <w:rPr>
          <w:vertAlign w:val="superscript"/>
        </w:rPr>
        <w:t>8</w:t>
      </w:r>
      <w:r w:rsidRPr="00191269">
        <w:t xml:space="preserve"> КОЕ/мл, а в ободочной – </w:t>
      </w:r>
      <w:r w:rsidRPr="00191269">
        <w:rPr>
          <w:rFonts w:eastAsiaTheme="minorHAnsi"/>
        </w:rPr>
        <w:t>количество микроорганизмов</w:t>
      </w:r>
      <w:r w:rsidRPr="00191269">
        <w:t xml:space="preserve"> достигает 10</w:t>
      </w:r>
      <w:r w:rsidRPr="00191269">
        <w:rPr>
          <w:vertAlign w:val="superscript"/>
        </w:rPr>
        <w:t>11</w:t>
      </w:r>
      <w:r w:rsidRPr="00191269">
        <w:t>–10</w:t>
      </w:r>
      <w:r w:rsidRPr="00191269">
        <w:rPr>
          <w:vertAlign w:val="superscript"/>
        </w:rPr>
        <w:t>12</w:t>
      </w:r>
      <w:r w:rsidRPr="00191269">
        <w:t xml:space="preserve"> КОЕ/мл</w:t>
      </w:r>
      <w:r w:rsidRPr="00191269">
        <w:rPr>
          <w:rFonts w:eastAsiaTheme="minorHAnsi"/>
          <w:shd w:val="clear" w:color="auto" w:fill="FFFFFF"/>
        </w:rPr>
        <w:t xml:space="preserve">. В толстой кишке бактерии составляют от 35 до 55% </w:t>
      </w:r>
      <w:r w:rsidRPr="00191269">
        <w:t>объема содержимого</w:t>
      </w:r>
      <w:r w:rsidRPr="00191269">
        <w:rPr>
          <w:rFonts w:eastAsiaTheme="minorHAnsi"/>
          <w:shd w:val="clear" w:color="auto" w:fill="FFFFFF"/>
        </w:rPr>
        <w:t>.</w:t>
      </w:r>
      <w:r w:rsidRPr="00191269">
        <w:rPr>
          <w:rFonts w:eastAsiaTheme="minorHAnsi"/>
        </w:rPr>
        <w:t xml:space="preserve"> </w:t>
      </w:r>
      <w:r w:rsidRPr="00191269">
        <w:t xml:space="preserve">Среди бактерий-комменсалов, культивированных из ЖКТ, 95-99% являются облигатными анаэробами, из которых доминирующими представителями являются </w:t>
      </w:r>
      <w:r w:rsidRPr="00191269">
        <w:rPr>
          <w:i/>
          <w:iCs/>
        </w:rPr>
        <w:t xml:space="preserve">Lactobacillus, Bacteroides, Bifidobacterium, Eubacterium, Clostridium, Fusobacterium, Peptococcus, Peptostreptococcus, Escherichia </w:t>
      </w:r>
      <w:r w:rsidRPr="00191269">
        <w:t xml:space="preserve">и </w:t>
      </w:r>
      <w:r w:rsidRPr="00191269">
        <w:rPr>
          <w:i/>
          <w:iCs/>
        </w:rPr>
        <w:t>Veillonella</w:t>
      </w:r>
      <w:r w:rsidRPr="00191269">
        <w:t xml:space="preserve">. </w:t>
      </w:r>
    </w:p>
    <w:p w:rsidR="004D3482" w:rsidRDefault="00191269" w:rsidP="002F292C">
      <w:pPr>
        <w:rPr>
          <w:rFonts w:eastAsiaTheme="minorHAnsi" w:cstheme="minorBidi"/>
          <w:shd w:val="clear" w:color="auto" w:fill="FFFFFF"/>
        </w:rPr>
      </w:pPr>
      <w:r w:rsidRPr="00191269">
        <w:rPr>
          <w:rFonts w:eastAsiaTheme="minorHAnsi" w:cstheme="minorBidi"/>
          <w:shd w:val="clear" w:color="auto" w:fill="FFFFFF"/>
        </w:rPr>
        <w:t xml:space="preserve">В ротовой полости выявляются бактерии родов </w:t>
      </w:r>
      <w:r w:rsidRPr="00191269">
        <w:rPr>
          <w:rFonts w:eastAsiaTheme="minorHAnsi" w:cstheme="minorBidi"/>
          <w:i/>
          <w:shd w:val="clear" w:color="auto" w:fill="FFFFFF"/>
        </w:rPr>
        <w:t xml:space="preserve">Streptococcus, Staphylococcus, Fusobacterium, Haemophilus, Neisseria, Lactobacillus </w:t>
      </w:r>
      <w:r w:rsidRPr="00191269">
        <w:rPr>
          <w:rFonts w:eastAsiaTheme="minorHAnsi" w:cstheme="minorBidi"/>
          <w:shd w:val="clear" w:color="auto" w:fill="FFFFFF"/>
        </w:rPr>
        <w:t>и</w:t>
      </w:r>
      <w:r w:rsidRPr="00191269">
        <w:rPr>
          <w:rFonts w:eastAsiaTheme="minorHAnsi" w:cstheme="minorBidi"/>
          <w:i/>
          <w:shd w:val="clear" w:color="auto" w:fill="FFFFFF"/>
        </w:rPr>
        <w:t xml:space="preserve"> Bacteroides</w:t>
      </w:r>
      <w:r w:rsidRPr="00191269">
        <w:rPr>
          <w:rFonts w:eastAsiaTheme="minorHAnsi" w:cstheme="minorBidi"/>
          <w:shd w:val="clear" w:color="auto" w:fill="FFFFFF"/>
        </w:rPr>
        <w:t xml:space="preserve"> и др. Здесь также встречаются грибы </w:t>
      </w:r>
      <w:r w:rsidRPr="00191269">
        <w:rPr>
          <w:rFonts w:eastAsiaTheme="minorHAnsi" w:cstheme="minorBidi"/>
          <w:i/>
          <w:shd w:val="clear" w:color="auto" w:fill="FFFFFF"/>
        </w:rPr>
        <w:t>Candida albicans</w:t>
      </w:r>
      <w:r w:rsidRPr="00191269">
        <w:rPr>
          <w:rFonts w:eastAsiaTheme="minorHAnsi" w:cstheme="minorBidi"/>
          <w:shd w:val="clear" w:color="auto" w:fill="FFFFFF"/>
        </w:rPr>
        <w:t xml:space="preserve">. Микроорганизмы, присутствующие в верхних дыхательных путях, сходны с таковыми в ротовой полости. </w:t>
      </w:r>
    </w:p>
    <w:p w:rsidR="004D3482" w:rsidRDefault="00191269" w:rsidP="002F292C">
      <w:pPr>
        <w:rPr>
          <w:rFonts w:eastAsiaTheme="minorHAnsi" w:cstheme="minorBidi"/>
          <w:shd w:val="clear" w:color="auto" w:fill="FFFFFF"/>
        </w:rPr>
      </w:pPr>
      <w:r w:rsidRPr="00191269">
        <w:rPr>
          <w:rFonts w:eastAsiaTheme="minorHAnsi" w:cstheme="minorBidi"/>
          <w:shd w:val="clear" w:color="auto" w:fill="FFFFFF"/>
        </w:rPr>
        <w:t xml:space="preserve">Состав микрофлоры влагалища здоровой женщины включает более 50 видов анаэробных и аэробных бактерий и может меняться в зависимости от гормонального статуса. Здесь находятся и представители </w:t>
      </w:r>
      <w:r w:rsidRPr="00191269">
        <w:rPr>
          <w:rFonts w:eastAsiaTheme="minorHAnsi" w:cstheme="minorBidi"/>
          <w:i/>
          <w:shd w:val="clear" w:color="auto" w:fill="FFFFFF"/>
        </w:rPr>
        <w:t>Streptococcus spp., Candida spp</w:t>
      </w:r>
      <w:r w:rsidRPr="00191269">
        <w:rPr>
          <w:rFonts w:eastAsiaTheme="minorHAnsi" w:cstheme="minorBidi"/>
          <w:shd w:val="clear" w:color="auto" w:fill="FFFFFF"/>
        </w:rPr>
        <w:t xml:space="preserve">. и многие другие, но все-таки доминируют бактерии рода </w:t>
      </w:r>
      <w:r w:rsidRPr="00191269">
        <w:rPr>
          <w:rFonts w:eastAsiaTheme="minorHAnsi" w:cstheme="minorBidi"/>
          <w:i/>
          <w:shd w:val="clear" w:color="auto" w:fill="FFFFFF"/>
        </w:rPr>
        <w:t>Lactobacillus.</w:t>
      </w:r>
      <w:r w:rsidRPr="00191269">
        <w:rPr>
          <w:rFonts w:eastAsiaTheme="minorHAnsi" w:cstheme="minorBidi"/>
          <w:shd w:val="clear" w:color="auto" w:fill="FFFFFF"/>
        </w:rPr>
        <w:t xml:space="preserve"> </w:t>
      </w:r>
    </w:p>
    <w:p w:rsidR="00191269" w:rsidRPr="00191269" w:rsidRDefault="00191269" w:rsidP="002F292C">
      <w:pPr>
        <w:rPr>
          <w:rFonts w:eastAsiaTheme="minorHAnsi" w:cstheme="minorBidi"/>
          <w:shd w:val="clear" w:color="auto" w:fill="FFFFFF"/>
        </w:rPr>
      </w:pPr>
      <w:r w:rsidRPr="00191269">
        <w:rPr>
          <w:rFonts w:eastAsiaTheme="minorHAnsi" w:cstheme="minorBidi"/>
          <w:shd w:val="clear" w:color="auto" w:fill="FFFFFF"/>
        </w:rPr>
        <w:t>Микробные клетки часто обнаруживаются в дистальных отделах урогенитального тракта. Микрофлора уретры напоминает таковую кожи (</w:t>
      </w:r>
      <w:r w:rsidRPr="00191269">
        <w:rPr>
          <w:rFonts w:eastAsiaTheme="minorHAnsi" w:cstheme="minorBidi"/>
          <w:i/>
          <w:shd w:val="clear" w:color="auto" w:fill="FFFFFF"/>
        </w:rPr>
        <w:t>Staphylococcus spp., Streptococcus spp.</w:t>
      </w:r>
      <w:r w:rsidRPr="00191269">
        <w:rPr>
          <w:rFonts w:eastAsiaTheme="minorHAnsi" w:cstheme="minorBidi"/>
          <w:shd w:val="clear" w:color="auto" w:fill="FFFFFF"/>
        </w:rPr>
        <w:t xml:space="preserve">) и может время от времени содержать </w:t>
      </w:r>
      <w:r w:rsidRPr="00191269">
        <w:rPr>
          <w:rFonts w:eastAsiaTheme="minorHAnsi" w:cstheme="minorBidi"/>
          <w:i/>
          <w:shd w:val="clear" w:color="auto" w:fill="FFFFFF"/>
        </w:rPr>
        <w:t>Escherichia coli</w:t>
      </w:r>
      <w:r w:rsidRPr="00191269">
        <w:rPr>
          <w:rFonts w:eastAsiaTheme="minorHAnsi" w:cstheme="minorBidi"/>
          <w:shd w:val="clear" w:color="auto" w:fill="FFFFFF"/>
        </w:rPr>
        <w:t xml:space="preserve">. Колонизацию более высоких отделов тракта предотвращает смывание микроорганизмов мочой – мочевой пузырь и почки, как правило, являются стерильными. </w:t>
      </w:r>
    </w:p>
    <w:p w:rsidR="00191269" w:rsidRPr="00191269" w:rsidRDefault="00191269" w:rsidP="004D3482">
      <w:pPr>
        <w:rPr>
          <w:rFonts w:eastAsiaTheme="minorHAnsi" w:cstheme="minorBidi"/>
          <w:shd w:val="clear" w:color="auto" w:fill="FFFFFF"/>
        </w:rPr>
      </w:pPr>
      <w:r w:rsidRPr="00191269">
        <w:rPr>
          <w:rFonts w:eastAsiaTheme="minorHAnsi" w:cstheme="minorBidi"/>
          <w:shd w:val="clear" w:color="auto" w:fill="FFFFFF"/>
        </w:rPr>
        <w:t xml:space="preserve">Таким образом, из представленных основных семейств бактерий практически на всех слизистых доминирует </w:t>
      </w:r>
      <w:r w:rsidRPr="00191269">
        <w:rPr>
          <w:rFonts w:eastAsiaTheme="minorHAnsi" w:cstheme="minorBidi"/>
          <w:i/>
          <w:shd w:val="clear" w:color="auto" w:fill="FFFFFF"/>
          <w:lang w:val="en-US"/>
        </w:rPr>
        <w:t>Lactobacillus</w:t>
      </w:r>
      <w:r w:rsidRPr="00191269">
        <w:rPr>
          <w:rFonts w:eastAsiaTheme="minorHAnsi" w:cstheme="minorBidi"/>
          <w:i/>
          <w:shd w:val="clear" w:color="auto" w:fill="FFFFFF"/>
        </w:rPr>
        <w:t xml:space="preserve"> </w:t>
      </w:r>
      <w:r w:rsidRPr="00191269">
        <w:rPr>
          <w:rFonts w:eastAsiaTheme="minorHAnsi" w:cstheme="minorBidi"/>
          <w:i/>
          <w:shd w:val="clear" w:color="auto" w:fill="FFFFFF"/>
          <w:lang w:val="en-US"/>
        </w:rPr>
        <w:t>spp</w:t>
      </w:r>
      <w:r w:rsidRPr="00191269">
        <w:rPr>
          <w:rFonts w:eastAsiaTheme="minorHAnsi" w:cstheme="minorBidi"/>
          <w:i/>
          <w:shd w:val="clear" w:color="auto" w:fill="FFFFFF"/>
        </w:rPr>
        <w:t>.,</w:t>
      </w:r>
      <w:r w:rsidRPr="00191269">
        <w:rPr>
          <w:rFonts w:eastAsiaTheme="minorHAnsi" w:cstheme="minorBidi"/>
          <w:shd w:val="clear" w:color="auto" w:fill="FFFFFF"/>
        </w:rPr>
        <w:t xml:space="preserve"> однако в разных отделах они находятся в разном количественном соотношении с представителями других семейств. На коже преобладают представители </w:t>
      </w:r>
      <w:r w:rsidRPr="00191269">
        <w:rPr>
          <w:rFonts w:eastAsiaTheme="minorHAnsi" w:cstheme="minorBidi"/>
          <w:i/>
          <w:shd w:val="clear" w:color="auto" w:fill="FFFFFF"/>
        </w:rPr>
        <w:t>Bifidobacterium spp.,</w:t>
      </w:r>
      <w:r w:rsidRPr="00191269">
        <w:rPr>
          <w:rFonts w:eastAsiaTheme="minorHAnsi" w:cstheme="minorBidi"/>
          <w:shd w:val="clear" w:color="auto" w:fill="FFFFFF"/>
        </w:rPr>
        <w:t xml:space="preserve"> на втором месте – </w:t>
      </w:r>
      <w:r w:rsidRPr="00191269">
        <w:rPr>
          <w:rFonts w:eastAsiaTheme="minorHAnsi" w:cstheme="minorBidi"/>
          <w:i/>
          <w:shd w:val="clear" w:color="auto" w:fill="FFFFFF"/>
          <w:lang w:val="en-US"/>
        </w:rPr>
        <w:t>Lactobacillus</w:t>
      </w:r>
      <w:r w:rsidRPr="00191269">
        <w:rPr>
          <w:rFonts w:eastAsiaTheme="minorHAnsi" w:cstheme="minorBidi"/>
          <w:i/>
          <w:shd w:val="clear" w:color="auto" w:fill="FFFFFF"/>
        </w:rPr>
        <w:t xml:space="preserve"> </w:t>
      </w:r>
      <w:r w:rsidRPr="00191269">
        <w:rPr>
          <w:rFonts w:eastAsiaTheme="minorHAnsi" w:cstheme="minorBidi"/>
          <w:i/>
          <w:shd w:val="clear" w:color="auto" w:fill="FFFFFF"/>
          <w:lang w:val="en-US"/>
        </w:rPr>
        <w:t>spp</w:t>
      </w:r>
      <w:r w:rsidRPr="00191269">
        <w:rPr>
          <w:rFonts w:eastAsiaTheme="minorHAnsi" w:cstheme="minorBidi"/>
          <w:i/>
          <w:shd w:val="clear" w:color="auto" w:fill="FFFFFF"/>
        </w:rPr>
        <w:t>.,</w:t>
      </w:r>
      <w:r w:rsidRPr="00191269">
        <w:rPr>
          <w:rFonts w:eastAsiaTheme="minorHAnsi" w:cstheme="minorBidi"/>
          <w:shd w:val="clear" w:color="auto" w:fill="FFFFFF"/>
        </w:rPr>
        <w:t xml:space="preserve"> микроорганизмы </w:t>
      </w:r>
      <w:r w:rsidRPr="00B443A2">
        <w:rPr>
          <w:rFonts w:eastAsiaTheme="minorHAnsi" w:cstheme="minorBidi"/>
          <w:shd w:val="clear" w:color="auto" w:fill="FFFFFF"/>
        </w:rPr>
        <w:t>других семейств определяются значительно в меньшем количестве.</w:t>
      </w:r>
    </w:p>
    <w:p w:rsidR="00191269" w:rsidRPr="00191269" w:rsidRDefault="00191269" w:rsidP="00701C38">
      <w:pPr>
        <w:rPr>
          <w:rFonts w:eastAsiaTheme="minorHAnsi" w:cstheme="minorBidi"/>
        </w:rPr>
      </w:pPr>
      <w:r w:rsidRPr="00191269">
        <w:rPr>
          <w:rFonts w:eastAsiaTheme="minorHAnsi" w:cstheme="minorBidi"/>
          <w:shd w:val="clear" w:color="auto" w:fill="FFFFFF"/>
        </w:rPr>
        <w:t xml:space="preserve">Нормальная микрофлора слизистых оболочек находится в состоянии симбиоза с </w:t>
      </w:r>
      <w:r w:rsidR="004D3482">
        <w:rPr>
          <w:rFonts w:eastAsiaTheme="minorHAnsi" w:cstheme="minorBidi"/>
          <w:shd w:val="clear" w:color="auto" w:fill="FFFFFF"/>
        </w:rPr>
        <w:t>макро</w:t>
      </w:r>
      <w:r w:rsidRPr="00191269">
        <w:rPr>
          <w:rFonts w:eastAsiaTheme="minorHAnsi" w:cstheme="minorBidi"/>
          <w:shd w:val="clear" w:color="auto" w:fill="FFFFFF"/>
        </w:rPr>
        <w:t xml:space="preserve">организмом и выполняет целый ряд важных функций. </w:t>
      </w:r>
      <w:r w:rsidRPr="00191269">
        <w:rPr>
          <w:rFonts w:eastAsiaTheme="minorHAnsi" w:cstheme="minorBidi"/>
        </w:rPr>
        <w:t>Присутствие нормальной микрофлоры на коже и слизистых подавляет рост и размножение других потенциально патогенных микроорганизмов б</w:t>
      </w:r>
      <w:r w:rsidRPr="00191269">
        <w:rPr>
          <w:rFonts w:eastAsiaTheme="minorHAnsi" w:cstheme="minorBidi"/>
          <w:shd w:val="clear" w:color="auto" w:fill="FFFFFF"/>
        </w:rPr>
        <w:t xml:space="preserve">лагодаря конкуренции с патогенными микроорганизмами за пространство и питательные вещества. </w:t>
      </w:r>
      <w:r w:rsidRPr="00191269">
        <w:rPr>
          <w:rFonts w:eastAsiaTheme="minorHAnsi" w:cstheme="minorBidi"/>
        </w:rPr>
        <w:t>Кроме того, в результате жизнедеятельности бактерий-комменсалов создается кислая среда, в которой невозможен рост и размножение патогенных микроорганизмов – антагонизм видов.</w:t>
      </w:r>
      <w:r w:rsidRPr="00191269">
        <w:rPr>
          <w:rFonts w:eastAsiaTheme="minorHAnsi" w:cstheme="minorBidi"/>
          <w:shd w:val="clear" w:color="auto" w:fill="FFFFFF"/>
        </w:rPr>
        <w:t xml:space="preserve"> </w:t>
      </w:r>
      <w:r w:rsidRPr="00191269">
        <w:rPr>
          <w:rFonts w:eastAsiaTheme="minorHAnsi" w:cstheme="minorBidi"/>
        </w:rPr>
        <w:t>Еще одной важной функцией нормальной флоры, в частности кишечной, является поддержание нормальной барьерной функции эпителия, путем стимуляции выработки антибактериальных белков и иммуноглобулинов класса А.</w:t>
      </w:r>
      <w:r w:rsidRPr="00191269">
        <w:rPr>
          <w:rFonts w:eastAsiaTheme="minorHAnsi" w:cstheme="minorBidi"/>
          <w:shd w:val="clear" w:color="auto" w:fill="FFFFFF"/>
        </w:rPr>
        <w:t xml:space="preserve"> </w:t>
      </w:r>
      <w:r w:rsidR="004D3482">
        <w:rPr>
          <w:rFonts w:eastAsiaTheme="minorHAnsi" w:cstheme="minorBidi"/>
        </w:rPr>
        <w:t>Ежедневно</w:t>
      </w:r>
      <w:r w:rsidR="004D3482" w:rsidRPr="00191269">
        <w:rPr>
          <w:rFonts w:eastAsiaTheme="minorHAnsi" w:cstheme="minorBidi"/>
        </w:rPr>
        <w:t xml:space="preserve"> слизистой кишечника </w:t>
      </w:r>
      <w:r w:rsidR="004D3482">
        <w:rPr>
          <w:rFonts w:eastAsiaTheme="minorHAnsi" w:cstheme="minorBidi"/>
        </w:rPr>
        <w:t>продуцируется</w:t>
      </w:r>
      <w:r w:rsidR="004D3482" w:rsidRPr="00191269">
        <w:rPr>
          <w:rFonts w:eastAsiaTheme="minorHAnsi" w:cstheme="minorBidi"/>
        </w:rPr>
        <w:t xml:space="preserve"> </w:t>
      </w:r>
      <w:r w:rsidR="004D3482">
        <w:rPr>
          <w:rFonts w:eastAsiaTheme="minorHAnsi" w:cstheme="minorBidi"/>
        </w:rPr>
        <w:t>п</w:t>
      </w:r>
      <w:r w:rsidRPr="00191269">
        <w:rPr>
          <w:rFonts w:eastAsiaTheme="minorHAnsi" w:cstheme="minorBidi"/>
        </w:rPr>
        <w:t xml:space="preserve">риблизительно 3-4 грамма </w:t>
      </w:r>
      <w:r w:rsidRPr="00191269">
        <w:rPr>
          <w:rFonts w:eastAsiaTheme="minorHAnsi" w:cstheme="minorBidi"/>
          <w:lang w:val="en-US"/>
        </w:rPr>
        <w:t>Ig</w:t>
      </w:r>
      <w:r w:rsidRPr="00191269">
        <w:rPr>
          <w:rFonts w:eastAsiaTheme="minorHAnsi" w:cstheme="minorBidi"/>
        </w:rPr>
        <w:t xml:space="preserve">А, что значительно превышает </w:t>
      </w:r>
      <w:r w:rsidR="004D3482">
        <w:rPr>
          <w:rFonts w:eastAsiaTheme="minorHAnsi" w:cstheme="minorBidi"/>
        </w:rPr>
        <w:t xml:space="preserve">общее </w:t>
      </w:r>
      <w:r w:rsidRPr="00191269">
        <w:rPr>
          <w:rFonts w:eastAsiaTheme="minorHAnsi" w:cstheme="minorBidi"/>
        </w:rPr>
        <w:t xml:space="preserve">количество </w:t>
      </w:r>
      <w:r w:rsidR="004D3482" w:rsidRPr="00191269">
        <w:rPr>
          <w:rFonts w:eastAsiaTheme="minorHAnsi" w:cstheme="minorBidi"/>
        </w:rPr>
        <w:t>синтезируем</w:t>
      </w:r>
      <w:r w:rsidR="004D3482">
        <w:rPr>
          <w:rFonts w:eastAsiaTheme="minorHAnsi" w:cstheme="minorBidi"/>
        </w:rPr>
        <w:t>ых</w:t>
      </w:r>
      <w:r w:rsidR="004D3482" w:rsidRPr="00191269">
        <w:rPr>
          <w:rFonts w:eastAsiaTheme="minorHAnsi" w:cstheme="minorBidi"/>
        </w:rPr>
        <w:t xml:space="preserve"> </w:t>
      </w:r>
      <w:r w:rsidRPr="00191269">
        <w:rPr>
          <w:rFonts w:eastAsiaTheme="minorHAnsi" w:cstheme="minorBidi"/>
        </w:rPr>
        <w:t xml:space="preserve">иммуноглобулинов </w:t>
      </w:r>
      <w:r w:rsidR="004D3482">
        <w:rPr>
          <w:rFonts w:eastAsiaTheme="minorHAnsi" w:cstheme="minorBidi"/>
        </w:rPr>
        <w:t>остальных</w:t>
      </w:r>
      <w:r w:rsidRPr="00191269">
        <w:rPr>
          <w:rFonts w:eastAsiaTheme="minorHAnsi" w:cstheme="minorBidi"/>
        </w:rPr>
        <w:t xml:space="preserve"> классов. </w:t>
      </w:r>
      <w:r w:rsidR="00701C38">
        <w:rPr>
          <w:rFonts w:eastAsiaTheme="minorHAnsi" w:cstheme="minorBidi"/>
        </w:rPr>
        <w:t xml:space="preserve">Необходимым условием для поддержания </w:t>
      </w:r>
      <w:r w:rsidR="00701C38" w:rsidRPr="00191269">
        <w:rPr>
          <w:rFonts w:eastAsiaTheme="minorHAnsi" w:cstheme="minorBidi"/>
        </w:rPr>
        <w:t>таких</w:t>
      </w:r>
      <w:r w:rsidR="00701C38">
        <w:rPr>
          <w:rFonts w:eastAsiaTheme="minorHAnsi" w:cstheme="minorBidi"/>
        </w:rPr>
        <w:t xml:space="preserve"> темпов п</w:t>
      </w:r>
      <w:r w:rsidR="004D3482">
        <w:rPr>
          <w:rFonts w:eastAsiaTheme="minorHAnsi" w:cstheme="minorBidi"/>
        </w:rPr>
        <w:t>родукци</w:t>
      </w:r>
      <w:r w:rsidR="00701C38">
        <w:rPr>
          <w:rFonts w:eastAsiaTheme="minorHAnsi" w:cstheme="minorBidi"/>
        </w:rPr>
        <w:t>и</w:t>
      </w:r>
      <w:r w:rsidRPr="00191269">
        <w:rPr>
          <w:rFonts w:eastAsiaTheme="minorHAnsi" w:cstheme="minorBidi"/>
        </w:rPr>
        <w:t xml:space="preserve"> </w:t>
      </w:r>
      <w:r w:rsidRPr="00191269">
        <w:rPr>
          <w:rFonts w:eastAsiaTheme="minorHAnsi" w:cstheme="minorBidi"/>
          <w:lang w:val="en-US"/>
        </w:rPr>
        <w:t>Ig</w:t>
      </w:r>
      <w:r w:rsidRPr="00191269">
        <w:rPr>
          <w:rFonts w:eastAsiaTheme="minorHAnsi" w:cstheme="minorBidi"/>
        </w:rPr>
        <w:t xml:space="preserve">А </w:t>
      </w:r>
      <w:r w:rsidR="00701C38">
        <w:rPr>
          <w:rFonts w:eastAsiaTheme="minorHAnsi" w:cstheme="minorBidi"/>
        </w:rPr>
        <w:t>являются</w:t>
      </w:r>
      <w:r w:rsidRPr="00191269">
        <w:rPr>
          <w:rFonts w:eastAsiaTheme="minorHAnsi" w:cstheme="minorBidi"/>
        </w:rPr>
        <w:t xml:space="preserve"> отсутствие патогенной инвазии и </w:t>
      </w:r>
      <w:r w:rsidR="00701C38">
        <w:rPr>
          <w:rFonts w:eastAsiaTheme="minorHAnsi" w:cstheme="minorBidi"/>
        </w:rPr>
        <w:t>наличие</w:t>
      </w:r>
      <w:r w:rsidRPr="00191269">
        <w:rPr>
          <w:rFonts w:eastAsiaTheme="minorHAnsi" w:cstheme="minorBidi"/>
        </w:rPr>
        <w:t xml:space="preserve"> нормальной микробиоты кишечника. В свободных от микрофлоры слизистых оболочках, </w:t>
      </w:r>
      <w:r w:rsidR="005A0658" w:rsidRPr="00191269">
        <w:rPr>
          <w:rFonts w:eastAsiaTheme="minorHAnsi" w:cstheme="minorBidi"/>
        </w:rPr>
        <w:t>например,</w:t>
      </w:r>
      <w:r w:rsidRPr="00191269">
        <w:rPr>
          <w:rFonts w:eastAsiaTheme="minorHAnsi" w:cstheme="minorBidi"/>
        </w:rPr>
        <w:t xml:space="preserve"> нижних дыхательных путей, синтезируются преимущественно IgG. </w:t>
      </w:r>
    </w:p>
    <w:p w:rsidR="00C82BAA" w:rsidRDefault="00191269" w:rsidP="00701C38">
      <w:pPr>
        <w:rPr>
          <w:rFonts w:eastAsiaTheme="minorHAnsi" w:cstheme="minorBidi"/>
          <w:shd w:val="clear" w:color="auto" w:fill="FFFFFF"/>
        </w:rPr>
      </w:pPr>
      <w:r w:rsidRPr="00191269">
        <w:rPr>
          <w:rFonts w:eastAsiaTheme="minorHAnsi" w:cstheme="minorBidi"/>
          <w:shd w:val="clear" w:color="auto" w:fill="FFFFFF"/>
        </w:rPr>
        <w:t>Анаэробная кишечная микрофлора разлагает полисахариды</w:t>
      </w:r>
      <w:r w:rsidRPr="00191269">
        <w:rPr>
          <w:rFonts w:eastAsiaTheme="minorHAnsi" w:cstheme="minorBidi"/>
        </w:rPr>
        <w:t xml:space="preserve"> (целлюлозу), которые </w:t>
      </w:r>
      <w:r w:rsidRPr="00191269">
        <w:rPr>
          <w:rFonts w:eastAsiaTheme="minorHAnsi" w:cstheme="minorBidi"/>
          <w:shd w:val="clear" w:color="auto" w:fill="FFFFFF"/>
        </w:rPr>
        <w:t>не гидролизуются пищеварительными ферментами желудочно-кишечного тракта</w:t>
      </w:r>
      <w:r w:rsidR="00701C38">
        <w:rPr>
          <w:rFonts w:eastAsiaTheme="minorHAnsi" w:cstheme="minorBidi"/>
          <w:shd w:val="clear" w:color="auto" w:fill="FFFFFF"/>
        </w:rPr>
        <w:t xml:space="preserve"> на </w:t>
      </w:r>
      <w:r w:rsidR="00701C38" w:rsidRPr="00701C38">
        <w:rPr>
          <w:rFonts w:eastAsiaTheme="minorHAnsi" w:cstheme="minorBidi"/>
          <w:shd w:val="clear" w:color="auto" w:fill="FFFFFF"/>
        </w:rPr>
        <w:t>моносахарид</w:t>
      </w:r>
      <w:r w:rsidR="00701C38">
        <w:rPr>
          <w:rFonts w:eastAsiaTheme="minorHAnsi" w:cstheme="minorBidi"/>
          <w:shd w:val="clear" w:color="auto" w:fill="FFFFFF"/>
        </w:rPr>
        <w:t>ы</w:t>
      </w:r>
      <w:r w:rsidRPr="00191269">
        <w:rPr>
          <w:rFonts w:eastAsiaTheme="minorHAnsi" w:cstheme="minorBidi"/>
          <w:shd w:val="clear" w:color="auto" w:fill="FFFFFF"/>
        </w:rPr>
        <w:t xml:space="preserve">. </w:t>
      </w:r>
      <w:r w:rsidR="00701C38">
        <w:rPr>
          <w:rFonts w:eastAsiaTheme="minorHAnsi" w:cstheme="minorBidi"/>
          <w:shd w:val="clear" w:color="auto" w:fill="FFFFFF"/>
        </w:rPr>
        <w:t>С</w:t>
      </w:r>
      <w:r w:rsidR="00701C38" w:rsidRPr="00191269">
        <w:rPr>
          <w:rFonts w:eastAsiaTheme="minorHAnsi" w:cstheme="minorBidi"/>
          <w:shd w:val="clear" w:color="auto" w:fill="FFFFFF"/>
        </w:rPr>
        <w:t>ахаролитически</w:t>
      </w:r>
      <w:r w:rsidR="00701C38">
        <w:rPr>
          <w:rFonts w:eastAsiaTheme="minorHAnsi" w:cstheme="minorBidi"/>
          <w:shd w:val="clear" w:color="auto" w:fill="FFFFFF"/>
        </w:rPr>
        <w:t>е</w:t>
      </w:r>
      <w:r w:rsidR="00701C38" w:rsidRPr="00191269">
        <w:rPr>
          <w:rFonts w:eastAsiaTheme="minorHAnsi" w:cstheme="minorBidi"/>
          <w:shd w:val="clear" w:color="auto" w:fill="FFFFFF"/>
        </w:rPr>
        <w:t xml:space="preserve"> анаэроб</w:t>
      </w:r>
      <w:r w:rsidR="00701C38">
        <w:rPr>
          <w:rFonts w:eastAsiaTheme="minorHAnsi" w:cstheme="minorBidi"/>
          <w:shd w:val="clear" w:color="auto" w:fill="FFFFFF"/>
        </w:rPr>
        <w:t>ы</w:t>
      </w:r>
      <w:r w:rsidR="00701C38" w:rsidRPr="00191269">
        <w:rPr>
          <w:rFonts w:eastAsiaTheme="minorHAnsi" w:cstheme="minorBidi"/>
          <w:shd w:val="clear" w:color="auto" w:fill="FFFFFF"/>
        </w:rPr>
        <w:t xml:space="preserve"> ЖКТ </w:t>
      </w:r>
      <w:r w:rsidR="00701C38">
        <w:rPr>
          <w:rFonts w:eastAsiaTheme="minorHAnsi" w:cstheme="minorBidi"/>
          <w:shd w:val="clear" w:color="auto" w:fill="FFFFFF"/>
        </w:rPr>
        <w:t>катализируют</w:t>
      </w:r>
      <w:r w:rsidRPr="00191269">
        <w:rPr>
          <w:rFonts w:eastAsiaTheme="minorHAnsi" w:cstheme="minorBidi"/>
          <w:shd w:val="clear" w:color="auto" w:fill="FFFFFF"/>
        </w:rPr>
        <w:t xml:space="preserve"> образова</w:t>
      </w:r>
      <w:r w:rsidR="00C82BAA">
        <w:rPr>
          <w:rFonts w:eastAsiaTheme="minorHAnsi" w:cstheme="minorBidi"/>
          <w:shd w:val="clear" w:color="auto" w:fill="FFFFFF"/>
        </w:rPr>
        <w:t>ние из</w:t>
      </w:r>
      <w:r w:rsidRPr="00191269">
        <w:rPr>
          <w:rFonts w:eastAsiaTheme="minorHAnsi" w:cstheme="minorBidi"/>
          <w:shd w:val="clear" w:color="auto" w:fill="FFFFFF"/>
        </w:rPr>
        <w:t xml:space="preserve"> моносахаридов </w:t>
      </w:r>
      <w:r w:rsidR="00C82BAA">
        <w:rPr>
          <w:rFonts w:eastAsiaTheme="minorHAnsi" w:cstheme="minorBidi"/>
          <w:shd w:val="clear" w:color="auto" w:fill="FFFFFF"/>
        </w:rPr>
        <w:t xml:space="preserve">– </w:t>
      </w:r>
      <w:r w:rsidRPr="00191269">
        <w:rPr>
          <w:rFonts w:eastAsiaTheme="minorHAnsi" w:cstheme="minorBidi"/>
          <w:shd w:val="clear" w:color="auto" w:fill="FFFFFF"/>
        </w:rPr>
        <w:t>короткоцепочечны</w:t>
      </w:r>
      <w:r w:rsidR="00C82BAA">
        <w:rPr>
          <w:rFonts w:eastAsiaTheme="minorHAnsi" w:cstheme="minorBidi"/>
          <w:shd w:val="clear" w:color="auto" w:fill="FFFFFF"/>
        </w:rPr>
        <w:t>х</w:t>
      </w:r>
      <w:r w:rsidRPr="00191269">
        <w:rPr>
          <w:rFonts w:eastAsiaTheme="minorHAnsi" w:cstheme="minorBidi"/>
          <w:shd w:val="clear" w:color="auto" w:fill="FFFFFF"/>
        </w:rPr>
        <w:t xml:space="preserve"> жирны</w:t>
      </w:r>
      <w:r w:rsidR="00C82BAA">
        <w:rPr>
          <w:rFonts w:eastAsiaTheme="minorHAnsi" w:cstheme="minorBidi"/>
          <w:shd w:val="clear" w:color="auto" w:fill="FFFFFF"/>
        </w:rPr>
        <w:t>х</w:t>
      </w:r>
      <w:r w:rsidRPr="00191269">
        <w:rPr>
          <w:rFonts w:eastAsiaTheme="minorHAnsi" w:cstheme="minorBidi"/>
          <w:shd w:val="clear" w:color="auto" w:fill="FFFFFF"/>
        </w:rPr>
        <w:t xml:space="preserve"> кислот, которые в значительной мере восполняют энергетические потребности эпителиоцитов толстой кишки. Нарушение обеспечения эпителиоцитов этими кислотами является одним из звеньев патогенеза язвенного колита и таких функциональных </w:t>
      </w:r>
      <w:r w:rsidR="00C82BAA">
        <w:rPr>
          <w:rFonts w:eastAsiaTheme="minorHAnsi" w:cstheme="minorBidi"/>
          <w:shd w:val="clear" w:color="auto" w:fill="FFFFFF"/>
        </w:rPr>
        <w:t>состояний</w:t>
      </w:r>
      <w:r w:rsidRPr="00191269">
        <w:rPr>
          <w:rFonts w:eastAsiaTheme="minorHAnsi" w:cstheme="minorBidi"/>
          <w:shd w:val="clear" w:color="auto" w:fill="FFFFFF"/>
        </w:rPr>
        <w:t xml:space="preserve">, как синдром раздраженной толстой кишки. </w:t>
      </w:r>
    </w:p>
    <w:p w:rsidR="00191269" w:rsidRPr="00191269" w:rsidRDefault="00191269" w:rsidP="00701C38">
      <w:pPr>
        <w:rPr>
          <w:rFonts w:eastAsiaTheme="minorHAnsi" w:cstheme="minorBidi"/>
        </w:rPr>
      </w:pPr>
      <w:r w:rsidRPr="00191269">
        <w:rPr>
          <w:rFonts w:eastAsiaTheme="minorHAnsi" w:cstheme="minorBidi"/>
          <w:shd w:val="clear" w:color="auto" w:fill="FFFFFF"/>
        </w:rPr>
        <w:t>В результате жизнедеятельности бактериальной микрофлоры происходит стимуляция моторной активности кишки, поддержание водного и ионного гомеостаза организма. Микрофлора кишечника поставляет хозяину витамины группы В, витамин К, участвует в обмене железа, цинка и кобальта. Одной из функций кишечной микрофлоры является детоксикация. Микрофлора вместе с непереваренными сложными углеводами формирует энтеросорбент с огромной адсорбционной емкостью, который аккумулирует большую часть токсинов и выносит их из организма вместе с кишечным содержимым, предотвращая непосредственный контакт ряда патогенных агентов со слизистой.</w:t>
      </w:r>
    </w:p>
    <w:p w:rsidR="00C82BAA" w:rsidRDefault="00C82BAA" w:rsidP="00C82BAA">
      <w:pPr>
        <w:pStyle w:val="2"/>
        <w:rPr>
          <w:rFonts w:eastAsiaTheme="minorHAnsi"/>
        </w:rPr>
      </w:pPr>
      <w:bookmarkStart w:id="9" w:name="_Toc398540522"/>
      <w:r w:rsidRPr="00C82BAA">
        <w:rPr>
          <w:rFonts w:eastAsiaTheme="minorHAnsi"/>
        </w:rPr>
        <w:t>Лимфоидная ткань, ассоциированная со слизистыми</w:t>
      </w:r>
      <w:bookmarkEnd w:id="9"/>
    </w:p>
    <w:p w:rsidR="00191269" w:rsidRPr="00191269" w:rsidRDefault="00191269" w:rsidP="004A3C5F">
      <w:pPr>
        <w:rPr>
          <w:rFonts w:eastAsiaTheme="minorHAnsi" w:cstheme="minorBidi"/>
        </w:rPr>
      </w:pPr>
      <w:r w:rsidRPr="00C82BAA">
        <w:rPr>
          <w:rFonts w:eastAsiaTheme="minorHAnsi" w:cstheme="minorBidi"/>
        </w:rPr>
        <w:t xml:space="preserve">Лимфоидная ткань, ассоциированная со слизистыми или </w:t>
      </w:r>
      <w:r w:rsidRPr="00C82BAA">
        <w:rPr>
          <w:rFonts w:eastAsiaTheme="minorHAnsi" w:cstheme="minorBidi"/>
          <w:lang w:val="en-US"/>
        </w:rPr>
        <w:t>MALT</w:t>
      </w:r>
      <w:r w:rsidRPr="00191269">
        <w:rPr>
          <w:rFonts w:eastAsiaTheme="minorHAnsi" w:cstheme="minorBidi"/>
        </w:rPr>
        <w:t xml:space="preserve"> (от англ. </w:t>
      </w:r>
      <w:r w:rsidRPr="00191269">
        <w:rPr>
          <w:rFonts w:eastAsiaTheme="minorHAnsi" w:cstheme="minorBidi"/>
          <w:lang w:val="en-US"/>
        </w:rPr>
        <w:t>Mucosa</w:t>
      </w:r>
      <w:r w:rsidRPr="00191269">
        <w:rPr>
          <w:rFonts w:eastAsiaTheme="minorHAnsi" w:cstheme="minorBidi"/>
        </w:rPr>
        <w:t xml:space="preserve"> </w:t>
      </w:r>
      <w:r w:rsidRPr="00191269">
        <w:rPr>
          <w:rFonts w:eastAsiaTheme="minorHAnsi" w:cstheme="minorBidi"/>
          <w:lang w:val="en-US"/>
        </w:rPr>
        <w:t>Associated</w:t>
      </w:r>
      <w:r w:rsidRPr="00191269">
        <w:rPr>
          <w:rFonts w:eastAsiaTheme="minorHAnsi" w:cstheme="minorBidi"/>
        </w:rPr>
        <w:t xml:space="preserve"> </w:t>
      </w:r>
      <w:r w:rsidRPr="00191269">
        <w:rPr>
          <w:rFonts w:eastAsiaTheme="minorHAnsi" w:cstheme="minorBidi"/>
          <w:lang w:val="en-US"/>
        </w:rPr>
        <w:t>Lymphoid</w:t>
      </w:r>
      <w:r w:rsidRPr="00191269">
        <w:rPr>
          <w:rFonts w:eastAsiaTheme="minorHAnsi" w:cstheme="minorBidi"/>
        </w:rPr>
        <w:t xml:space="preserve"> </w:t>
      </w:r>
      <w:r w:rsidRPr="00191269">
        <w:rPr>
          <w:rFonts w:eastAsiaTheme="minorHAnsi" w:cstheme="minorBidi"/>
          <w:lang w:val="en-US"/>
        </w:rPr>
        <w:t>Tissue</w:t>
      </w:r>
      <w:r w:rsidRPr="00191269">
        <w:rPr>
          <w:rFonts w:eastAsiaTheme="minorHAnsi" w:cstheme="minorBidi"/>
        </w:rPr>
        <w:t>) – это самый большой по площади (</w:t>
      </w:r>
      <w:r w:rsidR="004675D2">
        <w:rPr>
          <w:rFonts w:eastAsiaTheme="minorHAnsi" w:cstheme="minorBidi"/>
        </w:rPr>
        <w:t>приблизительно</w:t>
      </w:r>
      <w:r w:rsidRPr="00191269">
        <w:rPr>
          <w:rFonts w:eastAsiaTheme="minorHAnsi" w:cstheme="minorBidi"/>
        </w:rPr>
        <w:t xml:space="preserve"> </w:t>
      </w:r>
      <w:r w:rsidR="00CB4F26" w:rsidRPr="004675D2">
        <w:rPr>
          <w:rFonts w:eastAsiaTheme="minorHAnsi" w:cstheme="minorBidi"/>
        </w:rPr>
        <w:t>4</w:t>
      </w:r>
      <w:r w:rsidRPr="00191269">
        <w:rPr>
          <w:rFonts w:eastAsiaTheme="minorHAnsi" w:cstheme="minorBidi"/>
        </w:rPr>
        <w:t>00 м</w:t>
      </w:r>
      <w:r w:rsidRPr="00191269">
        <w:rPr>
          <w:rFonts w:eastAsiaTheme="minorHAnsi" w:cstheme="minorBidi"/>
          <w:vertAlign w:val="superscript"/>
        </w:rPr>
        <w:t>2</w:t>
      </w:r>
      <w:r w:rsidRPr="00191269">
        <w:rPr>
          <w:rFonts w:eastAsiaTheme="minorHAnsi" w:cstheme="minorBidi"/>
        </w:rPr>
        <w:t>) орган иммунной системы</w:t>
      </w:r>
      <w:r w:rsidR="004675D2">
        <w:rPr>
          <w:rFonts w:eastAsiaTheme="minorHAnsi" w:cstheme="minorBidi"/>
        </w:rPr>
        <w:t>,</w:t>
      </w:r>
      <w:r w:rsidRPr="00191269">
        <w:rPr>
          <w:rFonts w:eastAsiaTheme="minorHAnsi" w:cstheme="minorBidi"/>
        </w:rPr>
        <w:t xml:space="preserve"> содерж</w:t>
      </w:r>
      <w:r w:rsidR="004675D2">
        <w:rPr>
          <w:rFonts w:eastAsiaTheme="minorHAnsi" w:cstheme="minorBidi"/>
        </w:rPr>
        <w:t>ащий</w:t>
      </w:r>
      <w:r w:rsidRPr="00191269">
        <w:rPr>
          <w:rFonts w:eastAsiaTheme="minorHAnsi" w:cstheme="minorBidi"/>
        </w:rPr>
        <w:t xml:space="preserve"> около ¾ </w:t>
      </w:r>
      <w:r w:rsidR="004A3C5F">
        <w:rPr>
          <w:rFonts w:eastAsiaTheme="minorHAnsi" w:cstheme="minorBidi"/>
        </w:rPr>
        <w:t>от общего количества лимфоцитов</w:t>
      </w:r>
      <w:r w:rsidRPr="00191269">
        <w:rPr>
          <w:rFonts w:eastAsiaTheme="minorHAnsi" w:cstheme="minorBidi"/>
        </w:rPr>
        <w:t xml:space="preserve"> и </w:t>
      </w:r>
      <w:r w:rsidR="004A3C5F">
        <w:rPr>
          <w:rFonts w:eastAsiaTheme="minorHAnsi" w:cstheme="minorBidi"/>
        </w:rPr>
        <w:t>продуцирующий</w:t>
      </w:r>
      <w:r w:rsidRPr="00191269">
        <w:rPr>
          <w:rFonts w:eastAsiaTheme="minorHAnsi" w:cstheme="minorBidi"/>
        </w:rPr>
        <w:t xml:space="preserve"> больш</w:t>
      </w:r>
      <w:r w:rsidR="004A3C5F">
        <w:rPr>
          <w:rFonts w:eastAsiaTheme="minorHAnsi" w:cstheme="minorBidi"/>
        </w:rPr>
        <w:t>ую</w:t>
      </w:r>
      <w:r w:rsidR="004675D2">
        <w:rPr>
          <w:rFonts w:eastAsiaTheme="minorHAnsi" w:cstheme="minorBidi"/>
        </w:rPr>
        <w:t xml:space="preserve"> часть</w:t>
      </w:r>
      <w:r w:rsidRPr="00191269">
        <w:rPr>
          <w:rFonts w:eastAsiaTheme="minorHAnsi" w:cstheme="minorBidi"/>
        </w:rPr>
        <w:t xml:space="preserve"> иммуноглобулинов. В стратегически важных местах, где наиболее вероятно внедрение микробных агентов </w:t>
      </w:r>
      <w:r w:rsidRPr="00191269">
        <w:rPr>
          <w:rFonts w:eastAsiaTheme="minorHAnsi" w:cstheme="minorBidi"/>
          <w:lang w:val="en-US"/>
        </w:rPr>
        <w:t>MALT</w:t>
      </w:r>
      <w:r w:rsidRPr="00191269">
        <w:rPr>
          <w:rFonts w:eastAsiaTheme="minorHAnsi" w:cstheme="minorBidi"/>
        </w:rPr>
        <w:t xml:space="preserve"> представлена не только диффузно расположенными клетками иммунной системы, но и организованными лимфоидными скоплениями, такими как миндалины (нёбные, язычная, трубные, глоточная)</w:t>
      </w:r>
      <w:r w:rsidR="00091E64">
        <w:rPr>
          <w:rFonts w:eastAsiaTheme="minorHAnsi" w:cstheme="minorBidi"/>
        </w:rPr>
        <w:t xml:space="preserve"> и</w:t>
      </w:r>
      <w:r w:rsidRPr="00191269">
        <w:rPr>
          <w:rFonts w:eastAsiaTheme="minorHAnsi" w:cstheme="minorBidi"/>
        </w:rPr>
        <w:t xml:space="preserve"> лимфатические фол</w:t>
      </w:r>
      <w:r w:rsidR="00091E64">
        <w:rPr>
          <w:rFonts w:eastAsiaTheme="minorHAnsi" w:cstheme="minorBidi"/>
        </w:rPr>
        <w:t>ликулы кишечника</w:t>
      </w:r>
      <w:r w:rsidRPr="00191269">
        <w:rPr>
          <w:rFonts w:eastAsiaTheme="minorHAnsi" w:cstheme="minorBidi"/>
        </w:rPr>
        <w:t xml:space="preserve">. </w:t>
      </w:r>
    </w:p>
    <w:p w:rsidR="00191269" w:rsidRPr="00191269" w:rsidRDefault="00191269" w:rsidP="00091E64">
      <w:pPr>
        <w:rPr>
          <w:rFonts w:eastAsiaTheme="minorHAnsi" w:cstheme="minorBidi"/>
        </w:rPr>
      </w:pPr>
      <w:r w:rsidRPr="00191269">
        <w:rPr>
          <w:rFonts w:eastAsiaTheme="minorHAnsi" w:cstheme="minorBidi"/>
        </w:rPr>
        <w:t xml:space="preserve">Структура иммунной системы и механизмы иммунной защиты в лимфоидной ткани, ассоциированной со слизистыми </w:t>
      </w:r>
      <w:r w:rsidR="004A3C5F">
        <w:rPr>
          <w:rFonts w:eastAsiaTheme="minorHAnsi" w:cstheme="minorBidi"/>
        </w:rPr>
        <w:t xml:space="preserve">различных компартаментов организма, </w:t>
      </w:r>
      <w:r w:rsidRPr="00191269">
        <w:rPr>
          <w:rFonts w:eastAsiaTheme="minorHAnsi" w:cstheme="minorBidi"/>
        </w:rPr>
        <w:t xml:space="preserve">имеют схожие черты. Однако наиболее развитую структуру </w:t>
      </w:r>
      <w:r w:rsidRPr="00191269">
        <w:rPr>
          <w:rFonts w:eastAsiaTheme="minorHAnsi" w:cstheme="minorBidi"/>
          <w:lang w:val="en-US"/>
        </w:rPr>
        <w:t>MALT</w:t>
      </w:r>
      <w:r w:rsidRPr="00191269">
        <w:rPr>
          <w:rFonts w:eastAsiaTheme="minorHAnsi" w:cstheme="minorBidi"/>
        </w:rPr>
        <w:t xml:space="preserve"> имеет пищеварительный тракт, в частности лимфоидная ткань тонкого кишечника называемая </w:t>
      </w:r>
      <w:r w:rsidRPr="00191269">
        <w:rPr>
          <w:rFonts w:eastAsiaTheme="minorHAnsi" w:cstheme="minorBidi"/>
          <w:lang w:val="en-US"/>
        </w:rPr>
        <w:t>GALT</w:t>
      </w:r>
      <w:r w:rsidRPr="00191269">
        <w:rPr>
          <w:rFonts w:eastAsiaTheme="minorHAnsi" w:cstheme="minorBidi"/>
        </w:rPr>
        <w:t xml:space="preserve"> (от англ. </w:t>
      </w:r>
      <w:r w:rsidRPr="00191269">
        <w:rPr>
          <w:rFonts w:eastAsiaTheme="minorHAnsi" w:cstheme="minorBidi"/>
          <w:lang w:val="en-US"/>
        </w:rPr>
        <w:t>Gut</w:t>
      </w:r>
      <w:r w:rsidRPr="00191269">
        <w:rPr>
          <w:rFonts w:eastAsiaTheme="minorHAnsi" w:cstheme="minorBidi"/>
        </w:rPr>
        <w:t xml:space="preserve"> </w:t>
      </w:r>
      <w:r w:rsidRPr="00191269">
        <w:rPr>
          <w:rFonts w:eastAsiaTheme="minorHAnsi" w:cstheme="minorBidi"/>
          <w:lang w:val="en-US"/>
        </w:rPr>
        <w:t>Associated</w:t>
      </w:r>
      <w:r w:rsidRPr="00191269">
        <w:rPr>
          <w:rFonts w:eastAsiaTheme="minorHAnsi" w:cstheme="minorBidi"/>
        </w:rPr>
        <w:t xml:space="preserve"> </w:t>
      </w:r>
      <w:r w:rsidRPr="00191269">
        <w:rPr>
          <w:rFonts w:eastAsiaTheme="minorHAnsi" w:cstheme="minorBidi"/>
          <w:lang w:val="en-US"/>
        </w:rPr>
        <w:t>Lymphoid</w:t>
      </w:r>
      <w:r w:rsidRPr="00191269">
        <w:rPr>
          <w:rFonts w:eastAsiaTheme="minorHAnsi" w:cstheme="minorBidi"/>
        </w:rPr>
        <w:t xml:space="preserve"> </w:t>
      </w:r>
      <w:r w:rsidRPr="00191269">
        <w:rPr>
          <w:rFonts w:eastAsiaTheme="minorHAnsi" w:cstheme="minorBidi"/>
          <w:lang w:val="en-US"/>
        </w:rPr>
        <w:t>Tissue</w:t>
      </w:r>
      <w:r w:rsidRPr="00191269">
        <w:rPr>
          <w:rFonts w:eastAsiaTheme="minorHAnsi" w:cstheme="minorBidi"/>
        </w:rPr>
        <w:t xml:space="preserve">). </w:t>
      </w:r>
      <w:r w:rsidRPr="00191269">
        <w:rPr>
          <w:rFonts w:eastAsiaTheme="minorHAnsi" w:cstheme="minorBidi"/>
          <w:shd w:val="clear" w:color="auto" w:fill="FFFFFF"/>
        </w:rPr>
        <w:t>Тонкий кишечник за счет многочисленных пальцеобразных выростов стенки кишки, а также микроворсинок плазматической мембраны эпителиоцитов имеет очень большую площадь поверхности слизистой, достигающую 300 м</w:t>
      </w:r>
      <w:r w:rsidRPr="00191269">
        <w:rPr>
          <w:rFonts w:eastAsiaTheme="minorHAnsi" w:cstheme="minorBidi"/>
          <w:shd w:val="clear" w:color="auto" w:fill="FFFFFF"/>
          <w:vertAlign w:val="superscript"/>
        </w:rPr>
        <w:t>2</w:t>
      </w:r>
      <w:r w:rsidRPr="00191269">
        <w:rPr>
          <w:rFonts w:eastAsiaTheme="minorHAnsi" w:cstheme="minorBidi"/>
          <w:shd w:val="clear" w:color="auto" w:fill="FFFFFF"/>
        </w:rPr>
        <w:t xml:space="preserve">. Только в слизистой тонкого кишечника кроме диффузно расположенных </w:t>
      </w:r>
      <w:r w:rsidRPr="00191269">
        <w:rPr>
          <w:rFonts w:eastAsiaTheme="minorHAnsi" w:cstheme="minorBidi"/>
        </w:rPr>
        <w:t xml:space="preserve">изолированных лимфатических фолликулов имеются особые образования </w:t>
      </w:r>
      <w:r w:rsidR="005A0658">
        <w:rPr>
          <w:rFonts w:eastAsiaTheme="minorHAnsi" w:cstheme="minorBidi"/>
        </w:rPr>
        <w:t xml:space="preserve">– </w:t>
      </w:r>
      <w:r w:rsidRPr="00191269">
        <w:rPr>
          <w:rFonts w:eastAsiaTheme="minorHAnsi" w:cstheme="minorBidi"/>
        </w:rPr>
        <w:t xml:space="preserve">групповые лимфатические фолликулы (Пейеровы бляшки), которые по своей структуре и функциям напоминают лимфатические узлы. </w:t>
      </w:r>
    </w:p>
    <w:p w:rsidR="00BE0296" w:rsidRDefault="00BE0296" w:rsidP="00BE0296">
      <w:pPr>
        <w:pStyle w:val="3"/>
        <w:rPr>
          <w:rFonts w:eastAsiaTheme="minorHAnsi"/>
        </w:rPr>
      </w:pPr>
      <w:r>
        <w:rPr>
          <w:rFonts w:eastAsiaTheme="minorHAnsi"/>
        </w:rPr>
        <w:t>Интраэпителиальные иммуноциты</w:t>
      </w:r>
    </w:p>
    <w:p w:rsidR="00191269" w:rsidRPr="00191269" w:rsidRDefault="00191269" w:rsidP="00C56B80">
      <w:pPr>
        <w:rPr>
          <w:rFonts w:eastAsiaTheme="minorHAnsi" w:cstheme="minorBidi"/>
        </w:rPr>
      </w:pPr>
      <w:r w:rsidRPr="00191269">
        <w:rPr>
          <w:rFonts w:eastAsiaTheme="minorHAnsi" w:cstheme="minorBidi"/>
        </w:rPr>
        <w:t xml:space="preserve">Среди обычных эпителиоцитов </w:t>
      </w:r>
      <w:r w:rsidRPr="00191269">
        <w:t>слизистой кишечника и респираторного тракта</w:t>
      </w:r>
      <w:r w:rsidRPr="00191269">
        <w:rPr>
          <w:rFonts w:eastAsiaTheme="minorHAnsi" w:cstheme="minorBidi"/>
        </w:rPr>
        <w:t xml:space="preserve"> имеются специализированные эпителиальные клетки, называемые </w:t>
      </w:r>
      <w:r w:rsidRPr="004421BC">
        <w:rPr>
          <w:rFonts w:eastAsiaTheme="minorHAnsi" w:cstheme="minorBidi"/>
        </w:rPr>
        <w:t xml:space="preserve">М-клетки (от англ. </w:t>
      </w:r>
      <w:r w:rsidRPr="004421BC">
        <w:rPr>
          <w:rFonts w:eastAsiaTheme="minorHAnsi" w:cstheme="minorBidi"/>
          <w:lang w:val="en-US"/>
        </w:rPr>
        <w:t>m</w:t>
      </w:r>
      <w:r w:rsidRPr="004421BC">
        <w:rPr>
          <w:rFonts w:eastAsiaTheme="minorHAnsi" w:cstheme="minorBidi"/>
        </w:rPr>
        <w:t xml:space="preserve">icrofold </w:t>
      </w:r>
      <w:r w:rsidRPr="004421BC">
        <w:rPr>
          <w:rFonts w:eastAsiaTheme="minorHAnsi" w:cstheme="minorBidi"/>
          <w:lang w:val="en-US"/>
        </w:rPr>
        <w:t>cells</w:t>
      </w:r>
      <w:r w:rsidRPr="004421BC">
        <w:rPr>
          <w:rFonts w:eastAsiaTheme="minorHAnsi" w:cstheme="minorBidi"/>
        </w:rPr>
        <w:t xml:space="preserve"> – микроскладчатые клетки).</w:t>
      </w:r>
      <w:r w:rsidRPr="004421BC">
        <w:rPr>
          <w:rFonts w:eastAsiaTheme="minorHAnsi" w:cstheme="minorBidi"/>
          <w:i/>
        </w:rPr>
        <w:t xml:space="preserve"> </w:t>
      </w:r>
      <w:r w:rsidRPr="004421BC">
        <w:rPr>
          <w:rFonts w:eastAsiaTheme="minorHAnsi" w:cstheme="minorBidi"/>
        </w:rPr>
        <w:t>В отличи</w:t>
      </w:r>
      <w:r w:rsidRPr="00191269">
        <w:rPr>
          <w:rFonts w:eastAsiaTheme="minorHAnsi" w:cstheme="minorBidi"/>
        </w:rPr>
        <w:t>е от обычных эпителиальных клеток на поверхности М-клет</w:t>
      </w:r>
      <w:r w:rsidR="00091E64">
        <w:rPr>
          <w:rFonts w:eastAsiaTheme="minorHAnsi" w:cstheme="minorBidi"/>
        </w:rPr>
        <w:t>о</w:t>
      </w:r>
      <w:r w:rsidRPr="00191269">
        <w:rPr>
          <w:rFonts w:eastAsiaTheme="minorHAnsi" w:cstheme="minorBidi"/>
        </w:rPr>
        <w:t xml:space="preserve">к </w:t>
      </w:r>
      <w:r w:rsidR="00091E64" w:rsidRPr="00191269">
        <w:rPr>
          <w:rFonts w:eastAsiaTheme="minorHAnsi" w:cstheme="minorBidi"/>
        </w:rPr>
        <w:t xml:space="preserve">вместо микроворсинок </w:t>
      </w:r>
      <w:r w:rsidR="00091E64">
        <w:rPr>
          <w:rFonts w:eastAsiaTheme="minorHAnsi" w:cstheme="minorBidi"/>
        </w:rPr>
        <w:t>имеются</w:t>
      </w:r>
      <w:r w:rsidRPr="00191269">
        <w:rPr>
          <w:rFonts w:eastAsiaTheme="minorHAnsi" w:cstheme="minorBidi"/>
        </w:rPr>
        <w:t xml:space="preserve"> микроскладки, М-клетки не секретируют слизь и пищеварительные энзимы, а также не имеют на своей поверхности толстого слоя гликокаликса</w:t>
      </w:r>
      <w:r w:rsidR="00091E64">
        <w:rPr>
          <w:rFonts w:eastAsiaTheme="minorHAnsi" w:cstheme="minorBidi"/>
        </w:rPr>
        <w:t>, что обеспечивает им прямой</w:t>
      </w:r>
      <w:r w:rsidRPr="00191269">
        <w:rPr>
          <w:rFonts w:eastAsiaTheme="minorHAnsi" w:cstheme="minorBidi"/>
        </w:rPr>
        <w:t xml:space="preserve"> контакт с микроорганизмами и частицами, находящимися в просвете кишечника. Основное назначение М-клеток состоит в активном транспорте антигенного материала из просвета кишки клеткам </w:t>
      </w:r>
      <w:r w:rsidRPr="00191269">
        <w:t>лимфатических фолликулов.</w:t>
      </w:r>
      <w:r w:rsidRPr="00191269">
        <w:rPr>
          <w:rFonts w:eastAsiaTheme="minorHAnsi" w:cstheme="minorBidi"/>
        </w:rPr>
        <w:t xml:space="preserve"> Базальная </w:t>
      </w:r>
      <w:r w:rsidR="00C56B80">
        <w:rPr>
          <w:rFonts w:eastAsiaTheme="minorHAnsi" w:cstheme="minorBidi"/>
        </w:rPr>
        <w:t>поверхность</w:t>
      </w:r>
      <w:r w:rsidRPr="00191269">
        <w:rPr>
          <w:rFonts w:eastAsiaTheme="minorHAnsi" w:cstheme="minorBidi"/>
        </w:rPr>
        <w:t xml:space="preserve"> М-клетки вогнут</w:t>
      </w:r>
      <w:r w:rsidR="00C56B80">
        <w:rPr>
          <w:rFonts w:eastAsiaTheme="minorHAnsi" w:cstheme="minorBidi"/>
        </w:rPr>
        <w:t>а</w:t>
      </w:r>
      <w:r w:rsidRPr="00191269">
        <w:rPr>
          <w:rFonts w:eastAsiaTheme="minorHAnsi" w:cstheme="minorBidi"/>
        </w:rPr>
        <w:t xml:space="preserve"> </w:t>
      </w:r>
      <w:r w:rsidR="00C56B80">
        <w:rPr>
          <w:rFonts w:eastAsiaTheme="minorHAnsi" w:cstheme="minorBidi"/>
        </w:rPr>
        <w:t xml:space="preserve">внутрь, </w:t>
      </w:r>
      <w:r w:rsidR="005A0658">
        <w:rPr>
          <w:rFonts w:eastAsiaTheme="minorHAnsi" w:cstheme="minorBidi"/>
        </w:rPr>
        <w:t>вследствие</w:t>
      </w:r>
      <w:r w:rsidR="00C56B80">
        <w:rPr>
          <w:rFonts w:eastAsiaTheme="minorHAnsi" w:cstheme="minorBidi"/>
        </w:rPr>
        <w:t xml:space="preserve"> чего</w:t>
      </w:r>
      <w:r w:rsidRPr="00191269">
        <w:rPr>
          <w:rFonts w:eastAsiaTheme="minorHAnsi" w:cstheme="minorBidi"/>
        </w:rPr>
        <w:t xml:space="preserve"> клетка </w:t>
      </w:r>
      <w:r w:rsidR="00C56B80">
        <w:rPr>
          <w:rFonts w:eastAsiaTheme="minorHAnsi" w:cstheme="minorBidi"/>
        </w:rPr>
        <w:t>имеет</w:t>
      </w:r>
      <w:r w:rsidRPr="00191269">
        <w:rPr>
          <w:rFonts w:eastAsiaTheme="minorHAnsi" w:cstheme="minorBidi"/>
        </w:rPr>
        <w:t xml:space="preserve"> </w:t>
      </w:r>
      <w:r w:rsidR="00C56B80" w:rsidRPr="00191269">
        <w:rPr>
          <w:rFonts w:eastAsiaTheme="minorHAnsi" w:cstheme="minorBidi"/>
        </w:rPr>
        <w:t xml:space="preserve">форму </w:t>
      </w:r>
      <w:r w:rsidRPr="00191269">
        <w:rPr>
          <w:rFonts w:eastAsiaTheme="minorHAnsi" w:cstheme="minorBidi"/>
        </w:rPr>
        <w:t>колокола</w:t>
      </w:r>
      <w:r w:rsidR="00C56B80">
        <w:rPr>
          <w:rFonts w:eastAsiaTheme="minorHAnsi" w:cstheme="minorBidi"/>
        </w:rPr>
        <w:t>,</w:t>
      </w:r>
      <w:r w:rsidRPr="00191269">
        <w:rPr>
          <w:rFonts w:eastAsiaTheme="minorHAnsi" w:cstheme="minorBidi"/>
        </w:rPr>
        <w:t xml:space="preserve"> </w:t>
      </w:r>
      <w:r w:rsidR="00C56B80">
        <w:rPr>
          <w:rFonts w:eastAsiaTheme="minorHAnsi" w:cstheme="minorBidi"/>
        </w:rPr>
        <w:t>внутри этого колокола (кармана)</w:t>
      </w:r>
      <w:r w:rsidRPr="00191269">
        <w:rPr>
          <w:rFonts w:eastAsiaTheme="minorHAnsi" w:cstheme="minorBidi"/>
        </w:rPr>
        <w:t xml:space="preserve"> </w:t>
      </w:r>
      <w:r w:rsidR="00C56B80">
        <w:rPr>
          <w:rFonts w:eastAsiaTheme="minorHAnsi" w:cstheme="minorBidi"/>
        </w:rPr>
        <w:t xml:space="preserve">находятся </w:t>
      </w:r>
      <w:r w:rsidRPr="00191269">
        <w:rPr>
          <w:rFonts w:eastAsiaTheme="minorHAnsi" w:cstheme="minorBidi"/>
        </w:rPr>
        <w:t>лимфоцит</w:t>
      </w:r>
      <w:r w:rsidR="00C56B80">
        <w:rPr>
          <w:rFonts w:eastAsiaTheme="minorHAnsi" w:cstheme="minorBidi"/>
        </w:rPr>
        <w:t>ы</w:t>
      </w:r>
      <w:r w:rsidRPr="00191269">
        <w:rPr>
          <w:rFonts w:eastAsiaTheme="minorHAnsi" w:cstheme="minorBidi"/>
        </w:rPr>
        <w:t xml:space="preserve"> и фагоцит</w:t>
      </w:r>
      <w:r w:rsidR="00C56B80">
        <w:rPr>
          <w:rFonts w:eastAsiaTheme="minorHAnsi" w:cstheme="minorBidi"/>
        </w:rPr>
        <w:t>ы</w:t>
      </w:r>
      <w:r w:rsidRPr="00191269">
        <w:t xml:space="preserve">. </w:t>
      </w:r>
      <w:r w:rsidRPr="00191269">
        <w:rPr>
          <w:rFonts w:eastAsiaTheme="minorHAnsi" w:cstheme="minorBidi"/>
        </w:rPr>
        <w:t>Непосредственно</w:t>
      </w:r>
      <w:r w:rsidRPr="00191269">
        <w:t xml:space="preserve"> к </w:t>
      </w:r>
      <w:r w:rsidRPr="00191269">
        <w:rPr>
          <w:rFonts w:eastAsiaTheme="minorHAnsi" w:cstheme="minorBidi"/>
        </w:rPr>
        <w:t xml:space="preserve">карману могут тесно примыкать лимфоидные фолликулы, содержащие Т- и В-лимфоциты, а также макрофаги и дендритные клетки. </w:t>
      </w:r>
    </w:p>
    <w:p w:rsidR="00191269" w:rsidRPr="00191269" w:rsidRDefault="00191269" w:rsidP="00C56B80">
      <w:pPr>
        <w:rPr>
          <w:rFonts w:eastAsiaTheme="minorHAnsi"/>
        </w:rPr>
      </w:pPr>
      <w:r w:rsidRPr="00191269">
        <w:rPr>
          <w:rFonts w:eastAsiaTheme="minorHAnsi" w:cstheme="minorBidi"/>
        </w:rPr>
        <w:t>В эпителиальном слое среди обычных и специализированных эпителиоцитов располага</w:t>
      </w:r>
      <w:r w:rsidR="00C56B80">
        <w:rPr>
          <w:rFonts w:eastAsiaTheme="minorHAnsi" w:cstheme="minorBidi"/>
        </w:rPr>
        <w:t>ют</w:t>
      </w:r>
      <w:r w:rsidRPr="00191269">
        <w:rPr>
          <w:rFonts w:eastAsiaTheme="minorHAnsi" w:cstheme="minorBidi"/>
        </w:rPr>
        <w:t xml:space="preserve">ся интраэпителиальные лимфоциты </w:t>
      </w:r>
      <w:r w:rsidRPr="00191269">
        <w:rPr>
          <w:rFonts w:eastAsiaTheme="minorHAnsi"/>
        </w:rPr>
        <w:t>(ИЭЛ)</w:t>
      </w:r>
      <w:r w:rsidR="00C56B80">
        <w:rPr>
          <w:rFonts w:eastAsiaTheme="minorHAnsi"/>
        </w:rPr>
        <w:t>.</w:t>
      </w:r>
      <w:r w:rsidRPr="00191269">
        <w:rPr>
          <w:rFonts w:eastAsiaTheme="minorHAnsi"/>
        </w:rPr>
        <w:t xml:space="preserve"> В тонком кишечнике человека на</w:t>
      </w:r>
      <w:r w:rsidRPr="00191269">
        <w:rPr>
          <w:rFonts w:eastAsiaTheme="minorHAnsi"/>
          <w:i/>
        </w:rPr>
        <w:t xml:space="preserve"> </w:t>
      </w:r>
      <w:r w:rsidRPr="00191269">
        <w:rPr>
          <w:rFonts w:eastAsiaTheme="minorHAnsi"/>
        </w:rPr>
        <w:t xml:space="preserve">каждые 100 эпителиоцитов в норме приходится 10-15 лимфоцитов. Более 90% </w:t>
      </w:r>
      <w:r w:rsidR="00F937CC">
        <w:rPr>
          <w:rFonts w:eastAsiaTheme="minorHAnsi"/>
        </w:rPr>
        <w:t>ИЭЛ</w:t>
      </w:r>
      <w:r w:rsidRPr="00191269">
        <w:rPr>
          <w:rFonts w:eastAsiaTheme="minorHAnsi"/>
        </w:rPr>
        <w:t xml:space="preserve"> тонкого кишечника это Т-клетки, и около 80% из них это </w:t>
      </w:r>
      <w:r w:rsidRPr="00191269">
        <w:rPr>
          <w:rFonts w:eastAsiaTheme="minorHAnsi"/>
          <w:lang w:val="en-US"/>
        </w:rPr>
        <w:t>CD</w:t>
      </w:r>
      <w:r w:rsidRPr="00191269">
        <w:rPr>
          <w:rFonts w:eastAsiaTheme="minorHAnsi"/>
        </w:rPr>
        <w:t xml:space="preserve">8+ клетки в отличие от популяции Т-лимфоцитов </w:t>
      </w:r>
      <w:r w:rsidRPr="00191269">
        <w:rPr>
          <w:rFonts w:eastAsiaTheme="minorHAnsi"/>
          <w:i/>
          <w:lang w:val="en-US"/>
        </w:rPr>
        <w:t>Lamina</w:t>
      </w:r>
      <w:r w:rsidRPr="00191269">
        <w:rPr>
          <w:rFonts w:eastAsiaTheme="minorHAnsi"/>
          <w:i/>
        </w:rPr>
        <w:t xml:space="preserve"> </w:t>
      </w:r>
      <w:r w:rsidRPr="00191269">
        <w:rPr>
          <w:rFonts w:eastAsiaTheme="minorHAnsi"/>
          <w:i/>
          <w:lang w:val="en-US"/>
        </w:rPr>
        <w:t>propria</w:t>
      </w:r>
      <w:r w:rsidRPr="00191269">
        <w:rPr>
          <w:rFonts w:eastAsiaTheme="minorHAnsi"/>
          <w:i/>
        </w:rPr>
        <w:t xml:space="preserve">. </w:t>
      </w:r>
      <w:r w:rsidRPr="00191269">
        <w:rPr>
          <w:rFonts w:eastAsiaTheme="minorHAnsi"/>
        </w:rPr>
        <w:t xml:space="preserve">В толстом кишечнике также имеются интраэпителиальные лимфоциты, но их количество значительно меньше. </w:t>
      </w:r>
    </w:p>
    <w:p w:rsidR="00075A68" w:rsidRDefault="00075A68" w:rsidP="00C56B80">
      <w:pPr>
        <w:rPr>
          <w:rFonts w:eastAsiaTheme="minorHAnsi" w:cstheme="minorBidi"/>
        </w:rPr>
      </w:pPr>
      <w:r>
        <w:rPr>
          <w:rFonts w:eastAsiaTheme="minorHAnsi"/>
        </w:rPr>
        <w:t>ИЭЛ</w:t>
      </w:r>
      <w:r w:rsidR="00191269" w:rsidRPr="00191269">
        <w:rPr>
          <w:rFonts w:eastAsiaTheme="minorHAnsi"/>
        </w:rPr>
        <w:t xml:space="preserve"> могут быть двух видов. Первый вид это обычные </w:t>
      </w:r>
      <w:r w:rsidR="00191269" w:rsidRPr="00191269">
        <w:rPr>
          <w:rFonts w:eastAsiaTheme="minorHAnsi"/>
          <w:lang w:val="en-US"/>
        </w:rPr>
        <w:t>CD</w:t>
      </w:r>
      <w:r w:rsidR="00191269" w:rsidRPr="00191269">
        <w:rPr>
          <w:rFonts w:eastAsiaTheme="minorHAnsi"/>
        </w:rPr>
        <w:t>8 цитотоксические Т-клетки, несущие на своей поверхности α:β Т-клеточный рецептор (</w:t>
      </w:r>
      <w:r w:rsidR="00191269" w:rsidRPr="00191269">
        <w:rPr>
          <w:rFonts w:eastAsiaTheme="minorHAnsi"/>
          <w:lang w:val="en-US"/>
        </w:rPr>
        <w:t>TCR</w:t>
      </w:r>
      <w:r w:rsidR="00191269" w:rsidRPr="00191269">
        <w:rPr>
          <w:rFonts w:eastAsiaTheme="minorHAnsi"/>
        </w:rPr>
        <w:t xml:space="preserve">) и гетеродимерную молекулу </w:t>
      </w:r>
      <w:r w:rsidR="00191269" w:rsidRPr="00191269">
        <w:rPr>
          <w:rFonts w:eastAsiaTheme="minorHAnsi"/>
          <w:lang w:val="en-US"/>
        </w:rPr>
        <w:t>CD</w:t>
      </w:r>
      <w:r w:rsidR="00191269" w:rsidRPr="00191269">
        <w:rPr>
          <w:rFonts w:eastAsiaTheme="minorHAnsi"/>
        </w:rPr>
        <w:t xml:space="preserve">8α:β. Источник этих ИЭЛ – наивные </w:t>
      </w:r>
      <w:r w:rsidR="00191269" w:rsidRPr="00191269">
        <w:rPr>
          <w:rFonts w:eastAsiaTheme="minorHAnsi"/>
          <w:lang w:val="en-US"/>
        </w:rPr>
        <w:t>CD</w:t>
      </w:r>
      <w:r w:rsidR="00191269" w:rsidRPr="00191269">
        <w:rPr>
          <w:rFonts w:eastAsiaTheme="minorHAnsi"/>
        </w:rPr>
        <w:t xml:space="preserve">8+ клетки, активированные антигеном в Пейеровых бляшках и функционирующие как цитотоксические Т-лимфоциты. Такие лимфоциты распознают антигены вирусов или других внутриклеточных патогенов, презентированных эпителиальными клетками в комплексе с молекулами МНС </w:t>
      </w:r>
      <w:r w:rsidR="00191269" w:rsidRPr="00191269">
        <w:rPr>
          <w:rFonts w:eastAsiaTheme="minorHAnsi"/>
          <w:lang w:val="en-US"/>
        </w:rPr>
        <w:t>I</w:t>
      </w:r>
      <w:r w:rsidR="00191269" w:rsidRPr="00191269">
        <w:rPr>
          <w:rFonts w:eastAsiaTheme="minorHAnsi"/>
        </w:rPr>
        <w:t xml:space="preserve"> класса. В </w:t>
      </w:r>
      <w:r>
        <w:rPr>
          <w:rFonts w:eastAsiaTheme="minorHAnsi"/>
        </w:rPr>
        <w:t>случае распознавания</w:t>
      </w:r>
      <w:r w:rsidR="00191269" w:rsidRPr="00191269">
        <w:rPr>
          <w:rFonts w:eastAsiaTheme="minorHAnsi"/>
        </w:rPr>
        <w:t xml:space="preserve"> ИЭЛ </w:t>
      </w:r>
      <w:r w:rsidRPr="00191269">
        <w:rPr>
          <w:rFonts w:eastAsiaTheme="minorHAnsi"/>
        </w:rPr>
        <w:t>активир</w:t>
      </w:r>
      <w:r>
        <w:rPr>
          <w:rFonts w:eastAsiaTheme="minorHAnsi"/>
        </w:rPr>
        <w:t>уются и</w:t>
      </w:r>
      <w:r w:rsidRPr="00191269">
        <w:rPr>
          <w:rFonts w:eastAsiaTheme="minorHAnsi"/>
        </w:rPr>
        <w:t xml:space="preserve"> </w:t>
      </w:r>
      <w:r w:rsidR="00191269" w:rsidRPr="00191269">
        <w:rPr>
          <w:rFonts w:eastAsiaTheme="minorHAnsi"/>
        </w:rPr>
        <w:t>выделяют гранзимы и перфорины, которые убивают вирус-инфицированную клетку. А</w:t>
      </w:r>
      <w:r w:rsidR="00191269" w:rsidRPr="00191269">
        <w:rPr>
          <w:rFonts w:eastAsiaTheme="minorHAnsi" w:cstheme="minorBidi"/>
        </w:rPr>
        <w:t xml:space="preserve">поптоз эпителиальной клетки может быть также индуцирован связыванием </w:t>
      </w:r>
      <w:r w:rsidR="00191269" w:rsidRPr="00191269">
        <w:rPr>
          <w:rFonts w:eastAsiaTheme="minorHAnsi" w:cstheme="minorBidi"/>
          <w:lang w:val="en-US"/>
        </w:rPr>
        <w:t>Fas</w:t>
      </w:r>
      <w:r w:rsidR="00191269" w:rsidRPr="00191269">
        <w:rPr>
          <w:rFonts w:eastAsiaTheme="minorHAnsi" w:cstheme="minorBidi"/>
        </w:rPr>
        <w:t xml:space="preserve">-лиганда на Т-клетке с </w:t>
      </w:r>
      <w:r w:rsidR="00191269" w:rsidRPr="00191269">
        <w:rPr>
          <w:rFonts w:eastAsiaTheme="minorHAnsi" w:cstheme="minorBidi"/>
          <w:lang w:val="en-US"/>
        </w:rPr>
        <w:t>Fas</w:t>
      </w:r>
      <w:r w:rsidR="00191269" w:rsidRPr="00191269">
        <w:rPr>
          <w:rFonts w:eastAsiaTheme="minorHAnsi" w:cstheme="minorBidi"/>
        </w:rPr>
        <w:t xml:space="preserve"> рецептором на эпителиальной клетке. </w:t>
      </w:r>
    </w:p>
    <w:p w:rsidR="00191269" w:rsidRPr="00191269" w:rsidRDefault="00191269" w:rsidP="00363285">
      <w:pPr>
        <w:rPr>
          <w:rFonts w:eastAsiaTheme="minorHAnsi" w:cstheme="minorBidi"/>
        </w:rPr>
      </w:pPr>
      <w:r w:rsidRPr="00191269">
        <w:rPr>
          <w:rFonts w:eastAsiaTheme="minorHAnsi" w:cstheme="minorBidi"/>
        </w:rPr>
        <w:t xml:space="preserve">Второй тип </w:t>
      </w:r>
      <w:r w:rsidRPr="00191269">
        <w:rPr>
          <w:rFonts w:eastAsiaTheme="minorHAnsi"/>
          <w:lang w:val="en-US"/>
        </w:rPr>
        <w:t>CD</w:t>
      </w:r>
      <w:r w:rsidRPr="00191269">
        <w:rPr>
          <w:rFonts w:eastAsiaTheme="minorHAnsi"/>
        </w:rPr>
        <w:t xml:space="preserve">8+ </w:t>
      </w:r>
      <w:r w:rsidRPr="00191269">
        <w:rPr>
          <w:rFonts w:eastAsiaTheme="minorHAnsi" w:cstheme="minorBidi"/>
        </w:rPr>
        <w:t xml:space="preserve">ИЭЛ </w:t>
      </w:r>
      <w:r w:rsidR="00075A68">
        <w:rPr>
          <w:rFonts w:eastAsiaTheme="minorHAnsi" w:cstheme="minorBidi"/>
        </w:rPr>
        <w:t>это</w:t>
      </w:r>
      <w:r w:rsidRPr="00191269">
        <w:rPr>
          <w:rFonts w:eastAsiaTheme="minorHAnsi" w:cstheme="minorBidi"/>
        </w:rPr>
        <w:t xml:space="preserve"> Т-клетки, экспрессирующие </w:t>
      </w:r>
      <w:r w:rsidRPr="00191269">
        <w:rPr>
          <w:rFonts w:eastAsiaTheme="minorHAnsi"/>
        </w:rPr>
        <w:t xml:space="preserve">гомодимерную молекулу </w:t>
      </w:r>
      <w:r w:rsidRPr="00191269">
        <w:rPr>
          <w:rFonts w:eastAsiaTheme="minorHAnsi"/>
          <w:lang w:val="en-US"/>
        </w:rPr>
        <w:t>CD</w:t>
      </w:r>
      <w:r w:rsidRPr="00191269">
        <w:rPr>
          <w:rFonts w:eastAsiaTheme="minorHAnsi"/>
        </w:rPr>
        <w:t>8α:α и Т-клеточный рецептор α:β или γ:δ.</w:t>
      </w:r>
      <w:r w:rsidRPr="00191269">
        <w:rPr>
          <w:rFonts w:eastAsiaTheme="minorHAnsi" w:cstheme="minorBidi"/>
        </w:rPr>
        <w:t xml:space="preserve"> Эпителиальная клетка в ответ на стресс, такой как, например, инфицирование, повреждение, воздействие токсических пептидов, усиливает экспрессию неклассических молекул </w:t>
      </w:r>
      <w:r w:rsidRPr="00191269">
        <w:rPr>
          <w:rFonts w:eastAsiaTheme="minorHAnsi"/>
        </w:rPr>
        <w:t xml:space="preserve">МНС </w:t>
      </w:r>
      <w:r w:rsidRPr="00191269">
        <w:rPr>
          <w:rFonts w:eastAsiaTheme="minorHAnsi"/>
          <w:lang w:val="en-US"/>
        </w:rPr>
        <w:t>I</w:t>
      </w:r>
      <w:r w:rsidR="00075A68">
        <w:rPr>
          <w:rFonts w:eastAsiaTheme="minorHAnsi"/>
          <w:lang w:val="en-US"/>
        </w:rPr>
        <w:t>b</w:t>
      </w:r>
      <w:r w:rsidRPr="00191269">
        <w:rPr>
          <w:rFonts w:eastAsiaTheme="minorHAnsi"/>
        </w:rPr>
        <w:t xml:space="preserve"> класса – </w:t>
      </w:r>
      <w:r w:rsidRPr="00191269">
        <w:rPr>
          <w:rFonts w:eastAsiaTheme="minorHAnsi"/>
          <w:lang w:val="en-US"/>
        </w:rPr>
        <w:t>MIC</w:t>
      </w:r>
      <w:r w:rsidRPr="00191269">
        <w:rPr>
          <w:rFonts w:eastAsiaTheme="minorHAnsi"/>
        </w:rPr>
        <w:t>-</w:t>
      </w:r>
      <w:r w:rsidRPr="00191269">
        <w:rPr>
          <w:rFonts w:eastAsiaTheme="minorHAnsi"/>
          <w:lang w:val="en-US"/>
        </w:rPr>
        <w:t>A</w:t>
      </w:r>
      <w:r w:rsidRPr="00191269">
        <w:rPr>
          <w:rFonts w:eastAsiaTheme="minorHAnsi"/>
        </w:rPr>
        <w:t xml:space="preserve"> и </w:t>
      </w:r>
      <w:r w:rsidRPr="00191269">
        <w:rPr>
          <w:rFonts w:eastAsiaTheme="minorHAnsi"/>
          <w:lang w:val="en-US"/>
        </w:rPr>
        <w:t>MIC</w:t>
      </w:r>
      <w:r w:rsidRPr="00191269">
        <w:rPr>
          <w:rFonts w:eastAsiaTheme="minorHAnsi"/>
        </w:rPr>
        <w:t>-</w:t>
      </w:r>
      <w:r w:rsidRPr="00191269">
        <w:rPr>
          <w:rFonts w:eastAsiaTheme="minorHAnsi"/>
          <w:lang w:val="en-US"/>
        </w:rPr>
        <w:t>B</w:t>
      </w:r>
      <w:r w:rsidRPr="00191269">
        <w:rPr>
          <w:rFonts w:eastAsiaTheme="minorHAnsi"/>
        </w:rPr>
        <w:t xml:space="preserve">, а также начинает продуцировать ИЛ-15. </w:t>
      </w:r>
      <w:r w:rsidR="00363285">
        <w:rPr>
          <w:rFonts w:eastAsiaTheme="minorHAnsi"/>
        </w:rPr>
        <w:t>ИЭЛ</w:t>
      </w:r>
      <w:r w:rsidRPr="00191269">
        <w:rPr>
          <w:rFonts w:eastAsiaTheme="minorHAnsi"/>
        </w:rPr>
        <w:t xml:space="preserve"> 2 типа активируются интерлейкином 15</w:t>
      </w:r>
      <w:r w:rsidR="00363285">
        <w:rPr>
          <w:rFonts w:eastAsiaTheme="minorHAnsi"/>
        </w:rPr>
        <w:t xml:space="preserve"> и</w:t>
      </w:r>
      <w:r w:rsidRPr="00191269">
        <w:rPr>
          <w:rFonts w:eastAsiaTheme="minorHAnsi"/>
        </w:rPr>
        <w:t xml:space="preserve"> </w:t>
      </w:r>
      <w:r w:rsidR="00363285" w:rsidRPr="00191269">
        <w:rPr>
          <w:rFonts w:eastAsiaTheme="minorHAnsi"/>
        </w:rPr>
        <w:t xml:space="preserve">с помощью лектинового рецептора </w:t>
      </w:r>
      <w:r w:rsidR="00363285" w:rsidRPr="00191269">
        <w:rPr>
          <w:rFonts w:eastAsiaTheme="minorHAnsi"/>
          <w:lang w:val="en-US"/>
        </w:rPr>
        <w:t>NKG</w:t>
      </w:r>
      <w:r w:rsidR="00363285" w:rsidRPr="00191269">
        <w:rPr>
          <w:rFonts w:eastAsiaTheme="minorHAnsi"/>
        </w:rPr>
        <w:t>2</w:t>
      </w:r>
      <w:r w:rsidR="00363285" w:rsidRPr="00191269">
        <w:rPr>
          <w:rFonts w:eastAsiaTheme="minorHAnsi"/>
          <w:lang w:val="en-US"/>
        </w:rPr>
        <w:t>D</w:t>
      </w:r>
      <w:r w:rsidR="00363285" w:rsidRPr="00191269">
        <w:rPr>
          <w:rFonts w:eastAsiaTheme="minorHAnsi"/>
        </w:rPr>
        <w:t xml:space="preserve"> и молекулы </w:t>
      </w:r>
      <w:r w:rsidR="00363285" w:rsidRPr="00191269">
        <w:rPr>
          <w:rFonts w:eastAsiaTheme="minorHAnsi"/>
          <w:lang w:val="en-US"/>
        </w:rPr>
        <w:t>CD</w:t>
      </w:r>
      <w:r w:rsidR="00363285" w:rsidRPr="00191269">
        <w:rPr>
          <w:rFonts w:eastAsiaTheme="minorHAnsi"/>
        </w:rPr>
        <w:t xml:space="preserve">8α:α </w:t>
      </w:r>
      <w:r w:rsidRPr="00191269">
        <w:rPr>
          <w:rFonts w:eastAsiaTheme="minorHAnsi"/>
        </w:rPr>
        <w:t xml:space="preserve">распознают стрессовые молекулы </w:t>
      </w:r>
      <w:r w:rsidRPr="00191269">
        <w:rPr>
          <w:rFonts w:eastAsiaTheme="minorHAnsi"/>
          <w:lang w:val="en-US"/>
        </w:rPr>
        <w:t>MIC</w:t>
      </w:r>
      <w:r w:rsidRPr="00191269">
        <w:rPr>
          <w:rFonts w:eastAsiaTheme="minorHAnsi"/>
        </w:rPr>
        <w:t>-</w:t>
      </w:r>
      <w:r w:rsidRPr="00191269">
        <w:rPr>
          <w:rFonts w:eastAsiaTheme="minorHAnsi"/>
          <w:lang w:val="en-US"/>
        </w:rPr>
        <w:t>A</w:t>
      </w:r>
      <w:r w:rsidRPr="00191269">
        <w:rPr>
          <w:rFonts w:eastAsiaTheme="minorHAnsi"/>
        </w:rPr>
        <w:t xml:space="preserve"> и </w:t>
      </w:r>
      <w:r w:rsidRPr="00191269">
        <w:rPr>
          <w:rFonts w:eastAsiaTheme="minorHAnsi"/>
          <w:lang w:val="en-US"/>
        </w:rPr>
        <w:t>MIC</w:t>
      </w:r>
      <w:r w:rsidRPr="00191269">
        <w:rPr>
          <w:rFonts w:eastAsiaTheme="minorHAnsi"/>
        </w:rPr>
        <w:t>-</w:t>
      </w:r>
      <w:r w:rsidRPr="00191269">
        <w:rPr>
          <w:rFonts w:eastAsiaTheme="minorHAnsi"/>
          <w:lang w:val="en-US"/>
        </w:rPr>
        <w:t>B</w:t>
      </w:r>
      <w:r w:rsidRPr="00191269">
        <w:rPr>
          <w:rFonts w:eastAsiaTheme="minorHAnsi"/>
        </w:rPr>
        <w:t xml:space="preserve"> на эпителиальных клетках. В результате </w:t>
      </w:r>
      <w:r w:rsidR="00363285">
        <w:rPr>
          <w:rFonts w:eastAsiaTheme="minorHAnsi"/>
        </w:rPr>
        <w:t>распознавания ИЭЛ</w:t>
      </w:r>
      <w:r w:rsidRPr="00191269">
        <w:rPr>
          <w:rFonts w:eastAsiaTheme="minorHAnsi"/>
        </w:rPr>
        <w:t xml:space="preserve"> 2 типа</w:t>
      </w:r>
      <w:r w:rsidR="00363285">
        <w:rPr>
          <w:rFonts w:eastAsiaTheme="minorHAnsi"/>
        </w:rPr>
        <w:t xml:space="preserve"> активируются</w:t>
      </w:r>
      <w:r w:rsidRPr="00191269">
        <w:rPr>
          <w:rFonts w:eastAsiaTheme="minorHAnsi"/>
        </w:rPr>
        <w:t xml:space="preserve"> и </w:t>
      </w:r>
      <w:r w:rsidR="00363285" w:rsidRPr="00191269">
        <w:rPr>
          <w:rFonts w:eastAsiaTheme="minorHAnsi"/>
        </w:rPr>
        <w:t xml:space="preserve">как </w:t>
      </w:r>
      <w:r w:rsidRPr="00191269">
        <w:rPr>
          <w:rFonts w:eastAsiaTheme="minorHAnsi"/>
        </w:rPr>
        <w:t>клетки 1 типа выделяют гранзимы и перфорины, убива</w:t>
      </w:r>
      <w:r w:rsidR="00363285">
        <w:rPr>
          <w:rFonts w:eastAsiaTheme="minorHAnsi"/>
        </w:rPr>
        <w:t>я</w:t>
      </w:r>
      <w:r w:rsidRPr="00191269">
        <w:rPr>
          <w:rFonts w:eastAsiaTheme="minorHAnsi"/>
        </w:rPr>
        <w:t xml:space="preserve"> поврежденную эпителиальную клетку.</w:t>
      </w:r>
      <w:r w:rsidRPr="00191269">
        <w:rPr>
          <w:rFonts w:eastAsiaTheme="minorHAnsi" w:cstheme="minorBidi"/>
        </w:rPr>
        <w:t xml:space="preserve"> </w:t>
      </w:r>
    </w:p>
    <w:p w:rsidR="00191269" w:rsidRPr="00191269" w:rsidRDefault="00191269" w:rsidP="00363285">
      <w:pPr>
        <w:rPr>
          <w:rFonts w:eastAsiaTheme="minorHAnsi"/>
        </w:rPr>
      </w:pPr>
      <w:r w:rsidRPr="00191269">
        <w:rPr>
          <w:rFonts w:eastAsiaTheme="minorHAnsi" w:cstheme="minorBidi"/>
        </w:rPr>
        <w:t>Внутриэпителиальные лимфоциты не способны возвращаться в циркуляцию. Они заканчивают свой жизненный цикл в результате апоптоза внутри слизистой или в просвете органа, куда они способны мигрировать.</w:t>
      </w:r>
    </w:p>
    <w:p w:rsidR="00191269" w:rsidRPr="00191269" w:rsidRDefault="00191269" w:rsidP="000E6A89">
      <w:pPr>
        <w:rPr>
          <w:rFonts w:eastAsiaTheme="minorHAnsi"/>
        </w:rPr>
      </w:pPr>
      <w:r w:rsidRPr="00191269">
        <w:rPr>
          <w:rFonts w:eastAsiaTheme="minorHAnsi"/>
        </w:rPr>
        <w:t xml:space="preserve">Таким образом, основная роль ИЭЛ это быстрое распознавание и элиминация эпителиоцитов, которые экспрессируют ненормальный фенотип в результате стресса или инфекции. Кроме того </w:t>
      </w:r>
      <w:r w:rsidR="00363285" w:rsidRPr="00191269">
        <w:rPr>
          <w:rFonts w:eastAsiaTheme="minorHAnsi"/>
        </w:rPr>
        <w:t>ИЭЛ стимулируют высвобождение антимикробных пептидов</w:t>
      </w:r>
      <w:r w:rsidR="00363285">
        <w:rPr>
          <w:rFonts w:eastAsiaTheme="minorHAnsi"/>
        </w:rPr>
        <w:t>, синтезируют</w:t>
      </w:r>
      <w:r w:rsidR="00363285" w:rsidRPr="00191269">
        <w:rPr>
          <w:rFonts w:eastAsiaTheme="minorHAnsi"/>
        </w:rPr>
        <w:t xml:space="preserve"> </w:t>
      </w:r>
      <w:r w:rsidR="006069BF">
        <w:rPr>
          <w:rFonts w:eastAsiaTheme="minorHAnsi"/>
        </w:rPr>
        <w:t xml:space="preserve">трансформирующий фактор роста </w:t>
      </w:r>
      <w:r w:rsidR="006069BF" w:rsidRPr="00191269">
        <w:rPr>
          <w:rFonts w:eastAsiaTheme="minorHAnsi"/>
          <w:lang w:val="en-US"/>
        </w:rPr>
        <w:t>TGF</w:t>
      </w:r>
      <w:r w:rsidR="006069BF" w:rsidRPr="00191269">
        <w:rPr>
          <w:rFonts w:eastAsiaTheme="minorHAnsi"/>
        </w:rPr>
        <w:t>-β</w:t>
      </w:r>
      <w:r w:rsidR="006069BF">
        <w:rPr>
          <w:rFonts w:eastAsiaTheme="minorHAnsi"/>
        </w:rPr>
        <w:t>, подавляющий активность эффекторных клеток и продуцирует</w:t>
      </w:r>
      <w:r w:rsidR="006069BF" w:rsidRPr="00191269">
        <w:rPr>
          <w:rFonts w:eastAsiaTheme="minorHAnsi"/>
        </w:rPr>
        <w:t xml:space="preserve"> </w:t>
      </w:r>
      <w:r w:rsidR="00363285" w:rsidRPr="00191269">
        <w:rPr>
          <w:rFonts w:eastAsiaTheme="minorHAnsi"/>
        </w:rPr>
        <w:t xml:space="preserve">ростовой фактор кератиноцитов тем самым </w:t>
      </w:r>
      <w:r w:rsidR="006069BF">
        <w:rPr>
          <w:rFonts w:eastAsiaTheme="minorHAnsi"/>
        </w:rPr>
        <w:t>принимая участие</w:t>
      </w:r>
      <w:r w:rsidRPr="00191269">
        <w:rPr>
          <w:rFonts w:eastAsiaTheme="minorHAnsi"/>
        </w:rPr>
        <w:t xml:space="preserve"> в восстановлении </w:t>
      </w:r>
      <w:r w:rsidR="00363285" w:rsidRPr="00191269">
        <w:rPr>
          <w:rFonts w:eastAsiaTheme="minorHAnsi"/>
        </w:rPr>
        <w:t xml:space="preserve">барьерной функции эпителия </w:t>
      </w:r>
      <w:r w:rsidRPr="00191269">
        <w:rPr>
          <w:rFonts w:eastAsiaTheme="minorHAnsi"/>
        </w:rPr>
        <w:t>пос</w:t>
      </w:r>
      <w:r w:rsidR="006069BF">
        <w:rPr>
          <w:rFonts w:eastAsiaTheme="minorHAnsi"/>
        </w:rPr>
        <w:t>ле повреждения.</w:t>
      </w:r>
    </w:p>
    <w:p w:rsidR="00BE0296" w:rsidRDefault="00BE0296" w:rsidP="00BE0296">
      <w:pPr>
        <w:pStyle w:val="3"/>
        <w:rPr>
          <w:rFonts w:eastAsiaTheme="minorHAnsi"/>
        </w:rPr>
      </w:pPr>
      <w:r>
        <w:rPr>
          <w:rFonts w:eastAsiaTheme="minorHAnsi"/>
        </w:rPr>
        <w:t>Иммуноциты собственной пластины</w:t>
      </w:r>
    </w:p>
    <w:p w:rsidR="00191269" w:rsidRPr="00191269" w:rsidRDefault="00191269" w:rsidP="001B1DDF">
      <w:pPr>
        <w:rPr>
          <w:rFonts w:eastAsiaTheme="minorHAnsi" w:cstheme="minorBidi"/>
        </w:rPr>
      </w:pPr>
      <w:r w:rsidRPr="00191269">
        <w:rPr>
          <w:rFonts w:eastAsiaTheme="minorHAnsi" w:cstheme="minorBidi"/>
        </w:rPr>
        <w:t xml:space="preserve">В </w:t>
      </w:r>
      <w:r w:rsidRPr="00191269">
        <w:rPr>
          <w:rFonts w:eastAsiaTheme="minorHAnsi" w:cstheme="minorBidi"/>
          <w:i/>
          <w:lang w:val="en-US"/>
        </w:rPr>
        <w:t>Lamina</w:t>
      </w:r>
      <w:r w:rsidRPr="00191269">
        <w:rPr>
          <w:rFonts w:eastAsiaTheme="minorHAnsi" w:cstheme="minorBidi"/>
          <w:i/>
        </w:rPr>
        <w:t xml:space="preserve"> </w:t>
      </w:r>
      <w:r w:rsidRPr="00191269">
        <w:rPr>
          <w:rFonts w:eastAsiaTheme="minorHAnsi" w:cstheme="minorBidi"/>
          <w:i/>
          <w:lang w:val="en-US"/>
        </w:rPr>
        <w:t>propria</w:t>
      </w:r>
      <w:r w:rsidRPr="00191269">
        <w:rPr>
          <w:rFonts w:eastAsiaTheme="minorHAnsi" w:cstheme="minorBidi"/>
          <w:i/>
        </w:rPr>
        <w:t xml:space="preserve"> </w:t>
      </w:r>
      <w:r w:rsidRPr="00191269">
        <w:rPr>
          <w:rFonts w:eastAsiaTheme="minorHAnsi" w:cstheme="minorBidi"/>
        </w:rPr>
        <w:t xml:space="preserve">в отличие от эпителиального слоя локализуется множество различных клеток иммунной системы (дендритные, Т- и В-лимфоциты, макрофаги, реже эозинофилы, тучные клетки, нейтрофилы и др.), кроме того здесь имеются изолированные и групповые лимфоидные скопления, а также сосуды (лимфатические, кровеносные). Нейтрофилы здесь встречаются </w:t>
      </w:r>
      <w:r w:rsidR="005422AB">
        <w:rPr>
          <w:rFonts w:eastAsiaTheme="minorHAnsi" w:cstheme="minorBidi"/>
        </w:rPr>
        <w:t>в очень небольшом числе</w:t>
      </w:r>
      <w:r w:rsidRPr="00191269">
        <w:rPr>
          <w:rFonts w:eastAsiaTheme="minorHAnsi" w:cstheme="minorBidi"/>
        </w:rPr>
        <w:t>, их количество увеличива</w:t>
      </w:r>
      <w:r w:rsidR="007B44CB">
        <w:rPr>
          <w:rFonts w:eastAsiaTheme="minorHAnsi" w:cstheme="minorBidi"/>
        </w:rPr>
        <w:t>е</w:t>
      </w:r>
      <w:r w:rsidRPr="00191269">
        <w:rPr>
          <w:rFonts w:eastAsiaTheme="minorHAnsi" w:cstheme="minorBidi"/>
        </w:rPr>
        <w:t xml:space="preserve">тся </w:t>
      </w:r>
      <w:r w:rsidR="007B44CB">
        <w:rPr>
          <w:rFonts w:eastAsiaTheme="minorHAnsi" w:cstheme="minorBidi"/>
        </w:rPr>
        <w:t xml:space="preserve">только </w:t>
      </w:r>
      <w:r w:rsidRPr="00191269">
        <w:rPr>
          <w:rFonts w:eastAsiaTheme="minorHAnsi" w:cstheme="minorBidi"/>
        </w:rPr>
        <w:t xml:space="preserve">во время воспалительных заболеваний. Общее количество лимфоцитов в эпителии и </w:t>
      </w:r>
      <w:r w:rsidRPr="00191269">
        <w:rPr>
          <w:rFonts w:eastAsiaTheme="minorHAnsi" w:cstheme="minorBidi"/>
          <w:i/>
          <w:lang w:val="en-US"/>
        </w:rPr>
        <w:t>Lamina</w:t>
      </w:r>
      <w:r w:rsidRPr="00191269">
        <w:rPr>
          <w:rFonts w:eastAsiaTheme="minorHAnsi" w:cstheme="minorBidi"/>
          <w:i/>
        </w:rPr>
        <w:t xml:space="preserve"> </w:t>
      </w:r>
      <w:r w:rsidRPr="00191269">
        <w:rPr>
          <w:rFonts w:eastAsiaTheme="minorHAnsi" w:cstheme="minorBidi"/>
          <w:i/>
          <w:lang w:val="en-US"/>
        </w:rPr>
        <w:t>propria</w:t>
      </w:r>
      <w:r w:rsidRPr="00191269">
        <w:rPr>
          <w:rFonts w:eastAsiaTheme="minorHAnsi" w:cstheme="minorBidi"/>
        </w:rPr>
        <w:t xml:space="preserve"> значительно превышает их содержание в других тканях. </w:t>
      </w:r>
      <w:r w:rsidR="007B44CB">
        <w:rPr>
          <w:rFonts w:eastAsiaTheme="minorHAnsi" w:cstheme="minorBidi"/>
        </w:rPr>
        <w:t>Высокая</w:t>
      </w:r>
      <w:r w:rsidRPr="00191269">
        <w:rPr>
          <w:rFonts w:eastAsiaTheme="minorHAnsi" w:cstheme="minorBidi"/>
        </w:rPr>
        <w:t xml:space="preserve"> лимфоцит</w:t>
      </w:r>
      <w:r w:rsidR="007B44CB">
        <w:rPr>
          <w:rFonts w:eastAsiaTheme="minorHAnsi" w:cstheme="minorBidi"/>
        </w:rPr>
        <w:t>арная инфильтрация в отсутствие воспаления</w:t>
      </w:r>
      <w:r w:rsidRPr="00191269">
        <w:rPr>
          <w:rFonts w:eastAsiaTheme="minorHAnsi" w:cstheme="minorBidi"/>
        </w:rPr>
        <w:t xml:space="preserve"> </w:t>
      </w:r>
      <w:r w:rsidR="007B44CB">
        <w:rPr>
          <w:rFonts w:eastAsiaTheme="minorHAnsi" w:cstheme="minorBidi"/>
        </w:rPr>
        <w:t xml:space="preserve">физиологична и </w:t>
      </w:r>
      <w:r w:rsidR="000E6A89">
        <w:rPr>
          <w:rFonts w:eastAsiaTheme="minorHAnsi" w:cstheme="minorBidi"/>
        </w:rPr>
        <w:t>обусловлен</w:t>
      </w:r>
      <w:r w:rsidR="007B44CB">
        <w:rPr>
          <w:rFonts w:eastAsiaTheme="minorHAnsi" w:cstheme="minorBidi"/>
        </w:rPr>
        <w:t>а</w:t>
      </w:r>
      <w:r w:rsidR="000E6A89">
        <w:rPr>
          <w:rFonts w:eastAsiaTheme="minorHAnsi" w:cstheme="minorBidi"/>
        </w:rPr>
        <w:t xml:space="preserve"> высокой </w:t>
      </w:r>
      <w:r w:rsidR="000E6A89" w:rsidRPr="00191269">
        <w:rPr>
          <w:rFonts w:eastAsiaTheme="minorHAnsi" w:cstheme="minorBidi"/>
        </w:rPr>
        <w:t>постоянно</w:t>
      </w:r>
      <w:r w:rsidR="000E6A89">
        <w:rPr>
          <w:rFonts w:eastAsiaTheme="minorHAnsi" w:cstheme="minorBidi"/>
        </w:rPr>
        <w:t>й антигенной нагрузкой на</w:t>
      </w:r>
      <w:r w:rsidRPr="00191269">
        <w:rPr>
          <w:rFonts w:eastAsiaTheme="minorHAnsi" w:cstheme="minorBidi"/>
        </w:rPr>
        <w:t xml:space="preserve"> слизистую кишечника</w:t>
      </w:r>
      <w:r w:rsidR="007B44CB">
        <w:rPr>
          <w:rFonts w:eastAsiaTheme="minorHAnsi" w:cstheme="minorBidi"/>
        </w:rPr>
        <w:t>. С</w:t>
      </w:r>
      <w:r w:rsidRPr="00191269">
        <w:rPr>
          <w:rFonts w:eastAsiaTheme="minorHAnsi" w:cstheme="minorBidi"/>
        </w:rPr>
        <w:t>имбиоз между хозяином и его кишечным содержимым</w:t>
      </w:r>
      <w:r w:rsidR="007B44CB">
        <w:rPr>
          <w:rFonts w:eastAsiaTheme="minorHAnsi" w:cstheme="minorBidi"/>
        </w:rPr>
        <w:t xml:space="preserve"> поддерживается</w:t>
      </w:r>
      <w:r w:rsidRPr="00191269">
        <w:rPr>
          <w:rFonts w:eastAsiaTheme="minorHAnsi" w:cstheme="minorBidi"/>
        </w:rPr>
        <w:t xml:space="preserve"> </w:t>
      </w:r>
      <w:r w:rsidR="007B44CB">
        <w:rPr>
          <w:rFonts w:eastAsiaTheme="minorHAnsi" w:cstheme="minorBidi"/>
        </w:rPr>
        <w:t xml:space="preserve">благодаря наличию </w:t>
      </w:r>
      <w:r w:rsidRPr="00191269">
        <w:rPr>
          <w:rFonts w:eastAsiaTheme="minorHAnsi" w:cstheme="minorBidi"/>
        </w:rPr>
        <w:t>баланса между эффекторными и регуляторными Т-клетками. Строго специфичными образованиями для</w:t>
      </w:r>
      <w:r w:rsidRPr="00191269">
        <w:rPr>
          <w:rFonts w:eastAsiaTheme="minorHAnsi" w:cstheme="minorBidi"/>
          <w:i/>
        </w:rPr>
        <w:t xml:space="preserve"> </w:t>
      </w:r>
      <w:r w:rsidRPr="00191269">
        <w:rPr>
          <w:rFonts w:eastAsiaTheme="minorHAnsi" w:cstheme="minorBidi"/>
          <w:i/>
          <w:lang w:val="en-US"/>
        </w:rPr>
        <w:t>Lamina</w:t>
      </w:r>
      <w:r w:rsidRPr="00191269">
        <w:rPr>
          <w:rFonts w:eastAsiaTheme="minorHAnsi" w:cstheme="minorBidi"/>
          <w:i/>
        </w:rPr>
        <w:t xml:space="preserve"> </w:t>
      </w:r>
      <w:r w:rsidRPr="00191269">
        <w:rPr>
          <w:rFonts w:eastAsiaTheme="minorHAnsi" w:cstheme="minorBidi"/>
          <w:i/>
          <w:lang w:val="en-US"/>
        </w:rPr>
        <w:t>propria</w:t>
      </w:r>
      <w:r w:rsidRPr="00191269">
        <w:rPr>
          <w:rFonts w:eastAsiaTheme="minorHAnsi" w:cstheme="minorBidi"/>
          <w:i/>
        </w:rPr>
        <w:t xml:space="preserve"> </w:t>
      </w:r>
      <w:r w:rsidRPr="00191269">
        <w:rPr>
          <w:rFonts w:eastAsiaTheme="minorHAnsi" w:cstheme="minorBidi"/>
        </w:rPr>
        <w:t xml:space="preserve">тонкого кишечника являются групповые лимфатические фолликулы – Пейеровы бляшки, представляющие собой субэпителиально расположенные скопления лимфоцитов, дендритных клеток и макрофагов. Соотношения Т- и В-лимфоцитов в этих фолликулах примерно одинаковое. Лимфатические сосуды слизистых оболочек связывают субэпителиальное пространство </w:t>
      </w:r>
      <w:r w:rsidRPr="00191269">
        <w:rPr>
          <w:rFonts w:eastAsiaTheme="minorHAnsi" w:cstheme="minorBidi"/>
          <w:i/>
          <w:lang w:val="en-US"/>
        </w:rPr>
        <w:t>Lamina</w:t>
      </w:r>
      <w:r w:rsidRPr="00191269">
        <w:rPr>
          <w:rFonts w:eastAsiaTheme="minorHAnsi" w:cstheme="minorBidi"/>
          <w:i/>
        </w:rPr>
        <w:t xml:space="preserve"> </w:t>
      </w:r>
      <w:r w:rsidRPr="00191269">
        <w:rPr>
          <w:rFonts w:eastAsiaTheme="minorHAnsi" w:cstheme="minorBidi"/>
          <w:i/>
          <w:lang w:val="en-US"/>
        </w:rPr>
        <w:t>propria</w:t>
      </w:r>
      <w:r w:rsidRPr="00191269">
        <w:rPr>
          <w:rFonts w:eastAsiaTheme="minorHAnsi" w:cstheme="minorBidi"/>
        </w:rPr>
        <w:t xml:space="preserve"> с Пейеровыми бляшками и/или с региональными лимфатическими узлами. </w:t>
      </w:r>
    </w:p>
    <w:p w:rsidR="00191269" w:rsidRPr="00191269" w:rsidRDefault="00191269" w:rsidP="001B1DDF">
      <w:pPr>
        <w:rPr>
          <w:rFonts w:eastAsiaTheme="minorHAnsi"/>
        </w:rPr>
      </w:pPr>
      <w:r w:rsidRPr="00191269">
        <w:rPr>
          <w:rFonts w:eastAsiaTheme="minorHAnsi" w:cstheme="minorBidi"/>
        </w:rPr>
        <w:t xml:space="preserve">Клетки иммунной системы, вновь образующиеся в костном мозге из плюрипотентной гемопоэтической стволовой клетки, поступают в кровь и циркулируют по кровеносным сосудам от нескольких часов (гранулоциты, лимфоциты) до нескольких суток (моноциты), а затем мигрируют в соответствующие ткани. Клетки миелоидного ряда – гранулоциты (нейтрофилы, базофилы, эозинофилы), моноциты, дендритные клетки и тучные клетки, а также клетки лимфоидного ряда – лимфоциты (Т-, В-лимфоциты, </w:t>
      </w:r>
      <w:r w:rsidRPr="00191269">
        <w:rPr>
          <w:rFonts w:eastAsiaTheme="minorHAnsi" w:cstheme="minorBidi"/>
          <w:lang w:val="en-US"/>
        </w:rPr>
        <w:t>NK</w:t>
      </w:r>
      <w:r w:rsidRPr="00191269">
        <w:rPr>
          <w:rFonts w:eastAsiaTheme="minorHAnsi" w:cstheme="minorBidi"/>
        </w:rPr>
        <w:t>) выходят преимущественно в слизистые и локализуются там в собственной пластинке</w:t>
      </w:r>
      <w:r w:rsidRPr="00191269">
        <w:rPr>
          <w:rFonts w:eastAsiaTheme="minorHAnsi"/>
        </w:rPr>
        <w:t xml:space="preserve">. В </w:t>
      </w:r>
      <w:r w:rsidRPr="00191269">
        <w:rPr>
          <w:rFonts w:eastAsiaTheme="minorHAnsi" w:cstheme="minorBidi"/>
        </w:rPr>
        <w:t xml:space="preserve">нормальных условиях при отсутствии очагов воспаления преобладающими клетками в </w:t>
      </w:r>
      <w:r w:rsidRPr="00191269">
        <w:rPr>
          <w:rFonts w:eastAsiaTheme="minorHAnsi"/>
          <w:i/>
          <w:lang w:val="en-US"/>
        </w:rPr>
        <w:t>Lamina</w:t>
      </w:r>
      <w:r w:rsidRPr="00191269">
        <w:rPr>
          <w:rFonts w:eastAsiaTheme="minorHAnsi"/>
          <w:i/>
        </w:rPr>
        <w:t xml:space="preserve"> </w:t>
      </w:r>
      <w:r w:rsidRPr="00191269">
        <w:rPr>
          <w:rFonts w:eastAsiaTheme="minorHAnsi"/>
          <w:i/>
          <w:lang w:val="en-US"/>
        </w:rPr>
        <w:t>propria</w:t>
      </w:r>
      <w:r w:rsidRPr="00191269">
        <w:rPr>
          <w:rFonts w:eastAsiaTheme="minorHAnsi" w:cstheme="minorBidi"/>
        </w:rPr>
        <w:t xml:space="preserve"> являются макрофаги, дендритные клетки и лимфоциты.</w:t>
      </w:r>
    </w:p>
    <w:p w:rsidR="00191269" w:rsidRPr="00191269" w:rsidRDefault="00191269" w:rsidP="00B037AF">
      <w:r w:rsidRPr="002B5A58">
        <w:rPr>
          <w:b/>
          <w:bCs/>
        </w:rPr>
        <w:t>Макрофаги</w:t>
      </w:r>
      <w:r w:rsidRPr="004421BC">
        <w:rPr>
          <w:bCs/>
        </w:rPr>
        <w:t xml:space="preserve"> (МФ)</w:t>
      </w:r>
      <w:r w:rsidR="002B5A58">
        <w:rPr>
          <w:bCs/>
        </w:rPr>
        <w:t>.</w:t>
      </w:r>
      <w:r w:rsidRPr="00191269">
        <w:rPr>
          <w:bCs/>
        </w:rPr>
        <w:t xml:space="preserve"> </w:t>
      </w:r>
      <w:r w:rsidR="002B5A58" w:rsidRPr="002B5A58">
        <w:rPr>
          <w:bCs/>
        </w:rPr>
        <w:t xml:space="preserve">Макрофаги </w:t>
      </w:r>
      <w:r w:rsidR="004421BC">
        <w:rPr>
          <w:bCs/>
        </w:rPr>
        <w:t>и</w:t>
      </w:r>
      <w:r w:rsidRPr="00191269">
        <w:rPr>
          <w:bCs/>
        </w:rPr>
        <w:t>меют м</w:t>
      </w:r>
      <w:r w:rsidRPr="00191269">
        <w:t xml:space="preserve">ембранный маркер </w:t>
      </w:r>
      <w:r w:rsidRPr="00191269">
        <w:rPr>
          <w:lang w:val="en-US"/>
        </w:rPr>
        <w:t>CD</w:t>
      </w:r>
      <w:r w:rsidRPr="00191269">
        <w:t xml:space="preserve">14. </w:t>
      </w:r>
      <w:r w:rsidRPr="00191269">
        <w:rPr>
          <w:bCs/>
        </w:rPr>
        <w:t>Предшественниками тканевых макрофагов являются моноциты. Это долгоживущие клетки</w:t>
      </w:r>
      <w:r w:rsidRPr="00191269">
        <w:rPr>
          <w:b/>
          <w:bCs/>
        </w:rPr>
        <w:t xml:space="preserve"> </w:t>
      </w:r>
      <w:r w:rsidRPr="00191269">
        <w:rPr>
          <w:bCs/>
        </w:rPr>
        <w:t>(до 7 месяцев), которые и в крови циркулируют дольше всех других клеток иммунной системы – в течение 2-4 дней. Затем м</w:t>
      </w:r>
      <w:r w:rsidRPr="00191269">
        <w:rPr>
          <w:rFonts w:eastAsiaTheme="minorHAnsi"/>
        </w:rPr>
        <w:t xml:space="preserve">оноциты покидают кровяное русло и попадают в различные ткани, где трансформируются в тканевые макрофаги. Тканевые макрофаги некоторых органов имеют особые названия. В костях они называются остеокласты, в легких – фиксированные альвеолярные макрофаги, в почках – мезангиальные макрофаги, в печени – клетки Купфера, в ЦНС – глиальные клетки. Тканевые макрофаги в слизистых не имеют специальных названий. Моноциты, превращаясь в тканевые </w:t>
      </w:r>
      <w:r w:rsidR="000F317F" w:rsidRPr="00191269">
        <w:rPr>
          <w:rFonts w:eastAsiaTheme="minorHAnsi"/>
        </w:rPr>
        <w:t>макрофаги,</w:t>
      </w:r>
      <w:r w:rsidRPr="00191269">
        <w:rPr>
          <w:rFonts w:eastAsiaTheme="minorHAnsi"/>
        </w:rPr>
        <w:t xml:space="preserve"> </w:t>
      </w:r>
      <w:r w:rsidR="001B1DDF">
        <w:rPr>
          <w:rFonts w:eastAsiaTheme="minorHAnsi"/>
        </w:rPr>
        <w:t xml:space="preserve">могут </w:t>
      </w:r>
      <w:r w:rsidRPr="00191269">
        <w:rPr>
          <w:rFonts w:eastAsiaTheme="minorHAnsi"/>
        </w:rPr>
        <w:t>изменят</w:t>
      </w:r>
      <w:r w:rsidR="001B1DDF">
        <w:rPr>
          <w:rFonts w:eastAsiaTheme="minorHAnsi"/>
        </w:rPr>
        <w:t>ь</w:t>
      </w:r>
      <w:r w:rsidRPr="00191269">
        <w:rPr>
          <w:rFonts w:eastAsiaTheme="minorHAnsi"/>
        </w:rPr>
        <w:t xml:space="preserve">ся морфологически, однако </w:t>
      </w:r>
      <w:r w:rsidR="001B1DDF">
        <w:rPr>
          <w:rFonts w:eastAsiaTheme="minorHAnsi"/>
        </w:rPr>
        <w:t xml:space="preserve">их </w:t>
      </w:r>
      <w:r w:rsidRPr="00191269">
        <w:rPr>
          <w:rFonts w:eastAsiaTheme="minorHAnsi"/>
        </w:rPr>
        <w:t xml:space="preserve">функции остаются неизменными. Макрофаги, наряду с гранулоцитами и дендритными клетками, являются фагоцитами. </w:t>
      </w:r>
      <w:r w:rsidR="00B037AF">
        <w:rPr>
          <w:rFonts w:eastAsiaTheme="minorHAnsi"/>
        </w:rPr>
        <w:t>Их функции</w:t>
      </w:r>
      <w:r w:rsidRPr="00191269">
        <w:rPr>
          <w:rFonts w:eastAsiaTheme="minorHAnsi"/>
        </w:rPr>
        <w:t>: ф</w:t>
      </w:r>
      <w:r w:rsidRPr="00191269">
        <w:t xml:space="preserve">агоцитоз, внутри или внеклеточный киллинг чужеродных агентов, презентация процессированного антигена Т-лимфоцитам, синтез различных цитокинов, в том числе инициирующих воспаление и привлекающих иммунные клетки к месту реализации иммунного ответа, а также регулирующих процессы репарации. </w:t>
      </w:r>
      <w:r w:rsidR="001B1DDF">
        <w:t>Кроме того</w:t>
      </w:r>
      <w:r w:rsidRPr="00191269">
        <w:t xml:space="preserve"> функцией макрофагов является удаление </w:t>
      </w:r>
      <w:r w:rsidR="00B037AF">
        <w:t xml:space="preserve">собственных </w:t>
      </w:r>
      <w:r w:rsidRPr="00191269">
        <w:t>умерших клеток и клеточного детрита.</w:t>
      </w:r>
    </w:p>
    <w:p w:rsidR="00191269" w:rsidRPr="00191269" w:rsidRDefault="00191269" w:rsidP="00B037AF">
      <w:r w:rsidRPr="002B5A58">
        <w:rPr>
          <w:b/>
        </w:rPr>
        <w:t>Дендритные клетки (ДК)</w:t>
      </w:r>
      <w:r w:rsidR="002B5A58">
        <w:t>.</w:t>
      </w:r>
      <w:r w:rsidR="004421BC">
        <w:t xml:space="preserve"> </w:t>
      </w:r>
      <w:r w:rsidR="002B5A58">
        <w:t>О</w:t>
      </w:r>
      <w:r w:rsidR="004421BC">
        <w:t xml:space="preserve">бразуются </w:t>
      </w:r>
      <w:r w:rsidR="002B5A58" w:rsidRPr="002B5A58">
        <w:t xml:space="preserve">ДК </w:t>
      </w:r>
      <w:r w:rsidR="004421BC">
        <w:t>в</w:t>
      </w:r>
      <w:r w:rsidRPr="00191269">
        <w:t xml:space="preserve"> костно</w:t>
      </w:r>
      <w:r w:rsidR="004421BC">
        <w:t>м</w:t>
      </w:r>
      <w:r w:rsidRPr="00191269">
        <w:t xml:space="preserve"> мозг</w:t>
      </w:r>
      <w:r w:rsidR="004421BC">
        <w:t>е.</w:t>
      </w:r>
      <w:r w:rsidRPr="00191269">
        <w:t xml:space="preserve"> </w:t>
      </w:r>
      <w:r w:rsidR="004421BC">
        <w:t>Н</w:t>
      </w:r>
      <w:r w:rsidRPr="00191269">
        <w:t>езрелые дендритные клетки попадают в кровь, а оттуда мигрируют в слизистые и кожу. Выделяют два функциональных класса ДК: обычные (</w:t>
      </w:r>
      <w:r w:rsidRPr="00191269">
        <w:rPr>
          <w:lang w:val="en-US"/>
        </w:rPr>
        <w:t>conventional</w:t>
      </w:r>
      <w:r w:rsidRPr="00191269">
        <w:t xml:space="preserve">) и плазмоцитоидные (plasmacytoid) дендритные клетки. Главной функцией плазмоцитоидных дендритных клеток (пДК) является синтез </w:t>
      </w:r>
      <w:r w:rsidR="000F317F" w:rsidRPr="00191269">
        <w:t>интерферонов</w:t>
      </w:r>
      <w:r w:rsidRPr="00191269">
        <w:t xml:space="preserve">. Они участвуют в реализации первичного иммунного ответа. Основная роль обычных дендритных клеток (ДК) это презентация антигенов и активация наивных лимфоцитов. Именно обычным дендритным клеткам принадлежит основная роль в реализации </w:t>
      </w:r>
      <w:r w:rsidR="00F015AB">
        <w:t xml:space="preserve">адаптивного </w:t>
      </w:r>
      <w:r w:rsidRPr="00191269">
        <w:t xml:space="preserve">иммунного ответа. </w:t>
      </w:r>
    </w:p>
    <w:p w:rsidR="00191269" w:rsidRPr="00191269" w:rsidRDefault="00191269" w:rsidP="00130062">
      <w:r w:rsidRPr="00191269">
        <w:t>Незрелые дендритные клетки</w:t>
      </w:r>
      <w:r w:rsidR="00F015AB" w:rsidRPr="00F015AB">
        <w:t xml:space="preserve"> </w:t>
      </w:r>
      <w:r w:rsidR="00F015AB" w:rsidRPr="00191269">
        <w:t>находятся в слизистых</w:t>
      </w:r>
      <w:r w:rsidRPr="00191269">
        <w:t xml:space="preserve">, </w:t>
      </w:r>
      <w:r w:rsidR="00F015AB">
        <w:t>до</w:t>
      </w:r>
      <w:r w:rsidRPr="00191269">
        <w:t xml:space="preserve"> встре</w:t>
      </w:r>
      <w:r w:rsidR="00F015AB">
        <w:t>чи с</w:t>
      </w:r>
      <w:r w:rsidRPr="00191269">
        <w:t xml:space="preserve"> антиген</w:t>
      </w:r>
      <w:r w:rsidR="00F015AB">
        <w:t>ом</w:t>
      </w:r>
      <w:r w:rsidRPr="00191269">
        <w:t xml:space="preserve">, </w:t>
      </w:r>
      <w:r w:rsidR="00F015AB">
        <w:t xml:space="preserve">обычно это происходит </w:t>
      </w:r>
      <w:r w:rsidR="00F015AB" w:rsidRPr="00191269">
        <w:t xml:space="preserve">в течение 2-3 дней </w:t>
      </w:r>
      <w:r w:rsidR="00F015AB">
        <w:t>(</w:t>
      </w:r>
      <w:r w:rsidRPr="00191269">
        <w:t>в коже – около 2-3 недель</w:t>
      </w:r>
      <w:r w:rsidR="00F015AB">
        <w:t>)</w:t>
      </w:r>
      <w:r w:rsidRPr="00191269">
        <w:t xml:space="preserve">. В слизистых они локализуются в субэпителиальной зоне Пейеровых бляшек непосредственно под М-клетками, а также могут располагаться диффузно в </w:t>
      </w:r>
      <w:r w:rsidRPr="00191269">
        <w:rPr>
          <w:i/>
          <w:lang w:val="en-US"/>
        </w:rPr>
        <w:t>Lamina</w:t>
      </w:r>
      <w:r w:rsidRPr="00191269">
        <w:rPr>
          <w:i/>
        </w:rPr>
        <w:t xml:space="preserve"> </w:t>
      </w:r>
      <w:r w:rsidRPr="00191269">
        <w:rPr>
          <w:i/>
          <w:lang w:val="en-US"/>
        </w:rPr>
        <w:t>propria</w:t>
      </w:r>
      <w:r w:rsidRPr="00191269">
        <w:rPr>
          <w:i/>
        </w:rPr>
        <w:t>.</w:t>
      </w:r>
      <w:r w:rsidRPr="00191269">
        <w:t xml:space="preserve"> Незрелые ДК экспрессируют минимальное количество МНС и костимуляторных молекул. Они имеют длинные отростки, похожие на дендриты нервных клеток, за что и получили свое название. После </w:t>
      </w:r>
      <w:r w:rsidR="00130062">
        <w:t xml:space="preserve">получения антигена (путем фагоцитоза или пиноцитоза) клети </w:t>
      </w:r>
      <w:r w:rsidRPr="00191269">
        <w:t xml:space="preserve">активируются и мигрируют по лимфатическим путям из </w:t>
      </w:r>
      <w:r w:rsidRPr="00191269">
        <w:rPr>
          <w:i/>
          <w:lang w:val="en-US"/>
        </w:rPr>
        <w:t>Lamina</w:t>
      </w:r>
      <w:r w:rsidRPr="00191269">
        <w:rPr>
          <w:i/>
        </w:rPr>
        <w:t xml:space="preserve"> </w:t>
      </w:r>
      <w:r w:rsidRPr="00191269">
        <w:rPr>
          <w:i/>
          <w:lang w:val="en-US"/>
        </w:rPr>
        <w:t>propria</w:t>
      </w:r>
      <w:r w:rsidRPr="00191269">
        <w:t xml:space="preserve"> в Пейеровы бляшки кишечника либо в региональные лимфатические узлы. Во время миграции происходит изменение морфологии дендритной клетки и созревание – завершается процесс фагоцитоза, интенсивно синтезируются молекулы МНС, с которыми связывается процессированный антиген. Вместо отростков на поверхности клетки появляется большое количество тонких складок мембраны, напоминающих в электронном микроскопе вуали или завесы, дающие новое название этим клеткам – вуалевые клетки (</w:t>
      </w:r>
      <w:r w:rsidRPr="00191269">
        <w:rPr>
          <w:lang w:val="en-US"/>
        </w:rPr>
        <w:t>veil</w:t>
      </w:r>
      <w:r w:rsidRPr="00191269">
        <w:t xml:space="preserve"> </w:t>
      </w:r>
      <w:r w:rsidRPr="00191269">
        <w:rPr>
          <w:lang w:val="en-US"/>
        </w:rPr>
        <w:t>cells</w:t>
      </w:r>
      <w:r w:rsidRPr="00191269">
        <w:t xml:space="preserve">). </w:t>
      </w:r>
      <w:r w:rsidRPr="00191269">
        <w:rPr>
          <w:rFonts w:eastAsiaTheme="minorHAnsi" w:cstheme="minorBidi"/>
        </w:rPr>
        <w:t xml:space="preserve">Оказавшись в Т-зоне лимфоидных органов, дендритные клетки </w:t>
      </w:r>
      <w:r w:rsidRPr="00191269">
        <w:t xml:space="preserve">окончательно созревают </w:t>
      </w:r>
      <w:r w:rsidRPr="00191269">
        <w:rPr>
          <w:rFonts w:eastAsiaTheme="minorHAnsi" w:cstheme="minorBidi"/>
        </w:rPr>
        <w:t>и превращаются в интердигитальные клетки, которые экспрессируют на своей поверхности CD83 (маркер зрелых клеток),</w:t>
      </w:r>
      <w:r w:rsidRPr="00191269">
        <w:t xml:space="preserve"> большое количество связанных с антигеном молекул МНС, множество костимуляторных молекул и молекул адгезии, необходимых для взаимодействия и активации наивных Т-лимфоцитов. Кроме этого, ДК выделяют ряд цитокинов, необходимых для активации и дифференцировки наивных Т-лимфоцитов в эффекторные клетки. Основной функцией зрелых ДК, которые находятся в лимфатических узлах, является хранение и презентация антигена наивным Т-клеткам. </w:t>
      </w:r>
    </w:p>
    <w:p w:rsidR="00191269" w:rsidRPr="00191269" w:rsidRDefault="00191269" w:rsidP="005422AB">
      <w:r w:rsidRPr="00191269">
        <w:t xml:space="preserve">Дендритные клетки фолликулярной зоны (В-зоны) лимфатических узлов называются фолликулярными дендритными клетками (ФДК). В отличие от </w:t>
      </w:r>
      <w:r w:rsidRPr="00191269">
        <w:rPr>
          <w:rFonts w:eastAsiaTheme="minorHAnsi" w:cstheme="minorBidi"/>
        </w:rPr>
        <w:t xml:space="preserve">интердигитальных, </w:t>
      </w:r>
      <w:r w:rsidRPr="00191269">
        <w:t xml:space="preserve">фолликулярные дендритные клетки не являются фагоцитами, </w:t>
      </w:r>
      <w:r w:rsidR="00130062">
        <w:t>и</w:t>
      </w:r>
      <w:r w:rsidRPr="00191269">
        <w:t xml:space="preserve"> презентир</w:t>
      </w:r>
      <w:r w:rsidR="00130062">
        <w:t>уют</w:t>
      </w:r>
      <w:r w:rsidRPr="00191269">
        <w:t xml:space="preserve"> </w:t>
      </w:r>
      <w:r w:rsidR="00130062" w:rsidRPr="00191269">
        <w:t xml:space="preserve">В-лимфоцитам </w:t>
      </w:r>
      <w:r w:rsidRPr="00191269">
        <w:t xml:space="preserve">антиген в </w:t>
      </w:r>
      <w:r w:rsidR="00130062">
        <w:t>составе иммунных</w:t>
      </w:r>
      <w:r w:rsidRPr="00191269">
        <w:t xml:space="preserve"> комплексов </w:t>
      </w:r>
      <w:r w:rsidR="00130062">
        <w:t>(</w:t>
      </w:r>
      <w:r w:rsidRPr="00191269">
        <w:t>антиген-антитело-комплемент</w:t>
      </w:r>
      <w:r w:rsidR="00130062">
        <w:t>),</w:t>
      </w:r>
      <w:r w:rsidRPr="00191269">
        <w:t xml:space="preserve"> </w:t>
      </w:r>
      <w:r w:rsidR="00130062">
        <w:t>захваченных</w:t>
      </w:r>
      <w:r w:rsidRPr="00191269">
        <w:t xml:space="preserve"> </w:t>
      </w:r>
      <w:r w:rsidR="00130062">
        <w:t xml:space="preserve">ФДК с помощью </w:t>
      </w:r>
      <w:r w:rsidRPr="00191269">
        <w:t>рецепторов</w:t>
      </w:r>
      <w:r w:rsidR="00130062">
        <w:t xml:space="preserve"> </w:t>
      </w:r>
      <w:r w:rsidRPr="00191269">
        <w:t xml:space="preserve">к </w:t>
      </w:r>
      <w:r w:rsidRPr="00191269">
        <w:rPr>
          <w:lang w:val="en-US"/>
        </w:rPr>
        <w:t>Fc</w:t>
      </w:r>
      <w:r w:rsidRPr="00191269">
        <w:t xml:space="preserve"> фрагменту антител (</w:t>
      </w:r>
      <w:r w:rsidRPr="00191269">
        <w:rPr>
          <w:lang w:val="en-US"/>
        </w:rPr>
        <w:t>FcR</w:t>
      </w:r>
      <w:r w:rsidRPr="00191269">
        <w:t xml:space="preserve">) или рецепторов к комплементу </w:t>
      </w:r>
      <w:r w:rsidR="00130062">
        <w:t>(</w:t>
      </w:r>
      <w:r w:rsidRPr="00191269">
        <w:t>CR1 и CR2).</w:t>
      </w:r>
    </w:p>
    <w:p w:rsidR="00191269" w:rsidRPr="00191269" w:rsidRDefault="00191269" w:rsidP="005422AB">
      <w:r w:rsidRPr="00191269">
        <w:t xml:space="preserve">Дендритные клетки в лимфатических узлах живут годами, благодаря чему в них накапливается и хранится как в архивах информация об антигенах, с которыми уже контактировал организм. </w:t>
      </w:r>
      <w:r w:rsidR="005422AB">
        <w:t>Д</w:t>
      </w:r>
      <w:r w:rsidRPr="00191269">
        <w:t>ендритные клетки являются ключевым звеном, связывающим реакции врожденного и адаптивного иммунного ответа.</w:t>
      </w:r>
      <w:r w:rsidRPr="00191269">
        <w:rPr>
          <w:rFonts w:eastAsiaTheme="minorHAnsi" w:cstheme="minorBidi"/>
        </w:rPr>
        <w:t xml:space="preserve"> Эти клетки также играют важную роль в </w:t>
      </w:r>
      <w:r w:rsidRPr="00191269">
        <w:t xml:space="preserve">формировании лимфоидных фолликулов, </w:t>
      </w:r>
      <w:r w:rsidRPr="00191269">
        <w:rPr>
          <w:rFonts w:eastAsiaTheme="minorHAnsi" w:cstheme="minorBidi"/>
        </w:rPr>
        <w:t>в поддержании толерантности к безвредным антигенам пищи и антигенам бактерий-комменсалов.</w:t>
      </w:r>
    </w:p>
    <w:p w:rsidR="00191269" w:rsidRPr="00191269" w:rsidRDefault="00191269" w:rsidP="005422AB">
      <w:r w:rsidRPr="002B5A58">
        <w:rPr>
          <w:b/>
        </w:rPr>
        <w:t>Тучные клетки</w:t>
      </w:r>
      <w:r w:rsidRPr="00191269">
        <w:t xml:space="preserve"> </w:t>
      </w:r>
      <w:r w:rsidR="002B5A58" w:rsidRPr="002B5A58">
        <w:rPr>
          <w:b/>
        </w:rPr>
        <w:t>(ТК).</w:t>
      </w:r>
      <w:r w:rsidR="002B5A58">
        <w:t xml:space="preserve"> И</w:t>
      </w:r>
      <w:r w:rsidRPr="00191269">
        <w:t xml:space="preserve">з кровотока </w:t>
      </w:r>
      <w:r w:rsidR="002B5A58">
        <w:t xml:space="preserve">ТК </w:t>
      </w:r>
      <w:r w:rsidRPr="00191269">
        <w:t xml:space="preserve">поступают в слизистые, где происходит их полное созревание. Цитоплазма в этих клетках полностью заполнена гранулами. При активации </w:t>
      </w:r>
      <w:r w:rsidR="002B5A58">
        <w:t>ТК</w:t>
      </w:r>
      <w:r w:rsidRPr="00191269">
        <w:t xml:space="preserve"> выбрасывает из первичных гранул пресинтезированные активные вещества (гистамин, гепарин, триптазу и др.). После этого она не погибает, а начинает синтезировать другие биологически активные вещества – </w:t>
      </w:r>
      <w:r w:rsidR="005422AB">
        <w:t xml:space="preserve">цитокины, </w:t>
      </w:r>
      <w:r w:rsidRPr="00191269">
        <w:t xml:space="preserve">лейкотриены и простагландины. Таким образом, тучные клетки в тканях инициируют и поддерживают местный воспалительный процесс посредством высвобождения из гранул биологически активных веществ. Наряду с эозинофилами и базофилами они являются важными участниками аллергических реакций. </w:t>
      </w:r>
    </w:p>
    <w:p w:rsidR="00191269" w:rsidRPr="00191269" w:rsidRDefault="00191269" w:rsidP="00006419">
      <w:r w:rsidRPr="002B5A58">
        <w:rPr>
          <w:b/>
        </w:rPr>
        <w:t>Т- и В-лимфоциты</w:t>
      </w:r>
      <w:r w:rsidR="002B5A58">
        <w:t>.</w:t>
      </w:r>
      <w:r w:rsidRPr="00191269">
        <w:t xml:space="preserve"> </w:t>
      </w:r>
      <w:r w:rsidR="002B5A58">
        <w:t xml:space="preserve">Лимфоциты </w:t>
      </w:r>
      <w:r w:rsidRPr="00191269">
        <w:t>отличаются от других лейкоцитов наличием антигенспецифичных рецепторов. Они участвую</w:t>
      </w:r>
      <w:r w:rsidR="005422AB">
        <w:t>т</w:t>
      </w:r>
      <w:r w:rsidRPr="00191269">
        <w:t xml:space="preserve"> в реализации адаптивного иммунного ответа. Т- и В-лимфоциты, наряду с дендритными клетками формируют лимфоидные фолликулы,</w:t>
      </w:r>
      <w:r w:rsidRPr="00191269">
        <w:rPr>
          <w:i/>
        </w:rPr>
        <w:t xml:space="preserve"> </w:t>
      </w:r>
      <w:r w:rsidRPr="00191269">
        <w:t>но могут и диффузно располагаться в</w:t>
      </w:r>
      <w:r w:rsidRPr="00191269">
        <w:rPr>
          <w:i/>
        </w:rPr>
        <w:t xml:space="preserve"> </w:t>
      </w:r>
      <w:r w:rsidRPr="00191269">
        <w:rPr>
          <w:i/>
          <w:lang w:val="en-US"/>
        </w:rPr>
        <w:t>Lamina</w:t>
      </w:r>
      <w:r w:rsidRPr="00191269">
        <w:rPr>
          <w:i/>
        </w:rPr>
        <w:t xml:space="preserve"> </w:t>
      </w:r>
      <w:r w:rsidRPr="00191269">
        <w:rPr>
          <w:i/>
          <w:lang w:val="en-US"/>
        </w:rPr>
        <w:t>propria</w:t>
      </w:r>
      <w:r w:rsidRPr="00191269">
        <w:rPr>
          <w:i/>
        </w:rPr>
        <w:t xml:space="preserve"> </w:t>
      </w:r>
      <w:r w:rsidRPr="00191269">
        <w:t>слизистых оболочек</w:t>
      </w:r>
      <w:r w:rsidRPr="00191269">
        <w:rPr>
          <w:i/>
        </w:rPr>
        <w:t>.</w:t>
      </w:r>
      <w:r w:rsidRPr="00191269">
        <w:t xml:space="preserve"> </w:t>
      </w:r>
      <w:r w:rsidRPr="00191269">
        <w:rPr>
          <w:rFonts w:eastAsiaTheme="minorHAnsi" w:cstheme="minorBidi"/>
        </w:rPr>
        <w:t xml:space="preserve">Т-клеточная популяция в </w:t>
      </w:r>
      <w:r w:rsidRPr="00191269">
        <w:rPr>
          <w:i/>
          <w:lang w:val="en-US"/>
        </w:rPr>
        <w:t>L</w:t>
      </w:r>
      <w:r w:rsidRPr="00191269">
        <w:rPr>
          <w:rFonts w:eastAsiaTheme="minorHAnsi"/>
          <w:i/>
          <w:lang w:val="en-US"/>
        </w:rPr>
        <w:t>amina</w:t>
      </w:r>
      <w:r w:rsidRPr="00191269">
        <w:rPr>
          <w:rFonts w:eastAsiaTheme="minorHAnsi"/>
          <w:i/>
        </w:rPr>
        <w:t xml:space="preserve"> </w:t>
      </w:r>
      <w:r w:rsidRPr="00191269">
        <w:rPr>
          <w:rFonts w:eastAsiaTheme="minorHAnsi"/>
          <w:i/>
          <w:lang w:val="en-US"/>
        </w:rPr>
        <w:t>propria</w:t>
      </w:r>
      <w:r w:rsidRPr="00191269">
        <w:rPr>
          <w:rFonts w:eastAsiaTheme="minorHAnsi"/>
        </w:rPr>
        <w:t xml:space="preserve"> представлена клетками с фенотипом </w:t>
      </w:r>
      <w:r w:rsidRPr="00191269">
        <w:rPr>
          <w:rFonts w:eastAsiaTheme="minorHAnsi"/>
          <w:lang w:val="en-US"/>
        </w:rPr>
        <w:t>CD</w:t>
      </w:r>
      <w:r w:rsidRPr="00191269">
        <w:rPr>
          <w:rFonts w:eastAsiaTheme="minorHAnsi"/>
        </w:rPr>
        <w:t xml:space="preserve">4+ и </w:t>
      </w:r>
      <w:r w:rsidRPr="00191269">
        <w:rPr>
          <w:rFonts w:eastAsiaTheme="minorHAnsi"/>
          <w:lang w:val="en-US"/>
        </w:rPr>
        <w:t>CD</w:t>
      </w:r>
      <w:r w:rsidRPr="00191269">
        <w:rPr>
          <w:rFonts w:eastAsiaTheme="minorHAnsi"/>
        </w:rPr>
        <w:t xml:space="preserve">8+ в соотношении 3:1. </w:t>
      </w:r>
      <w:r w:rsidRPr="00191269">
        <w:t xml:space="preserve">Наивные Т-клетки после встречи с антигеном пролиферируют и </w:t>
      </w:r>
      <w:r w:rsidR="000F317F" w:rsidRPr="00191269">
        <w:t>дифференцируются</w:t>
      </w:r>
      <w:r w:rsidRPr="00191269">
        <w:t xml:space="preserve"> в эффекторные клетки с разными функциями (цитотоксические Т-лимфоциты, Т-хелперы или регуляторные Т-лимфоциты). В-лимфоциты после встречи с антигеном превращаются в плазматические клетки (ПК), продуцирующие антитела. В-лимфоциты имеют диаметр 6 мкм и только узкий венчик цитоплазмы вокруг ядра. Плазматическая клетка крупнее – 15 мкм в диаметре, но ядро в ней занимает меньшую часть. Большая часть цитоплазм</w:t>
      </w:r>
      <w:r w:rsidR="005422AB">
        <w:t>ы</w:t>
      </w:r>
      <w:r w:rsidRPr="00191269">
        <w:t xml:space="preserve"> </w:t>
      </w:r>
      <w:r w:rsidR="005422AB">
        <w:t>заполнена</w:t>
      </w:r>
      <w:r w:rsidRPr="00191269">
        <w:t xml:space="preserve"> эндоплазматическим ретикулумом, который является местом синтеза белка. Строение плазматической клетки подчеркивает ее функцию – синтез антител. Живет ПК несколько дней, после чего погибает. </w:t>
      </w:r>
    </w:p>
    <w:p w:rsidR="00191269" w:rsidRPr="00191269" w:rsidRDefault="00191269" w:rsidP="00BE0296">
      <w:pPr>
        <w:rPr>
          <w:bCs/>
        </w:rPr>
      </w:pPr>
      <w:r w:rsidRPr="002B5A58">
        <w:rPr>
          <w:b/>
        </w:rPr>
        <w:t>Естественные киллеры</w:t>
      </w:r>
      <w:r w:rsidR="002B5A58">
        <w:rPr>
          <w:b/>
        </w:rPr>
        <w:t>.</w:t>
      </w:r>
      <w:r w:rsidRPr="00191269">
        <w:t xml:space="preserve"> </w:t>
      </w:r>
      <w:r w:rsidR="002B5A58">
        <w:t xml:space="preserve">Клетки </w:t>
      </w:r>
      <w:r w:rsidRPr="00191269">
        <w:t>и</w:t>
      </w:r>
      <w:r w:rsidRPr="00191269">
        <w:rPr>
          <w:bCs/>
        </w:rPr>
        <w:t>звестны</w:t>
      </w:r>
      <w:r w:rsidR="004421BC">
        <w:rPr>
          <w:bCs/>
        </w:rPr>
        <w:t>е так же,</w:t>
      </w:r>
      <w:r w:rsidRPr="00191269">
        <w:rPr>
          <w:bCs/>
        </w:rPr>
        <w:t xml:space="preserve"> как большие гранулярные лимфоциты</w:t>
      </w:r>
      <w:r w:rsidR="004421BC">
        <w:rPr>
          <w:bCs/>
        </w:rPr>
        <w:t>,</w:t>
      </w:r>
      <w:r w:rsidRPr="00191269">
        <w:rPr>
          <w:bCs/>
        </w:rPr>
        <w:t xml:space="preserve"> </w:t>
      </w:r>
      <w:r w:rsidR="004421BC">
        <w:rPr>
          <w:bCs/>
        </w:rPr>
        <w:t>и</w:t>
      </w:r>
      <w:r w:rsidRPr="00191269">
        <w:rPr>
          <w:bCs/>
        </w:rPr>
        <w:t xml:space="preserve">дентифицируются по наличию </w:t>
      </w:r>
      <w:r w:rsidR="00006419">
        <w:rPr>
          <w:bCs/>
        </w:rPr>
        <w:t xml:space="preserve">поверхностных молекул </w:t>
      </w:r>
      <w:r w:rsidRPr="00191269">
        <w:rPr>
          <w:bCs/>
          <w:lang w:val="en-US"/>
        </w:rPr>
        <w:t>CD</w:t>
      </w:r>
      <w:r w:rsidRPr="00191269">
        <w:rPr>
          <w:bCs/>
        </w:rPr>
        <w:t xml:space="preserve">56, </w:t>
      </w:r>
      <w:r w:rsidRPr="00191269">
        <w:rPr>
          <w:bCs/>
          <w:lang w:val="en-US"/>
        </w:rPr>
        <w:t>CD</w:t>
      </w:r>
      <w:r w:rsidRPr="00191269">
        <w:rPr>
          <w:bCs/>
        </w:rPr>
        <w:t xml:space="preserve">16 и отсутствию </w:t>
      </w:r>
      <w:r w:rsidRPr="00191269">
        <w:rPr>
          <w:bCs/>
          <w:lang w:val="en-US"/>
        </w:rPr>
        <w:t>CD</w:t>
      </w:r>
      <w:r w:rsidRPr="00191269">
        <w:rPr>
          <w:bCs/>
        </w:rPr>
        <w:t xml:space="preserve">3. </w:t>
      </w:r>
      <w:r w:rsidRPr="00191269">
        <w:t xml:space="preserve">В отличие от Т- и В-лимфоцитов естественные киллеры не антигенспецифичны. Основная функция </w:t>
      </w:r>
      <w:r w:rsidR="007F770C">
        <w:t>NK</w:t>
      </w:r>
      <w:r w:rsidRPr="00191269">
        <w:t xml:space="preserve"> у</w:t>
      </w:r>
      <w:r w:rsidRPr="00191269">
        <w:rPr>
          <w:bCs/>
        </w:rPr>
        <w:t xml:space="preserve">ничтожение инфицированных и малигнизированных клеток. </w:t>
      </w:r>
    </w:p>
    <w:p w:rsidR="00191269" w:rsidRPr="00954824" w:rsidRDefault="00191269" w:rsidP="00B55A7F">
      <w:pPr>
        <w:pStyle w:val="2"/>
        <w:rPr>
          <w:rFonts w:eastAsiaTheme="minorHAnsi"/>
        </w:rPr>
      </w:pPr>
      <w:bookmarkStart w:id="10" w:name="_Toc398540523"/>
      <w:r w:rsidRPr="00954824">
        <w:rPr>
          <w:rFonts w:eastAsiaTheme="minorHAnsi"/>
        </w:rPr>
        <w:t>Пути поступления антигена в слизистые оболочки и кожу</w:t>
      </w:r>
      <w:bookmarkEnd w:id="10"/>
    </w:p>
    <w:p w:rsidR="00191269" w:rsidRPr="00191269" w:rsidRDefault="00191269" w:rsidP="00BE0296">
      <w:pPr>
        <w:rPr>
          <w:rFonts w:eastAsiaTheme="minorHAnsi" w:cstheme="minorBidi"/>
        </w:rPr>
      </w:pPr>
      <w:r w:rsidRPr="00191269">
        <w:rPr>
          <w:rFonts w:eastAsiaTheme="minorHAnsi" w:cstheme="minorBidi"/>
        </w:rPr>
        <w:t xml:space="preserve">Ранее полагали, что поступление антигенов во внутреннюю среду организма связано исключительно с нарушением целостности барьеров. Однако в настоящее время известно, что чужеродные молекулы и агенты в норме непрерывно поступают в организм через слизистые оболочки. Основными путями поступления чужеродного материала во внутреннюю среду организма через слизистые являются: </w:t>
      </w:r>
      <w:r w:rsidR="000F317F" w:rsidRPr="00191269">
        <w:rPr>
          <w:rFonts w:eastAsiaTheme="minorHAnsi" w:cstheme="minorBidi"/>
        </w:rPr>
        <w:t>активный неспецифический</w:t>
      </w:r>
      <w:r w:rsidRPr="00191269">
        <w:rPr>
          <w:rFonts w:eastAsiaTheme="minorHAnsi" w:cstheme="minorBidi"/>
        </w:rPr>
        <w:t xml:space="preserve"> транспорт М-клетк</w:t>
      </w:r>
      <w:r w:rsidR="00F30274">
        <w:rPr>
          <w:rFonts w:eastAsiaTheme="minorHAnsi" w:cstheme="minorBidi"/>
        </w:rPr>
        <w:t>ами</w:t>
      </w:r>
      <w:r w:rsidRPr="00191269">
        <w:rPr>
          <w:rFonts w:eastAsiaTheme="minorHAnsi" w:cstheme="minorBidi"/>
        </w:rPr>
        <w:t xml:space="preserve">, транспорт комплексов антиген-антитело </w:t>
      </w:r>
      <w:r w:rsidR="00860653">
        <w:rPr>
          <w:rFonts w:eastAsiaTheme="minorHAnsi" w:cstheme="minorBidi"/>
        </w:rPr>
        <w:t>клетками эпителия</w:t>
      </w:r>
      <w:r w:rsidRPr="00191269">
        <w:rPr>
          <w:rFonts w:eastAsiaTheme="minorHAnsi"/>
        </w:rPr>
        <w:t xml:space="preserve">, </w:t>
      </w:r>
      <w:r w:rsidRPr="00191269">
        <w:rPr>
          <w:rFonts w:eastAsiaTheme="minorHAnsi" w:cstheme="minorBidi"/>
        </w:rPr>
        <w:t xml:space="preserve">апоптоз-зависимый транспорт антигенов, </w:t>
      </w:r>
      <w:r w:rsidR="00093A9F">
        <w:rPr>
          <w:rFonts w:eastAsiaTheme="minorHAnsi" w:cstheme="minorBidi"/>
        </w:rPr>
        <w:t xml:space="preserve">прямой </w:t>
      </w:r>
      <w:r w:rsidRPr="00191269">
        <w:rPr>
          <w:rFonts w:eastAsiaTheme="minorHAnsi" w:cstheme="minorBidi"/>
        </w:rPr>
        <w:t xml:space="preserve">захват </w:t>
      </w:r>
      <w:r w:rsidR="00093A9F">
        <w:rPr>
          <w:rFonts w:eastAsiaTheme="minorHAnsi" w:cstheme="minorBidi"/>
        </w:rPr>
        <w:t>из просвета кишечника</w:t>
      </w:r>
      <w:r w:rsidR="00093A9F" w:rsidRPr="00191269">
        <w:rPr>
          <w:rFonts w:eastAsiaTheme="minorHAnsi" w:cstheme="minorBidi"/>
        </w:rPr>
        <w:t xml:space="preserve"> </w:t>
      </w:r>
      <w:r w:rsidRPr="00191269">
        <w:rPr>
          <w:rFonts w:eastAsiaTheme="minorHAnsi" w:cstheme="minorBidi"/>
        </w:rPr>
        <w:t>чужеродных молекул дендритны</w:t>
      </w:r>
      <w:r w:rsidR="00F30274">
        <w:rPr>
          <w:rFonts w:eastAsiaTheme="minorHAnsi" w:cstheme="minorBidi"/>
        </w:rPr>
        <w:t>ми</w:t>
      </w:r>
      <w:r w:rsidRPr="00191269">
        <w:rPr>
          <w:rFonts w:eastAsiaTheme="minorHAnsi" w:cstheme="minorBidi"/>
        </w:rPr>
        <w:t xml:space="preserve"> клетк</w:t>
      </w:r>
      <w:r w:rsidR="00F30274">
        <w:rPr>
          <w:rFonts w:eastAsiaTheme="minorHAnsi" w:cstheme="minorBidi"/>
        </w:rPr>
        <w:t>ами</w:t>
      </w:r>
      <w:r w:rsidRPr="00191269">
        <w:rPr>
          <w:rFonts w:eastAsiaTheme="minorHAnsi" w:cstheme="minorBidi"/>
        </w:rPr>
        <w:t xml:space="preserve"> и макрофаг</w:t>
      </w:r>
      <w:r w:rsidR="00F30274">
        <w:rPr>
          <w:rFonts w:eastAsiaTheme="minorHAnsi" w:cstheme="minorBidi"/>
        </w:rPr>
        <w:t>ами</w:t>
      </w:r>
      <w:r w:rsidR="00E006AB">
        <w:rPr>
          <w:rFonts w:eastAsiaTheme="minorHAnsi" w:cstheme="minorBidi"/>
        </w:rPr>
        <w:t xml:space="preserve">. </w:t>
      </w:r>
    </w:p>
    <w:p w:rsidR="00191269" w:rsidRPr="00191269" w:rsidRDefault="00191269" w:rsidP="00860653">
      <w:pPr>
        <w:rPr>
          <w:rFonts w:ascii="Arial" w:hAnsi="Arial" w:cs="Arial"/>
          <w:sz w:val="18"/>
          <w:szCs w:val="18"/>
        </w:rPr>
      </w:pPr>
      <w:r w:rsidRPr="00191269">
        <w:rPr>
          <w:rFonts w:eastAsiaTheme="minorHAnsi" w:cstheme="minorBidi"/>
        </w:rPr>
        <w:t xml:space="preserve">М-клетка поглощает различные чужеродные агенты из просвета кишечника путем </w:t>
      </w:r>
      <w:r w:rsidR="004012B4">
        <w:rPr>
          <w:rFonts w:eastAsiaTheme="minorHAnsi" w:cstheme="minorBidi"/>
        </w:rPr>
        <w:t xml:space="preserve">пино- и </w:t>
      </w:r>
      <w:r w:rsidRPr="00191269">
        <w:rPr>
          <w:rFonts w:eastAsiaTheme="minorHAnsi" w:cstheme="minorBidi"/>
        </w:rPr>
        <w:t xml:space="preserve">эндоцитоза, затем </w:t>
      </w:r>
      <w:r w:rsidR="004012B4" w:rsidRPr="00191269">
        <w:rPr>
          <w:rFonts w:eastAsiaTheme="minorHAnsi" w:cstheme="minorBidi"/>
        </w:rPr>
        <w:t>везикул</w:t>
      </w:r>
      <w:r w:rsidR="00860653">
        <w:rPr>
          <w:rFonts w:eastAsiaTheme="minorHAnsi" w:cstheme="minorBidi"/>
        </w:rPr>
        <w:t>ы с</w:t>
      </w:r>
      <w:r w:rsidR="004012B4" w:rsidRPr="00191269">
        <w:rPr>
          <w:rFonts w:eastAsiaTheme="minorHAnsi" w:cstheme="minorBidi"/>
        </w:rPr>
        <w:t xml:space="preserve"> </w:t>
      </w:r>
      <w:r w:rsidRPr="00191269">
        <w:rPr>
          <w:rFonts w:eastAsiaTheme="minorHAnsi" w:cstheme="minorBidi"/>
        </w:rPr>
        <w:t>антиген</w:t>
      </w:r>
      <w:r w:rsidR="00860653">
        <w:rPr>
          <w:rFonts w:eastAsiaTheme="minorHAnsi" w:cstheme="minorBidi"/>
        </w:rPr>
        <w:t>ом</w:t>
      </w:r>
      <w:r w:rsidRPr="00191269">
        <w:rPr>
          <w:rFonts w:eastAsiaTheme="minorHAnsi" w:cstheme="minorBidi"/>
        </w:rPr>
        <w:t xml:space="preserve"> транспортируется через клетку и высвобождается ее базальной поверхност</w:t>
      </w:r>
      <w:r w:rsidR="00860653">
        <w:rPr>
          <w:rFonts w:eastAsiaTheme="minorHAnsi" w:cstheme="minorBidi"/>
        </w:rPr>
        <w:t>ью</w:t>
      </w:r>
      <w:r w:rsidRPr="00191269">
        <w:rPr>
          <w:rFonts w:eastAsiaTheme="minorHAnsi" w:cstheme="minorBidi"/>
        </w:rPr>
        <w:t xml:space="preserve">. </w:t>
      </w:r>
      <w:r w:rsidR="00860653">
        <w:rPr>
          <w:rFonts w:eastAsiaTheme="minorHAnsi" w:cstheme="minorBidi"/>
        </w:rPr>
        <w:t xml:space="preserve">Получают эти антигены </w:t>
      </w:r>
      <w:r w:rsidR="00860653" w:rsidRPr="00191269">
        <w:rPr>
          <w:rFonts w:eastAsiaTheme="minorHAnsi"/>
        </w:rPr>
        <w:t>фагоциты</w:t>
      </w:r>
      <w:r w:rsidR="00860653" w:rsidRPr="00191269">
        <w:rPr>
          <w:rFonts w:eastAsiaTheme="minorHAnsi" w:cstheme="minorBidi"/>
        </w:rPr>
        <w:t xml:space="preserve"> </w:t>
      </w:r>
      <w:r w:rsidR="00860653">
        <w:rPr>
          <w:rFonts w:eastAsiaTheme="minorHAnsi" w:cstheme="minorBidi"/>
        </w:rPr>
        <w:t xml:space="preserve">и </w:t>
      </w:r>
      <w:r w:rsidR="00860653" w:rsidRPr="00191269">
        <w:rPr>
          <w:rFonts w:eastAsiaTheme="minorHAnsi" w:cstheme="minorBidi"/>
        </w:rPr>
        <w:t>дендритны</w:t>
      </w:r>
      <w:r w:rsidR="00860653">
        <w:rPr>
          <w:rFonts w:eastAsiaTheme="minorHAnsi" w:cstheme="minorBidi"/>
        </w:rPr>
        <w:t>е</w:t>
      </w:r>
      <w:r w:rsidR="00860653" w:rsidRPr="00191269">
        <w:rPr>
          <w:rFonts w:eastAsiaTheme="minorHAnsi" w:cstheme="minorBidi"/>
        </w:rPr>
        <w:t xml:space="preserve"> клетк</w:t>
      </w:r>
      <w:r w:rsidR="00860653">
        <w:rPr>
          <w:rFonts w:eastAsiaTheme="minorHAnsi" w:cstheme="minorBidi"/>
        </w:rPr>
        <w:t>и, располагающиеся непосредственно в</w:t>
      </w:r>
      <w:r w:rsidR="00860653" w:rsidRPr="00191269">
        <w:rPr>
          <w:rFonts w:eastAsiaTheme="minorHAnsi" w:cstheme="minorBidi"/>
        </w:rPr>
        <w:t xml:space="preserve"> </w:t>
      </w:r>
      <w:r w:rsidRPr="00191269">
        <w:rPr>
          <w:rFonts w:eastAsiaTheme="minorHAnsi" w:cstheme="minorBidi"/>
        </w:rPr>
        <w:t>карман</w:t>
      </w:r>
      <w:r w:rsidR="00860653">
        <w:rPr>
          <w:rFonts w:eastAsiaTheme="minorHAnsi" w:cstheme="minorBidi"/>
        </w:rPr>
        <w:t>ах</w:t>
      </w:r>
      <w:r w:rsidRPr="00191269">
        <w:rPr>
          <w:rFonts w:eastAsiaTheme="minorHAnsi" w:cstheme="minorBidi"/>
        </w:rPr>
        <w:t xml:space="preserve"> </w:t>
      </w:r>
      <w:r w:rsidRPr="00191269">
        <w:rPr>
          <w:rFonts w:eastAsiaTheme="minorHAnsi"/>
        </w:rPr>
        <w:t xml:space="preserve">М-клеток </w:t>
      </w:r>
      <w:r w:rsidR="00860653">
        <w:rPr>
          <w:rFonts w:eastAsiaTheme="minorHAnsi"/>
        </w:rPr>
        <w:t xml:space="preserve">либо входящие в состав </w:t>
      </w:r>
      <w:r w:rsidRPr="00191269">
        <w:rPr>
          <w:rFonts w:eastAsiaTheme="minorHAnsi"/>
        </w:rPr>
        <w:t>примыкаю</w:t>
      </w:r>
      <w:r w:rsidR="00860653">
        <w:rPr>
          <w:rFonts w:eastAsiaTheme="minorHAnsi"/>
        </w:rPr>
        <w:t xml:space="preserve">щих к эпителиальному слою </w:t>
      </w:r>
      <w:r w:rsidRPr="00191269">
        <w:rPr>
          <w:rFonts w:eastAsiaTheme="minorHAnsi"/>
        </w:rPr>
        <w:t>лимфоидны</w:t>
      </w:r>
      <w:r w:rsidR="00860653">
        <w:rPr>
          <w:rFonts w:eastAsiaTheme="minorHAnsi"/>
        </w:rPr>
        <w:t>х</w:t>
      </w:r>
      <w:r w:rsidRPr="00191269">
        <w:rPr>
          <w:rFonts w:eastAsiaTheme="minorHAnsi"/>
        </w:rPr>
        <w:t xml:space="preserve"> фолликул</w:t>
      </w:r>
      <w:r w:rsidR="00860653">
        <w:rPr>
          <w:rFonts w:eastAsiaTheme="minorHAnsi"/>
        </w:rPr>
        <w:t>ов</w:t>
      </w:r>
      <w:r w:rsidRPr="00191269">
        <w:rPr>
          <w:rFonts w:eastAsiaTheme="minorHAnsi"/>
        </w:rPr>
        <w:t xml:space="preserve">. </w:t>
      </w:r>
    </w:p>
    <w:p w:rsidR="00191269" w:rsidRPr="00191269" w:rsidRDefault="00E42E4D" w:rsidP="00E42E4D">
      <w:pPr>
        <w:rPr>
          <w:rFonts w:eastAsiaTheme="minorHAnsi"/>
        </w:rPr>
      </w:pPr>
      <w:r>
        <w:rPr>
          <w:rFonts w:eastAsiaTheme="minorHAnsi"/>
        </w:rPr>
        <w:t>А</w:t>
      </w:r>
      <w:r w:rsidR="00191269" w:rsidRPr="00191269">
        <w:rPr>
          <w:rFonts w:eastAsiaTheme="minorHAnsi"/>
        </w:rPr>
        <w:t xml:space="preserve">нтигены </w:t>
      </w:r>
      <w:r>
        <w:rPr>
          <w:rFonts w:eastAsiaTheme="minorHAnsi"/>
        </w:rPr>
        <w:t xml:space="preserve">в составе </w:t>
      </w:r>
      <w:r w:rsidRPr="00191269">
        <w:rPr>
          <w:rFonts w:eastAsiaTheme="minorHAnsi" w:cstheme="minorBidi"/>
        </w:rPr>
        <w:t xml:space="preserve">комплексов антиген-антитело </w:t>
      </w:r>
      <w:r w:rsidR="00191269" w:rsidRPr="00191269">
        <w:rPr>
          <w:rFonts w:eastAsiaTheme="minorHAnsi"/>
        </w:rPr>
        <w:t xml:space="preserve">могут поступать через неповрежденный эпителий </w:t>
      </w:r>
      <w:r>
        <w:rPr>
          <w:rFonts w:eastAsiaTheme="minorHAnsi"/>
        </w:rPr>
        <w:t>в результате связывания с</w:t>
      </w:r>
      <w:r w:rsidR="00191269" w:rsidRPr="00191269">
        <w:rPr>
          <w:rFonts w:eastAsiaTheme="minorHAnsi" w:cstheme="minorBidi"/>
        </w:rPr>
        <w:t xml:space="preserve"> рецептор</w:t>
      </w:r>
      <w:r>
        <w:rPr>
          <w:rFonts w:eastAsiaTheme="minorHAnsi" w:cstheme="minorBidi"/>
        </w:rPr>
        <w:t>ами</w:t>
      </w:r>
      <w:r w:rsidR="00191269" w:rsidRPr="00191269">
        <w:rPr>
          <w:rFonts w:eastAsiaTheme="minorHAnsi" w:cstheme="minorBidi"/>
        </w:rPr>
        <w:t xml:space="preserve"> к </w:t>
      </w:r>
      <w:r w:rsidR="00191269" w:rsidRPr="00191269">
        <w:rPr>
          <w:rFonts w:eastAsiaTheme="minorHAnsi"/>
          <w:lang w:val="en-US"/>
        </w:rPr>
        <w:t>Fc</w:t>
      </w:r>
      <w:r w:rsidR="00191269" w:rsidRPr="00191269">
        <w:rPr>
          <w:rFonts w:eastAsiaTheme="minorHAnsi"/>
        </w:rPr>
        <w:t xml:space="preserve"> фрагменту антител (</w:t>
      </w:r>
      <w:r w:rsidR="00191269" w:rsidRPr="00191269">
        <w:rPr>
          <w:rFonts w:eastAsiaTheme="minorHAnsi"/>
          <w:lang w:val="en-US"/>
        </w:rPr>
        <w:t>FcRn</w:t>
      </w:r>
      <w:r w:rsidR="00191269" w:rsidRPr="00191269">
        <w:rPr>
          <w:rFonts w:eastAsiaTheme="minorHAnsi"/>
        </w:rPr>
        <w:t xml:space="preserve">), </w:t>
      </w:r>
      <w:r>
        <w:rPr>
          <w:rFonts w:eastAsiaTheme="minorHAnsi"/>
        </w:rPr>
        <w:t>которые экспрессируются</w:t>
      </w:r>
      <w:r w:rsidR="00191269" w:rsidRPr="00191269">
        <w:rPr>
          <w:rFonts w:eastAsiaTheme="minorHAnsi"/>
        </w:rPr>
        <w:t xml:space="preserve"> на люминальной поверхности обычных эпителиальных клеток. </w:t>
      </w:r>
      <w:r>
        <w:rPr>
          <w:rFonts w:eastAsiaTheme="minorHAnsi"/>
        </w:rPr>
        <w:t>После связывания</w:t>
      </w:r>
      <w:r w:rsidR="00191269" w:rsidRPr="00191269">
        <w:rPr>
          <w:rFonts w:eastAsiaTheme="minorHAnsi"/>
        </w:rPr>
        <w:t xml:space="preserve"> с рецептором </w:t>
      </w:r>
      <w:r>
        <w:rPr>
          <w:rFonts w:eastAsiaTheme="minorHAnsi"/>
        </w:rPr>
        <w:t xml:space="preserve">комплекс </w:t>
      </w:r>
      <w:r w:rsidR="00191269" w:rsidRPr="00191269">
        <w:rPr>
          <w:rFonts w:eastAsiaTheme="minorHAnsi"/>
        </w:rPr>
        <w:t xml:space="preserve">интернируется и транспортируется через эпителиальную клетку. </w:t>
      </w:r>
    </w:p>
    <w:p w:rsidR="00191269" w:rsidRPr="00191269" w:rsidRDefault="00093A9F" w:rsidP="004F682C">
      <w:pPr>
        <w:rPr>
          <w:rFonts w:eastAsiaTheme="minorHAnsi" w:cstheme="minorBidi"/>
        </w:rPr>
      </w:pPr>
      <w:r>
        <w:rPr>
          <w:rFonts w:eastAsiaTheme="minorHAnsi"/>
        </w:rPr>
        <w:t>И</w:t>
      </w:r>
      <w:r w:rsidRPr="00191269">
        <w:rPr>
          <w:rFonts w:eastAsiaTheme="minorHAnsi"/>
        </w:rPr>
        <w:t>нфицирован</w:t>
      </w:r>
      <w:r>
        <w:rPr>
          <w:rFonts w:eastAsiaTheme="minorHAnsi"/>
        </w:rPr>
        <w:t>ные</w:t>
      </w:r>
      <w:r w:rsidRPr="00191269">
        <w:rPr>
          <w:rFonts w:eastAsiaTheme="minorHAnsi"/>
        </w:rPr>
        <w:t xml:space="preserve"> </w:t>
      </w:r>
      <w:r>
        <w:rPr>
          <w:rFonts w:eastAsiaTheme="minorHAnsi"/>
        </w:rPr>
        <w:t>э</w:t>
      </w:r>
      <w:r w:rsidR="00E42E4D" w:rsidRPr="00191269">
        <w:rPr>
          <w:rFonts w:eastAsiaTheme="minorHAnsi"/>
        </w:rPr>
        <w:t>пителиальн</w:t>
      </w:r>
      <w:r w:rsidR="00E42E4D">
        <w:rPr>
          <w:rFonts w:eastAsiaTheme="minorHAnsi"/>
        </w:rPr>
        <w:t xml:space="preserve">ые </w:t>
      </w:r>
      <w:r w:rsidR="00E42E4D" w:rsidRPr="00191269">
        <w:rPr>
          <w:rFonts w:eastAsiaTheme="minorHAnsi"/>
        </w:rPr>
        <w:t>клетки</w:t>
      </w:r>
      <w:r w:rsidR="00E42E4D">
        <w:rPr>
          <w:rFonts w:eastAsiaTheme="minorHAnsi"/>
        </w:rPr>
        <w:t>, погибшие непосредственно в результате</w:t>
      </w:r>
      <w:r w:rsidR="00191269" w:rsidRPr="00191269">
        <w:rPr>
          <w:rFonts w:eastAsiaTheme="minorHAnsi"/>
        </w:rPr>
        <w:t xml:space="preserve"> </w:t>
      </w:r>
      <w:r>
        <w:rPr>
          <w:rFonts w:eastAsiaTheme="minorHAnsi"/>
        </w:rPr>
        <w:t xml:space="preserve">воздействия патогена </w:t>
      </w:r>
      <w:r w:rsidR="00E42E4D">
        <w:rPr>
          <w:rFonts w:eastAsiaTheme="minorHAnsi"/>
        </w:rPr>
        <w:t>или убитые</w:t>
      </w:r>
      <w:r w:rsidR="00191269" w:rsidRPr="00191269">
        <w:rPr>
          <w:rFonts w:eastAsiaTheme="minorHAnsi"/>
        </w:rPr>
        <w:t xml:space="preserve"> </w:t>
      </w:r>
      <w:r>
        <w:rPr>
          <w:rFonts w:eastAsiaTheme="minorHAnsi"/>
        </w:rPr>
        <w:t xml:space="preserve">киллерами становятся источниками антигенов для </w:t>
      </w:r>
      <w:r w:rsidR="00191269" w:rsidRPr="00191269">
        <w:rPr>
          <w:rFonts w:eastAsiaTheme="minorHAnsi"/>
        </w:rPr>
        <w:t>фагоцитиру</w:t>
      </w:r>
      <w:r>
        <w:rPr>
          <w:rFonts w:eastAsiaTheme="minorHAnsi"/>
        </w:rPr>
        <w:t>ющих их</w:t>
      </w:r>
      <w:r w:rsidR="00191269" w:rsidRPr="00191269">
        <w:rPr>
          <w:rFonts w:eastAsiaTheme="minorHAnsi"/>
        </w:rPr>
        <w:t xml:space="preserve"> макрофаго</w:t>
      </w:r>
      <w:r>
        <w:rPr>
          <w:rFonts w:eastAsiaTheme="minorHAnsi"/>
        </w:rPr>
        <w:t>в</w:t>
      </w:r>
      <w:r w:rsidR="00191269" w:rsidRPr="00191269">
        <w:rPr>
          <w:rFonts w:eastAsiaTheme="minorHAnsi"/>
        </w:rPr>
        <w:t xml:space="preserve"> или дендритн</w:t>
      </w:r>
      <w:r>
        <w:rPr>
          <w:rFonts w:eastAsiaTheme="minorHAnsi"/>
        </w:rPr>
        <w:t>ых</w:t>
      </w:r>
      <w:r w:rsidR="00191269" w:rsidRPr="00191269">
        <w:rPr>
          <w:rFonts w:eastAsiaTheme="minorHAnsi"/>
        </w:rPr>
        <w:t xml:space="preserve"> клет</w:t>
      </w:r>
      <w:r>
        <w:rPr>
          <w:rFonts w:eastAsiaTheme="minorHAnsi"/>
        </w:rPr>
        <w:t>о</w:t>
      </w:r>
      <w:r w:rsidR="00191269" w:rsidRPr="00191269">
        <w:rPr>
          <w:rFonts w:eastAsiaTheme="minorHAnsi"/>
        </w:rPr>
        <w:t xml:space="preserve">к. </w:t>
      </w:r>
      <w:r w:rsidR="004F682C">
        <w:rPr>
          <w:rFonts w:eastAsiaTheme="minorHAnsi"/>
        </w:rPr>
        <w:t xml:space="preserve">Кроме того </w:t>
      </w:r>
      <w:r w:rsidR="004F682C" w:rsidRPr="00191269">
        <w:rPr>
          <w:rFonts w:eastAsiaTheme="minorHAnsi"/>
        </w:rPr>
        <w:t>Д</w:t>
      </w:r>
      <w:r w:rsidRPr="00191269">
        <w:rPr>
          <w:rFonts w:eastAsiaTheme="minorHAnsi"/>
        </w:rPr>
        <w:t>ендритны</w:t>
      </w:r>
      <w:r>
        <w:rPr>
          <w:rFonts w:eastAsiaTheme="minorHAnsi"/>
        </w:rPr>
        <w:t>е</w:t>
      </w:r>
      <w:r w:rsidR="004F682C">
        <w:rPr>
          <w:rFonts w:eastAsiaTheme="minorHAnsi"/>
        </w:rPr>
        <w:t xml:space="preserve"> </w:t>
      </w:r>
      <w:r w:rsidRPr="00191269">
        <w:rPr>
          <w:rFonts w:eastAsiaTheme="minorHAnsi"/>
        </w:rPr>
        <w:t>клетк</w:t>
      </w:r>
      <w:r>
        <w:rPr>
          <w:rFonts w:eastAsiaTheme="minorHAnsi"/>
        </w:rPr>
        <w:t>и</w:t>
      </w:r>
      <w:r w:rsidRPr="00191269">
        <w:rPr>
          <w:rFonts w:eastAsiaTheme="minorHAnsi"/>
        </w:rPr>
        <w:t xml:space="preserve"> и макрофаг</w:t>
      </w:r>
      <w:r>
        <w:rPr>
          <w:rFonts w:eastAsiaTheme="minorHAnsi"/>
        </w:rPr>
        <w:t>и</w:t>
      </w:r>
      <w:r w:rsidRPr="00191269">
        <w:rPr>
          <w:rFonts w:eastAsiaTheme="minorHAnsi"/>
        </w:rPr>
        <w:t>, располагающи</w:t>
      </w:r>
      <w:r w:rsidR="004F682C">
        <w:rPr>
          <w:rFonts w:eastAsiaTheme="minorHAnsi"/>
        </w:rPr>
        <w:t>е</w:t>
      </w:r>
      <w:r w:rsidRPr="00191269">
        <w:rPr>
          <w:rFonts w:eastAsiaTheme="minorHAnsi"/>
        </w:rPr>
        <w:t xml:space="preserve">ся в </w:t>
      </w:r>
      <w:r w:rsidRPr="00191269">
        <w:rPr>
          <w:rFonts w:eastAsiaTheme="minorHAnsi"/>
          <w:i/>
          <w:lang w:val="en-US"/>
        </w:rPr>
        <w:t>Lamina</w:t>
      </w:r>
      <w:r w:rsidRPr="00191269">
        <w:rPr>
          <w:rFonts w:eastAsiaTheme="minorHAnsi"/>
          <w:i/>
        </w:rPr>
        <w:t xml:space="preserve"> </w:t>
      </w:r>
      <w:r w:rsidRPr="00191269">
        <w:rPr>
          <w:rFonts w:eastAsiaTheme="minorHAnsi"/>
          <w:i/>
          <w:lang w:val="en-US"/>
        </w:rPr>
        <w:t>propria</w:t>
      </w:r>
      <w:r w:rsidRPr="00191269">
        <w:rPr>
          <w:rFonts w:eastAsiaTheme="minorHAnsi"/>
          <w:i/>
        </w:rPr>
        <w:t>,</w:t>
      </w:r>
      <w:r w:rsidRPr="00093A9F">
        <w:rPr>
          <w:rFonts w:eastAsiaTheme="minorHAnsi"/>
        </w:rPr>
        <w:t xml:space="preserve"> экспрессиру</w:t>
      </w:r>
      <w:r>
        <w:rPr>
          <w:rFonts w:eastAsiaTheme="minorHAnsi"/>
        </w:rPr>
        <w:t xml:space="preserve">ют </w:t>
      </w:r>
      <w:r w:rsidRPr="00093A9F">
        <w:rPr>
          <w:rFonts w:eastAsiaTheme="minorHAnsi"/>
        </w:rPr>
        <w:t>отростк</w:t>
      </w:r>
      <w:r>
        <w:rPr>
          <w:rFonts w:eastAsiaTheme="minorHAnsi"/>
        </w:rPr>
        <w:t>и</w:t>
      </w:r>
      <w:r w:rsidRPr="00093A9F">
        <w:rPr>
          <w:rFonts w:eastAsiaTheme="minorHAnsi"/>
        </w:rPr>
        <w:t xml:space="preserve">, </w:t>
      </w:r>
      <w:r w:rsidR="004F682C" w:rsidRPr="00191269">
        <w:rPr>
          <w:rFonts w:eastAsiaTheme="minorHAnsi"/>
        </w:rPr>
        <w:t>проника</w:t>
      </w:r>
      <w:r w:rsidR="004F682C">
        <w:rPr>
          <w:rFonts w:eastAsiaTheme="minorHAnsi"/>
        </w:rPr>
        <w:t>ющие</w:t>
      </w:r>
      <w:r w:rsidR="004F682C" w:rsidRPr="00191269">
        <w:rPr>
          <w:rFonts w:eastAsiaTheme="minorHAnsi"/>
        </w:rPr>
        <w:t xml:space="preserve"> в просвет кишечника</w:t>
      </w:r>
      <w:r w:rsidR="004F682C" w:rsidRPr="00093A9F">
        <w:rPr>
          <w:rFonts w:eastAsiaTheme="minorHAnsi"/>
        </w:rPr>
        <w:t xml:space="preserve"> через слой эпителиальных клеток </w:t>
      </w:r>
      <w:r w:rsidR="004F682C">
        <w:rPr>
          <w:rFonts w:eastAsiaTheme="minorHAnsi"/>
        </w:rPr>
        <w:t xml:space="preserve">не </w:t>
      </w:r>
      <w:r w:rsidR="004F682C" w:rsidRPr="00191269">
        <w:rPr>
          <w:rFonts w:eastAsiaTheme="minorHAnsi"/>
        </w:rPr>
        <w:t>нарушая</w:t>
      </w:r>
      <w:r w:rsidR="004F682C">
        <w:rPr>
          <w:rFonts w:eastAsiaTheme="minorHAnsi"/>
        </w:rPr>
        <w:t xml:space="preserve"> их</w:t>
      </w:r>
      <w:r w:rsidR="004F682C" w:rsidRPr="00191269">
        <w:rPr>
          <w:rFonts w:eastAsiaTheme="minorHAnsi"/>
        </w:rPr>
        <w:t xml:space="preserve"> целостности.</w:t>
      </w:r>
      <w:r w:rsidR="004F682C">
        <w:rPr>
          <w:rFonts w:eastAsiaTheme="minorHAnsi"/>
        </w:rPr>
        <w:t xml:space="preserve"> </w:t>
      </w:r>
      <w:r w:rsidR="00191269" w:rsidRPr="00191269">
        <w:rPr>
          <w:rFonts w:eastAsiaTheme="minorHAnsi"/>
        </w:rPr>
        <w:t xml:space="preserve">Захватив там антиген, отростки втягиваются клеткой обратно. </w:t>
      </w:r>
    </w:p>
    <w:p w:rsidR="00191269" w:rsidRPr="00191269" w:rsidRDefault="00191269" w:rsidP="004F682C">
      <w:pPr>
        <w:rPr>
          <w:rFonts w:eastAsiaTheme="minorHAnsi"/>
        </w:rPr>
      </w:pPr>
      <w:r w:rsidRPr="00191269">
        <w:rPr>
          <w:rFonts w:eastAsiaTheme="minorHAnsi"/>
        </w:rPr>
        <w:t xml:space="preserve">Растворимые антигены, такие, как например антигены пищи, могут проникать в слизистую, двигаясь между энтероцитами или прямо через них. </w:t>
      </w:r>
    </w:p>
    <w:p w:rsidR="00191269" w:rsidRPr="00191269" w:rsidRDefault="00191269" w:rsidP="00FF4794">
      <w:pPr>
        <w:rPr>
          <w:rFonts w:eastAsiaTheme="minorHAnsi" w:cstheme="minorBidi"/>
        </w:rPr>
      </w:pPr>
      <w:r w:rsidRPr="00191269">
        <w:rPr>
          <w:rFonts w:eastAsiaTheme="minorHAnsi" w:cstheme="minorBidi"/>
        </w:rPr>
        <w:t xml:space="preserve">При любом пути поступления антигенного материала через слизистую оболочку он захватывается антигенпрезентирующими клетками, прежде всего дендритными. Дендритные клетки слизистых оболочек после получения антигена мигрируют во вторичные лимфоидные органы (Пейеровы бляшки тонкого кишечника, региональные лимфатические узлы), где презентируют антиген наивным Т-клеткам. Макрофаги и В-лимфоциты презентируют полученные антигены эффекторным Т-клеткам. </w:t>
      </w:r>
    </w:p>
    <w:p w:rsidR="00191269" w:rsidRPr="00191269" w:rsidRDefault="00FF4794" w:rsidP="00954824">
      <w:pPr>
        <w:rPr>
          <w:rFonts w:eastAsiaTheme="minorHAnsi" w:cstheme="minorBidi"/>
        </w:rPr>
      </w:pPr>
      <w:r>
        <w:rPr>
          <w:rFonts w:eastAsiaTheme="minorHAnsi" w:cstheme="minorBidi"/>
        </w:rPr>
        <w:t>В к</w:t>
      </w:r>
      <w:r w:rsidR="00191269" w:rsidRPr="00191269">
        <w:rPr>
          <w:rFonts w:eastAsiaTheme="minorHAnsi" w:cstheme="minorBidi"/>
        </w:rPr>
        <w:t>ож</w:t>
      </w:r>
      <w:r>
        <w:rPr>
          <w:rFonts w:eastAsiaTheme="minorHAnsi" w:cstheme="minorBidi"/>
        </w:rPr>
        <w:t>е</w:t>
      </w:r>
      <w:r w:rsidR="00191269" w:rsidRPr="00191269">
        <w:rPr>
          <w:rFonts w:eastAsiaTheme="minorHAnsi" w:cstheme="minorBidi"/>
        </w:rPr>
        <w:t xml:space="preserve"> </w:t>
      </w:r>
      <w:r>
        <w:rPr>
          <w:rFonts w:eastAsiaTheme="minorHAnsi" w:cstheme="minorBidi"/>
        </w:rPr>
        <w:t>отсутствуют</w:t>
      </w:r>
      <w:r w:rsidR="00191269" w:rsidRPr="00191269">
        <w:rPr>
          <w:rFonts w:eastAsiaTheme="minorHAnsi" w:cstheme="minorBidi"/>
        </w:rPr>
        <w:t xml:space="preserve"> М-клетк</w:t>
      </w:r>
      <w:r>
        <w:rPr>
          <w:rFonts w:eastAsiaTheme="minorHAnsi" w:cstheme="minorBidi"/>
        </w:rPr>
        <w:t>и</w:t>
      </w:r>
      <w:r w:rsidR="00191269" w:rsidRPr="00191269">
        <w:rPr>
          <w:rFonts w:eastAsiaTheme="minorHAnsi" w:cstheme="minorBidi"/>
        </w:rPr>
        <w:t xml:space="preserve">. Эпидермис </w:t>
      </w:r>
      <w:r w:rsidR="00933F98">
        <w:rPr>
          <w:rFonts w:eastAsiaTheme="minorHAnsi" w:cstheme="minorBidi"/>
        </w:rPr>
        <w:t xml:space="preserve">– </w:t>
      </w:r>
      <w:r w:rsidR="00191269" w:rsidRPr="00191269">
        <w:rPr>
          <w:rFonts w:eastAsiaTheme="minorHAnsi" w:cstheme="minorBidi"/>
        </w:rPr>
        <w:t>прочны</w:t>
      </w:r>
      <w:r w:rsidR="00933F98">
        <w:rPr>
          <w:rFonts w:eastAsiaTheme="minorHAnsi" w:cstheme="minorBidi"/>
        </w:rPr>
        <w:t xml:space="preserve">й </w:t>
      </w:r>
      <w:r w:rsidR="00191269" w:rsidRPr="00191269">
        <w:rPr>
          <w:rFonts w:eastAsiaTheme="minorHAnsi" w:cstheme="minorBidi"/>
        </w:rPr>
        <w:t>ороговевающи</w:t>
      </w:r>
      <w:r w:rsidR="00933F98">
        <w:rPr>
          <w:rFonts w:eastAsiaTheme="minorHAnsi" w:cstheme="minorBidi"/>
        </w:rPr>
        <w:t>й</w:t>
      </w:r>
      <w:r w:rsidR="00191269" w:rsidRPr="00191269">
        <w:rPr>
          <w:rFonts w:eastAsiaTheme="minorHAnsi" w:cstheme="minorBidi"/>
        </w:rPr>
        <w:t xml:space="preserve"> многослойны</w:t>
      </w:r>
      <w:r w:rsidR="00933F98">
        <w:rPr>
          <w:rFonts w:eastAsiaTheme="minorHAnsi" w:cstheme="minorBidi"/>
        </w:rPr>
        <w:t>й</w:t>
      </w:r>
      <w:r w:rsidR="00191269" w:rsidRPr="00191269">
        <w:rPr>
          <w:rFonts w:eastAsiaTheme="minorHAnsi" w:cstheme="minorBidi"/>
        </w:rPr>
        <w:t xml:space="preserve"> эпители</w:t>
      </w:r>
      <w:r w:rsidR="00933F98">
        <w:rPr>
          <w:rFonts w:eastAsiaTheme="minorHAnsi" w:cstheme="minorBidi"/>
        </w:rPr>
        <w:t>й</w:t>
      </w:r>
      <w:r w:rsidR="00191269" w:rsidRPr="00191269">
        <w:rPr>
          <w:rFonts w:eastAsiaTheme="minorHAnsi" w:cstheme="minorBidi"/>
        </w:rPr>
        <w:t>, препятству</w:t>
      </w:r>
      <w:r w:rsidR="00933F98">
        <w:rPr>
          <w:rFonts w:eastAsiaTheme="minorHAnsi" w:cstheme="minorBidi"/>
        </w:rPr>
        <w:t>ет</w:t>
      </w:r>
      <w:r w:rsidR="00191269" w:rsidRPr="00191269">
        <w:rPr>
          <w:rFonts w:eastAsiaTheme="minorHAnsi" w:cstheme="minorBidi"/>
        </w:rPr>
        <w:t xml:space="preserve"> проникновению инфекционных агентов через неповрежденные кожные покровы. </w:t>
      </w:r>
      <w:r w:rsidR="00933F98">
        <w:rPr>
          <w:rFonts w:eastAsiaTheme="minorHAnsi" w:cstheme="minorBidi"/>
        </w:rPr>
        <w:t>Вследствие этого</w:t>
      </w:r>
      <w:r w:rsidR="00191269" w:rsidRPr="00191269">
        <w:rPr>
          <w:rFonts w:eastAsiaTheme="minorHAnsi" w:cstheme="minorBidi"/>
        </w:rPr>
        <w:t xml:space="preserve"> </w:t>
      </w:r>
      <w:r w:rsidR="00933F98" w:rsidRPr="00191269">
        <w:rPr>
          <w:rFonts w:eastAsiaTheme="minorHAnsi" w:cstheme="minorBidi"/>
        </w:rPr>
        <w:t>лимфоидн</w:t>
      </w:r>
      <w:r w:rsidR="00933F98">
        <w:rPr>
          <w:rFonts w:eastAsiaTheme="minorHAnsi" w:cstheme="minorBidi"/>
        </w:rPr>
        <w:t>ый</w:t>
      </w:r>
      <w:r w:rsidR="00933F98" w:rsidRPr="00191269">
        <w:rPr>
          <w:rFonts w:eastAsiaTheme="minorHAnsi" w:cstheme="minorBidi"/>
        </w:rPr>
        <w:t xml:space="preserve"> </w:t>
      </w:r>
      <w:r w:rsidR="00933F98">
        <w:rPr>
          <w:rFonts w:eastAsiaTheme="minorHAnsi" w:cstheme="minorBidi"/>
        </w:rPr>
        <w:t>аппарат</w:t>
      </w:r>
      <w:r w:rsidR="00933F98" w:rsidRPr="00191269">
        <w:rPr>
          <w:rFonts w:eastAsiaTheme="minorHAnsi" w:cstheme="minorBidi"/>
        </w:rPr>
        <w:t xml:space="preserve"> кожи </w:t>
      </w:r>
      <w:r w:rsidR="00191269" w:rsidRPr="00191269">
        <w:rPr>
          <w:rFonts w:eastAsiaTheme="minorHAnsi" w:cstheme="minorBidi"/>
        </w:rPr>
        <w:t>мен</w:t>
      </w:r>
      <w:r w:rsidR="00933F98">
        <w:rPr>
          <w:rFonts w:eastAsiaTheme="minorHAnsi" w:cstheme="minorBidi"/>
        </w:rPr>
        <w:t>ее</w:t>
      </w:r>
      <w:r w:rsidR="00191269" w:rsidRPr="00191269">
        <w:rPr>
          <w:rFonts w:eastAsiaTheme="minorHAnsi" w:cstheme="minorBidi"/>
        </w:rPr>
        <w:t xml:space="preserve"> развит</w:t>
      </w:r>
      <w:r w:rsidR="00933F98">
        <w:rPr>
          <w:rFonts w:eastAsiaTheme="minorHAnsi" w:cstheme="minorBidi"/>
        </w:rPr>
        <w:t xml:space="preserve">, чем </w:t>
      </w:r>
      <w:r w:rsidR="00933F98">
        <w:rPr>
          <w:rFonts w:eastAsiaTheme="minorHAnsi" w:cstheme="minorBidi"/>
          <w:lang w:val="en-US"/>
        </w:rPr>
        <w:t>GALT</w:t>
      </w:r>
      <w:r w:rsidR="00191269" w:rsidRPr="00191269">
        <w:rPr>
          <w:rFonts w:eastAsiaTheme="minorHAnsi" w:cstheme="minorBidi"/>
        </w:rPr>
        <w:t>. В отличие от слизистых оболочек, кожа полностью лишена структурированной лимфоидной ткани. В ней расположены только диффузные лимфоидные элементы. Дендритные клетки кожи представлены двумя вариантами – обычными миелоидными дендритными клетками, аналогичными таковым в слизистых оболочках, и клетками Лангерганса. Особенность последних – наличие гранул Бирбека и экспрессия на поверхности клетки лектинового рецептора лангерина (CD208). Оба типа дендритных клеток поглощают чужеродный материал, обрабатывают его и, мигрируя в региональные лимфатические узлы, презентируют его Т-лимфоцитам.</w:t>
      </w:r>
    </w:p>
    <w:p w:rsidR="00191269" w:rsidRPr="00191269" w:rsidRDefault="00191269" w:rsidP="00B55A7F">
      <w:pPr>
        <w:pStyle w:val="2"/>
        <w:rPr>
          <w:rFonts w:eastAsiaTheme="minorHAnsi"/>
        </w:rPr>
      </w:pPr>
      <w:bookmarkStart w:id="11" w:name="_Toc398540524"/>
      <w:r w:rsidRPr="00191269">
        <w:rPr>
          <w:rFonts w:eastAsiaTheme="minorHAnsi"/>
        </w:rPr>
        <w:t xml:space="preserve">Миграция и взаимодействие иммунных клеток </w:t>
      </w:r>
      <w:r w:rsidR="00933F98">
        <w:rPr>
          <w:rFonts w:eastAsiaTheme="minorHAnsi"/>
          <w:lang w:val="en-US"/>
        </w:rPr>
        <w:t>M</w:t>
      </w:r>
      <w:r w:rsidR="00933F98" w:rsidRPr="00933F98">
        <w:rPr>
          <w:rFonts w:eastAsiaTheme="minorHAnsi"/>
        </w:rPr>
        <w:t>ALT</w:t>
      </w:r>
      <w:bookmarkEnd w:id="11"/>
    </w:p>
    <w:p w:rsidR="00191269" w:rsidRPr="00191269" w:rsidRDefault="00191269" w:rsidP="00F905E3">
      <w:pPr>
        <w:rPr>
          <w:rFonts w:eastAsiaTheme="minorHAnsi" w:cstheme="minorBidi"/>
        </w:rPr>
      </w:pPr>
      <w:r w:rsidRPr="00191269">
        <w:rPr>
          <w:rFonts w:eastAsiaTheme="minorHAnsi" w:cstheme="minorBidi"/>
        </w:rPr>
        <w:t xml:space="preserve">Лимфоциты непрерывно перемещаются – из кровотока в лимфатические узлы, селезенку или лимфоидную ткань, ассоциированную со слизистыми, а затем обратно в кровоток. Этот круговорот лимфоцитов обозначают термином </w:t>
      </w:r>
      <w:r w:rsidRPr="00191269">
        <w:rPr>
          <w:rFonts w:eastAsiaTheme="minorHAnsi" w:cstheme="minorBidi"/>
          <w:i/>
        </w:rPr>
        <w:t>«рециркуляция»</w:t>
      </w:r>
      <w:r w:rsidRPr="00191269">
        <w:rPr>
          <w:rFonts w:eastAsiaTheme="minorHAnsi" w:cstheme="minorBidi"/>
        </w:rPr>
        <w:t xml:space="preserve">. В процессе рециркуляции лимфоциты покидают лимфоидные органы с эфферентной лимфой (из селезенки они выходят с кровью) и через грудной лимфатический проток проникают в кровяное русло. Затем через посткапиллярные венулы клетки вновь попадают в лимфоидный орган (тот же или другой), внутри которого перемещаются в специфические места их локализации. Затем клетки вновь покидают орган и выходят в циркуляторное русло и т.д. Известно, что в крови лимфоциты находятся недолго (примерно 30 мин), но в течение суток многократно (4–5 раз) покидают </w:t>
      </w:r>
      <w:r w:rsidR="00F905E3">
        <w:rPr>
          <w:rFonts w:eastAsiaTheme="minorHAnsi" w:cstheme="minorBidi"/>
        </w:rPr>
        <w:t>циркуляторное русло</w:t>
      </w:r>
      <w:r w:rsidRPr="00191269">
        <w:rPr>
          <w:rFonts w:eastAsiaTheme="minorHAnsi" w:cstheme="minorBidi"/>
        </w:rPr>
        <w:t xml:space="preserve"> и вновь </w:t>
      </w:r>
      <w:r w:rsidR="00F905E3">
        <w:rPr>
          <w:rFonts w:eastAsiaTheme="minorHAnsi" w:cstheme="minorBidi"/>
        </w:rPr>
        <w:t xml:space="preserve">в него </w:t>
      </w:r>
      <w:r w:rsidRPr="00191269">
        <w:rPr>
          <w:rFonts w:eastAsiaTheme="minorHAnsi" w:cstheme="minorBidi"/>
        </w:rPr>
        <w:t>возвращаются.</w:t>
      </w:r>
    </w:p>
    <w:p w:rsidR="00191269" w:rsidRPr="00191269" w:rsidRDefault="00191269" w:rsidP="00A97C74">
      <w:pPr>
        <w:rPr>
          <w:rFonts w:eastAsiaTheme="minorHAnsi"/>
        </w:rPr>
      </w:pPr>
      <w:r w:rsidRPr="00191269">
        <w:rPr>
          <w:rFonts w:eastAsiaTheme="minorHAnsi"/>
        </w:rPr>
        <w:t xml:space="preserve">Способность клеток </w:t>
      </w:r>
      <w:r w:rsidR="00A97C74">
        <w:rPr>
          <w:rFonts w:eastAsiaTheme="minorHAnsi"/>
        </w:rPr>
        <w:t>следовать по</w:t>
      </w:r>
      <w:r w:rsidRPr="00191269">
        <w:rPr>
          <w:rFonts w:eastAsiaTheme="minorHAnsi"/>
        </w:rPr>
        <w:t xml:space="preserve"> </w:t>
      </w:r>
      <w:r w:rsidR="00F905E3">
        <w:rPr>
          <w:rFonts w:eastAsiaTheme="minorHAnsi"/>
        </w:rPr>
        <w:t>строго определенны</w:t>
      </w:r>
      <w:r w:rsidR="00A97C74">
        <w:rPr>
          <w:rFonts w:eastAsiaTheme="minorHAnsi"/>
        </w:rPr>
        <w:t>м</w:t>
      </w:r>
      <w:r w:rsidR="00F905E3">
        <w:rPr>
          <w:rFonts w:eastAsiaTheme="minorHAnsi"/>
        </w:rPr>
        <w:t xml:space="preserve"> маршрут</w:t>
      </w:r>
      <w:r w:rsidR="00A97C74">
        <w:rPr>
          <w:rFonts w:eastAsiaTheme="minorHAnsi"/>
        </w:rPr>
        <w:t>ам</w:t>
      </w:r>
      <w:r w:rsidR="00F905E3">
        <w:rPr>
          <w:rFonts w:eastAsiaTheme="minorHAnsi"/>
        </w:rPr>
        <w:t xml:space="preserve"> миграции</w:t>
      </w:r>
      <w:r w:rsidRPr="00191269">
        <w:rPr>
          <w:rFonts w:eastAsiaTheme="minorHAnsi"/>
        </w:rPr>
        <w:t xml:space="preserve"> или </w:t>
      </w:r>
      <w:r w:rsidRPr="004421BC">
        <w:rPr>
          <w:rFonts w:eastAsiaTheme="minorHAnsi"/>
        </w:rPr>
        <w:t>хоминг</w:t>
      </w:r>
      <w:r w:rsidRPr="00191269">
        <w:rPr>
          <w:rFonts w:eastAsiaTheme="minorHAnsi"/>
        </w:rPr>
        <w:t xml:space="preserve"> осуществляется с помощью контактны</w:t>
      </w:r>
      <w:r w:rsidR="00A97C74">
        <w:rPr>
          <w:rFonts w:eastAsiaTheme="minorHAnsi"/>
        </w:rPr>
        <w:t>х</w:t>
      </w:r>
      <w:r w:rsidRPr="00191269">
        <w:rPr>
          <w:rFonts w:eastAsiaTheme="minorHAnsi"/>
        </w:rPr>
        <w:t xml:space="preserve"> механизм</w:t>
      </w:r>
      <w:r w:rsidR="00A97C74">
        <w:rPr>
          <w:rFonts w:eastAsiaTheme="minorHAnsi"/>
        </w:rPr>
        <w:t>ов</w:t>
      </w:r>
      <w:r w:rsidRPr="00191269">
        <w:rPr>
          <w:rFonts w:eastAsiaTheme="minorHAnsi"/>
        </w:rPr>
        <w:t>, обеспечиваемы</w:t>
      </w:r>
      <w:r w:rsidR="00A97C74">
        <w:rPr>
          <w:rFonts w:eastAsiaTheme="minorHAnsi"/>
        </w:rPr>
        <w:t>х</w:t>
      </w:r>
      <w:r w:rsidRPr="00191269">
        <w:rPr>
          <w:rFonts w:eastAsiaTheme="minorHAnsi"/>
        </w:rPr>
        <w:t xml:space="preserve"> молекулами адгезии</w:t>
      </w:r>
      <w:r w:rsidR="00A97C74">
        <w:rPr>
          <w:rFonts w:eastAsiaTheme="minorHAnsi"/>
        </w:rPr>
        <w:t xml:space="preserve"> </w:t>
      </w:r>
      <w:r w:rsidRPr="00191269">
        <w:rPr>
          <w:rFonts w:eastAsiaTheme="minorHAnsi"/>
        </w:rPr>
        <w:t>и хемотаксис</w:t>
      </w:r>
      <w:r w:rsidR="00A97C74">
        <w:rPr>
          <w:rFonts w:eastAsiaTheme="minorHAnsi"/>
        </w:rPr>
        <w:t>а</w:t>
      </w:r>
      <w:r w:rsidRPr="00191269">
        <w:rPr>
          <w:rFonts w:eastAsiaTheme="minorHAnsi"/>
        </w:rPr>
        <w:t>, зависящ</w:t>
      </w:r>
      <w:r w:rsidR="00A97C74">
        <w:rPr>
          <w:rFonts w:eastAsiaTheme="minorHAnsi"/>
        </w:rPr>
        <w:t>его</w:t>
      </w:r>
      <w:r w:rsidRPr="00191269">
        <w:rPr>
          <w:rFonts w:eastAsiaTheme="minorHAnsi"/>
        </w:rPr>
        <w:t xml:space="preserve"> от </w:t>
      </w:r>
      <w:r w:rsidR="00A97C74">
        <w:rPr>
          <w:rFonts w:eastAsiaTheme="minorHAnsi"/>
        </w:rPr>
        <w:t>вида</w:t>
      </w:r>
      <w:r w:rsidRPr="00191269">
        <w:rPr>
          <w:rFonts w:eastAsiaTheme="minorHAnsi"/>
        </w:rPr>
        <w:t xml:space="preserve"> </w:t>
      </w:r>
      <w:r w:rsidR="00A97C74">
        <w:rPr>
          <w:rFonts w:eastAsiaTheme="minorHAnsi"/>
        </w:rPr>
        <w:t xml:space="preserve">экспрессируемых </w:t>
      </w:r>
      <w:r w:rsidRPr="00191269">
        <w:rPr>
          <w:rFonts w:eastAsiaTheme="minorHAnsi"/>
        </w:rPr>
        <w:t xml:space="preserve">на </w:t>
      </w:r>
      <w:r w:rsidR="00A97C74">
        <w:rPr>
          <w:rFonts w:eastAsiaTheme="minorHAnsi"/>
        </w:rPr>
        <w:t>клетках</w:t>
      </w:r>
      <w:r w:rsidRPr="00191269">
        <w:rPr>
          <w:rFonts w:eastAsiaTheme="minorHAnsi"/>
        </w:rPr>
        <w:t xml:space="preserve"> хемокиновых рецепторов. </w:t>
      </w:r>
      <w:r w:rsidRPr="00191269">
        <w:rPr>
          <w:rFonts w:eastAsiaTheme="minorHAnsi"/>
          <w:shd w:val="clear" w:color="auto" w:fill="FFFFFF"/>
        </w:rPr>
        <w:t>Термином</w:t>
      </w:r>
      <w:r w:rsidRPr="00191269">
        <w:rPr>
          <w:rFonts w:eastAsiaTheme="minorHAnsi"/>
          <w:b/>
          <w:shd w:val="clear" w:color="auto" w:fill="FFFFFF"/>
        </w:rPr>
        <w:t xml:space="preserve"> </w:t>
      </w:r>
      <w:r w:rsidRPr="00191269">
        <w:rPr>
          <w:rFonts w:eastAsiaTheme="minorHAnsi"/>
          <w:shd w:val="clear" w:color="auto" w:fill="FFFFFF"/>
        </w:rPr>
        <w:t xml:space="preserve">хоминг (от англ. </w:t>
      </w:r>
      <w:r w:rsidRPr="00191269">
        <w:rPr>
          <w:rFonts w:eastAsiaTheme="minorHAnsi"/>
          <w:i/>
          <w:iCs/>
          <w:shd w:val="clear" w:color="auto" w:fill="FFFFFF"/>
        </w:rPr>
        <w:t>home –</w:t>
      </w:r>
      <w:r w:rsidRPr="00191269">
        <w:rPr>
          <w:rFonts w:eastAsiaTheme="minorHAnsi"/>
          <w:shd w:val="clear" w:color="auto" w:fill="FFFFFF"/>
        </w:rPr>
        <w:t xml:space="preserve"> дом, </w:t>
      </w:r>
      <w:r w:rsidRPr="00191269">
        <w:rPr>
          <w:rFonts w:eastAsiaTheme="minorHAnsi"/>
          <w:i/>
          <w:shd w:val="clear" w:color="auto" w:fill="FFFFFF"/>
        </w:rPr>
        <w:t>homing</w:t>
      </w:r>
      <w:r w:rsidRPr="00191269">
        <w:rPr>
          <w:rFonts w:eastAsiaTheme="minorHAnsi"/>
          <w:shd w:val="clear" w:color="auto" w:fill="FFFFFF"/>
        </w:rPr>
        <w:t xml:space="preserve"> - возвращаться домой) исходно обозначалась способность циркулирующих лимфоцитов возвращаться из кровотока в лимфоидные органы. В настоящее время этим термином обозначают предпочтительную миграцию клеток из кровотока в </w:t>
      </w:r>
      <w:r w:rsidR="00A97C74">
        <w:rPr>
          <w:rFonts w:eastAsiaTheme="minorHAnsi"/>
          <w:shd w:val="clear" w:color="auto" w:fill="FFFFFF"/>
        </w:rPr>
        <w:t>конкрет</w:t>
      </w:r>
      <w:r w:rsidRPr="00191269">
        <w:rPr>
          <w:rFonts w:eastAsiaTheme="minorHAnsi"/>
          <w:shd w:val="clear" w:color="auto" w:fill="FFFFFF"/>
        </w:rPr>
        <w:t xml:space="preserve">ные ткани в ответ на </w:t>
      </w:r>
      <w:r w:rsidR="00A97C74">
        <w:rPr>
          <w:rFonts w:eastAsiaTheme="minorHAnsi"/>
          <w:shd w:val="clear" w:color="auto" w:fill="FFFFFF"/>
        </w:rPr>
        <w:t>образование</w:t>
      </w:r>
      <w:r w:rsidRPr="00191269">
        <w:rPr>
          <w:rFonts w:eastAsiaTheme="minorHAnsi"/>
          <w:shd w:val="clear" w:color="auto" w:fill="FFFFFF"/>
        </w:rPr>
        <w:t xml:space="preserve"> в зонах хоминга специфических факторов.</w:t>
      </w:r>
      <w:r w:rsidRPr="00191269">
        <w:rPr>
          <w:rFonts w:eastAsiaTheme="minorHAnsi"/>
        </w:rPr>
        <w:t xml:space="preserve"> </w:t>
      </w:r>
    </w:p>
    <w:p w:rsidR="00B55A7F" w:rsidRDefault="00191269" w:rsidP="00B55A7F">
      <w:pPr>
        <w:pStyle w:val="3"/>
        <w:rPr>
          <w:rFonts w:eastAsiaTheme="minorHAnsi"/>
        </w:rPr>
      </w:pPr>
      <w:r w:rsidRPr="002B5A58">
        <w:rPr>
          <w:rFonts w:eastAsiaTheme="minorHAnsi"/>
        </w:rPr>
        <w:t>Молекулы адгезии</w:t>
      </w:r>
      <w:r w:rsidR="002B5A58">
        <w:rPr>
          <w:rFonts w:eastAsiaTheme="minorHAnsi"/>
        </w:rPr>
        <w:t>.</w:t>
      </w:r>
      <w:r w:rsidRPr="00191269">
        <w:rPr>
          <w:rFonts w:eastAsiaTheme="minorHAnsi"/>
        </w:rPr>
        <w:t xml:space="preserve"> </w:t>
      </w:r>
    </w:p>
    <w:p w:rsidR="00191269" w:rsidRDefault="002B5A58" w:rsidP="00A97C74">
      <w:pPr>
        <w:rPr>
          <w:rFonts w:eastAsiaTheme="minorHAnsi" w:cstheme="minorBidi"/>
        </w:rPr>
      </w:pPr>
      <w:r w:rsidRPr="002B5A58">
        <w:rPr>
          <w:rFonts w:eastAsiaTheme="minorHAnsi" w:cstheme="minorBidi"/>
        </w:rPr>
        <w:t xml:space="preserve">Молекулы адгезии </w:t>
      </w:r>
      <w:r w:rsidR="00191269" w:rsidRPr="00191269">
        <w:rPr>
          <w:rFonts w:eastAsiaTheme="minorHAnsi" w:cstheme="minorBidi"/>
        </w:rPr>
        <w:t xml:space="preserve">представлены </w:t>
      </w:r>
      <w:r w:rsidR="006B15F2">
        <w:rPr>
          <w:rFonts w:eastAsiaTheme="minorHAnsi" w:cstheme="minorBidi"/>
        </w:rPr>
        <w:t>4-</w:t>
      </w:r>
      <w:r w:rsidR="00191269" w:rsidRPr="00191269">
        <w:rPr>
          <w:rFonts w:eastAsiaTheme="minorHAnsi" w:cstheme="minorBidi"/>
        </w:rPr>
        <w:t>я семействами: селектин</w:t>
      </w:r>
      <w:r w:rsidR="006B15F2">
        <w:rPr>
          <w:rFonts w:eastAsiaTheme="minorHAnsi" w:cstheme="minorBidi"/>
        </w:rPr>
        <w:t>ами</w:t>
      </w:r>
      <w:r w:rsidR="00191269" w:rsidRPr="00191269">
        <w:rPr>
          <w:rFonts w:eastAsiaTheme="minorHAnsi" w:cstheme="minorBidi"/>
        </w:rPr>
        <w:t>, интегрин</w:t>
      </w:r>
      <w:r w:rsidR="006B15F2">
        <w:rPr>
          <w:rFonts w:eastAsiaTheme="minorHAnsi" w:cstheme="minorBidi"/>
        </w:rPr>
        <w:t>ами</w:t>
      </w:r>
      <w:r w:rsidR="00191269" w:rsidRPr="00191269">
        <w:rPr>
          <w:rFonts w:eastAsiaTheme="minorHAnsi" w:cstheme="minorBidi"/>
        </w:rPr>
        <w:t>, молекул</w:t>
      </w:r>
      <w:r w:rsidR="006B15F2">
        <w:rPr>
          <w:rFonts w:eastAsiaTheme="minorHAnsi" w:cstheme="minorBidi"/>
        </w:rPr>
        <w:t>ами</w:t>
      </w:r>
      <w:r w:rsidR="00191269" w:rsidRPr="00191269">
        <w:rPr>
          <w:rFonts w:eastAsiaTheme="minorHAnsi" w:cstheme="minorBidi"/>
        </w:rPr>
        <w:t xml:space="preserve"> суперсемейства иммуноглобулинов и кадхерин</w:t>
      </w:r>
      <w:r w:rsidR="006B15F2">
        <w:rPr>
          <w:rFonts w:eastAsiaTheme="minorHAnsi" w:cstheme="minorBidi"/>
        </w:rPr>
        <w:t>ами</w:t>
      </w:r>
      <w:r w:rsidR="00191269" w:rsidRPr="00191269">
        <w:rPr>
          <w:rFonts w:eastAsiaTheme="minorHAnsi" w:cstheme="minorBidi"/>
        </w:rPr>
        <w:t xml:space="preserve">. </w:t>
      </w:r>
      <w:r w:rsidR="00A97C74">
        <w:rPr>
          <w:rFonts w:eastAsiaTheme="minorHAnsi" w:cstheme="minorBidi"/>
        </w:rPr>
        <w:t>Основную роль при</w:t>
      </w:r>
      <w:r w:rsidR="00191269" w:rsidRPr="00191269">
        <w:rPr>
          <w:rFonts w:eastAsiaTheme="minorHAnsi" w:cstheme="minorBidi"/>
        </w:rPr>
        <w:t xml:space="preserve"> осуществлени</w:t>
      </w:r>
      <w:r w:rsidR="00A97C74">
        <w:rPr>
          <w:rFonts w:eastAsiaTheme="minorHAnsi" w:cstheme="minorBidi"/>
        </w:rPr>
        <w:t>и</w:t>
      </w:r>
      <w:r w:rsidR="00191269" w:rsidRPr="00191269">
        <w:rPr>
          <w:rFonts w:eastAsiaTheme="minorHAnsi" w:cstheme="minorBidi"/>
        </w:rPr>
        <w:t xml:space="preserve"> миграции и взаимодействия миелоидных и лимфоидных клеток </w:t>
      </w:r>
      <w:r w:rsidR="00A97C74">
        <w:rPr>
          <w:rFonts w:eastAsiaTheme="minorHAnsi" w:cstheme="minorBidi"/>
        </w:rPr>
        <w:t>играют</w:t>
      </w:r>
      <w:r w:rsidR="00191269" w:rsidRPr="00191269">
        <w:rPr>
          <w:rFonts w:eastAsiaTheme="minorHAnsi" w:cstheme="minorBidi"/>
        </w:rPr>
        <w:t xml:space="preserve"> представители </w:t>
      </w:r>
      <w:r w:rsidR="00AF0EC4" w:rsidRPr="00191269">
        <w:rPr>
          <w:rFonts w:eastAsiaTheme="minorHAnsi" w:cstheme="minorBidi"/>
        </w:rPr>
        <w:t xml:space="preserve">первых </w:t>
      </w:r>
      <w:r w:rsidR="00191269" w:rsidRPr="00191269">
        <w:rPr>
          <w:rFonts w:eastAsiaTheme="minorHAnsi" w:cstheme="minorBidi"/>
        </w:rPr>
        <w:t xml:space="preserve">трех </w:t>
      </w:r>
      <w:r w:rsidR="00AF0EC4">
        <w:rPr>
          <w:rFonts w:eastAsiaTheme="minorHAnsi" w:cstheme="minorBidi"/>
        </w:rPr>
        <w:t>семейств</w:t>
      </w:r>
      <w:r w:rsidR="00191269" w:rsidRPr="00191269">
        <w:rPr>
          <w:rFonts w:eastAsiaTheme="minorHAnsi" w:cstheme="minorBidi"/>
        </w:rPr>
        <w:t xml:space="preserve">. </w:t>
      </w:r>
      <w:r w:rsidR="00AF0EC4">
        <w:rPr>
          <w:rFonts w:eastAsiaTheme="minorHAnsi" w:cstheme="minorBidi"/>
        </w:rPr>
        <w:t>М</w:t>
      </w:r>
      <w:r w:rsidR="00191269" w:rsidRPr="00191269">
        <w:rPr>
          <w:rFonts w:eastAsiaTheme="minorHAnsi" w:cstheme="minorBidi"/>
        </w:rPr>
        <w:t>олекулы адгезии одних семейств могут взаимодействовать с молекулами других семейств как рецепторы и лиганды.</w:t>
      </w:r>
    </w:p>
    <w:p w:rsidR="00AF0EC4" w:rsidRPr="00AF0EC4" w:rsidRDefault="00AF0EC4" w:rsidP="00AF0EC4">
      <w:pPr>
        <w:rPr>
          <w:rFonts w:eastAsiaTheme="minorHAnsi" w:cstheme="minorBidi"/>
        </w:rPr>
      </w:pPr>
      <w:r w:rsidRPr="00B55A7F">
        <w:rPr>
          <w:rFonts w:eastAsiaTheme="minorHAnsi" w:cstheme="minorBidi"/>
          <w:b/>
        </w:rPr>
        <w:t>Селектины</w:t>
      </w:r>
      <w:r w:rsidR="00B55A7F">
        <w:rPr>
          <w:rFonts w:eastAsiaTheme="minorHAnsi" w:cstheme="minorBidi"/>
          <w:b/>
        </w:rPr>
        <w:t>.</w:t>
      </w:r>
      <w:r w:rsidRPr="00AF0EC4">
        <w:rPr>
          <w:rFonts w:eastAsiaTheme="minorHAnsi" w:cstheme="minorBidi"/>
        </w:rPr>
        <w:t xml:space="preserve"> </w:t>
      </w:r>
      <w:r w:rsidR="00B55A7F">
        <w:rPr>
          <w:rFonts w:eastAsiaTheme="minorHAnsi" w:cstheme="minorBidi"/>
        </w:rPr>
        <w:t>М</w:t>
      </w:r>
      <w:r w:rsidRPr="00AF0EC4">
        <w:rPr>
          <w:rFonts w:eastAsiaTheme="minorHAnsi" w:cstheme="minorBidi"/>
        </w:rPr>
        <w:t>огут экспрессирова</w:t>
      </w:r>
      <w:r>
        <w:rPr>
          <w:rFonts w:eastAsiaTheme="minorHAnsi" w:cstheme="minorBidi"/>
        </w:rPr>
        <w:t>ться</w:t>
      </w:r>
      <w:r w:rsidRPr="00AF0EC4">
        <w:rPr>
          <w:rFonts w:eastAsiaTheme="minorHAnsi" w:cstheme="minorBidi"/>
        </w:rPr>
        <w:t xml:space="preserve"> на лейкоцитах</w:t>
      </w:r>
      <w:r>
        <w:rPr>
          <w:rFonts w:eastAsiaTheme="minorHAnsi" w:cstheme="minorBidi"/>
        </w:rPr>
        <w:t>, в этом случае</w:t>
      </w:r>
      <w:r w:rsidRPr="00AF0EC4">
        <w:rPr>
          <w:rFonts w:eastAsiaTheme="minorHAnsi" w:cstheme="minorBidi"/>
        </w:rPr>
        <w:t xml:space="preserve"> они называются L-селектины (от англ. Lymphocyte – лимфоцитарный)</w:t>
      </w:r>
      <w:r>
        <w:rPr>
          <w:rFonts w:eastAsiaTheme="minorHAnsi" w:cstheme="minorBidi"/>
        </w:rPr>
        <w:t>,</w:t>
      </w:r>
      <w:r w:rsidRPr="00AF0EC4">
        <w:rPr>
          <w:rFonts w:eastAsiaTheme="minorHAnsi" w:cstheme="minorBidi"/>
        </w:rPr>
        <w:t xml:space="preserve"> </w:t>
      </w:r>
      <w:r>
        <w:rPr>
          <w:rFonts w:eastAsiaTheme="minorHAnsi" w:cstheme="minorBidi"/>
        </w:rPr>
        <w:t>на</w:t>
      </w:r>
      <w:r w:rsidRPr="00AF0EC4">
        <w:rPr>
          <w:rFonts w:eastAsiaTheme="minorHAnsi" w:cstheme="minorBidi"/>
        </w:rPr>
        <w:t xml:space="preserve"> </w:t>
      </w:r>
      <w:r>
        <w:rPr>
          <w:rFonts w:eastAsiaTheme="minorHAnsi" w:cstheme="minorBidi"/>
        </w:rPr>
        <w:t>э</w:t>
      </w:r>
      <w:r w:rsidRPr="00AF0EC4">
        <w:rPr>
          <w:rFonts w:eastAsiaTheme="minorHAnsi" w:cstheme="minorBidi"/>
        </w:rPr>
        <w:t>ндотелии – Е-селектины (от англ. Endothelial – эндотелиальный)</w:t>
      </w:r>
      <w:r>
        <w:rPr>
          <w:rFonts w:eastAsiaTheme="minorHAnsi" w:cstheme="minorBidi"/>
        </w:rPr>
        <w:t>, а также</w:t>
      </w:r>
      <w:r w:rsidRPr="00AF0EC4">
        <w:rPr>
          <w:rFonts w:eastAsiaTheme="minorHAnsi" w:cstheme="minorBidi"/>
        </w:rPr>
        <w:t xml:space="preserve"> </w:t>
      </w:r>
      <w:r>
        <w:rPr>
          <w:rFonts w:eastAsiaTheme="minorHAnsi" w:cstheme="minorBidi"/>
        </w:rPr>
        <w:t>на тромбоцитах –</w:t>
      </w:r>
      <w:r w:rsidRPr="00AF0EC4">
        <w:rPr>
          <w:rFonts w:eastAsiaTheme="minorHAnsi" w:cstheme="minorBidi"/>
        </w:rPr>
        <w:t xml:space="preserve"> Р-селектины (от англ. Platelet – тромбоцитарный)</w:t>
      </w:r>
      <w:r>
        <w:rPr>
          <w:rFonts w:eastAsiaTheme="minorHAnsi" w:cstheme="minorBidi"/>
        </w:rPr>
        <w:t xml:space="preserve"> (таблица 2)</w:t>
      </w:r>
      <w:r w:rsidRPr="00AF0EC4">
        <w:rPr>
          <w:rFonts w:eastAsiaTheme="minorHAnsi" w:cstheme="minorBidi"/>
        </w:rPr>
        <w:t>.</w:t>
      </w:r>
    </w:p>
    <w:p w:rsidR="00AF0EC4" w:rsidRDefault="00AF0EC4" w:rsidP="00AF0EC4">
      <w:pPr>
        <w:rPr>
          <w:rFonts w:eastAsiaTheme="minorHAnsi" w:cstheme="minorBidi"/>
        </w:rPr>
      </w:pPr>
      <w:r w:rsidRPr="00B55A7F">
        <w:rPr>
          <w:rFonts w:eastAsiaTheme="minorHAnsi" w:cstheme="minorBidi"/>
          <w:b/>
          <w:i/>
        </w:rPr>
        <w:t>Е-селектин (CD62E)</w:t>
      </w:r>
      <w:r w:rsidRPr="00AF0EC4">
        <w:rPr>
          <w:rFonts w:eastAsiaTheme="minorHAnsi" w:cstheme="minorBidi"/>
        </w:rPr>
        <w:t xml:space="preserve"> – основной селектин эндотелия сосудов. Под влиянием активирующих воздействий (особенно провоспалительных цитокинов) экспресси</w:t>
      </w:r>
      <w:r>
        <w:rPr>
          <w:rFonts w:eastAsiaTheme="minorHAnsi" w:cstheme="minorBidi"/>
        </w:rPr>
        <w:t>я</w:t>
      </w:r>
      <w:r w:rsidRPr="00AF0EC4">
        <w:rPr>
          <w:rFonts w:eastAsiaTheme="minorHAnsi" w:cstheme="minorBidi"/>
        </w:rPr>
        <w:t xml:space="preserve"> Е-селектин</w:t>
      </w:r>
      <w:r>
        <w:rPr>
          <w:rFonts w:eastAsiaTheme="minorHAnsi" w:cstheme="minorBidi"/>
        </w:rPr>
        <w:t>а</w:t>
      </w:r>
      <w:r w:rsidRPr="00AF0EC4">
        <w:rPr>
          <w:rFonts w:eastAsiaTheme="minorHAnsi" w:cstheme="minorBidi"/>
        </w:rPr>
        <w:t xml:space="preserve"> на поверхности клеток </w:t>
      </w:r>
      <w:r>
        <w:rPr>
          <w:rFonts w:eastAsiaTheme="minorHAnsi" w:cstheme="minorBidi"/>
        </w:rPr>
        <w:t xml:space="preserve">резко усиливается </w:t>
      </w:r>
      <w:r w:rsidR="005163DF">
        <w:rPr>
          <w:rFonts w:eastAsiaTheme="minorHAnsi" w:cstheme="minorBidi"/>
        </w:rPr>
        <w:t xml:space="preserve">и способствует </w:t>
      </w:r>
      <w:r w:rsidR="005163DF" w:rsidRPr="00AF0EC4">
        <w:rPr>
          <w:rFonts w:eastAsiaTheme="minorHAnsi" w:cstheme="minorBidi"/>
        </w:rPr>
        <w:t>миграции лейкоцитов из сосудистого русла</w:t>
      </w:r>
      <w:r w:rsidR="005163DF">
        <w:rPr>
          <w:rFonts w:eastAsiaTheme="minorHAnsi" w:cstheme="minorBidi"/>
        </w:rPr>
        <w:t xml:space="preserve"> в ткань, что необходимо</w:t>
      </w:r>
      <w:r w:rsidR="005163DF" w:rsidRPr="00AF0EC4">
        <w:rPr>
          <w:rFonts w:eastAsiaTheme="minorHAnsi" w:cstheme="minorBidi"/>
        </w:rPr>
        <w:t xml:space="preserve"> </w:t>
      </w:r>
      <w:r w:rsidRPr="00AF0EC4">
        <w:rPr>
          <w:rFonts w:eastAsiaTheme="minorHAnsi" w:cstheme="minorBidi"/>
        </w:rPr>
        <w:t>на ранних этапах</w:t>
      </w:r>
      <w:r w:rsidR="005163DF">
        <w:rPr>
          <w:rFonts w:eastAsiaTheme="minorHAnsi" w:cstheme="minorBidi"/>
        </w:rPr>
        <w:t xml:space="preserve"> развития воспаления</w:t>
      </w:r>
      <w:r w:rsidRPr="00AF0EC4">
        <w:rPr>
          <w:rFonts w:eastAsiaTheme="minorHAnsi" w:cstheme="minorBidi"/>
        </w:rPr>
        <w:t>. Р-селектин (CD62P) содержится в секреторных гранулах эндотелиальных клеток и тромбоцитов. При активации эндотелиальных клеток он быстро мобилизуется на поверхность клетки. Р-селектин участвует в активации тромбоцитов и</w:t>
      </w:r>
      <w:r w:rsidR="00576DFE">
        <w:rPr>
          <w:rFonts w:eastAsiaTheme="minorHAnsi" w:cstheme="minorBidi"/>
        </w:rPr>
        <w:t xml:space="preserve"> в процессах, обеспечивающих</w:t>
      </w:r>
      <w:r w:rsidRPr="00AF0EC4">
        <w:rPr>
          <w:rFonts w:eastAsiaTheme="minorHAnsi" w:cstheme="minorBidi"/>
        </w:rPr>
        <w:t xml:space="preserve"> миграци</w:t>
      </w:r>
      <w:r w:rsidR="00576DFE">
        <w:rPr>
          <w:rFonts w:eastAsiaTheme="minorHAnsi" w:cstheme="minorBidi"/>
        </w:rPr>
        <w:t>ю</w:t>
      </w:r>
      <w:r w:rsidRPr="00AF0EC4">
        <w:rPr>
          <w:rFonts w:eastAsiaTheme="minorHAnsi" w:cstheme="minorBidi"/>
        </w:rPr>
        <w:t xml:space="preserve"> лейкоцитов в очаг воспаления</w:t>
      </w:r>
      <w:r w:rsidR="00576DFE" w:rsidRPr="00576DFE">
        <w:rPr>
          <w:rFonts w:eastAsiaTheme="minorHAnsi" w:cstheme="minorBidi"/>
        </w:rPr>
        <w:t xml:space="preserve"> </w:t>
      </w:r>
      <w:r w:rsidR="00576DFE">
        <w:rPr>
          <w:rFonts w:eastAsiaTheme="minorHAnsi" w:cstheme="minorBidi"/>
        </w:rPr>
        <w:t xml:space="preserve">на </w:t>
      </w:r>
      <w:r w:rsidR="00576DFE" w:rsidRPr="00AF0EC4">
        <w:rPr>
          <w:rFonts w:eastAsiaTheme="minorHAnsi" w:cstheme="minorBidi"/>
        </w:rPr>
        <w:t>ранни</w:t>
      </w:r>
      <w:r w:rsidR="00576DFE">
        <w:rPr>
          <w:rFonts w:eastAsiaTheme="minorHAnsi" w:cstheme="minorBidi"/>
        </w:rPr>
        <w:t>х</w:t>
      </w:r>
      <w:r w:rsidR="00576DFE" w:rsidRPr="00AF0EC4">
        <w:rPr>
          <w:rFonts w:eastAsiaTheme="minorHAnsi" w:cstheme="minorBidi"/>
        </w:rPr>
        <w:t xml:space="preserve"> этап</w:t>
      </w:r>
      <w:r w:rsidR="00576DFE">
        <w:rPr>
          <w:rFonts w:eastAsiaTheme="minorHAnsi" w:cstheme="minorBidi"/>
        </w:rPr>
        <w:t>ах</w:t>
      </w:r>
      <w:r w:rsidRPr="00AF0EC4">
        <w:rPr>
          <w:rFonts w:eastAsiaTheme="minorHAnsi" w:cstheme="minorBidi"/>
        </w:rPr>
        <w:t>.</w:t>
      </w:r>
    </w:p>
    <w:p w:rsidR="00576DFE" w:rsidRPr="00191269" w:rsidRDefault="00576DFE" w:rsidP="00AF0EC4">
      <w:pPr>
        <w:rPr>
          <w:rFonts w:eastAsiaTheme="minorHAnsi" w:cstheme="minorBidi"/>
        </w:rPr>
      </w:pPr>
    </w:p>
    <w:p w:rsidR="00191269" w:rsidRPr="00191269" w:rsidRDefault="00191269" w:rsidP="00191269">
      <w:pPr>
        <w:ind w:firstLine="0"/>
        <w:rPr>
          <w:rFonts w:eastAsiaTheme="minorHAnsi" w:cstheme="minorBidi"/>
        </w:rPr>
      </w:pPr>
      <w:r w:rsidRPr="00576DFE">
        <w:rPr>
          <w:rFonts w:eastAsiaTheme="minorHAnsi" w:cstheme="minorBidi"/>
        </w:rPr>
        <w:t xml:space="preserve">Таблица 2 – </w:t>
      </w:r>
      <w:r w:rsidR="00AF0EC4" w:rsidRPr="00576DFE">
        <w:rPr>
          <w:rFonts w:eastAsiaTheme="minorHAnsi" w:cstheme="minorBidi"/>
        </w:rPr>
        <w:t>М</w:t>
      </w:r>
      <w:r w:rsidRPr="00576DFE">
        <w:rPr>
          <w:rFonts w:eastAsiaTheme="minorHAnsi" w:cstheme="minorBidi"/>
        </w:rPr>
        <w:t>олекулы адгезии, принимающие участие в миграции и взаимодействии иммунных клеток</w:t>
      </w:r>
    </w:p>
    <w:tbl>
      <w:tblPr>
        <w:tblW w:w="9696" w:type="dxa"/>
        <w:tblLayout w:type="fixed"/>
        <w:tblCellMar>
          <w:left w:w="0" w:type="dxa"/>
          <w:right w:w="0" w:type="dxa"/>
        </w:tblCellMar>
        <w:tblLook w:val="04A0"/>
      </w:tblPr>
      <w:tblGrid>
        <w:gridCol w:w="1668"/>
        <w:gridCol w:w="2693"/>
        <w:gridCol w:w="3118"/>
        <w:gridCol w:w="2217"/>
      </w:tblGrid>
      <w:tr w:rsidR="00191269" w:rsidRPr="0022097C" w:rsidTr="00D46DB6">
        <w:trPr>
          <w:trHeight w:val="359"/>
        </w:trPr>
        <w:tc>
          <w:tcPr>
            <w:tcW w:w="16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center"/>
              <w:rPr>
                <w:rFonts w:asciiTheme="minorHAnsi" w:eastAsiaTheme="minorHAnsi" w:hAnsiTheme="minorHAnsi"/>
                <w:b/>
                <w:sz w:val="26"/>
                <w:szCs w:val="26"/>
              </w:rPr>
            </w:pPr>
            <w:r w:rsidRPr="003B6B2D">
              <w:rPr>
                <w:rFonts w:asciiTheme="minorHAnsi" w:eastAsia="Calibri" w:hAnsiTheme="minorHAnsi"/>
                <w:b/>
                <w:bCs/>
                <w:kern w:val="24"/>
                <w:sz w:val="26"/>
                <w:szCs w:val="26"/>
              </w:rPr>
              <w:t>Семейство</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center"/>
              <w:rPr>
                <w:rFonts w:asciiTheme="minorHAnsi" w:eastAsiaTheme="minorHAnsi" w:hAnsiTheme="minorHAnsi"/>
                <w:b/>
                <w:sz w:val="26"/>
                <w:szCs w:val="26"/>
              </w:rPr>
            </w:pPr>
            <w:r w:rsidRPr="003B6B2D">
              <w:rPr>
                <w:rFonts w:asciiTheme="minorHAnsi" w:eastAsia="Calibri" w:hAnsiTheme="minorHAnsi"/>
                <w:b/>
                <w:bCs/>
                <w:kern w:val="24"/>
                <w:sz w:val="26"/>
                <w:szCs w:val="26"/>
              </w:rPr>
              <w:t>Название</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right="-108" w:firstLine="0"/>
              <w:jc w:val="center"/>
              <w:rPr>
                <w:rFonts w:asciiTheme="minorHAnsi" w:eastAsiaTheme="minorHAnsi" w:hAnsiTheme="minorHAnsi"/>
                <w:b/>
                <w:sz w:val="26"/>
                <w:szCs w:val="26"/>
              </w:rPr>
            </w:pPr>
            <w:r w:rsidRPr="003B6B2D">
              <w:rPr>
                <w:rFonts w:asciiTheme="minorHAnsi" w:eastAsiaTheme="minorHAnsi" w:hAnsiTheme="minorHAnsi"/>
                <w:b/>
                <w:sz w:val="26"/>
                <w:szCs w:val="26"/>
              </w:rPr>
              <w:t>Распространение</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center"/>
              <w:rPr>
                <w:rFonts w:asciiTheme="minorHAnsi" w:eastAsiaTheme="minorHAnsi" w:hAnsiTheme="minorHAnsi"/>
                <w:b/>
                <w:sz w:val="26"/>
                <w:szCs w:val="26"/>
              </w:rPr>
            </w:pPr>
            <w:r w:rsidRPr="003B6B2D">
              <w:rPr>
                <w:rFonts w:asciiTheme="minorHAnsi" w:eastAsiaTheme="minorHAnsi" w:hAnsiTheme="minorHAnsi"/>
                <w:b/>
                <w:sz w:val="26"/>
                <w:szCs w:val="26"/>
              </w:rPr>
              <w:t>Лиганд</w:t>
            </w:r>
          </w:p>
        </w:tc>
      </w:tr>
      <w:tr w:rsidR="00191269" w:rsidRPr="0022097C" w:rsidTr="00D46DB6">
        <w:trPr>
          <w:trHeight w:val="584"/>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 xml:space="preserve">Селектины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P-selectin</w:t>
            </w:r>
            <w:r w:rsidRPr="003B6B2D">
              <w:rPr>
                <w:rFonts w:asciiTheme="minorHAnsi" w:eastAsia="Calibri" w:hAnsiTheme="minorHAnsi"/>
                <w:bCs/>
                <w:color w:val="000000"/>
                <w:kern w:val="24"/>
                <w:sz w:val="26"/>
                <w:szCs w:val="26"/>
              </w:rPr>
              <w:t xml:space="preserve">  </w:t>
            </w:r>
            <w:r w:rsidRPr="003B6B2D">
              <w:rPr>
                <w:rFonts w:asciiTheme="minorHAnsi" w:eastAsia="Calibri" w:hAnsiTheme="minorHAnsi"/>
                <w:bCs/>
                <w:color w:val="000000"/>
                <w:kern w:val="24"/>
                <w:sz w:val="26"/>
                <w:szCs w:val="26"/>
                <w:lang w:val="en-US"/>
              </w:rPr>
              <w:t>(CD62P)</w:t>
            </w:r>
            <w:r w:rsidRPr="003B6B2D">
              <w:rPr>
                <w:rFonts w:asciiTheme="minorHAnsi" w:eastAsia="Calibri" w:hAnsiTheme="minorHAnsi"/>
                <w:bCs/>
                <w:color w:val="000000"/>
                <w:kern w:val="24"/>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rPr>
              <w:t xml:space="preserve">Активированный эндотелий и тромбоциты </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Calibri" w:hAnsiTheme="minorHAnsi"/>
                <w:bCs/>
                <w:color w:val="000000"/>
                <w:kern w:val="24"/>
                <w:sz w:val="26"/>
                <w:szCs w:val="26"/>
              </w:rPr>
            </w:pPr>
            <w:r w:rsidRPr="003B6B2D">
              <w:rPr>
                <w:rFonts w:asciiTheme="minorHAnsi" w:eastAsia="Calibri" w:hAnsiTheme="minorHAnsi"/>
                <w:bCs/>
                <w:color w:val="000000"/>
                <w:kern w:val="24"/>
                <w:sz w:val="26"/>
                <w:szCs w:val="26"/>
                <w:lang w:val="en-US"/>
              </w:rPr>
              <w:t xml:space="preserve">PSGL-1, </w:t>
            </w:r>
          </w:p>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sialyl-Lewis</w:t>
            </w:r>
            <w:r w:rsidRPr="003B6B2D">
              <w:rPr>
                <w:rFonts w:asciiTheme="minorHAnsi" w:eastAsia="Calibri" w:hAnsiTheme="minorHAnsi"/>
                <w:bCs/>
                <w:color w:val="000000"/>
                <w:kern w:val="24"/>
                <w:sz w:val="26"/>
                <w:szCs w:val="26"/>
                <w:vertAlign w:val="superscript"/>
              </w:rPr>
              <w:t>х</w:t>
            </w:r>
            <w:r w:rsidRPr="003B6B2D">
              <w:rPr>
                <w:rFonts w:asciiTheme="minorHAnsi" w:eastAsia="Calibri" w:hAnsiTheme="minorHAnsi"/>
                <w:bCs/>
                <w:color w:val="000000"/>
                <w:kern w:val="24"/>
                <w:sz w:val="26"/>
                <w:szCs w:val="26"/>
              </w:rPr>
              <w:t xml:space="preserve"> </w:t>
            </w:r>
          </w:p>
        </w:tc>
      </w:tr>
      <w:tr w:rsidR="00191269" w:rsidRPr="0022097C" w:rsidTr="00D46DB6">
        <w:trPr>
          <w:trHeight w:val="330"/>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269" w:rsidRPr="003B6B2D" w:rsidRDefault="00191269" w:rsidP="0022097C">
            <w:pPr>
              <w:spacing w:line="240" w:lineRule="auto"/>
              <w:ind w:firstLine="0"/>
              <w:jc w:val="left"/>
              <w:rPr>
                <w:rFonts w:asciiTheme="minorHAnsi" w:eastAsiaTheme="minorHAnsi" w:hAnsiTheme="minorHAnsi"/>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E-selectin</w:t>
            </w:r>
            <w:r w:rsidRPr="003B6B2D">
              <w:rPr>
                <w:rFonts w:asciiTheme="minorHAnsi" w:eastAsia="Calibri" w:hAnsiTheme="minorHAnsi"/>
                <w:bCs/>
                <w:color w:val="000000"/>
                <w:kern w:val="24"/>
                <w:sz w:val="26"/>
                <w:szCs w:val="26"/>
              </w:rPr>
              <w:t xml:space="preserve"> </w:t>
            </w:r>
            <w:r w:rsidRPr="003B6B2D">
              <w:rPr>
                <w:rFonts w:asciiTheme="minorHAnsi" w:eastAsia="Calibri" w:hAnsiTheme="minorHAnsi"/>
                <w:bCs/>
                <w:color w:val="000000"/>
                <w:kern w:val="24"/>
                <w:sz w:val="26"/>
                <w:szCs w:val="26"/>
                <w:lang w:val="en-US"/>
              </w:rPr>
              <w:t>(CD62E)</w:t>
            </w:r>
            <w:r w:rsidRPr="003B6B2D">
              <w:rPr>
                <w:rFonts w:asciiTheme="minorHAnsi" w:eastAsia="Calibri" w:hAnsiTheme="minorHAnsi"/>
                <w:bCs/>
                <w:color w:val="000000"/>
                <w:kern w:val="24"/>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rPr>
              <w:t>Э</w:t>
            </w:r>
            <w:r w:rsidRPr="003B6B2D">
              <w:rPr>
                <w:rFonts w:asciiTheme="minorHAnsi" w:eastAsia="Calibri" w:hAnsiTheme="minorHAnsi"/>
                <w:bCs/>
                <w:color w:val="000000"/>
                <w:kern w:val="24"/>
                <w:sz w:val="26"/>
                <w:szCs w:val="26"/>
                <w:lang w:val="en-US"/>
              </w:rPr>
              <w:t>ндотелий</w:t>
            </w:r>
            <w:r w:rsidRPr="003B6B2D">
              <w:rPr>
                <w:rFonts w:asciiTheme="minorHAnsi" w:eastAsia="Calibri" w:hAnsiTheme="minorHAnsi"/>
                <w:bCs/>
                <w:color w:val="000000"/>
                <w:kern w:val="24"/>
                <w:sz w:val="26"/>
                <w:szCs w:val="26"/>
              </w:rPr>
              <w:t xml:space="preserve"> </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Sialyl-Lewis</w:t>
            </w:r>
            <w:r w:rsidRPr="003B6B2D">
              <w:rPr>
                <w:rFonts w:asciiTheme="minorHAnsi" w:eastAsia="Calibri" w:hAnsiTheme="minorHAnsi"/>
                <w:bCs/>
                <w:color w:val="000000"/>
                <w:kern w:val="24"/>
                <w:sz w:val="26"/>
                <w:szCs w:val="26"/>
                <w:vertAlign w:val="superscript"/>
              </w:rPr>
              <w:t>х</w:t>
            </w:r>
            <w:r w:rsidRPr="003B6B2D">
              <w:rPr>
                <w:rFonts w:asciiTheme="minorHAnsi" w:eastAsia="Calibri" w:hAnsiTheme="minorHAnsi"/>
                <w:bCs/>
                <w:color w:val="000000"/>
                <w:kern w:val="24"/>
                <w:sz w:val="26"/>
                <w:szCs w:val="26"/>
                <w:lang w:val="en-US"/>
              </w:rPr>
              <w:t xml:space="preserve"> </w:t>
            </w:r>
          </w:p>
        </w:tc>
      </w:tr>
      <w:tr w:rsidR="00191269" w:rsidRPr="0022097C" w:rsidTr="00D46DB6">
        <w:trPr>
          <w:trHeight w:val="584"/>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rPr>
              <w:t xml:space="preserve">Интегрины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LFA-1 (CD11a:CD18)</w:t>
            </w:r>
            <w:r w:rsidRPr="003B6B2D">
              <w:rPr>
                <w:rFonts w:asciiTheme="minorHAnsi" w:eastAsia="Calibri" w:hAnsiTheme="minorHAnsi"/>
                <w:bCs/>
                <w:color w:val="000000"/>
                <w:kern w:val="24"/>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rPr>
              <w:t xml:space="preserve">Моноциты, </w:t>
            </w:r>
            <w:r w:rsidRPr="003B6B2D">
              <w:rPr>
                <w:rFonts w:asciiTheme="minorHAnsi" w:eastAsia="Calibri" w:hAnsiTheme="minorHAnsi"/>
                <w:bCs/>
                <w:color w:val="000000"/>
                <w:kern w:val="24"/>
                <w:sz w:val="26"/>
                <w:szCs w:val="26"/>
                <w:lang w:val="en-US"/>
              </w:rPr>
              <w:t>T</w:t>
            </w:r>
            <w:r w:rsidRPr="003B6B2D">
              <w:rPr>
                <w:rFonts w:asciiTheme="minorHAnsi" w:eastAsia="Calibri" w:hAnsiTheme="minorHAnsi"/>
                <w:bCs/>
                <w:color w:val="000000"/>
                <w:kern w:val="24"/>
                <w:sz w:val="26"/>
                <w:szCs w:val="26"/>
              </w:rPr>
              <w:t xml:space="preserve"> клетки, макрофаги, нейтрофилы, </w:t>
            </w:r>
            <w:r w:rsidRPr="003B6B2D">
              <w:rPr>
                <w:rFonts w:asciiTheme="minorHAnsi" w:eastAsia="Calibri" w:hAnsiTheme="minorHAnsi"/>
                <w:bCs/>
                <w:color w:val="000000"/>
                <w:kern w:val="24"/>
                <w:sz w:val="26"/>
                <w:szCs w:val="26"/>
                <w:lang w:val="en-US"/>
              </w:rPr>
              <w:t>NK</w:t>
            </w:r>
            <w:r w:rsidRPr="003B6B2D">
              <w:rPr>
                <w:rFonts w:asciiTheme="minorHAnsi" w:eastAsia="Calibri" w:hAnsiTheme="minorHAnsi"/>
                <w:bCs/>
                <w:color w:val="000000"/>
                <w:kern w:val="24"/>
                <w:sz w:val="26"/>
                <w:szCs w:val="26"/>
              </w:rPr>
              <w:t xml:space="preserve">, дендритные клетки </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ICAMs, CD31</w:t>
            </w:r>
            <w:r w:rsidRPr="003B6B2D">
              <w:rPr>
                <w:rFonts w:asciiTheme="minorHAnsi" w:eastAsia="Calibri" w:hAnsiTheme="minorHAnsi"/>
                <w:bCs/>
                <w:color w:val="000000"/>
                <w:kern w:val="24"/>
                <w:sz w:val="26"/>
                <w:szCs w:val="26"/>
              </w:rPr>
              <w:t xml:space="preserve"> </w:t>
            </w:r>
          </w:p>
        </w:tc>
      </w:tr>
      <w:tr w:rsidR="00191269" w:rsidRPr="0022097C" w:rsidTr="00D46DB6">
        <w:trPr>
          <w:trHeight w:val="584"/>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269" w:rsidRPr="003B6B2D" w:rsidRDefault="00191269" w:rsidP="0022097C">
            <w:pPr>
              <w:spacing w:line="240" w:lineRule="auto"/>
              <w:ind w:firstLine="0"/>
              <w:jc w:val="left"/>
              <w:rPr>
                <w:rFonts w:asciiTheme="minorHAnsi" w:eastAsiaTheme="minorHAnsi" w:hAnsiTheme="minorHAnsi"/>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 xml:space="preserve">CR3 </w:t>
            </w:r>
            <w:r w:rsidRPr="003B6B2D">
              <w:rPr>
                <w:rFonts w:asciiTheme="minorHAnsi" w:eastAsia="Calibri" w:hAnsiTheme="minorHAnsi"/>
                <w:bCs/>
                <w:color w:val="000000"/>
                <w:kern w:val="24"/>
                <w:sz w:val="26"/>
                <w:szCs w:val="26"/>
              </w:rPr>
              <w:t>(</w:t>
            </w:r>
            <w:r w:rsidRPr="003B6B2D">
              <w:rPr>
                <w:rFonts w:asciiTheme="minorHAnsi" w:eastAsia="Calibri" w:hAnsiTheme="minorHAnsi"/>
                <w:bCs/>
                <w:color w:val="000000"/>
                <w:kern w:val="24"/>
                <w:sz w:val="26"/>
                <w:szCs w:val="26"/>
                <w:lang w:val="en-US"/>
              </w:rPr>
              <w:t>CD11b:CD18)</w:t>
            </w:r>
            <w:r w:rsidRPr="003B6B2D">
              <w:rPr>
                <w:rFonts w:asciiTheme="minorHAnsi" w:eastAsia="Calibri" w:hAnsiTheme="minorHAnsi"/>
                <w:bCs/>
                <w:color w:val="000000"/>
                <w:kern w:val="24"/>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 xml:space="preserve">Нейтрофилы, </w:t>
            </w:r>
            <w:r w:rsidRPr="003B6B2D">
              <w:rPr>
                <w:rFonts w:asciiTheme="minorHAnsi" w:eastAsia="Calibri" w:hAnsiTheme="minorHAnsi"/>
                <w:bCs/>
                <w:color w:val="000000"/>
                <w:kern w:val="24"/>
                <w:sz w:val="26"/>
                <w:szCs w:val="26"/>
              </w:rPr>
              <w:t>м</w:t>
            </w:r>
            <w:r w:rsidRPr="003B6B2D">
              <w:rPr>
                <w:rFonts w:asciiTheme="minorHAnsi" w:eastAsia="Calibri" w:hAnsiTheme="minorHAnsi"/>
                <w:bCs/>
                <w:color w:val="000000"/>
                <w:kern w:val="24"/>
                <w:sz w:val="26"/>
                <w:szCs w:val="26"/>
                <w:lang w:val="en-US"/>
              </w:rPr>
              <w:t xml:space="preserve">оноциты, макрофаги, NK </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 xml:space="preserve">ICAMs, iC3b, CD31, </w:t>
            </w:r>
            <w:r w:rsidRPr="003B6B2D">
              <w:rPr>
                <w:rFonts w:asciiTheme="minorHAnsi" w:eastAsia="Calibri" w:hAnsiTheme="minorHAnsi"/>
                <w:bCs/>
                <w:color w:val="000000"/>
                <w:kern w:val="24"/>
                <w:sz w:val="26"/>
                <w:szCs w:val="26"/>
              </w:rPr>
              <w:t xml:space="preserve">фибриноген </w:t>
            </w:r>
          </w:p>
        </w:tc>
      </w:tr>
      <w:tr w:rsidR="00191269" w:rsidRPr="0022097C" w:rsidTr="00D46DB6">
        <w:trPr>
          <w:trHeight w:val="584"/>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269" w:rsidRPr="003B6B2D" w:rsidRDefault="00191269" w:rsidP="0022097C">
            <w:pPr>
              <w:spacing w:line="240" w:lineRule="auto"/>
              <w:ind w:firstLine="0"/>
              <w:jc w:val="left"/>
              <w:rPr>
                <w:rFonts w:asciiTheme="minorHAnsi" w:eastAsiaTheme="minorHAnsi" w:hAnsiTheme="minorHAnsi"/>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CR4</w:t>
            </w:r>
            <w:r w:rsidRPr="003B6B2D">
              <w:rPr>
                <w:rFonts w:asciiTheme="minorHAnsi" w:eastAsia="Calibri" w:hAnsiTheme="minorHAnsi"/>
                <w:bCs/>
                <w:color w:val="000000"/>
                <w:kern w:val="24"/>
                <w:sz w:val="26"/>
                <w:szCs w:val="26"/>
              </w:rPr>
              <w:t xml:space="preserve"> (</w:t>
            </w:r>
            <w:r w:rsidRPr="003B6B2D">
              <w:rPr>
                <w:rFonts w:asciiTheme="minorHAnsi" w:eastAsia="Calibri" w:hAnsiTheme="minorHAnsi"/>
                <w:bCs/>
                <w:color w:val="000000"/>
                <w:kern w:val="24"/>
                <w:sz w:val="26"/>
                <w:szCs w:val="26"/>
                <w:lang w:val="en-US"/>
              </w:rPr>
              <w:t>CD11c:CD18)</w:t>
            </w:r>
            <w:r w:rsidRPr="003B6B2D">
              <w:rPr>
                <w:rFonts w:asciiTheme="minorHAnsi" w:eastAsia="Calibri" w:hAnsiTheme="minorHAnsi"/>
                <w:bCs/>
                <w:color w:val="000000"/>
                <w:kern w:val="24"/>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rPr>
              <w:t xml:space="preserve">Дендритные клетки, макрофаги, нейтрофилы, </w:t>
            </w:r>
            <w:r w:rsidRPr="003B6B2D">
              <w:rPr>
                <w:rFonts w:asciiTheme="minorHAnsi" w:eastAsia="Calibri" w:hAnsiTheme="minorHAnsi"/>
                <w:bCs/>
                <w:color w:val="000000"/>
                <w:kern w:val="24"/>
                <w:sz w:val="26"/>
                <w:szCs w:val="26"/>
                <w:lang w:val="en-US"/>
              </w:rPr>
              <w:t>NK</w:t>
            </w:r>
            <w:r w:rsidRPr="003B6B2D">
              <w:rPr>
                <w:rFonts w:asciiTheme="minorHAnsi" w:eastAsia="Calibri" w:hAnsiTheme="minorHAnsi"/>
                <w:bCs/>
                <w:color w:val="000000"/>
                <w:kern w:val="24"/>
                <w:sz w:val="26"/>
                <w:szCs w:val="26"/>
              </w:rPr>
              <w:t xml:space="preserve"> </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 xml:space="preserve">iC3b, </w:t>
            </w:r>
            <w:r w:rsidRPr="003B6B2D">
              <w:rPr>
                <w:rFonts w:asciiTheme="minorHAnsi" w:eastAsia="Calibri" w:hAnsiTheme="minorHAnsi"/>
                <w:bCs/>
                <w:color w:val="000000"/>
                <w:kern w:val="24"/>
                <w:sz w:val="26"/>
                <w:szCs w:val="26"/>
              </w:rPr>
              <w:t>фибриноген</w:t>
            </w:r>
            <w:r w:rsidRPr="003B6B2D">
              <w:rPr>
                <w:rFonts w:asciiTheme="minorHAnsi" w:eastAsia="Calibri" w:hAnsiTheme="minorHAnsi"/>
                <w:bCs/>
                <w:color w:val="000000"/>
                <w:kern w:val="24"/>
                <w:sz w:val="26"/>
                <w:szCs w:val="26"/>
                <w:lang w:val="en-US"/>
              </w:rPr>
              <w:t>, ICAM-1</w:t>
            </w:r>
            <w:r w:rsidRPr="003B6B2D">
              <w:rPr>
                <w:rFonts w:asciiTheme="minorHAnsi" w:eastAsia="Calibri" w:hAnsiTheme="minorHAnsi"/>
                <w:bCs/>
                <w:color w:val="000000"/>
                <w:kern w:val="24"/>
                <w:sz w:val="26"/>
                <w:szCs w:val="26"/>
              </w:rPr>
              <w:t xml:space="preserve"> </w:t>
            </w:r>
          </w:p>
        </w:tc>
      </w:tr>
      <w:tr w:rsidR="00191269" w:rsidRPr="0022097C" w:rsidTr="00D46DB6">
        <w:trPr>
          <w:trHeight w:val="332"/>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269" w:rsidRPr="003B6B2D" w:rsidRDefault="00191269" w:rsidP="0022097C">
            <w:pPr>
              <w:spacing w:line="240" w:lineRule="auto"/>
              <w:ind w:firstLine="0"/>
              <w:jc w:val="left"/>
              <w:rPr>
                <w:rFonts w:asciiTheme="minorHAnsi" w:eastAsiaTheme="minorHAnsi" w:hAnsiTheme="minorHAnsi"/>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VLA-5 (CD49d:CD29)</w:t>
            </w:r>
            <w:r w:rsidRPr="003B6B2D">
              <w:rPr>
                <w:rFonts w:asciiTheme="minorHAnsi" w:eastAsia="Calibri" w:hAnsiTheme="minorHAnsi"/>
                <w:bCs/>
                <w:color w:val="000000"/>
                <w:kern w:val="24"/>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0F317F"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Макрофаги</w:t>
            </w:r>
            <w:r w:rsidR="00191269" w:rsidRPr="003B6B2D">
              <w:rPr>
                <w:rFonts w:asciiTheme="minorHAnsi" w:eastAsia="Calibri" w:hAnsiTheme="minorHAnsi"/>
                <w:bCs/>
                <w:color w:val="000000"/>
                <w:kern w:val="24"/>
                <w:sz w:val="26"/>
                <w:szCs w:val="26"/>
                <w:lang w:val="en-US"/>
              </w:rPr>
              <w:t>, нейтрофилы</w:t>
            </w:r>
            <w:r w:rsidR="00191269" w:rsidRPr="003B6B2D">
              <w:rPr>
                <w:rFonts w:asciiTheme="minorHAnsi" w:eastAsia="Calibri" w:hAnsiTheme="minorHAnsi"/>
                <w:bCs/>
                <w:color w:val="000000"/>
                <w:kern w:val="24"/>
                <w:sz w:val="26"/>
                <w:szCs w:val="26"/>
              </w:rPr>
              <w:t xml:space="preserve"> </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Theme="minorHAnsi" w:hAnsiTheme="minorHAnsi"/>
                <w:sz w:val="26"/>
                <w:szCs w:val="26"/>
              </w:rPr>
              <w:t>Фибронектин</w:t>
            </w:r>
          </w:p>
        </w:tc>
      </w:tr>
      <w:tr w:rsidR="00191269" w:rsidRPr="0022097C" w:rsidTr="00D46DB6">
        <w:trPr>
          <w:trHeight w:val="584"/>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rPr>
              <w:t xml:space="preserve">Супер-семейство </w:t>
            </w:r>
            <w:r w:rsidRPr="003B6B2D">
              <w:rPr>
                <w:rFonts w:asciiTheme="minorHAnsi" w:eastAsia="Calibri" w:hAnsiTheme="minorHAnsi"/>
                <w:bCs/>
                <w:color w:val="000000"/>
                <w:kern w:val="24"/>
                <w:sz w:val="26"/>
                <w:szCs w:val="26"/>
                <w:lang w:val="en-US"/>
              </w:rPr>
              <w:t>Ig</w:t>
            </w:r>
            <w:r w:rsidRPr="003B6B2D">
              <w:rPr>
                <w:rFonts w:asciiTheme="minorHAnsi" w:eastAsia="Calibri" w:hAnsiTheme="minorHAnsi"/>
                <w:bCs/>
                <w:color w:val="000000"/>
                <w:kern w:val="24"/>
                <w:sz w:val="26"/>
                <w:szCs w:val="26"/>
              </w:rPr>
              <w:t xml:space="preserve"> </w:t>
            </w: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ICAM-1 (CD54)</w:t>
            </w:r>
            <w:r w:rsidRPr="003B6B2D">
              <w:rPr>
                <w:rFonts w:asciiTheme="minorHAnsi" w:eastAsia="Calibri" w:hAnsiTheme="minorHAnsi"/>
                <w:bCs/>
                <w:color w:val="000000"/>
                <w:kern w:val="24"/>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Активированны</w:t>
            </w:r>
            <w:r w:rsidRPr="003B6B2D">
              <w:rPr>
                <w:rFonts w:asciiTheme="minorHAnsi" w:eastAsia="Calibri" w:hAnsiTheme="minorHAnsi"/>
                <w:bCs/>
                <w:color w:val="000000"/>
                <w:kern w:val="24"/>
                <w:sz w:val="26"/>
                <w:szCs w:val="26"/>
              </w:rPr>
              <w:t>е</w:t>
            </w:r>
            <w:r w:rsidRPr="003B6B2D">
              <w:rPr>
                <w:rFonts w:asciiTheme="minorHAnsi" w:eastAsia="Calibri" w:hAnsiTheme="minorHAnsi"/>
                <w:bCs/>
                <w:color w:val="000000"/>
                <w:kern w:val="24"/>
                <w:sz w:val="26"/>
                <w:szCs w:val="26"/>
                <w:lang w:val="en-US"/>
              </w:rPr>
              <w:t xml:space="preserve"> эндотелий</w:t>
            </w:r>
            <w:r w:rsidRPr="003B6B2D">
              <w:rPr>
                <w:rFonts w:asciiTheme="minorHAnsi" w:eastAsia="Calibri" w:hAnsiTheme="minorHAnsi"/>
                <w:bCs/>
                <w:color w:val="000000"/>
                <w:kern w:val="24"/>
                <w:sz w:val="26"/>
                <w:szCs w:val="26"/>
              </w:rPr>
              <w:t xml:space="preserve"> и лейкоциты </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LFA-1, Mac1</w:t>
            </w:r>
            <w:r w:rsidRPr="003B6B2D">
              <w:rPr>
                <w:rFonts w:asciiTheme="minorHAnsi" w:eastAsia="Calibri" w:hAnsiTheme="minorHAnsi"/>
                <w:bCs/>
                <w:color w:val="000000"/>
                <w:kern w:val="24"/>
                <w:sz w:val="26"/>
                <w:szCs w:val="26"/>
              </w:rPr>
              <w:t xml:space="preserve"> </w:t>
            </w:r>
          </w:p>
        </w:tc>
      </w:tr>
      <w:tr w:rsidR="00191269" w:rsidRPr="0022097C" w:rsidTr="00D46DB6">
        <w:trPr>
          <w:trHeight w:val="584"/>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269" w:rsidRPr="003B6B2D" w:rsidRDefault="00191269" w:rsidP="0022097C">
            <w:pPr>
              <w:spacing w:line="240" w:lineRule="auto"/>
              <w:ind w:firstLine="0"/>
              <w:jc w:val="left"/>
              <w:rPr>
                <w:rFonts w:asciiTheme="minorHAnsi" w:eastAsiaTheme="minorHAnsi" w:hAnsiTheme="minorHAnsi"/>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ICAM-2 (CD102)</w:t>
            </w:r>
            <w:r w:rsidRPr="003B6B2D">
              <w:rPr>
                <w:rFonts w:asciiTheme="minorHAnsi" w:eastAsia="Calibri" w:hAnsiTheme="minorHAnsi"/>
                <w:bCs/>
                <w:color w:val="000000"/>
                <w:kern w:val="24"/>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rPr>
              <w:t xml:space="preserve">Покоящийся </w:t>
            </w:r>
            <w:r w:rsidRPr="003B6B2D">
              <w:rPr>
                <w:rFonts w:asciiTheme="minorHAnsi" w:eastAsia="Calibri" w:hAnsiTheme="minorHAnsi"/>
                <w:bCs/>
                <w:color w:val="000000"/>
                <w:kern w:val="24"/>
                <w:sz w:val="26"/>
                <w:szCs w:val="26"/>
                <w:lang w:val="en-US"/>
              </w:rPr>
              <w:t>эндотелий, дендритные клетки</w:t>
            </w:r>
            <w:r w:rsidRPr="003B6B2D">
              <w:rPr>
                <w:rFonts w:asciiTheme="minorHAnsi" w:eastAsia="Calibri" w:hAnsiTheme="minorHAnsi"/>
                <w:bCs/>
                <w:color w:val="000000"/>
                <w:kern w:val="24"/>
                <w:sz w:val="26"/>
                <w:szCs w:val="26"/>
              </w:rPr>
              <w:t xml:space="preserve"> </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LFA-1</w:t>
            </w:r>
            <w:r w:rsidRPr="003B6B2D">
              <w:rPr>
                <w:rFonts w:asciiTheme="minorHAnsi" w:eastAsia="Calibri" w:hAnsiTheme="minorHAnsi"/>
                <w:bCs/>
                <w:color w:val="000000"/>
                <w:kern w:val="24"/>
                <w:sz w:val="26"/>
                <w:szCs w:val="26"/>
              </w:rPr>
              <w:t xml:space="preserve"> </w:t>
            </w:r>
          </w:p>
        </w:tc>
      </w:tr>
      <w:tr w:rsidR="00191269" w:rsidRPr="0022097C" w:rsidTr="00D46DB6">
        <w:trPr>
          <w:trHeight w:val="584"/>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269" w:rsidRPr="003B6B2D" w:rsidRDefault="00191269" w:rsidP="0022097C">
            <w:pPr>
              <w:spacing w:line="240" w:lineRule="auto"/>
              <w:ind w:firstLine="0"/>
              <w:jc w:val="left"/>
              <w:rPr>
                <w:rFonts w:asciiTheme="minorHAnsi" w:eastAsiaTheme="minorHAnsi" w:hAnsiTheme="minorHAnsi"/>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VCAM-1 (CD106)</w:t>
            </w:r>
            <w:r w:rsidRPr="003B6B2D">
              <w:rPr>
                <w:rFonts w:asciiTheme="minorHAnsi" w:eastAsia="Calibri" w:hAnsiTheme="minorHAnsi"/>
                <w:bCs/>
                <w:color w:val="000000"/>
                <w:kern w:val="24"/>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Активированный эндотелий</w:t>
            </w:r>
            <w:r w:rsidRPr="003B6B2D">
              <w:rPr>
                <w:rFonts w:asciiTheme="minorHAnsi" w:eastAsia="Calibri" w:hAnsiTheme="minorHAnsi"/>
                <w:bCs/>
                <w:color w:val="000000"/>
                <w:kern w:val="24"/>
                <w:sz w:val="26"/>
                <w:szCs w:val="26"/>
              </w:rPr>
              <w:t xml:space="preserve"> </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sz w:val="26"/>
                <w:szCs w:val="26"/>
              </w:rPr>
            </w:pPr>
            <w:r w:rsidRPr="003B6B2D">
              <w:rPr>
                <w:rFonts w:asciiTheme="minorHAnsi" w:eastAsia="Calibri" w:hAnsiTheme="minorHAnsi"/>
                <w:bCs/>
                <w:color w:val="000000"/>
                <w:kern w:val="24"/>
                <w:sz w:val="26"/>
                <w:szCs w:val="26"/>
                <w:lang w:val="en-US"/>
              </w:rPr>
              <w:t>VLA-4</w:t>
            </w:r>
            <w:r w:rsidRPr="003B6B2D">
              <w:rPr>
                <w:rFonts w:asciiTheme="minorHAnsi" w:eastAsia="Calibri" w:hAnsiTheme="minorHAnsi"/>
                <w:bCs/>
                <w:color w:val="000000"/>
                <w:kern w:val="24"/>
                <w:sz w:val="26"/>
                <w:szCs w:val="26"/>
              </w:rPr>
              <w:t xml:space="preserve"> </w:t>
            </w:r>
          </w:p>
        </w:tc>
      </w:tr>
      <w:tr w:rsidR="00191269" w:rsidRPr="0022097C" w:rsidTr="00D46DB6">
        <w:trPr>
          <w:trHeight w:val="584"/>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91269" w:rsidRPr="003B6B2D" w:rsidRDefault="00191269" w:rsidP="0022097C">
            <w:pPr>
              <w:spacing w:line="240" w:lineRule="auto"/>
              <w:ind w:firstLine="0"/>
              <w:jc w:val="left"/>
              <w:rPr>
                <w:rFonts w:asciiTheme="minorHAnsi" w:eastAsiaTheme="minorHAnsi" w:hAnsiTheme="minorHAnsi" w:cstheme="minorBidi"/>
                <w:sz w:val="26"/>
                <w:szCs w:val="26"/>
              </w:rPr>
            </w:pPr>
          </w:p>
        </w:tc>
        <w:tc>
          <w:tcPr>
            <w:tcW w:w="2693"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cstheme="minorBidi"/>
                <w:sz w:val="26"/>
                <w:szCs w:val="26"/>
              </w:rPr>
            </w:pPr>
            <w:r w:rsidRPr="003B6B2D">
              <w:rPr>
                <w:rFonts w:asciiTheme="minorHAnsi" w:eastAsia="Calibri" w:hAnsiTheme="minorHAnsi" w:cstheme="minorBidi"/>
                <w:bCs/>
                <w:color w:val="000000"/>
                <w:kern w:val="24"/>
                <w:sz w:val="26"/>
                <w:szCs w:val="26"/>
                <w:lang w:val="en-US"/>
              </w:rPr>
              <w:t>PECAM (CD31)</w:t>
            </w:r>
            <w:r w:rsidRPr="003B6B2D">
              <w:rPr>
                <w:rFonts w:asciiTheme="minorHAnsi" w:eastAsia="Calibri" w:hAnsiTheme="minorHAnsi" w:cstheme="minorBidi"/>
                <w:bCs/>
                <w:color w:val="000000"/>
                <w:kern w:val="24"/>
                <w:sz w:val="26"/>
                <w:szCs w:val="26"/>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cstheme="minorBidi"/>
                <w:sz w:val="26"/>
                <w:szCs w:val="26"/>
              </w:rPr>
            </w:pPr>
            <w:r w:rsidRPr="003B6B2D">
              <w:rPr>
                <w:rFonts w:asciiTheme="minorHAnsi" w:eastAsia="Calibri" w:hAnsiTheme="minorHAnsi" w:cstheme="minorBidi"/>
                <w:bCs/>
                <w:color w:val="000000"/>
                <w:kern w:val="24"/>
                <w:sz w:val="26"/>
                <w:szCs w:val="26"/>
              </w:rPr>
              <w:t>Активированные лейкоциты, взаимодействие между клетками эндотелия</w:t>
            </w:r>
          </w:p>
        </w:tc>
        <w:tc>
          <w:tcPr>
            <w:tcW w:w="2217"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191269" w:rsidRPr="003B6B2D" w:rsidRDefault="00191269" w:rsidP="0022097C">
            <w:pPr>
              <w:spacing w:line="240" w:lineRule="auto"/>
              <w:ind w:firstLine="0"/>
              <w:jc w:val="left"/>
              <w:rPr>
                <w:rFonts w:asciiTheme="minorHAnsi" w:eastAsiaTheme="minorHAnsi" w:hAnsiTheme="minorHAnsi" w:cstheme="minorBidi"/>
                <w:sz w:val="26"/>
                <w:szCs w:val="26"/>
              </w:rPr>
            </w:pPr>
            <w:r w:rsidRPr="003B6B2D">
              <w:rPr>
                <w:rFonts w:asciiTheme="minorHAnsi" w:eastAsia="Calibri" w:hAnsiTheme="minorHAnsi" w:cstheme="minorBidi"/>
                <w:bCs/>
                <w:color w:val="000000"/>
                <w:kern w:val="24"/>
                <w:sz w:val="26"/>
                <w:szCs w:val="26"/>
                <w:lang w:val="en-US"/>
              </w:rPr>
              <w:t>CD31, LFA-1, CR3</w:t>
            </w:r>
            <w:r w:rsidRPr="003B6B2D">
              <w:rPr>
                <w:rFonts w:asciiTheme="minorHAnsi" w:eastAsia="Calibri" w:hAnsiTheme="minorHAnsi" w:cstheme="minorBidi"/>
                <w:bCs/>
                <w:color w:val="000000"/>
                <w:kern w:val="24"/>
                <w:sz w:val="26"/>
                <w:szCs w:val="26"/>
              </w:rPr>
              <w:t xml:space="preserve"> </w:t>
            </w:r>
          </w:p>
        </w:tc>
      </w:tr>
    </w:tbl>
    <w:p w:rsidR="00191269" w:rsidRPr="00191269" w:rsidRDefault="00191269" w:rsidP="00191269">
      <w:pPr>
        <w:ind w:firstLine="0"/>
        <w:rPr>
          <w:rFonts w:eastAsiaTheme="minorHAnsi" w:cstheme="minorBidi"/>
        </w:rPr>
      </w:pPr>
    </w:p>
    <w:p w:rsidR="00191269" w:rsidRPr="00191269" w:rsidRDefault="00576DFE" w:rsidP="00202936">
      <w:pPr>
        <w:rPr>
          <w:rFonts w:eastAsiaTheme="minorHAnsi" w:cstheme="minorBidi"/>
        </w:rPr>
      </w:pPr>
      <w:r w:rsidRPr="00B55A7F">
        <w:rPr>
          <w:rFonts w:eastAsiaTheme="minorHAnsi" w:cstheme="minorBidi"/>
          <w:b/>
          <w:i/>
        </w:rPr>
        <w:t>L-селектин</w:t>
      </w:r>
      <w:r w:rsidRPr="00191269">
        <w:rPr>
          <w:rFonts w:eastAsiaTheme="minorHAnsi" w:cstheme="minorBidi"/>
        </w:rPr>
        <w:t xml:space="preserve"> (</w:t>
      </w:r>
      <w:r w:rsidRPr="00191269">
        <w:rPr>
          <w:rFonts w:eastAsiaTheme="minorHAnsi"/>
          <w:bCs/>
          <w:color w:val="000000"/>
          <w:lang w:val="en-US"/>
        </w:rPr>
        <w:t>CD</w:t>
      </w:r>
      <w:r w:rsidRPr="00191269">
        <w:rPr>
          <w:rFonts w:eastAsiaTheme="minorHAnsi"/>
          <w:bCs/>
          <w:color w:val="000000"/>
        </w:rPr>
        <w:t>62</w:t>
      </w:r>
      <w:r w:rsidRPr="00191269">
        <w:rPr>
          <w:rFonts w:eastAsiaTheme="minorHAnsi"/>
          <w:bCs/>
          <w:color w:val="000000"/>
          <w:lang w:val="en-US"/>
        </w:rPr>
        <w:t>L</w:t>
      </w:r>
      <w:r w:rsidRPr="00191269">
        <w:rPr>
          <w:rFonts w:eastAsiaTheme="minorHAnsi"/>
          <w:bCs/>
          <w:color w:val="000000"/>
        </w:rPr>
        <w:t xml:space="preserve">) </w:t>
      </w:r>
      <w:r w:rsidR="00191269" w:rsidRPr="00191269">
        <w:rPr>
          <w:rFonts w:eastAsiaTheme="minorHAnsi" w:cstheme="minorBidi"/>
        </w:rPr>
        <w:t xml:space="preserve">спонтанно экспрессируется на поверхности нейтрофилов, моноцитов и лимфоцитов. Рецепторами L-селектинов служат вещества, называемые адрессинами. L-селектин формирует слабую связь с адрессинами и к тому же легко смывается с поверхности клеток, в связи с чем, опосредованный L-селектином контакт между лейкоцитом и эндотелиальной клеткой неустойчив. Это </w:t>
      </w:r>
      <w:r>
        <w:rPr>
          <w:rFonts w:eastAsiaTheme="minorHAnsi" w:cstheme="minorBidi"/>
        </w:rPr>
        <w:t>обеспечивает</w:t>
      </w:r>
      <w:r w:rsidR="00191269" w:rsidRPr="00191269">
        <w:rPr>
          <w:rFonts w:eastAsiaTheme="minorHAnsi" w:cstheme="minorBidi"/>
        </w:rPr>
        <w:t xml:space="preserve"> </w:t>
      </w:r>
      <w:r>
        <w:rPr>
          <w:rFonts w:eastAsiaTheme="minorHAnsi" w:cstheme="minorBidi"/>
        </w:rPr>
        <w:t xml:space="preserve">возможность </w:t>
      </w:r>
      <w:r w:rsidRPr="00191269">
        <w:rPr>
          <w:rFonts w:eastAsiaTheme="minorHAnsi" w:cstheme="minorBidi"/>
        </w:rPr>
        <w:t>лейкоцит</w:t>
      </w:r>
      <w:r>
        <w:rPr>
          <w:rFonts w:eastAsiaTheme="minorHAnsi" w:cstheme="minorBidi"/>
        </w:rPr>
        <w:t xml:space="preserve">ам </w:t>
      </w:r>
      <w:r w:rsidR="00191269" w:rsidRPr="00191269">
        <w:rPr>
          <w:rFonts w:eastAsiaTheme="minorHAnsi" w:cstheme="minorBidi"/>
        </w:rPr>
        <w:t>кат</w:t>
      </w:r>
      <w:r>
        <w:rPr>
          <w:rFonts w:eastAsiaTheme="minorHAnsi" w:cstheme="minorBidi"/>
        </w:rPr>
        <w:t>иться</w:t>
      </w:r>
      <w:r w:rsidR="00191269" w:rsidRPr="00191269">
        <w:rPr>
          <w:rFonts w:eastAsiaTheme="minorHAnsi" w:cstheme="minorBidi"/>
        </w:rPr>
        <w:t xml:space="preserve"> </w:t>
      </w:r>
      <w:r>
        <w:rPr>
          <w:rFonts w:eastAsiaTheme="minorHAnsi" w:cstheme="minorBidi"/>
        </w:rPr>
        <w:t>внутр</w:t>
      </w:r>
      <w:r w:rsidR="00202936">
        <w:rPr>
          <w:rFonts w:eastAsiaTheme="minorHAnsi" w:cstheme="minorBidi"/>
        </w:rPr>
        <w:t>енней поверхности</w:t>
      </w:r>
      <w:r>
        <w:rPr>
          <w:rFonts w:eastAsiaTheme="minorHAnsi" w:cstheme="minorBidi"/>
        </w:rPr>
        <w:t xml:space="preserve"> сосуда </w:t>
      </w:r>
      <w:r w:rsidR="00191269" w:rsidRPr="00191269">
        <w:rPr>
          <w:rFonts w:eastAsiaTheme="minorHAnsi" w:cstheme="minorBidi"/>
        </w:rPr>
        <w:t>(rolling).</w:t>
      </w:r>
    </w:p>
    <w:p w:rsidR="00191269" w:rsidRPr="00191269" w:rsidRDefault="00191269" w:rsidP="00202936">
      <w:pPr>
        <w:rPr>
          <w:rFonts w:eastAsiaTheme="minorHAnsi"/>
        </w:rPr>
      </w:pPr>
      <w:r w:rsidRPr="00B55A7F">
        <w:rPr>
          <w:rFonts w:eastAsiaTheme="minorHAnsi"/>
          <w:b/>
        </w:rPr>
        <w:t>Интегрины</w:t>
      </w:r>
      <w:r w:rsidR="00B55A7F">
        <w:rPr>
          <w:rFonts w:eastAsiaTheme="minorHAnsi"/>
          <w:b/>
        </w:rPr>
        <w:t>.</w:t>
      </w:r>
      <w:r w:rsidRPr="00B55A7F">
        <w:rPr>
          <w:rFonts w:eastAsiaTheme="minorHAnsi"/>
        </w:rPr>
        <w:t xml:space="preserve"> </w:t>
      </w:r>
      <w:r w:rsidR="00B55A7F">
        <w:rPr>
          <w:rFonts w:eastAsiaTheme="minorHAnsi"/>
        </w:rPr>
        <w:t>Б</w:t>
      </w:r>
      <w:r w:rsidRPr="00191269">
        <w:rPr>
          <w:rFonts w:eastAsiaTheme="minorHAnsi"/>
        </w:rPr>
        <w:t xml:space="preserve">ольшое семейство молекул, которые опосредуют адгезию между клетками и </w:t>
      </w:r>
      <w:r w:rsidR="00202936">
        <w:rPr>
          <w:rFonts w:eastAsiaTheme="minorHAnsi"/>
        </w:rPr>
        <w:t xml:space="preserve">между </w:t>
      </w:r>
      <w:r w:rsidRPr="00191269">
        <w:rPr>
          <w:rFonts w:eastAsiaTheme="minorHAnsi"/>
        </w:rPr>
        <w:t>клетк</w:t>
      </w:r>
      <w:r w:rsidR="00202936">
        <w:rPr>
          <w:rFonts w:eastAsiaTheme="minorHAnsi"/>
        </w:rPr>
        <w:t>ами</w:t>
      </w:r>
      <w:r w:rsidRPr="00191269">
        <w:rPr>
          <w:rFonts w:eastAsiaTheme="minorHAnsi"/>
        </w:rPr>
        <w:t xml:space="preserve"> к экстрацеллюлярн</w:t>
      </w:r>
      <w:r w:rsidR="00202936">
        <w:rPr>
          <w:rFonts w:eastAsiaTheme="minorHAnsi"/>
        </w:rPr>
        <w:t>ы</w:t>
      </w:r>
      <w:r w:rsidRPr="00191269">
        <w:rPr>
          <w:rFonts w:eastAsiaTheme="minorHAnsi"/>
        </w:rPr>
        <w:t>м матрикс</w:t>
      </w:r>
      <w:r w:rsidR="00202936">
        <w:rPr>
          <w:rFonts w:eastAsiaTheme="minorHAnsi"/>
        </w:rPr>
        <w:t>ом</w:t>
      </w:r>
      <w:r w:rsidRPr="00191269">
        <w:rPr>
          <w:rFonts w:eastAsiaTheme="minorHAnsi"/>
        </w:rPr>
        <w:t>. В отличие от селектинов</w:t>
      </w:r>
      <w:r w:rsidR="00202936">
        <w:rPr>
          <w:rFonts w:eastAsiaTheme="minorHAnsi"/>
        </w:rPr>
        <w:t>,</w:t>
      </w:r>
      <w:r w:rsidRPr="00191269">
        <w:rPr>
          <w:rFonts w:eastAsiaTheme="minorHAnsi"/>
        </w:rPr>
        <w:t xml:space="preserve"> интегрины экспрессируются главным образом на иммунных клетках, а не на эндотели</w:t>
      </w:r>
      <w:r w:rsidR="00202936">
        <w:rPr>
          <w:rFonts w:eastAsiaTheme="minorHAnsi"/>
        </w:rPr>
        <w:t>и</w:t>
      </w:r>
      <w:r w:rsidRPr="00191269">
        <w:rPr>
          <w:rFonts w:eastAsiaTheme="minorHAnsi"/>
        </w:rPr>
        <w:t>. Молекула интегринов содержат большую α-цепь, которая нековалентно связана с меньшей β-цепью (β</w:t>
      </w:r>
      <w:r w:rsidRPr="00191269">
        <w:rPr>
          <w:rFonts w:eastAsiaTheme="minorHAnsi"/>
          <w:vertAlign w:val="subscript"/>
        </w:rPr>
        <w:t>1</w:t>
      </w:r>
      <w:r w:rsidRPr="00191269">
        <w:rPr>
          <w:rFonts w:eastAsiaTheme="minorHAnsi"/>
        </w:rPr>
        <w:t>, β</w:t>
      </w:r>
      <w:r w:rsidRPr="00191269">
        <w:rPr>
          <w:rFonts w:eastAsiaTheme="minorHAnsi"/>
          <w:vertAlign w:val="subscript"/>
        </w:rPr>
        <w:t>2</w:t>
      </w:r>
      <w:r w:rsidRPr="00191269">
        <w:rPr>
          <w:rFonts w:eastAsiaTheme="minorHAnsi"/>
        </w:rPr>
        <w:t xml:space="preserve"> или β</w:t>
      </w:r>
      <w:r w:rsidRPr="00191269">
        <w:rPr>
          <w:rFonts w:eastAsiaTheme="minorHAnsi"/>
          <w:vertAlign w:val="subscript"/>
        </w:rPr>
        <w:t>7</w:t>
      </w:r>
      <w:r w:rsidRPr="00191269">
        <w:rPr>
          <w:rFonts w:eastAsiaTheme="minorHAnsi"/>
        </w:rPr>
        <w:t xml:space="preserve">). Семейство интегринов в настоящее время делят на 3 субсемейства в зависимости от </w:t>
      </w:r>
      <w:r w:rsidR="00202936">
        <w:rPr>
          <w:rFonts w:eastAsiaTheme="minorHAnsi"/>
        </w:rPr>
        <w:t>варианта</w:t>
      </w:r>
      <w:r w:rsidRPr="00191269">
        <w:rPr>
          <w:rFonts w:eastAsiaTheme="minorHAnsi"/>
        </w:rPr>
        <w:t xml:space="preserve"> β-цеп</w:t>
      </w:r>
      <w:r w:rsidR="00202936">
        <w:rPr>
          <w:rFonts w:eastAsiaTheme="minorHAnsi"/>
        </w:rPr>
        <w:t>и</w:t>
      </w:r>
      <w:r w:rsidRPr="00191269">
        <w:rPr>
          <w:rFonts w:eastAsiaTheme="minorHAnsi"/>
        </w:rPr>
        <w:t>:</w:t>
      </w:r>
      <w:r w:rsidRPr="00191269">
        <w:rPr>
          <w:rFonts w:eastAsiaTheme="minorHAnsi"/>
          <w:bCs/>
        </w:rPr>
        <w:t xml:space="preserve"> </w:t>
      </w:r>
      <w:r w:rsidR="00202936" w:rsidRPr="00191269">
        <w:rPr>
          <w:rFonts w:eastAsiaTheme="minorHAnsi"/>
          <w:bCs/>
        </w:rPr>
        <w:t xml:space="preserve">субсемейство </w:t>
      </w:r>
      <w:r w:rsidRPr="00191269">
        <w:rPr>
          <w:rFonts w:eastAsiaTheme="minorHAnsi"/>
          <w:bCs/>
        </w:rPr>
        <w:t>VLA (</w:t>
      </w:r>
      <w:r w:rsidRPr="00191269">
        <w:rPr>
          <w:rFonts w:eastAsiaTheme="minorHAnsi"/>
        </w:rPr>
        <w:t>β</w:t>
      </w:r>
      <w:r w:rsidRPr="00191269">
        <w:rPr>
          <w:rFonts w:eastAsiaTheme="minorHAnsi"/>
          <w:bCs/>
          <w:vertAlign w:val="subscript"/>
        </w:rPr>
        <w:t xml:space="preserve">1 </w:t>
      </w:r>
      <w:r w:rsidRPr="00191269">
        <w:rPr>
          <w:rFonts w:eastAsiaTheme="minorHAnsi"/>
          <w:bCs/>
        </w:rPr>
        <w:t>интегрины), субсемейство лейкоцитарных интегринов (</w:t>
      </w:r>
      <w:r w:rsidRPr="00191269">
        <w:rPr>
          <w:rFonts w:eastAsiaTheme="minorHAnsi"/>
        </w:rPr>
        <w:t>β</w:t>
      </w:r>
      <w:r w:rsidRPr="00191269">
        <w:rPr>
          <w:rFonts w:eastAsiaTheme="minorHAnsi"/>
          <w:bCs/>
          <w:vertAlign w:val="subscript"/>
        </w:rPr>
        <w:t>2</w:t>
      </w:r>
      <w:r w:rsidRPr="00191269">
        <w:rPr>
          <w:rFonts w:eastAsiaTheme="minorHAnsi"/>
          <w:bCs/>
        </w:rPr>
        <w:t xml:space="preserve"> интегрины) и </w:t>
      </w:r>
      <w:r w:rsidRPr="00191269">
        <w:rPr>
          <w:rFonts w:eastAsiaTheme="minorHAnsi"/>
        </w:rPr>
        <w:t>β</w:t>
      </w:r>
      <w:r w:rsidRPr="00191269">
        <w:rPr>
          <w:rFonts w:eastAsiaTheme="minorHAnsi"/>
          <w:bCs/>
          <w:vertAlign w:val="subscript"/>
        </w:rPr>
        <w:t>7</w:t>
      </w:r>
      <w:r w:rsidRPr="00191269">
        <w:rPr>
          <w:rFonts w:eastAsiaTheme="minorHAnsi"/>
          <w:bCs/>
        </w:rPr>
        <w:t xml:space="preserve"> субсемейство.</w:t>
      </w:r>
    </w:p>
    <w:p w:rsidR="00191269" w:rsidRPr="00191269" w:rsidRDefault="00191269" w:rsidP="00127E82">
      <w:pPr>
        <w:rPr>
          <w:rFonts w:eastAsiaTheme="minorHAnsi" w:cstheme="minorBidi"/>
        </w:rPr>
      </w:pPr>
      <w:r w:rsidRPr="00191269">
        <w:rPr>
          <w:rFonts w:eastAsiaTheme="minorHAnsi"/>
        </w:rPr>
        <w:t xml:space="preserve">Существует 3 варианта номенклатуры интегринов: традиционные обозначения, обычно связанные с </w:t>
      </w:r>
      <w:r w:rsidR="00202936">
        <w:rPr>
          <w:rFonts w:eastAsiaTheme="minorHAnsi"/>
        </w:rPr>
        <w:t>особенностями функции</w:t>
      </w:r>
      <w:r w:rsidRPr="00191269">
        <w:rPr>
          <w:rFonts w:eastAsiaTheme="minorHAnsi"/>
        </w:rPr>
        <w:t xml:space="preserve"> данного интегрина; </w:t>
      </w:r>
      <w:r w:rsidR="00127E82">
        <w:rPr>
          <w:rFonts w:eastAsiaTheme="minorHAnsi"/>
        </w:rPr>
        <w:t xml:space="preserve">структурные </w:t>
      </w:r>
      <w:r w:rsidR="00127E82" w:rsidRPr="00127E82">
        <w:rPr>
          <w:rFonts w:eastAsiaTheme="minorHAnsi"/>
        </w:rPr>
        <w:t>–</w:t>
      </w:r>
      <w:r w:rsidRPr="00191269">
        <w:rPr>
          <w:rFonts w:eastAsiaTheme="minorHAnsi"/>
        </w:rPr>
        <w:t xml:space="preserve"> содержащую греческие </w:t>
      </w:r>
      <w:r w:rsidR="00127E82">
        <w:rPr>
          <w:rFonts w:eastAsiaTheme="minorHAnsi"/>
        </w:rPr>
        <w:t>названия</w:t>
      </w:r>
      <w:r w:rsidRPr="00191269">
        <w:rPr>
          <w:rFonts w:eastAsiaTheme="minorHAnsi"/>
        </w:rPr>
        <w:t xml:space="preserve"> полипептидных цепей, образующих данную молекулу и CD-номенклатур</w:t>
      </w:r>
      <w:r w:rsidR="00127E82">
        <w:rPr>
          <w:rFonts w:eastAsiaTheme="minorHAnsi"/>
        </w:rPr>
        <w:t>а</w:t>
      </w:r>
      <w:r w:rsidRPr="00191269">
        <w:rPr>
          <w:rFonts w:eastAsiaTheme="minorHAnsi"/>
        </w:rPr>
        <w:t>. Например: LFA-1 – Lymphocyte function</w:t>
      </w:r>
      <w:r w:rsidRPr="00191269">
        <w:rPr>
          <w:rFonts w:eastAsiaTheme="minorHAnsi"/>
          <w:lang w:val="en-US"/>
        </w:rPr>
        <w:t>al</w:t>
      </w:r>
      <w:r w:rsidRPr="00191269">
        <w:rPr>
          <w:rFonts w:eastAsiaTheme="minorHAnsi"/>
        </w:rPr>
        <w:t xml:space="preserve"> antigen 1 обозначается также как α</w:t>
      </w:r>
      <w:r w:rsidRPr="00191269">
        <w:rPr>
          <w:rFonts w:eastAsiaTheme="minorHAnsi"/>
          <w:vertAlign w:val="subscript"/>
        </w:rPr>
        <w:t>L</w:t>
      </w:r>
      <w:r w:rsidRPr="00191269">
        <w:rPr>
          <w:rFonts w:eastAsiaTheme="minorHAnsi"/>
        </w:rPr>
        <w:t>β</w:t>
      </w:r>
      <w:r w:rsidRPr="00191269">
        <w:rPr>
          <w:rFonts w:eastAsiaTheme="minorHAnsi"/>
          <w:vertAlign w:val="subscript"/>
        </w:rPr>
        <w:t>2</w:t>
      </w:r>
      <w:r w:rsidRPr="00191269">
        <w:rPr>
          <w:rFonts w:eastAsiaTheme="minorHAnsi"/>
        </w:rPr>
        <w:t>-интегрин, или CD11a:CD18;</w:t>
      </w:r>
      <w:r w:rsidRPr="00191269">
        <w:rPr>
          <w:rFonts w:eastAsiaTheme="minorHAnsi" w:cstheme="minorBidi"/>
        </w:rPr>
        <w:t xml:space="preserve"> VLA-4 – Very late асtivation antigen 4, имеет синонимы α</w:t>
      </w:r>
      <w:r w:rsidRPr="00191269">
        <w:rPr>
          <w:rFonts w:eastAsiaTheme="minorHAnsi" w:cstheme="minorBidi"/>
          <w:vertAlign w:val="subscript"/>
        </w:rPr>
        <w:t>4</w:t>
      </w:r>
      <w:r w:rsidRPr="00191269">
        <w:rPr>
          <w:rFonts w:eastAsiaTheme="minorHAnsi" w:cstheme="minorBidi"/>
        </w:rPr>
        <w:t>β</w:t>
      </w:r>
      <w:r w:rsidRPr="00191269">
        <w:rPr>
          <w:rFonts w:eastAsiaTheme="minorHAnsi" w:cstheme="minorBidi"/>
          <w:vertAlign w:val="subscript"/>
        </w:rPr>
        <w:t>1</w:t>
      </w:r>
      <w:r w:rsidRPr="00191269">
        <w:rPr>
          <w:rFonts w:eastAsiaTheme="minorHAnsi" w:cstheme="minorBidi"/>
        </w:rPr>
        <w:t>-интегрин и CD49d:CD29.</w:t>
      </w:r>
    </w:p>
    <w:p w:rsidR="00191269" w:rsidRPr="00191269" w:rsidRDefault="00191269" w:rsidP="007375A7">
      <w:pPr>
        <w:rPr>
          <w:rFonts w:eastAsiaTheme="minorHAnsi"/>
        </w:rPr>
      </w:pPr>
      <w:r w:rsidRPr="00191269">
        <w:rPr>
          <w:rFonts w:eastAsiaTheme="minorHAnsi"/>
        </w:rPr>
        <w:t>β</w:t>
      </w:r>
      <w:r w:rsidRPr="00191269">
        <w:rPr>
          <w:rFonts w:eastAsiaTheme="minorHAnsi"/>
          <w:vertAlign w:val="subscript"/>
        </w:rPr>
        <w:t>2</w:t>
      </w:r>
      <w:r w:rsidRPr="00191269">
        <w:rPr>
          <w:rFonts w:eastAsiaTheme="minorHAnsi"/>
        </w:rPr>
        <w:t xml:space="preserve">-интегрин LFA-1 экспрессируют все лейкоциты и дендритные клетки. Он является лигандом </w:t>
      </w:r>
      <w:r w:rsidRPr="00191269">
        <w:rPr>
          <w:rFonts w:eastAsiaTheme="minorHAnsi" w:cstheme="minorBidi"/>
        </w:rPr>
        <w:t xml:space="preserve">ICAM-1, -2, -3. Экспрессия </w:t>
      </w:r>
      <w:r w:rsidRPr="00191269">
        <w:rPr>
          <w:rFonts w:eastAsiaTheme="minorHAnsi"/>
        </w:rPr>
        <w:t>β</w:t>
      </w:r>
      <w:r w:rsidRPr="00191269">
        <w:rPr>
          <w:rFonts w:eastAsiaTheme="minorHAnsi"/>
          <w:bCs/>
          <w:vertAlign w:val="subscript"/>
        </w:rPr>
        <w:t>1</w:t>
      </w:r>
      <w:r w:rsidRPr="00191269">
        <w:rPr>
          <w:rFonts w:eastAsiaTheme="minorHAnsi"/>
        </w:rPr>
        <w:t>-интегрина</w:t>
      </w:r>
      <w:r w:rsidRPr="00191269">
        <w:rPr>
          <w:rFonts w:eastAsiaTheme="minorHAnsi" w:cstheme="minorBidi"/>
        </w:rPr>
        <w:t xml:space="preserve"> VLA значительно усиливается в позднюю стадию активации Т-клеток. VLA является лигандом </w:t>
      </w:r>
      <w:r w:rsidR="00127E82">
        <w:rPr>
          <w:rFonts w:eastAsiaTheme="minorHAnsi" w:cstheme="minorBidi"/>
        </w:rPr>
        <w:t xml:space="preserve">молекул </w:t>
      </w:r>
      <w:r w:rsidRPr="00191269">
        <w:rPr>
          <w:rFonts w:eastAsiaTheme="minorHAnsi" w:cstheme="minorBidi"/>
        </w:rPr>
        <w:t xml:space="preserve">VCAM-1, </w:t>
      </w:r>
      <w:r w:rsidR="00127E82">
        <w:rPr>
          <w:rFonts w:eastAsiaTheme="minorHAnsi" w:cstheme="minorBidi"/>
        </w:rPr>
        <w:t xml:space="preserve">которые </w:t>
      </w:r>
      <w:r w:rsidRPr="00191269">
        <w:rPr>
          <w:rFonts w:eastAsiaTheme="minorHAnsi" w:cstheme="minorBidi"/>
        </w:rPr>
        <w:t>экспрессиру</w:t>
      </w:r>
      <w:r w:rsidR="00127E82">
        <w:rPr>
          <w:rFonts w:eastAsiaTheme="minorHAnsi" w:cstheme="minorBidi"/>
        </w:rPr>
        <w:t>ет</w:t>
      </w:r>
      <w:r w:rsidRPr="00191269">
        <w:rPr>
          <w:rFonts w:eastAsiaTheme="minorHAnsi" w:cstheme="minorBidi"/>
        </w:rPr>
        <w:t xml:space="preserve"> активированн</w:t>
      </w:r>
      <w:r w:rsidR="00127E82">
        <w:rPr>
          <w:rFonts w:eastAsiaTheme="minorHAnsi" w:cstheme="minorBidi"/>
        </w:rPr>
        <w:t>ый</w:t>
      </w:r>
      <w:r w:rsidRPr="00191269">
        <w:rPr>
          <w:rFonts w:eastAsiaTheme="minorHAnsi" w:cstheme="minorBidi"/>
        </w:rPr>
        <w:t xml:space="preserve"> эндотели</w:t>
      </w:r>
      <w:r w:rsidR="00127E82">
        <w:rPr>
          <w:rFonts w:eastAsiaTheme="minorHAnsi" w:cstheme="minorBidi"/>
        </w:rPr>
        <w:t>й,</w:t>
      </w:r>
      <w:r w:rsidRPr="00191269">
        <w:rPr>
          <w:rFonts w:eastAsiaTheme="minorHAnsi" w:cstheme="minorBidi"/>
        </w:rPr>
        <w:t xml:space="preserve"> </w:t>
      </w:r>
      <w:r w:rsidR="00127E82">
        <w:rPr>
          <w:rFonts w:eastAsiaTheme="minorHAnsi" w:cstheme="minorBidi"/>
        </w:rPr>
        <w:t>обеспечивая</w:t>
      </w:r>
      <w:r w:rsidRPr="00191269">
        <w:rPr>
          <w:rFonts w:eastAsiaTheme="minorHAnsi" w:cstheme="minorBidi"/>
        </w:rPr>
        <w:t xml:space="preserve"> миграци</w:t>
      </w:r>
      <w:r w:rsidR="00127E82">
        <w:rPr>
          <w:rFonts w:eastAsiaTheme="minorHAnsi" w:cstheme="minorBidi"/>
        </w:rPr>
        <w:t>ю</w:t>
      </w:r>
      <w:r w:rsidRPr="00191269">
        <w:rPr>
          <w:rFonts w:eastAsiaTheme="minorHAnsi" w:cstheme="minorBidi"/>
        </w:rPr>
        <w:t xml:space="preserve"> эффекторных Т-клеток в место инфекции.</w:t>
      </w:r>
    </w:p>
    <w:p w:rsidR="00191269" w:rsidRPr="00191269" w:rsidRDefault="006B15F2" w:rsidP="00C8796A">
      <w:pPr>
        <w:rPr>
          <w:rFonts w:eastAsiaTheme="majorEastAsia"/>
          <w:bCs/>
        </w:rPr>
      </w:pPr>
      <w:r w:rsidRPr="00B55A7F">
        <w:rPr>
          <w:b/>
        </w:rPr>
        <w:t>С</w:t>
      </w:r>
      <w:r w:rsidR="00191269" w:rsidRPr="00B55A7F">
        <w:rPr>
          <w:b/>
        </w:rPr>
        <w:t>уперсемейств</w:t>
      </w:r>
      <w:r w:rsidRPr="00B55A7F">
        <w:rPr>
          <w:b/>
        </w:rPr>
        <w:t>о</w:t>
      </w:r>
      <w:r w:rsidR="00191269" w:rsidRPr="00B55A7F">
        <w:rPr>
          <w:b/>
        </w:rPr>
        <w:t xml:space="preserve"> иммуноглобулинов</w:t>
      </w:r>
      <w:r w:rsidR="00B55A7F">
        <w:rPr>
          <w:b/>
        </w:rPr>
        <w:t>.</w:t>
      </w:r>
      <w:r w:rsidR="00191269" w:rsidRPr="00191269">
        <w:t xml:space="preserve"> </w:t>
      </w:r>
      <w:r w:rsidR="00B55A7F">
        <w:t>В</w:t>
      </w:r>
      <w:r>
        <w:t>ключае</w:t>
      </w:r>
      <w:r w:rsidR="00191269" w:rsidRPr="00191269">
        <w:t xml:space="preserve">т несколько групп молекул, имеющих сходное строение: собственно </w:t>
      </w:r>
      <w:r w:rsidR="00191269" w:rsidRPr="00191269">
        <w:rPr>
          <w:color w:val="000000"/>
          <w:shd w:val="clear" w:color="auto" w:fill="FFFFFF"/>
        </w:rPr>
        <w:t>иммуноглобулины (Ig), антигенспецифический рецептор Т-лимфоцитов (TСR), инвариантные домены молекул MHC, CD4</w:t>
      </w:r>
      <w:r w:rsidR="007375A7">
        <w:rPr>
          <w:color w:val="000000"/>
          <w:shd w:val="clear" w:color="auto" w:fill="FFFFFF"/>
        </w:rPr>
        <w:t>,</w:t>
      </w:r>
      <w:r w:rsidR="00191269" w:rsidRPr="00191269">
        <w:rPr>
          <w:color w:val="000000"/>
          <w:shd w:val="clear" w:color="auto" w:fill="FFFFFF"/>
        </w:rPr>
        <w:t xml:space="preserve"> CD8, CD19, а также адгезины.</w:t>
      </w:r>
      <w:r w:rsidR="007375A7">
        <w:rPr>
          <w:color w:val="000000"/>
          <w:shd w:val="clear" w:color="auto" w:fill="FFFFFF"/>
        </w:rPr>
        <w:t xml:space="preserve"> </w:t>
      </w:r>
      <w:r w:rsidR="00191269" w:rsidRPr="00191269">
        <w:t xml:space="preserve">К последней группе принадлежит молекулы адгезии эндотелиальных клеток, в том числе молекулы </w:t>
      </w:r>
      <w:r w:rsidR="00191269" w:rsidRPr="00191269">
        <w:rPr>
          <w:rFonts w:eastAsiaTheme="majorEastAsia"/>
          <w:bCs/>
          <w:lang w:val="en-US"/>
        </w:rPr>
        <w:t>ICAM</w:t>
      </w:r>
      <w:r w:rsidR="00191269" w:rsidRPr="00191269">
        <w:rPr>
          <w:rFonts w:eastAsiaTheme="majorEastAsia"/>
          <w:bCs/>
        </w:rPr>
        <w:t xml:space="preserve"> </w:t>
      </w:r>
      <w:r w:rsidR="00191269" w:rsidRPr="00191269">
        <w:t>первого (</w:t>
      </w:r>
      <w:r w:rsidR="00191269" w:rsidRPr="00191269">
        <w:rPr>
          <w:rFonts w:eastAsiaTheme="majorEastAsia"/>
          <w:bCs/>
        </w:rPr>
        <w:t xml:space="preserve">от англ. </w:t>
      </w:r>
      <w:r w:rsidR="00191269" w:rsidRPr="00191269">
        <w:rPr>
          <w:lang w:val="en-US"/>
        </w:rPr>
        <w:t>InterCellular</w:t>
      </w:r>
      <w:r w:rsidR="00191269" w:rsidRPr="00191269">
        <w:t xml:space="preserve"> </w:t>
      </w:r>
      <w:r w:rsidR="00191269" w:rsidRPr="00191269">
        <w:rPr>
          <w:lang w:val="en-US"/>
        </w:rPr>
        <w:t>Adhesion</w:t>
      </w:r>
      <w:r w:rsidR="00191269" w:rsidRPr="00191269">
        <w:t xml:space="preserve"> </w:t>
      </w:r>
      <w:r w:rsidR="00191269" w:rsidRPr="00191269">
        <w:rPr>
          <w:lang w:val="en-US"/>
        </w:rPr>
        <w:t>Molecules</w:t>
      </w:r>
      <w:r w:rsidR="00191269" w:rsidRPr="00191269">
        <w:rPr>
          <w:rFonts w:eastAsiaTheme="majorEastAsia"/>
          <w:bCs/>
        </w:rPr>
        <w:t xml:space="preserve"> - </w:t>
      </w:r>
      <w:r w:rsidR="00191269" w:rsidRPr="00191269">
        <w:rPr>
          <w:rFonts w:eastAsiaTheme="majorEastAsia"/>
          <w:bCs/>
          <w:lang w:val="en-US"/>
        </w:rPr>
        <w:t>ICAM</w:t>
      </w:r>
      <w:r w:rsidR="00191269" w:rsidRPr="00191269">
        <w:rPr>
          <w:rFonts w:eastAsiaTheme="majorEastAsia"/>
          <w:bCs/>
        </w:rPr>
        <w:t>-1</w:t>
      </w:r>
      <w:r w:rsidR="00191269" w:rsidRPr="00191269">
        <w:t xml:space="preserve"> </w:t>
      </w:r>
      <w:r w:rsidR="00191269" w:rsidRPr="00191269">
        <w:rPr>
          <w:rFonts w:eastAsiaTheme="majorEastAsia"/>
          <w:bCs/>
        </w:rPr>
        <w:t>или</w:t>
      </w:r>
      <w:r w:rsidR="00191269" w:rsidRPr="00191269">
        <w:t xml:space="preserve"> </w:t>
      </w:r>
      <w:r w:rsidR="00191269" w:rsidRPr="00191269">
        <w:rPr>
          <w:lang w:val="en-US"/>
        </w:rPr>
        <w:t>CD</w:t>
      </w:r>
      <w:r w:rsidR="00191269" w:rsidRPr="00191269">
        <w:t>54), второго (</w:t>
      </w:r>
      <w:r w:rsidR="00191269" w:rsidRPr="00191269">
        <w:rPr>
          <w:rFonts w:eastAsiaTheme="majorEastAsia"/>
          <w:bCs/>
          <w:lang w:val="en-US"/>
        </w:rPr>
        <w:t>ICAM</w:t>
      </w:r>
      <w:r w:rsidR="00191269" w:rsidRPr="00191269">
        <w:rPr>
          <w:rFonts w:eastAsiaTheme="majorEastAsia"/>
          <w:bCs/>
        </w:rPr>
        <w:t xml:space="preserve">-2 или </w:t>
      </w:r>
      <w:r w:rsidR="00191269" w:rsidRPr="00191269">
        <w:rPr>
          <w:lang w:val="en-US"/>
        </w:rPr>
        <w:t>CD</w:t>
      </w:r>
      <w:r w:rsidR="00191269" w:rsidRPr="00191269">
        <w:t xml:space="preserve"> 102) и третьего типов (</w:t>
      </w:r>
      <w:r w:rsidR="00191269" w:rsidRPr="00191269">
        <w:rPr>
          <w:rFonts w:eastAsiaTheme="majorEastAsia"/>
          <w:bCs/>
          <w:lang w:val="en-US"/>
        </w:rPr>
        <w:t>ICAM</w:t>
      </w:r>
      <w:r w:rsidR="00191269" w:rsidRPr="00191269">
        <w:rPr>
          <w:rFonts w:eastAsiaTheme="majorEastAsia"/>
          <w:bCs/>
        </w:rPr>
        <w:t>-3</w:t>
      </w:r>
      <w:r w:rsidR="00191269" w:rsidRPr="00191269">
        <w:t xml:space="preserve">), </w:t>
      </w:r>
      <w:r w:rsidR="007375A7">
        <w:t xml:space="preserve">а кроме того, </w:t>
      </w:r>
      <w:r w:rsidR="00191269" w:rsidRPr="00191269">
        <w:t xml:space="preserve">молекулы адгезии сосудистого эндотелия </w:t>
      </w:r>
      <w:r w:rsidR="00191269" w:rsidRPr="00191269">
        <w:rPr>
          <w:rFonts w:eastAsiaTheme="majorEastAsia"/>
          <w:bCs/>
          <w:lang w:val="en-US"/>
        </w:rPr>
        <w:t>VCAM</w:t>
      </w:r>
      <w:r w:rsidR="00191269" w:rsidRPr="00191269">
        <w:rPr>
          <w:rFonts w:eastAsiaTheme="majorEastAsia"/>
          <w:bCs/>
        </w:rPr>
        <w:t xml:space="preserve"> </w:t>
      </w:r>
      <w:r w:rsidR="00191269" w:rsidRPr="00191269">
        <w:t xml:space="preserve">1 </w:t>
      </w:r>
      <w:r w:rsidR="00191269" w:rsidRPr="00191269">
        <w:rPr>
          <w:rFonts w:eastAsiaTheme="majorEastAsia"/>
          <w:bCs/>
        </w:rPr>
        <w:t>(от англ.</w:t>
      </w:r>
      <w:r w:rsidR="00191269" w:rsidRPr="00191269">
        <w:t xml:space="preserve"> </w:t>
      </w:r>
      <w:r w:rsidR="00191269" w:rsidRPr="00191269">
        <w:rPr>
          <w:lang w:val="en-US"/>
        </w:rPr>
        <w:t>Vascular</w:t>
      </w:r>
      <w:r w:rsidR="00191269" w:rsidRPr="00191269">
        <w:t xml:space="preserve"> </w:t>
      </w:r>
      <w:r w:rsidR="00191269" w:rsidRPr="00191269">
        <w:rPr>
          <w:lang w:val="en-US"/>
        </w:rPr>
        <w:t>Cellular</w:t>
      </w:r>
      <w:r w:rsidR="00191269" w:rsidRPr="00191269">
        <w:t xml:space="preserve"> </w:t>
      </w:r>
      <w:r w:rsidR="00191269" w:rsidRPr="00191269">
        <w:rPr>
          <w:lang w:val="en-US"/>
        </w:rPr>
        <w:t>Adhesion</w:t>
      </w:r>
      <w:r w:rsidR="00191269" w:rsidRPr="00191269">
        <w:t xml:space="preserve"> </w:t>
      </w:r>
      <w:r w:rsidR="00191269" w:rsidRPr="00191269">
        <w:rPr>
          <w:lang w:val="en-US"/>
        </w:rPr>
        <w:t>Molecules</w:t>
      </w:r>
      <w:r w:rsidR="00191269" w:rsidRPr="00191269">
        <w:rPr>
          <w:rFonts w:eastAsiaTheme="majorEastAsia"/>
          <w:bCs/>
        </w:rPr>
        <w:t>).</w:t>
      </w:r>
      <w:r w:rsidR="00191269" w:rsidRPr="00191269">
        <w:t xml:space="preserve"> На эндотелиальных клетках они являются поверхностными лигандами для интегринов LFA-1 и VLA-4. </w:t>
      </w:r>
      <w:r w:rsidR="00676369">
        <w:t>Особенности</w:t>
      </w:r>
      <w:r w:rsidR="00191269" w:rsidRPr="00191269">
        <w:t xml:space="preserve"> экспрессии ICAM-1, -2, -3 и VCAM-1 игра</w:t>
      </w:r>
      <w:r w:rsidR="00676369">
        <w:t>ю</w:t>
      </w:r>
      <w:r w:rsidR="00191269" w:rsidRPr="00191269">
        <w:t xml:space="preserve">т важную роль в </w:t>
      </w:r>
      <w:r w:rsidR="007375A7">
        <w:t>регуляции экстравазации</w:t>
      </w:r>
      <w:r w:rsidR="00191269" w:rsidRPr="00191269">
        <w:t xml:space="preserve"> лимфоцитов. </w:t>
      </w:r>
      <w:r w:rsidR="00676369" w:rsidRPr="00191269">
        <w:t>На</w:t>
      </w:r>
      <w:r w:rsidR="00676369">
        <w:t xml:space="preserve"> </w:t>
      </w:r>
      <w:r w:rsidR="00676369" w:rsidRPr="00191269">
        <w:t>покоящихся эндотелиальных клетках выявляется</w:t>
      </w:r>
      <w:r w:rsidR="00676369">
        <w:t xml:space="preserve"> с</w:t>
      </w:r>
      <w:r w:rsidR="007375A7">
        <w:t>табильно в</w:t>
      </w:r>
      <w:r w:rsidR="00191269" w:rsidRPr="00191269">
        <w:t>ысокий</w:t>
      </w:r>
      <w:r w:rsidR="00676369">
        <w:t>,</w:t>
      </w:r>
      <w:r w:rsidR="00191269" w:rsidRPr="00191269">
        <w:t xml:space="preserve"> </w:t>
      </w:r>
      <w:r w:rsidR="00676369" w:rsidRPr="00191269">
        <w:t xml:space="preserve">не </w:t>
      </w:r>
      <w:r w:rsidR="00676369">
        <w:t>зависящий от активации,</w:t>
      </w:r>
      <w:r w:rsidR="00676369" w:rsidRPr="00191269">
        <w:t xml:space="preserve"> </w:t>
      </w:r>
      <w:r w:rsidR="00191269" w:rsidRPr="00191269">
        <w:t xml:space="preserve">уровень экспрессии ICAM-2. Наоборот, ICAM-1 плохо </w:t>
      </w:r>
      <w:r w:rsidR="00676369">
        <w:t>экспрессиру</w:t>
      </w:r>
      <w:r w:rsidR="00191269" w:rsidRPr="00191269">
        <w:t>ется на покоящ</w:t>
      </w:r>
      <w:r w:rsidR="00676369">
        <w:t>их</w:t>
      </w:r>
      <w:r w:rsidR="00191269" w:rsidRPr="00191269">
        <w:t>ся эндотел</w:t>
      </w:r>
      <w:r w:rsidR="00676369">
        <w:t>и</w:t>
      </w:r>
      <w:r w:rsidR="000F317F">
        <w:t>о</w:t>
      </w:r>
      <w:r w:rsidR="00676369">
        <w:t>цитах</w:t>
      </w:r>
      <w:r w:rsidR="00191269" w:rsidRPr="00191269">
        <w:t>, а VCAM-1 просто отсутствует. При активации эндотелия экспрессия ICAM-1 и VCAM-1 быстро усиливается.</w:t>
      </w:r>
      <w:r w:rsidR="00C8796A">
        <w:t xml:space="preserve"> </w:t>
      </w:r>
      <w:r w:rsidR="00191269" w:rsidRPr="00191269">
        <w:t>ICAM-1 и ICAM-2 экспрессируются на эндотелии и на антигенпрезентирующих клетках.</w:t>
      </w:r>
      <w:r w:rsidR="00191269" w:rsidRPr="00191269">
        <w:rPr>
          <w:rFonts w:eastAsiaTheme="majorEastAsia"/>
          <w:bCs/>
        </w:rPr>
        <w:t xml:space="preserve"> </w:t>
      </w:r>
      <w:r w:rsidR="00191269" w:rsidRPr="00191269">
        <w:rPr>
          <w:rFonts w:eastAsiaTheme="majorEastAsia"/>
          <w:bCs/>
          <w:lang w:val="en-US"/>
        </w:rPr>
        <w:t>ICAM</w:t>
      </w:r>
      <w:r w:rsidR="00191269" w:rsidRPr="00191269">
        <w:rPr>
          <w:rFonts w:eastAsiaTheme="majorEastAsia"/>
          <w:bCs/>
        </w:rPr>
        <w:t xml:space="preserve">-3 экспрессируется только на наивных Т-клетках и играет важную роль в </w:t>
      </w:r>
      <w:r w:rsidR="00C8796A">
        <w:rPr>
          <w:rFonts w:eastAsiaTheme="majorEastAsia"/>
          <w:bCs/>
        </w:rPr>
        <w:t xml:space="preserve">активации последних, поскольку лигандом </w:t>
      </w:r>
      <w:r w:rsidR="00C8796A" w:rsidRPr="00C8796A">
        <w:rPr>
          <w:rFonts w:eastAsiaTheme="majorEastAsia"/>
          <w:bCs/>
        </w:rPr>
        <w:t>ICAM-3</w:t>
      </w:r>
      <w:r w:rsidR="00C8796A">
        <w:rPr>
          <w:rFonts w:eastAsiaTheme="majorEastAsia"/>
          <w:bCs/>
        </w:rPr>
        <w:t xml:space="preserve"> является </w:t>
      </w:r>
      <w:r w:rsidR="00C8796A" w:rsidRPr="00191269">
        <w:t>LFA-1</w:t>
      </w:r>
      <w:r w:rsidR="00C8796A">
        <w:t xml:space="preserve"> – молекула </w:t>
      </w:r>
      <w:r w:rsidR="00191269" w:rsidRPr="00191269">
        <w:rPr>
          <w:rFonts w:eastAsiaTheme="majorEastAsia"/>
          <w:bCs/>
        </w:rPr>
        <w:t>адгези</w:t>
      </w:r>
      <w:r w:rsidR="00C8796A">
        <w:rPr>
          <w:rFonts w:eastAsiaTheme="majorEastAsia"/>
          <w:bCs/>
        </w:rPr>
        <w:t xml:space="preserve">и </w:t>
      </w:r>
      <w:r w:rsidR="00191269" w:rsidRPr="00191269">
        <w:rPr>
          <w:rFonts w:eastAsiaTheme="majorEastAsia"/>
          <w:bCs/>
        </w:rPr>
        <w:t>дендритн</w:t>
      </w:r>
      <w:r w:rsidR="00C8796A">
        <w:rPr>
          <w:rFonts w:eastAsiaTheme="majorEastAsia"/>
          <w:bCs/>
        </w:rPr>
        <w:t>ой</w:t>
      </w:r>
      <w:r w:rsidR="00191269" w:rsidRPr="00191269">
        <w:rPr>
          <w:rFonts w:eastAsiaTheme="majorEastAsia"/>
          <w:bCs/>
        </w:rPr>
        <w:t xml:space="preserve"> клетк</w:t>
      </w:r>
      <w:r w:rsidR="00C8796A">
        <w:rPr>
          <w:rFonts w:eastAsiaTheme="majorEastAsia"/>
          <w:bCs/>
        </w:rPr>
        <w:t>и.</w:t>
      </w:r>
      <w:r w:rsidR="00191269" w:rsidRPr="00191269">
        <w:rPr>
          <w:rFonts w:eastAsiaTheme="majorEastAsia"/>
          <w:bCs/>
        </w:rPr>
        <w:t xml:space="preserve"> </w:t>
      </w:r>
    </w:p>
    <w:p w:rsidR="00191269" w:rsidRPr="00191269" w:rsidRDefault="00C8796A" w:rsidP="00C8796A">
      <w:r>
        <w:t>М</w:t>
      </w:r>
      <w:r w:rsidR="00191269" w:rsidRPr="00191269">
        <w:t>олекула адгезии</w:t>
      </w:r>
      <w:r w:rsidRPr="00C8796A">
        <w:rPr>
          <w:rFonts w:eastAsiaTheme="majorEastAsia"/>
          <w:bCs/>
        </w:rPr>
        <w:t xml:space="preserve"> </w:t>
      </w:r>
      <w:r w:rsidRPr="00191269">
        <w:rPr>
          <w:rFonts w:eastAsiaTheme="majorEastAsia"/>
          <w:bCs/>
        </w:rPr>
        <w:t>PECAM-1</w:t>
      </w:r>
      <w:r w:rsidRPr="00191269">
        <w:t xml:space="preserve"> или CD31</w:t>
      </w:r>
      <w:r w:rsidR="00191269" w:rsidRPr="00191269">
        <w:t xml:space="preserve">, также принадлежащая семейству иммуноглобулинов, </w:t>
      </w:r>
      <w:r w:rsidR="00AA43F4">
        <w:t>ис</w:t>
      </w:r>
      <w:r w:rsidR="00191269" w:rsidRPr="00191269">
        <w:t xml:space="preserve">полняет роль линкерной молекулы для эндотелиальных клеток, </w:t>
      </w:r>
      <w:r>
        <w:t xml:space="preserve">а </w:t>
      </w:r>
      <w:r w:rsidR="00191269" w:rsidRPr="00191269">
        <w:t>также экспрессируется на некоторых лейкоцитах.</w:t>
      </w:r>
    </w:p>
    <w:p w:rsidR="00191269" w:rsidRPr="00191269" w:rsidRDefault="00191269" w:rsidP="00F417CE">
      <w:pPr>
        <w:rPr>
          <w:rFonts w:eastAsiaTheme="minorHAnsi"/>
          <w:shd w:val="clear" w:color="auto" w:fill="FFFFFF"/>
        </w:rPr>
      </w:pPr>
      <w:r w:rsidRPr="00B55A7F">
        <w:rPr>
          <w:rFonts w:eastAsiaTheme="minorHAnsi"/>
          <w:b/>
          <w:shd w:val="clear" w:color="auto" w:fill="FFFFFF"/>
        </w:rPr>
        <w:t>Кадхерины</w:t>
      </w:r>
      <w:r w:rsidRPr="00C8796A">
        <w:rPr>
          <w:rFonts w:eastAsiaTheme="minorHAnsi"/>
          <w:shd w:val="clear" w:color="auto" w:fill="FFFFFF"/>
        </w:rPr>
        <w:t xml:space="preserve"> </w:t>
      </w:r>
      <w:r w:rsidRPr="00191269">
        <w:rPr>
          <w:rFonts w:eastAsiaTheme="minorHAnsi"/>
          <w:shd w:val="clear" w:color="auto" w:fill="FFFFFF"/>
        </w:rPr>
        <w:t>– это семейство трансмембранных кальцийзависимых гликопротеинов, осуществляющих адгезивные межклеточные контакты</w:t>
      </w:r>
      <w:r w:rsidRPr="00191269">
        <w:rPr>
          <w:rFonts w:eastAsiaTheme="minorHAnsi"/>
        </w:rPr>
        <w:t xml:space="preserve"> и не имеющи</w:t>
      </w:r>
      <w:r w:rsidR="00C8796A">
        <w:rPr>
          <w:rFonts w:eastAsiaTheme="minorHAnsi"/>
        </w:rPr>
        <w:t>х</w:t>
      </w:r>
      <w:r w:rsidRPr="00191269">
        <w:rPr>
          <w:rFonts w:eastAsiaTheme="minorHAnsi"/>
        </w:rPr>
        <w:t xml:space="preserve"> отношения к миграции иммунных клеток.</w:t>
      </w:r>
      <w:r w:rsidRPr="00191269">
        <w:rPr>
          <w:rFonts w:eastAsiaTheme="minorHAnsi"/>
          <w:shd w:val="clear" w:color="auto" w:fill="FFFDF6"/>
        </w:rPr>
        <w:t xml:space="preserve"> Большинство кадхеринов функционирует в качестве трансмембранных линкерных белков, опосредующих взаимодействия между актиновыми цитоскелетами </w:t>
      </w:r>
      <w:r w:rsidR="00C8796A">
        <w:rPr>
          <w:rFonts w:eastAsiaTheme="minorHAnsi"/>
          <w:shd w:val="clear" w:color="auto" w:fill="FFFDF6"/>
        </w:rPr>
        <w:t>соседних</w:t>
      </w:r>
      <w:r w:rsidRPr="00191269">
        <w:rPr>
          <w:rFonts w:eastAsiaTheme="minorHAnsi"/>
          <w:shd w:val="clear" w:color="auto" w:fill="FFFDF6"/>
        </w:rPr>
        <w:t xml:space="preserve"> клеток</w:t>
      </w:r>
      <w:r w:rsidR="00C8796A">
        <w:rPr>
          <w:rFonts w:eastAsiaTheme="minorHAnsi"/>
          <w:shd w:val="clear" w:color="auto" w:fill="FFFDF6"/>
        </w:rPr>
        <w:t xml:space="preserve"> ткани</w:t>
      </w:r>
      <w:r w:rsidRPr="00191269">
        <w:rPr>
          <w:rFonts w:eastAsiaTheme="minorHAnsi"/>
          <w:shd w:val="clear" w:color="auto" w:fill="FFFDF6"/>
        </w:rPr>
        <w:t xml:space="preserve">. </w:t>
      </w:r>
      <w:r w:rsidRPr="00191269">
        <w:rPr>
          <w:rFonts w:eastAsiaTheme="minorHAnsi"/>
          <w:shd w:val="clear" w:color="auto" w:fill="FFFFFF"/>
        </w:rPr>
        <w:t xml:space="preserve">Они подразделяются на эпителиальные (Е-кадхерины), нервные (N) и плацентарные (Р). </w:t>
      </w:r>
      <w:r w:rsidRPr="00191269">
        <w:rPr>
          <w:rFonts w:eastAsiaTheme="minorHAnsi"/>
          <w:shd w:val="clear" w:color="auto" w:fill="FFFDF6"/>
        </w:rPr>
        <w:t>Е-кадхерин</w:t>
      </w:r>
      <w:r w:rsidR="00F417CE">
        <w:rPr>
          <w:rFonts w:eastAsiaTheme="minorHAnsi"/>
          <w:shd w:val="clear" w:color="auto" w:fill="FFFDF6"/>
        </w:rPr>
        <w:t>ы</w:t>
      </w:r>
      <w:r w:rsidRPr="00191269">
        <w:rPr>
          <w:rFonts w:eastAsiaTheme="minorHAnsi"/>
          <w:shd w:val="clear" w:color="auto" w:fill="FFFDF6"/>
        </w:rPr>
        <w:t xml:space="preserve"> обычно обнаружив</w:t>
      </w:r>
      <w:r w:rsidR="00AA43F4">
        <w:rPr>
          <w:rFonts w:eastAsiaTheme="minorHAnsi"/>
          <w:shd w:val="clear" w:color="auto" w:fill="FFFDF6"/>
        </w:rPr>
        <w:t>а</w:t>
      </w:r>
      <w:r w:rsidR="00F417CE">
        <w:rPr>
          <w:rFonts w:eastAsiaTheme="minorHAnsi"/>
          <w:shd w:val="clear" w:color="auto" w:fill="FFFDF6"/>
        </w:rPr>
        <w:t>ю</w:t>
      </w:r>
      <w:r w:rsidRPr="00191269">
        <w:rPr>
          <w:rFonts w:eastAsiaTheme="minorHAnsi"/>
          <w:shd w:val="clear" w:color="auto" w:fill="FFFDF6"/>
        </w:rPr>
        <w:t xml:space="preserve">тся </w:t>
      </w:r>
      <w:r w:rsidR="00C8796A">
        <w:rPr>
          <w:rFonts w:eastAsiaTheme="minorHAnsi"/>
          <w:shd w:val="clear" w:color="auto" w:fill="FFFDF6"/>
        </w:rPr>
        <w:t>на поверхности</w:t>
      </w:r>
      <w:r w:rsidRPr="00191269">
        <w:rPr>
          <w:rFonts w:eastAsiaTheme="minorHAnsi"/>
          <w:shd w:val="clear" w:color="auto" w:fill="FFFDF6"/>
        </w:rPr>
        <w:t xml:space="preserve"> зрелых эпителиальных клетках, </w:t>
      </w:r>
      <w:r w:rsidR="00F417CE">
        <w:rPr>
          <w:rFonts w:eastAsiaTheme="minorHAnsi"/>
          <w:shd w:val="clear" w:color="auto" w:fill="FFFDF6"/>
        </w:rPr>
        <w:t>в местах контакта с другими</w:t>
      </w:r>
      <w:r w:rsidRPr="00191269">
        <w:rPr>
          <w:rFonts w:eastAsiaTheme="minorHAnsi"/>
          <w:shd w:val="clear" w:color="auto" w:fill="FFFDF6"/>
        </w:rPr>
        <w:t xml:space="preserve"> эпителиоцит</w:t>
      </w:r>
      <w:r w:rsidR="00F417CE">
        <w:rPr>
          <w:rFonts w:eastAsiaTheme="minorHAnsi"/>
          <w:shd w:val="clear" w:color="auto" w:fill="FFFDF6"/>
        </w:rPr>
        <w:t>ами</w:t>
      </w:r>
      <w:r w:rsidRPr="00191269">
        <w:rPr>
          <w:rFonts w:eastAsiaTheme="minorHAnsi"/>
          <w:shd w:val="clear" w:color="auto" w:fill="FFFDF6"/>
        </w:rPr>
        <w:t xml:space="preserve">. </w:t>
      </w:r>
      <w:r w:rsidR="00F417CE">
        <w:rPr>
          <w:rFonts w:eastAsiaTheme="minorHAnsi"/>
          <w:shd w:val="clear" w:color="auto" w:fill="FFFFFF"/>
        </w:rPr>
        <w:t xml:space="preserve">С </w:t>
      </w:r>
      <w:r w:rsidR="00F417CE" w:rsidRPr="00F417CE">
        <w:rPr>
          <w:rFonts w:eastAsiaTheme="minorHAnsi"/>
          <w:shd w:val="clear" w:color="auto" w:fill="FFFFFF"/>
        </w:rPr>
        <w:t>актиновым цитоскелет</w:t>
      </w:r>
      <w:r w:rsidR="00F417CE">
        <w:rPr>
          <w:rFonts w:eastAsiaTheme="minorHAnsi"/>
          <w:shd w:val="clear" w:color="auto" w:fill="FFFFFF"/>
        </w:rPr>
        <w:t>о</w:t>
      </w:r>
      <w:r w:rsidR="00F417CE" w:rsidRPr="00F417CE">
        <w:rPr>
          <w:rFonts w:eastAsiaTheme="minorHAnsi"/>
          <w:shd w:val="clear" w:color="auto" w:fill="FFFFFF"/>
        </w:rPr>
        <w:t>м</w:t>
      </w:r>
      <w:r w:rsidR="00F417CE">
        <w:rPr>
          <w:rFonts w:eastAsiaTheme="minorHAnsi"/>
          <w:shd w:val="clear" w:color="auto" w:fill="FFFFFF"/>
        </w:rPr>
        <w:t xml:space="preserve"> собственной</w:t>
      </w:r>
      <w:r w:rsidRPr="00191269">
        <w:rPr>
          <w:rFonts w:eastAsiaTheme="minorHAnsi"/>
          <w:shd w:val="clear" w:color="auto" w:fill="FFFFFF"/>
        </w:rPr>
        <w:t xml:space="preserve"> клетки кадхерины взаимодействуют </w:t>
      </w:r>
      <w:r w:rsidR="00F417CE">
        <w:rPr>
          <w:rFonts w:eastAsiaTheme="minorHAnsi"/>
          <w:shd w:val="clear" w:color="auto" w:fill="FFFFFF"/>
        </w:rPr>
        <w:t>через</w:t>
      </w:r>
      <w:r w:rsidRPr="00191269">
        <w:rPr>
          <w:rFonts w:eastAsiaTheme="minorHAnsi"/>
          <w:shd w:val="clear" w:color="auto" w:fill="FFFFFF"/>
        </w:rPr>
        <w:t xml:space="preserve"> бел</w:t>
      </w:r>
      <w:r w:rsidR="00F417CE">
        <w:rPr>
          <w:rFonts w:eastAsiaTheme="minorHAnsi"/>
          <w:shd w:val="clear" w:color="auto" w:fill="FFFFFF"/>
        </w:rPr>
        <w:t>о</w:t>
      </w:r>
      <w:r w:rsidRPr="00191269">
        <w:rPr>
          <w:rFonts w:eastAsiaTheme="minorHAnsi"/>
          <w:shd w:val="clear" w:color="auto" w:fill="FFFFFF"/>
        </w:rPr>
        <w:t xml:space="preserve">к катенин. Взаимодействие кадхеринов и катенинов </w:t>
      </w:r>
      <w:r w:rsidR="00F417CE">
        <w:rPr>
          <w:rFonts w:eastAsiaTheme="minorHAnsi"/>
          <w:shd w:val="clear" w:color="auto" w:fill="FFFFFF"/>
        </w:rPr>
        <w:t xml:space="preserve">играет важную роль в процессах контактного ингибирования пролиферации, регуляции </w:t>
      </w:r>
      <w:r w:rsidR="00AA43F4">
        <w:rPr>
          <w:rFonts w:eastAsiaTheme="minorHAnsi"/>
          <w:shd w:val="clear" w:color="auto" w:fill="FFFFFF"/>
        </w:rPr>
        <w:t>апоптоза</w:t>
      </w:r>
      <w:r w:rsidR="00F417CE">
        <w:rPr>
          <w:rFonts w:eastAsiaTheme="minorHAnsi"/>
          <w:shd w:val="clear" w:color="auto" w:fill="FFFFFF"/>
        </w:rPr>
        <w:t xml:space="preserve">, формообразовании </w:t>
      </w:r>
      <w:r w:rsidRPr="00191269">
        <w:rPr>
          <w:rFonts w:eastAsiaTheme="minorHAnsi"/>
          <w:shd w:val="clear" w:color="auto" w:fill="FFFFFF"/>
        </w:rPr>
        <w:t>клеток.</w:t>
      </w:r>
    </w:p>
    <w:p w:rsidR="00B55A7F" w:rsidRDefault="00191269" w:rsidP="00B55A7F">
      <w:pPr>
        <w:pStyle w:val="3"/>
        <w:rPr>
          <w:rFonts w:eastAsiaTheme="minorHAnsi"/>
          <w:i/>
        </w:rPr>
      </w:pPr>
      <w:r w:rsidRPr="006B15F2">
        <w:rPr>
          <w:rFonts w:eastAsiaTheme="minorHAnsi"/>
        </w:rPr>
        <w:t>Хемокины</w:t>
      </w:r>
      <w:r w:rsidR="006B15F2" w:rsidRPr="006B15F2">
        <w:rPr>
          <w:rFonts w:eastAsiaTheme="minorHAnsi"/>
        </w:rPr>
        <w:t>.</w:t>
      </w:r>
      <w:r w:rsidRPr="00191269">
        <w:rPr>
          <w:rFonts w:eastAsiaTheme="minorHAnsi"/>
          <w:i/>
        </w:rPr>
        <w:t xml:space="preserve"> </w:t>
      </w:r>
    </w:p>
    <w:p w:rsidR="00191269" w:rsidRPr="00191269" w:rsidRDefault="006B15F2" w:rsidP="00262E5B">
      <w:pPr>
        <w:tabs>
          <w:tab w:val="left" w:pos="284"/>
        </w:tabs>
        <w:rPr>
          <w:rFonts w:eastAsiaTheme="minorHAnsi"/>
          <w:shd w:val="clear" w:color="auto" w:fill="FFFFFF"/>
        </w:rPr>
      </w:pPr>
      <w:r w:rsidRPr="006B15F2">
        <w:rPr>
          <w:rFonts w:eastAsiaTheme="minorHAnsi"/>
          <w:bCs/>
          <w:iCs/>
        </w:rPr>
        <w:t xml:space="preserve">Хемокины </w:t>
      </w:r>
      <w:r w:rsidR="00191269" w:rsidRPr="006B15F2">
        <w:rPr>
          <w:rFonts w:eastAsiaTheme="minorHAnsi"/>
        </w:rPr>
        <w:t>(</w:t>
      </w:r>
      <w:r w:rsidR="00191269" w:rsidRPr="00191269">
        <w:rPr>
          <w:rFonts w:eastAsiaTheme="minorHAnsi"/>
        </w:rPr>
        <w:t xml:space="preserve">от </w:t>
      </w:r>
      <w:r>
        <w:rPr>
          <w:rFonts w:eastAsiaTheme="minorHAnsi"/>
        </w:rPr>
        <w:t xml:space="preserve">англ. </w:t>
      </w:r>
      <w:r w:rsidR="00191269" w:rsidRPr="00191269">
        <w:rPr>
          <w:rFonts w:eastAsiaTheme="minorHAnsi"/>
        </w:rPr>
        <w:t xml:space="preserve">Chemotactic cytokines) </w:t>
      </w:r>
      <w:r w:rsidR="00191269" w:rsidRPr="00191269">
        <w:rPr>
          <w:rFonts w:eastAsiaTheme="minorHAnsi"/>
          <w:bCs/>
          <w:iCs/>
        </w:rPr>
        <w:t>–</w:t>
      </w:r>
      <w:r>
        <w:rPr>
          <w:rFonts w:eastAsiaTheme="minorHAnsi"/>
          <w:bCs/>
          <w:iCs/>
        </w:rPr>
        <w:t xml:space="preserve"> </w:t>
      </w:r>
      <w:r w:rsidR="00191269" w:rsidRPr="00191269">
        <w:rPr>
          <w:rFonts w:eastAsiaTheme="minorHAnsi"/>
          <w:bCs/>
          <w:iCs/>
        </w:rPr>
        <w:t>специальная разновидность цитокинов, контролирующих процессы миграции и активации клеток иммунной системы.</w:t>
      </w:r>
      <w:r w:rsidR="00191269" w:rsidRPr="00191269">
        <w:rPr>
          <w:rFonts w:eastAsiaTheme="minorHAnsi"/>
          <w:shd w:val="clear" w:color="auto" w:fill="FFFFFF"/>
        </w:rPr>
        <w:t xml:space="preserve"> </w:t>
      </w:r>
      <w:r w:rsidR="004421BC" w:rsidRPr="00191269">
        <w:rPr>
          <w:rFonts w:eastAsiaTheme="minorHAnsi"/>
          <w:shd w:val="clear" w:color="auto" w:fill="FFFFFF"/>
        </w:rPr>
        <w:t>М</w:t>
      </w:r>
      <w:r w:rsidR="00191269" w:rsidRPr="00191269">
        <w:rPr>
          <w:rFonts w:eastAsiaTheme="minorHAnsi"/>
          <w:shd w:val="clear" w:color="auto" w:fill="FFFFFF"/>
        </w:rPr>
        <w:t>игрирующие</w:t>
      </w:r>
      <w:r w:rsidR="004421BC">
        <w:rPr>
          <w:rFonts w:eastAsiaTheme="minorHAnsi"/>
          <w:shd w:val="clear" w:color="auto" w:fill="FFFFFF"/>
        </w:rPr>
        <w:t xml:space="preserve"> к</w:t>
      </w:r>
      <w:r w:rsidR="004421BC" w:rsidRPr="00191269">
        <w:rPr>
          <w:rFonts w:eastAsiaTheme="minorHAnsi"/>
          <w:shd w:val="clear" w:color="auto" w:fill="FFFFFF"/>
        </w:rPr>
        <w:t xml:space="preserve">летки </w:t>
      </w:r>
      <w:r w:rsidR="004421BC">
        <w:rPr>
          <w:rFonts w:eastAsiaTheme="minorHAnsi"/>
          <w:shd w:val="clear" w:color="auto" w:fill="FFFFFF"/>
        </w:rPr>
        <w:t>движутся</w:t>
      </w:r>
      <w:r w:rsidR="00191269" w:rsidRPr="00191269">
        <w:rPr>
          <w:rFonts w:eastAsiaTheme="minorHAnsi"/>
          <w:shd w:val="clear" w:color="auto" w:fill="FFFFFF"/>
        </w:rPr>
        <w:t xml:space="preserve"> </w:t>
      </w:r>
      <w:r w:rsidR="004421BC">
        <w:rPr>
          <w:rFonts w:eastAsiaTheme="minorHAnsi"/>
          <w:shd w:val="clear" w:color="auto" w:fill="FFFFFF"/>
        </w:rPr>
        <w:t>соответственно</w:t>
      </w:r>
      <w:r w:rsidR="00191269" w:rsidRPr="00191269">
        <w:rPr>
          <w:rFonts w:eastAsiaTheme="minorHAnsi"/>
          <w:shd w:val="clear" w:color="auto" w:fill="FFFFFF"/>
        </w:rPr>
        <w:t xml:space="preserve"> градиенту концентрации </w:t>
      </w:r>
      <w:r w:rsidR="004421BC" w:rsidRPr="00191269">
        <w:rPr>
          <w:rFonts w:eastAsiaTheme="minorHAnsi"/>
          <w:shd w:val="clear" w:color="auto" w:fill="FFFFFF"/>
        </w:rPr>
        <w:t>хемокин</w:t>
      </w:r>
      <w:r w:rsidR="004421BC">
        <w:rPr>
          <w:rFonts w:eastAsiaTheme="minorHAnsi"/>
          <w:shd w:val="clear" w:color="auto" w:fill="FFFFFF"/>
        </w:rPr>
        <w:t>а</w:t>
      </w:r>
      <w:r w:rsidR="004421BC" w:rsidRPr="00191269">
        <w:rPr>
          <w:rFonts w:eastAsiaTheme="minorHAnsi"/>
          <w:shd w:val="clear" w:color="auto" w:fill="FFFFFF"/>
        </w:rPr>
        <w:t xml:space="preserve"> </w:t>
      </w:r>
      <w:r w:rsidR="00191269" w:rsidRPr="00191269">
        <w:rPr>
          <w:rFonts w:eastAsiaTheme="minorHAnsi"/>
          <w:shd w:val="clear" w:color="auto" w:fill="FFFFFF"/>
        </w:rPr>
        <w:t xml:space="preserve">по направлению к его источнику. </w:t>
      </w:r>
      <w:r w:rsidR="00F729BE" w:rsidRPr="00F729BE">
        <w:rPr>
          <w:rFonts w:eastAsiaTheme="minorHAnsi"/>
          <w:shd w:val="clear" w:color="auto" w:fill="FFFFFF"/>
        </w:rPr>
        <w:t>Продуцентами хемокинов являются лейкоциты, тромбоциты, фибробласты, эпителиальные и эндотелиальные клетки и многие другие.</w:t>
      </w:r>
    </w:p>
    <w:p w:rsidR="00191269" w:rsidRPr="00191269" w:rsidRDefault="00191269" w:rsidP="00262E5B">
      <w:pPr>
        <w:shd w:val="clear" w:color="auto" w:fill="FFFFFF"/>
        <w:tabs>
          <w:tab w:val="left" w:pos="284"/>
        </w:tabs>
      </w:pPr>
      <w:r w:rsidRPr="00191269">
        <w:t xml:space="preserve">За последние несколько лет идентифицировано около 40 хемокинов, которые в зависимости от положения в полипептидной молекуле первых двух цистеиновых остатков (С) и </w:t>
      </w:r>
      <w:r w:rsidR="00262E5B">
        <w:t xml:space="preserve">количества </w:t>
      </w:r>
      <w:r w:rsidRPr="00191269">
        <w:t>раздел</w:t>
      </w:r>
      <w:r w:rsidR="00262E5B">
        <w:t>яющих</w:t>
      </w:r>
      <w:r w:rsidRPr="00191269">
        <w:t xml:space="preserve"> их друг</w:t>
      </w:r>
      <w:r w:rsidR="00262E5B">
        <w:t>их</w:t>
      </w:r>
      <w:r w:rsidRPr="00191269">
        <w:t xml:space="preserve"> аминокислот (Х)</w:t>
      </w:r>
      <w:r w:rsidR="00262E5B" w:rsidRPr="00262E5B">
        <w:t xml:space="preserve"> </w:t>
      </w:r>
      <w:r w:rsidR="00262E5B" w:rsidRPr="00191269">
        <w:t>разделены на четыре семейства</w:t>
      </w:r>
      <w:r w:rsidR="00262E5B">
        <w:t>.</w:t>
      </w:r>
    </w:p>
    <w:p w:rsidR="006B15F2" w:rsidRDefault="00262E5B" w:rsidP="006B15F2">
      <w:pPr>
        <w:shd w:val="clear" w:color="auto" w:fill="FFFFFF"/>
        <w:tabs>
          <w:tab w:val="left" w:pos="284"/>
        </w:tabs>
        <w:rPr>
          <w:rFonts w:eastAsiaTheme="minorHAnsi"/>
        </w:rPr>
      </w:pPr>
      <w:r w:rsidRPr="00262E5B">
        <w:t xml:space="preserve">К семейству </w:t>
      </w:r>
      <w:r>
        <w:t>а</w:t>
      </w:r>
      <w:r w:rsidR="00191269" w:rsidRPr="00262E5B">
        <w:t>льфа-хемокин</w:t>
      </w:r>
      <w:r>
        <w:t>ов</w:t>
      </w:r>
      <w:r w:rsidR="00191269" w:rsidRPr="00191269">
        <w:t xml:space="preserve"> (СХС)</w:t>
      </w:r>
      <w:r>
        <w:t xml:space="preserve"> относятся</w:t>
      </w:r>
      <w:r w:rsidR="00191269" w:rsidRPr="00191269">
        <w:t xml:space="preserve"> ИЛ-8, GROα,β,γ, IP-10. Эти хемокины участвуют в регуляции острого воспал</w:t>
      </w:r>
      <w:r>
        <w:t>ительного ответа и</w:t>
      </w:r>
      <w:r w:rsidR="00191269" w:rsidRPr="00191269">
        <w:t xml:space="preserve"> являются сильными хемоаттрактантами для нейтрофилов.</w:t>
      </w:r>
      <w:r>
        <w:t xml:space="preserve"> К б</w:t>
      </w:r>
      <w:r w:rsidR="00191269" w:rsidRPr="00262E5B">
        <w:t>ета-хемокин</w:t>
      </w:r>
      <w:r>
        <w:t>ам</w:t>
      </w:r>
      <w:r w:rsidR="00191269" w:rsidRPr="00191269">
        <w:t xml:space="preserve"> (СС)</w:t>
      </w:r>
      <w:r>
        <w:t xml:space="preserve"> принадлежат</w:t>
      </w:r>
      <w:r w:rsidR="00191269" w:rsidRPr="00191269">
        <w:t xml:space="preserve"> RANTES, MIP-1, MCP-1,2,3,4 и другие. Молекулы этого семейства </w:t>
      </w:r>
      <w:r>
        <w:t>больше задействованы</w:t>
      </w:r>
      <w:r w:rsidR="00191269" w:rsidRPr="00191269">
        <w:t xml:space="preserve"> в </w:t>
      </w:r>
      <w:r>
        <w:t xml:space="preserve">формировании </w:t>
      </w:r>
      <w:r w:rsidR="00191269" w:rsidRPr="00191269">
        <w:t>хроническо</w:t>
      </w:r>
      <w:r>
        <w:t>го</w:t>
      </w:r>
      <w:r w:rsidR="00191269" w:rsidRPr="00191269">
        <w:t xml:space="preserve"> воспалени</w:t>
      </w:r>
      <w:r>
        <w:t>я</w:t>
      </w:r>
      <w:r w:rsidR="00191269" w:rsidRPr="00191269">
        <w:t>.</w:t>
      </w:r>
      <w:r w:rsidR="00C42B7A">
        <w:t xml:space="preserve"> </w:t>
      </w:r>
      <w:r w:rsidRPr="00191269">
        <w:t xml:space="preserve">Представителем группы </w:t>
      </w:r>
      <w:r w:rsidR="00C42B7A">
        <w:t>г</w:t>
      </w:r>
      <w:r w:rsidR="00191269" w:rsidRPr="00262E5B">
        <w:t>амма-хемокин</w:t>
      </w:r>
      <w:r w:rsidRPr="00262E5B">
        <w:t>ов</w:t>
      </w:r>
      <w:r w:rsidR="00191269" w:rsidRPr="00191269">
        <w:t xml:space="preserve"> (С) является лимфотактин, </w:t>
      </w:r>
      <w:r w:rsidR="00C42B7A" w:rsidRPr="00191269">
        <w:t>фактор</w:t>
      </w:r>
      <w:r w:rsidR="00C42B7A">
        <w:t xml:space="preserve">, </w:t>
      </w:r>
      <w:r w:rsidR="00C42B7A" w:rsidRPr="00C42B7A">
        <w:t>регулиру</w:t>
      </w:r>
      <w:r w:rsidR="00C42B7A">
        <w:t>ющий</w:t>
      </w:r>
      <w:r w:rsidR="00C42B7A" w:rsidRPr="00C42B7A">
        <w:t xml:space="preserve"> миграцию и адгезию </w:t>
      </w:r>
      <w:r w:rsidR="00191269" w:rsidRPr="00191269">
        <w:t xml:space="preserve">Т-лимфоцитов и </w:t>
      </w:r>
      <w:r w:rsidR="007F770C">
        <w:t>NK</w:t>
      </w:r>
      <w:r w:rsidR="00191269" w:rsidRPr="00191269">
        <w:t xml:space="preserve">-клеток, </w:t>
      </w:r>
      <w:r w:rsidR="00C42B7A">
        <w:t>и</w:t>
      </w:r>
      <w:r w:rsidR="00191269" w:rsidRPr="00191269">
        <w:t xml:space="preserve"> не влия</w:t>
      </w:r>
      <w:r w:rsidR="00C42B7A">
        <w:t>ющий</w:t>
      </w:r>
      <w:r w:rsidR="00191269" w:rsidRPr="00191269">
        <w:t xml:space="preserve"> на макрофаги и нейтрофилы.</w:t>
      </w:r>
      <w:r w:rsidR="00C42B7A">
        <w:t xml:space="preserve"> Аналогичным действием обладает</w:t>
      </w:r>
      <w:r w:rsidR="00C42B7A" w:rsidRPr="00C42B7A">
        <w:t xml:space="preserve"> </w:t>
      </w:r>
      <w:r w:rsidR="00C42B7A" w:rsidRPr="00191269">
        <w:t>фракталкин</w:t>
      </w:r>
      <w:r w:rsidR="00C42B7A">
        <w:t xml:space="preserve">, относящийся к </w:t>
      </w:r>
      <w:r w:rsidR="00C42B7A" w:rsidRPr="00C42B7A">
        <w:t>д</w:t>
      </w:r>
      <w:r w:rsidR="00191269" w:rsidRPr="00C42B7A">
        <w:t>ельта-хемокин</w:t>
      </w:r>
      <w:r w:rsidR="00C42B7A" w:rsidRPr="00C42B7A">
        <w:t>ам</w:t>
      </w:r>
      <w:r w:rsidR="00191269" w:rsidRPr="00191269">
        <w:t xml:space="preserve"> (СХХХС). </w:t>
      </w:r>
      <w:r w:rsidR="00C42B7A">
        <w:t xml:space="preserve">В специальной литературе </w:t>
      </w:r>
      <w:r w:rsidR="00543B43">
        <w:t xml:space="preserve">для обозначения хемокинов принята следующая номенклатура: </w:t>
      </w:r>
      <w:r w:rsidR="00EF5DDD">
        <w:t xml:space="preserve">после </w:t>
      </w:r>
      <w:r w:rsidR="00C42B7A">
        <w:t>названи</w:t>
      </w:r>
      <w:r w:rsidR="00EF5DDD">
        <w:t>я</w:t>
      </w:r>
      <w:r w:rsidR="00C42B7A">
        <w:t xml:space="preserve"> </w:t>
      </w:r>
      <w:r w:rsidR="00EF5DDD">
        <w:t>семейства</w:t>
      </w:r>
      <w:r w:rsidR="00C42B7A">
        <w:t xml:space="preserve"> </w:t>
      </w:r>
      <w:r w:rsidR="00EF5DDD">
        <w:t xml:space="preserve">хемокина следует буква </w:t>
      </w:r>
      <w:r w:rsidR="00EF5DDD" w:rsidRPr="00EF5DDD">
        <w:t>L (от англ. Ligand)</w:t>
      </w:r>
      <w:r w:rsidR="00EF5DDD">
        <w:t xml:space="preserve"> и число, обозначающее конкретный хемокин из данного семейства, например, интерлейкин 8 называется </w:t>
      </w:r>
      <w:r w:rsidR="00EF5DDD" w:rsidRPr="00EF5DDD">
        <w:t>CXCL8</w:t>
      </w:r>
      <w:r w:rsidR="001453D5">
        <w:t xml:space="preserve">. При описании хемокиновых рецепторов </w:t>
      </w:r>
      <w:r w:rsidR="001453D5" w:rsidRPr="001453D5">
        <w:t>после названия семейства хемокина</w:t>
      </w:r>
      <w:r w:rsidR="001453D5">
        <w:t>-лиганда</w:t>
      </w:r>
      <w:r w:rsidR="00453470" w:rsidRPr="00453470">
        <w:t xml:space="preserve"> </w:t>
      </w:r>
      <w:r w:rsidR="00453470">
        <w:t>этого рецептора</w:t>
      </w:r>
      <w:r w:rsidR="001453D5" w:rsidRPr="001453D5">
        <w:t xml:space="preserve"> следует буква R (от англ. Receptor) и число</w:t>
      </w:r>
      <w:r w:rsidR="001453D5">
        <w:t xml:space="preserve">, </w:t>
      </w:r>
      <w:r w:rsidR="001453D5" w:rsidRPr="001453D5">
        <w:t xml:space="preserve">например, </w:t>
      </w:r>
      <w:r w:rsidR="001453D5">
        <w:t xml:space="preserve">рецепторы </w:t>
      </w:r>
      <w:r w:rsidR="001453D5" w:rsidRPr="001453D5">
        <w:t xml:space="preserve">интерлейкин 8 </w:t>
      </w:r>
      <w:r w:rsidR="001453D5">
        <w:t>носят названия CXCR1 и CXCR2.</w:t>
      </w:r>
      <w:r w:rsidR="006B15F2">
        <w:t xml:space="preserve"> </w:t>
      </w:r>
      <w:r w:rsidR="00191269" w:rsidRPr="00191269">
        <w:rPr>
          <w:rFonts w:eastAsiaTheme="minorHAnsi"/>
        </w:rPr>
        <w:t>По функци</w:t>
      </w:r>
      <w:r w:rsidR="001453D5">
        <w:rPr>
          <w:rFonts w:eastAsiaTheme="minorHAnsi"/>
        </w:rPr>
        <w:t>ям</w:t>
      </w:r>
      <w:r w:rsidR="00191269" w:rsidRPr="00191269">
        <w:rPr>
          <w:rFonts w:eastAsiaTheme="minorHAnsi"/>
        </w:rPr>
        <w:t xml:space="preserve"> </w:t>
      </w:r>
      <w:r w:rsidR="001453D5" w:rsidRPr="001453D5">
        <w:rPr>
          <w:rFonts w:eastAsiaTheme="minorHAnsi"/>
        </w:rPr>
        <w:t>хемокин</w:t>
      </w:r>
      <w:r w:rsidR="001453D5">
        <w:rPr>
          <w:rFonts w:eastAsiaTheme="minorHAnsi"/>
        </w:rPr>
        <w:t>ы условно подраз</w:t>
      </w:r>
      <w:r w:rsidR="00191269" w:rsidRPr="00191269">
        <w:rPr>
          <w:rFonts w:eastAsiaTheme="minorHAnsi"/>
        </w:rPr>
        <w:t xml:space="preserve">деляют </w:t>
      </w:r>
      <w:r w:rsidR="001453D5">
        <w:rPr>
          <w:rFonts w:eastAsiaTheme="minorHAnsi"/>
        </w:rPr>
        <w:t xml:space="preserve">на </w:t>
      </w:r>
      <w:r w:rsidR="00191269" w:rsidRPr="00191269">
        <w:rPr>
          <w:rFonts w:eastAsiaTheme="minorHAnsi"/>
        </w:rPr>
        <w:t xml:space="preserve">гомеостатические и провоспалительные. </w:t>
      </w:r>
    </w:p>
    <w:p w:rsidR="00191269" w:rsidRPr="00191269" w:rsidRDefault="00191269" w:rsidP="006308E8">
      <w:pPr>
        <w:tabs>
          <w:tab w:val="left" w:pos="284"/>
        </w:tabs>
        <w:rPr>
          <w:rFonts w:eastAsiaTheme="minorHAnsi"/>
        </w:rPr>
      </w:pPr>
      <w:r w:rsidRPr="00B55A7F">
        <w:rPr>
          <w:rFonts w:eastAsiaTheme="minorHAnsi"/>
          <w:b/>
        </w:rPr>
        <w:t xml:space="preserve">Гомеостатические </w:t>
      </w:r>
      <w:r w:rsidR="006B15F2" w:rsidRPr="00B55A7F">
        <w:rPr>
          <w:rFonts w:eastAsiaTheme="minorHAnsi"/>
          <w:b/>
        </w:rPr>
        <w:t>хемокины</w:t>
      </w:r>
      <w:r w:rsidR="00B55A7F">
        <w:rPr>
          <w:rFonts w:eastAsiaTheme="minorHAnsi"/>
          <w:b/>
        </w:rPr>
        <w:t>.</w:t>
      </w:r>
      <w:r w:rsidRPr="00191269">
        <w:rPr>
          <w:rFonts w:eastAsiaTheme="minorHAnsi"/>
        </w:rPr>
        <w:t xml:space="preserve"> </w:t>
      </w:r>
      <w:r w:rsidR="00B55A7F">
        <w:rPr>
          <w:rFonts w:eastAsiaTheme="minorHAnsi"/>
        </w:rPr>
        <w:t>С</w:t>
      </w:r>
      <w:r w:rsidRPr="00191269">
        <w:rPr>
          <w:rFonts w:eastAsiaTheme="minorHAnsi"/>
        </w:rPr>
        <w:t xml:space="preserve">екретируются постоянно, обычно стромальными и эндотелиальными, иногда дендритными клетками, реже – самими лимфоцитами. </w:t>
      </w:r>
      <w:r w:rsidR="00B55A7F">
        <w:rPr>
          <w:rFonts w:eastAsiaTheme="minorHAnsi"/>
        </w:rPr>
        <w:t>О</w:t>
      </w:r>
      <w:r w:rsidRPr="00191269">
        <w:rPr>
          <w:rFonts w:eastAsiaTheme="minorHAnsi"/>
        </w:rPr>
        <w:t>пределяют миграцию клеток иммунной системы в процессе их созревания, в частности определяют направление миграции дендритных клеток на разных этапах их созревания: сначала - движение клеток из кровотока в барьерные ткани, а затем перемещение в Т-зоны региональных лимфатических узлов. В лимфоидных органах разные участки стромы секретируют различные гомеостатические хемокины, что определяет их заселение разными типами лимфоцитов (Т-з</w:t>
      </w:r>
      <w:r w:rsidR="00F06491">
        <w:rPr>
          <w:rFonts w:eastAsiaTheme="minorHAnsi"/>
        </w:rPr>
        <w:t>оны – Т-клетками, а фолликулярные</w:t>
      </w:r>
      <w:r w:rsidRPr="00191269">
        <w:rPr>
          <w:rFonts w:eastAsiaTheme="minorHAnsi"/>
        </w:rPr>
        <w:t xml:space="preserve"> зоны – В-клетками). Это обеспечивает стабильность состава лимфоидных органов при непрерывной рециркуляции лимфоцитов.</w:t>
      </w:r>
    </w:p>
    <w:p w:rsidR="00191269" w:rsidRPr="00191269" w:rsidRDefault="00B55A7F" w:rsidP="001318D5">
      <w:pPr>
        <w:tabs>
          <w:tab w:val="left" w:pos="284"/>
        </w:tabs>
        <w:rPr>
          <w:rFonts w:eastAsiaTheme="minorHAnsi"/>
          <w:shd w:val="clear" w:color="auto" w:fill="FFFFFF"/>
        </w:rPr>
      </w:pPr>
      <w:r>
        <w:rPr>
          <w:rFonts w:eastAsiaTheme="minorHAnsi"/>
          <w:b/>
        </w:rPr>
        <w:t>П</w:t>
      </w:r>
      <w:r w:rsidRPr="00B55A7F">
        <w:rPr>
          <w:rFonts w:eastAsiaTheme="minorHAnsi"/>
          <w:b/>
        </w:rPr>
        <w:t>ровоспалительные хемокины</w:t>
      </w:r>
      <w:r>
        <w:rPr>
          <w:rFonts w:eastAsiaTheme="minorHAnsi"/>
          <w:b/>
        </w:rPr>
        <w:t>.</w:t>
      </w:r>
      <w:r w:rsidRPr="00B55A7F">
        <w:rPr>
          <w:rFonts w:eastAsiaTheme="minorHAnsi"/>
        </w:rPr>
        <w:t xml:space="preserve"> </w:t>
      </w:r>
      <w:r w:rsidR="00191269" w:rsidRPr="00191269">
        <w:rPr>
          <w:rFonts w:eastAsiaTheme="minorHAnsi"/>
        </w:rPr>
        <w:t>Вторая</w:t>
      </w:r>
      <w:r w:rsidR="006308E8">
        <w:rPr>
          <w:rFonts w:eastAsiaTheme="minorHAnsi"/>
        </w:rPr>
        <w:t xml:space="preserve">, значительно большая по численности </w:t>
      </w:r>
      <w:r w:rsidR="00191269" w:rsidRPr="00191269">
        <w:rPr>
          <w:rFonts w:eastAsiaTheme="minorHAnsi"/>
        </w:rPr>
        <w:t xml:space="preserve">группа </w:t>
      </w:r>
      <w:r w:rsidR="006308E8" w:rsidRPr="00B55A7F">
        <w:rPr>
          <w:rFonts w:eastAsiaTheme="minorHAnsi"/>
        </w:rPr>
        <w:t xml:space="preserve">– </w:t>
      </w:r>
      <w:r w:rsidR="00191269" w:rsidRPr="00B55A7F">
        <w:rPr>
          <w:rFonts w:eastAsiaTheme="minorHAnsi"/>
        </w:rPr>
        <w:t>провоспалительные хемокины</w:t>
      </w:r>
      <w:r w:rsidR="006308E8">
        <w:rPr>
          <w:rFonts w:eastAsiaTheme="minorHAnsi"/>
        </w:rPr>
        <w:t>.</w:t>
      </w:r>
      <w:r w:rsidR="00191269" w:rsidRPr="00191269">
        <w:rPr>
          <w:rFonts w:eastAsiaTheme="minorHAnsi"/>
        </w:rPr>
        <w:t xml:space="preserve"> </w:t>
      </w:r>
      <w:r>
        <w:rPr>
          <w:rFonts w:eastAsiaTheme="minorHAnsi"/>
        </w:rPr>
        <w:t>О</w:t>
      </w:r>
      <w:r w:rsidR="00191269" w:rsidRPr="00191269">
        <w:rPr>
          <w:rFonts w:eastAsiaTheme="minorHAnsi"/>
        </w:rPr>
        <w:t xml:space="preserve">твечают за активацию клеток и привлечение их в очаг воспаления. </w:t>
      </w:r>
      <w:r w:rsidR="00191269" w:rsidRPr="00191269">
        <w:rPr>
          <w:rFonts w:eastAsiaTheme="minorHAnsi"/>
          <w:shd w:val="clear" w:color="auto" w:fill="FFFFFF"/>
        </w:rPr>
        <w:t xml:space="preserve">Выделяются многими клетками в ответ на бактериальную инфекцию, вирусы или другие повреждающие агенты (например, кристаллы мочевой кислоты, образующиеся при подагре). Секреция </w:t>
      </w:r>
      <w:r w:rsidR="006308E8" w:rsidRPr="00191269">
        <w:rPr>
          <w:rFonts w:eastAsiaTheme="minorHAnsi"/>
          <w:shd w:val="clear" w:color="auto" w:fill="FFFFFF"/>
        </w:rPr>
        <w:t xml:space="preserve">хемокинов </w:t>
      </w:r>
      <w:r w:rsidR="00191269" w:rsidRPr="00191269">
        <w:rPr>
          <w:rFonts w:eastAsiaTheme="minorHAnsi"/>
          <w:shd w:val="clear" w:color="auto" w:fill="FFFFFF"/>
        </w:rPr>
        <w:t>этой группы стимулируется провоспалительными цитокинами такими</w:t>
      </w:r>
      <w:r w:rsidR="006308E8">
        <w:rPr>
          <w:rFonts w:eastAsiaTheme="minorHAnsi"/>
          <w:shd w:val="clear" w:color="auto" w:fill="FFFFFF"/>
        </w:rPr>
        <w:t>, например,</w:t>
      </w:r>
      <w:r w:rsidR="00191269" w:rsidRPr="00191269">
        <w:rPr>
          <w:rFonts w:eastAsiaTheme="minorHAnsi"/>
          <w:shd w:val="clear" w:color="auto" w:fill="FFFFFF"/>
        </w:rPr>
        <w:t xml:space="preserve"> как интерлейкин 1. </w:t>
      </w:r>
    </w:p>
    <w:p w:rsidR="00191269" w:rsidRPr="001318D5" w:rsidRDefault="00191269" w:rsidP="001318D5">
      <w:pPr>
        <w:pStyle w:val="31"/>
        <w:rPr>
          <w:rFonts w:eastAsiaTheme="minorHAnsi"/>
        </w:rPr>
      </w:pPr>
      <w:r w:rsidRPr="001318D5">
        <w:rPr>
          <w:rFonts w:eastAsiaTheme="minorHAnsi"/>
        </w:rPr>
        <w:t>Этапы миграции клеток из сосудистого русла в ткани</w:t>
      </w:r>
    </w:p>
    <w:p w:rsidR="00191269" w:rsidRPr="00191269" w:rsidRDefault="00191269" w:rsidP="001318D5">
      <w:pPr>
        <w:rPr>
          <w:rFonts w:eastAsiaTheme="minorHAnsi" w:cstheme="minorBidi"/>
        </w:rPr>
      </w:pPr>
      <w:r w:rsidRPr="00191269">
        <w:rPr>
          <w:rFonts w:eastAsiaTheme="minorHAnsi" w:cstheme="minorBidi"/>
        </w:rPr>
        <w:t>Клетки иммунной системы постоянно циркулируют из тканей в кровь, и обратно из сосудистого русла в определенные ткани</w:t>
      </w:r>
      <w:r w:rsidRPr="00191269">
        <w:rPr>
          <w:rFonts w:eastAsiaTheme="minorHAnsi"/>
        </w:rPr>
        <w:t>.</w:t>
      </w:r>
      <w:r w:rsidRPr="00191269">
        <w:rPr>
          <w:rFonts w:eastAsiaTheme="minorHAnsi" w:cstheme="minorBidi"/>
        </w:rPr>
        <w:t xml:space="preserve"> </w:t>
      </w:r>
      <w:r w:rsidR="001318D5">
        <w:rPr>
          <w:rFonts w:eastAsiaTheme="minorHAnsi" w:cstheme="minorBidi"/>
        </w:rPr>
        <w:t>В</w:t>
      </w:r>
      <w:r w:rsidRPr="00191269">
        <w:rPr>
          <w:rFonts w:eastAsiaTheme="minorHAnsi" w:cstheme="minorBidi"/>
        </w:rPr>
        <w:t>ы</w:t>
      </w:r>
      <w:r w:rsidR="001318D5">
        <w:rPr>
          <w:rFonts w:eastAsiaTheme="minorHAnsi" w:cstheme="minorBidi"/>
        </w:rPr>
        <w:t xml:space="preserve">ходят </w:t>
      </w:r>
      <w:r w:rsidRPr="00191269">
        <w:rPr>
          <w:rFonts w:eastAsiaTheme="minorHAnsi" w:cstheme="minorBidi"/>
        </w:rPr>
        <w:t xml:space="preserve">клетки </w:t>
      </w:r>
      <w:r w:rsidR="001318D5">
        <w:rPr>
          <w:rFonts w:eastAsiaTheme="minorHAnsi" w:cstheme="minorBidi"/>
        </w:rPr>
        <w:t xml:space="preserve">в ткани в области </w:t>
      </w:r>
      <w:r w:rsidR="001318D5" w:rsidRPr="00191269">
        <w:rPr>
          <w:rFonts w:eastAsiaTheme="minorHAnsi" w:cstheme="minorBidi"/>
        </w:rPr>
        <w:t>посткапиллярных венул</w:t>
      </w:r>
      <w:r w:rsidR="001318D5">
        <w:rPr>
          <w:rFonts w:eastAsiaTheme="minorHAnsi" w:cstheme="minorBidi"/>
        </w:rPr>
        <w:t xml:space="preserve">, </w:t>
      </w:r>
      <w:r w:rsidR="00AA43F4">
        <w:rPr>
          <w:rFonts w:eastAsiaTheme="minorHAnsi" w:cstheme="minorBidi"/>
        </w:rPr>
        <w:t>причем,</w:t>
      </w:r>
      <w:r w:rsidR="001318D5">
        <w:rPr>
          <w:rFonts w:eastAsiaTheme="minorHAnsi" w:cstheme="minorBidi"/>
        </w:rPr>
        <w:t xml:space="preserve"> только в том случае, если их эндотелий</w:t>
      </w:r>
      <w:r w:rsidR="001318D5" w:rsidRPr="00191269">
        <w:rPr>
          <w:rFonts w:eastAsiaTheme="minorHAnsi" w:cstheme="minorBidi"/>
        </w:rPr>
        <w:t xml:space="preserve"> </w:t>
      </w:r>
      <w:r w:rsidRPr="00191269">
        <w:rPr>
          <w:rFonts w:eastAsiaTheme="minorHAnsi" w:cstheme="minorBidi"/>
        </w:rPr>
        <w:t xml:space="preserve">активирован </w:t>
      </w:r>
      <w:r w:rsidR="001318D5">
        <w:rPr>
          <w:rFonts w:eastAsiaTheme="minorHAnsi" w:cstheme="minorBidi"/>
        </w:rPr>
        <w:t xml:space="preserve">(высокий </w:t>
      </w:r>
      <w:r w:rsidRPr="00191269">
        <w:rPr>
          <w:rFonts w:eastAsiaTheme="minorHAnsi" w:cstheme="minorBidi"/>
        </w:rPr>
        <w:t>эндотелий</w:t>
      </w:r>
      <w:r w:rsidR="001318D5">
        <w:rPr>
          <w:rFonts w:eastAsiaTheme="minorHAnsi" w:cstheme="minorBidi"/>
        </w:rPr>
        <w:t>). Конституционно</w:t>
      </w:r>
      <w:r w:rsidRPr="00191269">
        <w:rPr>
          <w:rFonts w:eastAsiaTheme="minorHAnsi" w:cstheme="minorBidi"/>
        </w:rPr>
        <w:t xml:space="preserve"> </w:t>
      </w:r>
      <w:r w:rsidR="001318D5">
        <w:rPr>
          <w:rFonts w:eastAsiaTheme="minorHAnsi" w:cstheme="minorBidi"/>
        </w:rPr>
        <w:t xml:space="preserve">высокий эндотелий </w:t>
      </w:r>
      <w:r w:rsidRPr="00191269">
        <w:rPr>
          <w:rFonts w:eastAsiaTheme="minorHAnsi" w:cstheme="minorBidi"/>
        </w:rPr>
        <w:t>име</w:t>
      </w:r>
      <w:r w:rsidR="001318D5">
        <w:rPr>
          <w:rFonts w:eastAsiaTheme="minorHAnsi" w:cstheme="minorBidi"/>
        </w:rPr>
        <w:t>ется в</w:t>
      </w:r>
      <w:r w:rsidR="00F17155">
        <w:rPr>
          <w:rFonts w:eastAsiaTheme="minorHAnsi" w:cstheme="minorBidi"/>
        </w:rPr>
        <w:t xml:space="preserve"> венулах</w:t>
      </w:r>
      <w:r w:rsidRPr="00191269">
        <w:rPr>
          <w:rFonts w:eastAsiaTheme="minorHAnsi" w:cstheme="minorBidi"/>
        </w:rPr>
        <w:t xml:space="preserve"> лимфоидны</w:t>
      </w:r>
      <w:r w:rsidR="00F17155">
        <w:rPr>
          <w:rFonts w:eastAsiaTheme="minorHAnsi" w:cstheme="minorBidi"/>
        </w:rPr>
        <w:t xml:space="preserve">х </w:t>
      </w:r>
      <w:r w:rsidRPr="00191269">
        <w:rPr>
          <w:rFonts w:eastAsiaTheme="minorHAnsi" w:cstheme="minorBidi"/>
        </w:rPr>
        <w:t>орган</w:t>
      </w:r>
      <w:r w:rsidR="00F17155">
        <w:rPr>
          <w:rFonts w:eastAsiaTheme="minorHAnsi" w:cstheme="minorBidi"/>
        </w:rPr>
        <w:t>ов</w:t>
      </w:r>
      <w:r w:rsidRPr="00191269">
        <w:rPr>
          <w:rFonts w:eastAsiaTheme="minorHAnsi" w:cstheme="minorBidi"/>
        </w:rPr>
        <w:t>, в сосудах других органов активированный эндотелий появляется только под воздействием провоспалительных цитокинов. Миграция клеток из сосудистого русла (экстравазация) в ткани осуществляется в несколько этапов: пристеночное качение клеток (</w:t>
      </w:r>
      <w:r w:rsidRPr="00191269">
        <w:rPr>
          <w:rFonts w:eastAsiaTheme="minorHAnsi" w:cstheme="minorBidi"/>
          <w:lang w:val="en-US"/>
        </w:rPr>
        <w:t>rolling</w:t>
      </w:r>
      <w:r w:rsidRPr="00191269">
        <w:rPr>
          <w:rFonts w:eastAsiaTheme="minorHAnsi" w:cstheme="minorBidi"/>
        </w:rPr>
        <w:t>), активация интегринов, прочная адгезия к эндотелию, миграция через эндотелий и базальную мембрану (диапедез), движение лейкоцитов в тканях. Каждый этап осуществляется благодаря координированному взаимодействию различных адгезивных молекул и хемокинов.</w:t>
      </w:r>
    </w:p>
    <w:p w:rsidR="00191269" w:rsidRPr="00191269" w:rsidRDefault="00191269" w:rsidP="005C74D9">
      <w:pPr>
        <w:rPr>
          <w:rFonts w:eastAsiaTheme="minorHAnsi"/>
          <w:shd w:val="clear" w:color="auto" w:fill="FFFFFF"/>
        </w:rPr>
      </w:pPr>
      <w:r w:rsidRPr="00191269">
        <w:rPr>
          <w:rFonts w:eastAsiaTheme="minorHAnsi" w:cstheme="minorBidi"/>
        </w:rPr>
        <w:t>Начальный этап миграции обусловлен взаимодействием мембранного L-cелектина</w:t>
      </w:r>
      <w:r w:rsidRPr="00191269">
        <w:rPr>
          <w:rFonts w:ascii="Arial" w:eastAsiaTheme="minorHAnsi" w:hAnsi="Arial" w:cs="Arial"/>
          <w:b/>
          <w:bCs/>
          <w:sz w:val="20"/>
          <w:szCs w:val="20"/>
        </w:rPr>
        <w:t xml:space="preserve"> </w:t>
      </w:r>
      <w:r w:rsidRPr="00191269">
        <w:rPr>
          <w:rFonts w:eastAsiaTheme="minorHAnsi"/>
          <w:bCs/>
        </w:rPr>
        <w:t>(</w:t>
      </w:r>
      <w:r w:rsidRPr="00191269">
        <w:rPr>
          <w:rFonts w:eastAsiaTheme="minorHAnsi"/>
          <w:bCs/>
          <w:lang w:val="en-US"/>
        </w:rPr>
        <w:t>CD</w:t>
      </w:r>
      <w:r w:rsidRPr="00191269">
        <w:rPr>
          <w:rFonts w:eastAsiaTheme="minorHAnsi"/>
          <w:bCs/>
        </w:rPr>
        <w:t>62</w:t>
      </w:r>
      <w:r w:rsidRPr="00191269">
        <w:rPr>
          <w:rFonts w:eastAsiaTheme="minorHAnsi"/>
          <w:bCs/>
          <w:lang w:val="en-US"/>
        </w:rPr>
        <w:t>L</w:t>
      </w:r>
      <w:r w:rsidRPr="00191269">
        <w:rPr>
          <w:rFonts w:eastAsiaTheme="minorHAnsi"/>
          <w:bCs/>
        </w:rPr>
        <w:t>)</w:t>
      </w:r>
      <w:r w:rsidRPr="00191269">
        <w:rPr>
          <w:rFonts w:eastAsiaTheme="minorHAnsi" w:cstheme="minorBidi"/>
        </w:rPr>
        <w:t xml:space="preserve"> лейкоцитов с адрессинами эндотелиальных клеток – GlyCAM-1 и </w:t>
      </w:r>
      <w:r w:rsidRPr="00191269">
        <w:rPr>
          <w:rFonts w:eastAsiaTheme="minorHAnsi"/>
        </w:rPr>
        <w:t xml:space="preserve">CD34, экспрессируемыми </w:t>
      </w:r>
      <w:r w:rsidRPr="00191269">
        <w:rPr>
          <w:rFonts w:eastAsiaTheme="minorHAnsi" w:cstheme="minorBidi"/>
        </w:rPr>
        <w:t xml:space="preserve">высоким эндотелием венул лимфатических узлов и </w:t>
      </w:r>
      <w:r w:rsidRPr="00191269">
        <w:rPr>
          <w:rFonts w:eastAsiaTheme="minorHAnsi"/>
          <w:lang w:val="en-US"/>
        </w:rPr>
        <w:t>MadCAM</w:t>
      </w:r>
      <w:r w:rsidRPr="00191269">
        <w:rPr>
          <w:rFonts w:eastAsiaTheme="minorHAnsi"/>
        </w:rPr>
        <w:t>-1 – экспрессируемым эндотелием сосудов лимфоидной ткани кишечника.</w:t>
      </w:r>
      <w:r w:rsidRPr="00191269">
        <w:rPr>
          <w:rFonts w:eastAsiaTheme="minorHAnsi" w:cstheme="minorBidi"/>
        </w:rPr>
        <w:t xml:space="preserve"> L-cелектин действует как хоуминг-рецептор наивных лимфоцитов (активированные клетки его не экспрессируют), а также нейтрофилов, моноцитов и эозинофилов. Взаимодействие L-cелектина и его лигандов слабое, легко </w:t>
      </w:r>
      <w:r w:rsidR="008C390B">
        <w:rPr>
          <w:rFonts w:eastAsiaTheme="minorHAnsi" w:cstheme="minorBidi"/>
        </w:rPr>
        <w:t>наруш</w:t>
      </w:r>
      <w:r w:rsidRPr="00191269">
        <w:rPr>
          <w:rFonts w:eastAsiaTheme="minorHAnsi" w:cstheme="minorBidi"/>
        </w:rPr>
        <w:t xml:space="preserve">ается, что </w:t>
      </w:r>
      <w:r w:rsidRPr="00191269">
        <w:rPr>
          <w:rFonts w:eastAsiaTheme="minorHAnsi"/>
        </w:rPr>
        <w:t xml:space="preserve">обусловливает феномен качения – лейкоцит </w:t>
      </w:r>
      <w:r w:rsidRPr="00191269">
        <w:rPr>
          <w:rFonts w:eastAsiaTheme="minorHAnsi"/>
          <w:shd w:val="clear" w:color="auto" w:fill="FFFFFF"/>
        </w:rPr>
        <w:t xml:space="preserve">касается эндотелия и катится </w:t>
      </w:r>
      <w:r w:rsidRPr="00191269">
        <w:rPr>
          <w:rFonts w:eastAsiaTheme="minorHAnsi"/>
        </w:rPr>
        <w:t>вдоль сосудистой стенки</w:t>
      </w:r>
      <w:r w:rsidRPr="00191269">
        <w:rPr>
          <w:rFonts w:eastAsiaTheme="minorHAnsi"/>
          <w:shd w:val="clear" w:color="auto" w:fill="FFFFFF"/>
        </w:rPr>
        <w:t xml:space="preserve">. </w:t>
      </w:r>
    </w:p>
    <w:p w:rsidR="00191269" w:rsidRPr="00191269" w:rsidRDefault="00191269" w:rsidP="00531AA8">
      <w:pPr>
        <w:rPr>
          <w:rFonts w:eastAsiaTheme="minorHAnsi"/>
        </w:rPr>
      </w:pPr>
      <w:r w:rsidRPr="00191269">
        <w:rPr>
          <w:rFonts w:eastAsiaTheme="minorHAnsi"/>
          <w:bCs/>
          <w:shd w:val="clear" w:color="auto" w:fill="FFFFFF"/>
        </w:rPr>
        <w:t xml:space="preserve">Еще одна молекула адгезии, принимающая участие в первом этапе </w:t>
      </w:r>
      <w:r w:rsidR="00AA43F4" w:rsidRPr="00191269">
        <w:rPr>
          <w:rFonts w:eastAsiaTheme="minorHAnsi"/>
          <w:bCs/>
          <w:shd w:val="clear" w:color="auto" w:fill="FFFFFF"/>
        </w:rPr>
        <w:t>миграции</w:t>
      </w:r>
      <w:r w:rsidRPr="00191269">
        <w:rPr>
          <w:rFonts w:eastAsiaTheme="minorHAnsi"/>
          <w:bCs/>
          <w:shd w:val="clear" w:color="auto" w:fill="FFFFFF"/>
        </w:rPr>
        <w:t xml:space="preserve"> клеток из сосудистого русла это </w:t>
      </w:r>
      <w:r w:rsidRPr="00191269">
        <w:rPr>
          <w:rFonts w:eastAsiaTheme="minorHAnsi"/>
          <w:iCs/>
          <w:shd w:val="clear" w:color="auto" w:fill="FFFFFF"/>
        </w:rPr>
        <w:t xml:space="preserve">сиалированный олигосахарид </w:t>
      </w:r>
      <w:r w:rsidRPr="00191269">
        <w:rPr>
          <w:rFonts w:eastAsiaTheme="minorHAnsi"/>
          <w:bCs/>
          <w:shd w:val="clear" w:color="auto" w:fill="FFFFFF"/>
          <w:lang w:val="en-US"/>
        </w:rPr>
        <w:t>Sialyl</w:t>
      </w:r>
      <w:r w:rsidRPr="00191269">
        <w:rPr>
          <w:rFonts w:eastAsiaTheme="minorHAnsi"/>
          <w:bCs/>
          <w:shd w:val="clear" w:color="auto" w:fill="FFFFFF"/>
        </w:rPr>
        <w:t xml:space="preserve"> </w:t>
      </w:r>
      <w:r w:rsidRPr="00191269">
        <w:rPr>
          <w:rFonts w:eastAsiaTheme="minorHAnsi"/>
          <w:bCs/>
          <w:shd w:val="clear" w:color="auto" w:fill="FFFFFF"/>
          <w:lang w:val="en-US"/>
        </w:rPr>
        <w:t>Lewis</w:t>
      </w:r>
      <w:r w:rsidRPr="00191269">
        <w:rPr>
          <w:rFonts w:eastAsiaTheme="minorHAnsi"/>
          <w:bCs/>
          <w:shd w:val="clear" w:color="auto" w:fill="FFFFFF"/>
          <w:vertAlign w:val="superscript"/>
          <w:lang w:val="en-US"/>
        </w:rPr>
        <w:t>X</w:t>
      </w:r>
      <w:r w:rsidRPr="00191269">
        <w:rPr>
          <w:rFonts w:eastAsiaTheme="minorHAnsi"/>
          <w:bCs/>
          <w:shd w:val="clear" w:color="auto" w:fill="FFFFFF"/>
        </w:rPr>
        <w:t xml:space="preserve"> </w:t>
      </w:r>
      <w:r w:rsidRPr="00191269">
        <w:rPr>
          <w:rFonts w:eastAsiaTheme="minorHAnsi"/>
          <w:shd w:val="clear" w:color="auto" w:fill="FFFFFF"/>
        </w:rPr>
        <w:t>(</w:t>
      </w:r>
      <w:r w:rsidRPr="00191269">
        <w:rPr>
          <w:rFonts w:eastAsiaTheme="minorHAnsi"/>
          <w:iCs/>
          <w:shd w:val="clear" w:color="auto" w:fill="FFFFFF"/>
          <w:lang w:val="en-US"/>
        </w:rPr>
        <w:t>SLe</w:t>
      </w:r>
      <w:r w:rsidRPr="00191269">
        <w:rPr>
          <w:rFonts w:eastAsiaTheme="minorHAnsi"/>
          <w:iCs/>
          <w:shd w:val="clear" w:color="auto" w:fill="FFFFFF"/>
          <w:vertAlign w:val="superscript"/>
          <w:lang w:val="en-US"/>
        </w:rPr>
        <w:t>X</w:t>
      </w:r>
      <w:r w:rsidRPr="00191269">
        <w:rPr>
          <w:rFonts w:eastAsiaTheme="minorHAnsi"/>
          <w:iCs/>
          <w:shd w:val="clear" w:color="auto" w:fill="FFFFFF"/>
        </w:rPr>
        <w:t xml:space="preserve">). </w:t>
      </w:r>
      <w:r w:rsidRPr="00191269">
        <w:rPr>
          <w:rFonts w:eastAsiaTheme="minorHAnsi"/>
          <w:bCs/>
          <w:shd w:val="clear" w:color="auto" w:fill="FFFFFF"/>
        </w:rPr>
        <w:t xml:space="preserve">Его </w:t>
      </w:r>
      <w:r w:rsidRPr="00191269">
        <w:rPr>
          <w:rFonts w:eastAsiaTheme="minorHAnsi"/>
          <w:iCs/>
          <w:shd w:val="clear" w:color="auto" w:fill="FFFFFF"/>
        </w:rPr>
        <w:t xml:space="preserve">экспрессируют гранулоциты и моноциты. На поверхности Т- и В-лимфоцитов </w:t>
      </w:r>
      <w:r w:rsidRPr="00191269">
        <w:rPr>
          <w:rFonts w:eastAsiaTheme="minorHAnsi"/>
          <w:iCs/>
          <w:shd w:val="clear" w:color="auto" w:fill="FFFFFF"/>
          <w:lang w:val="en-US"/>
        </w:rPr>
        <w:t>SLe</w:t>
      </w:r>
      <w:r w:rsidRPr="00191269">
        <w:rPr>
          <w:rFonts w:eastAsiaTheme="minorHAnsi"/>
          <w:iCs/>
          <w:shd w:val="clear" w:color="auto" w:fill="FFFFFF"/>
          <w:vertAlign w:val="superscript"/>
          <w:lang w:val="en-US"/>
        </w:rPr>
        <w:t>X</w:t>
      </w:r>
      <w:r w:rsidRPr="00191269">
        <w:rPr>
          <w:rFonts w:eastAsiaTheme="minorHAnsi"/>
          <w:iCs/>
          <w:shd w:val="clear" w:color="auto" w:fill="FFFFFF"/>
        </w:rPr>
        <w:t xml:space="preserve"> появляется только после активации. Лигандом </w:t>
      </w:r>
      <w:r w:rsidRPr="00191269">
        <w:rPr>
          <w:rFonts w:eastAsiaTheme="minorHAnsi"/>
          <w:iCs/>
          <w:shd w:val="clear" w:color="auto" w:fill="FFFFFF"/>
          <w:lang w:val="en-US"/>
        </w:rPr>
        <w:t>SLe</w:t>
      </w:r>
      <w:r w:rsidRPr="00191269">
        <w:rPr>
          <w:rFonts w:eastAsiaTheme="minorHAnsi"/>
          <w:iCs/>
          <w:shd w:val="clear" w:color="auto" w:fill="FFFFFF"/>
          <w:vertAlign w:val="superscript"/>
          <w:lang w:val="en-US"/>
        </w:rPr>
        <w:t>X</w:t>
      </w:r>
      <w:r w:rsidRPr="00191269">
        <w:rPr>
          <w:rFonts w:eastAsiaTheme="minorHAnsi"/>
          <w:iCs/>
          <w:shd w:val="clear" w:color="auto" w:fill="FFFFFF"/>
        </w:rPr>
        <w:t xml:space="preserve"> являются Е-селектин и Р-селектин. Эти селектины экспрессируются на эндотелии в местах </w:t>
      </w:r>
      <w:r w:rsidR="005C74D9">
        <w:rPr>
          <w:rFonts w:eastAsiaTheme="minorHAnsi"/>
          <w:iCs/>
          <w:shd w:val="clear" w:color="auto" w:fill="FFFFFF"/>
        </w:rPr>
        <w:t xml:space="preserve">проникновения </w:t>
      </w:r>
      <w:r w:rsidRPr="00191269">
        <w:rPr>
          <w:rFonts w:eastAsiaTheme="minorHAnsi"/>
          <w:iCs/>
          <w:shd w:val="clear" w:color="auto" w:fill="FFFFFF"/>
        </w:rPr>
        <w:t>инфекции и необходимы для привлечения в инфицированную ткань эффекторных иммунных клеток</w:t>
      </w:r>
      <w:r w:rsidRPr="00191269">
        <w:rPr>
          <w:rFonts w:eastAsiaTheme="minorHAnsi"/>
          <w:bCs/>
          <w:shd w:val="clear" w:color="auto" w:fill="FFFFFF"/>
        </w:rPr>
        <w:t>.</w:t>
      </w:r>
      <w:r w:rsidRPr="00191269">
        <w:rPr>
          <w:rFonts w:eastAsiaTheme="minorHAnsi"/>
          <w:iCs/>
          <w:shd w:val="clear" w:color="auto" w:fill="FFFFFF"/>
        </w:rPr>
        <w:t xml:space="preserve"> </w:t>
      </w:r>
      <w:r w:rsidR="005C74D9">
        <w:rPr>
          <w:rFonts w:eastAsiaTheme="minorHAnsi"/>
          <w:iCs/>
          <w:shd w:val="clear" w:color="auto" w:fill="FFFFFF"/>
        </w:rPr>
        <w:t>Связи между</w:t>
      </w:r>
      <w:r w:rsidRPr="00191269">
        <w:rPr>
          <w:rFonts w:eastAsiaTheme="minorHAnsi"/>
          <w:iCs/>
          <w:shd w:val="clear" w:color="auto" w:fill="FFFFFF"/>
        </w:rPr>
        <w:t xml:space="preserve"> </w:t>
      </w:r>
      <w:r w:rsidRPr="00191269">
        <w:rPr>
          <w:rFonts w:eastAsiaTheme="minorHAnsi"/>
          <w:bCs/>
          <w:shd w:val="clear" w:color="auto" w:fill="FFFFFF"/>
          <w:lang w:val="en-US"/>
        </w:rPr>
        <w:t>Sialyl</w:t>
      </w:r>
      <w:r w:rsidRPr="00191269">
        <w:rPr>
          <w:rFonts w:eastAsiaTheme="minorHAnsi"/>
          <w:bCs/>
          <w:shd w:val="clear" w:color="auto" w:fill="FFFFFF"/>
        </w:rPr>
        <w:t xml:space="preserve"> </w:t>
      </w:r>
      <w:r w:rsidRPr="00191269">
        <w:rPr>
          <w:rFonts w:eastAsiaTheme="minorHAnsi"/>
          <w:bCs/>
          <w:shd w:val="clear" w:color="auto" w:fill="FFFFFF"/>
          <w:lang w:val="en-US"/>
        </w:rPr>
        <w:t>Lewis</w:t>
      </w:r>
      <w:r w:rsidRPr="00191269">
        <w:rPr>
          <w:rFonts w:eastAsiaTheme="minorHAnsi"/>
          <w:bCs/>
          <w:shd w:val="clear" w:color="auto" w:fill="FFFFFF"/>
          <w:vertAlign w:val="superscript"/>
          <w:lang w:val="en-US"/>
        </w:rPr>
        <w:t>X</w:t>
      </w:r>
      <w:r w:rsidRPr="00191269">
        <w:rPr>
          <w:rFonts w:eastAsiaTheme="minorHAnsi" w:cstheme="minorBidi"/>
        </w:rPr>
        <w:t xml:space="preserve"> </w:t>
      </w:r>
      <w:r w:rsidR="005C74D9">
        <w:rPr>
          <w:rFonts w:eastAsiaTheme="minorHAnsi" w:cstheme="minorBidi"/>
        </w:rPr>
        <w:t xml:space="preserve">и их лигандами непрочные и </w:t>
      </w:r>
      <w:r w:rsidRPr="00191269">
        <w:rPr>
          <w:rFonts w:eastAsiaTheme="minorHAnsi"/>
          <w:iCs/>
          <w:shd w:val="clear" w:color="auto" w:fill="FFFFFF"/>
        </w:rPr>
        <w:t>опосреду</w:t>
      </w:r>
      <w:r w:rsidR="005C74D9">
        <w:rPr>
          <w:rFonts w:eastAsiaTheme="minorHAnsi"/>
          <w:iCs/>
          <w:shd w:val="clear" w:color="auto" w:fill="FFFFFF"/>
        </w:rPr>
        <w:t>ю</w:t>
      </w:r>
      <w:r w:rsidRPr="00191269">
        <w:rPr>
          <w:rFonts w:eastAsiaTheme="minorHAnsi"/>
          <w:iCs/>
          <w:shd w:val="clear" w:color="auto" w:fill="FFFFFF"/>
        </w:rPr>
        <w:t xml:space="preserve">т начальную фазу (качение) воспалительной экстравазации клеток. </w:t>
      </w:r>
    </w:p>
    <w:p w:rsidR="00191269" w:rsidRPr="00191269" w:rsidRDefault="00531AA8" w:rsidP="00531AA8">
      <w:pPr>
        <w:rPr>
          <w:rFonts w:eastAsiaTheme="minorHAnsi" w:cstheme="minorBidi"/>
        </w:rPr>
      </w:pPr>
      <w:r w:rsidRPr="00191269">
        <w:rPr>
          <w:rFonts w:eastAsiaTheme="minorHAnsi" w:cstheme="minorBidi"/>
        </w:rPr>
        <w:t xml:space="preserve">Для реализации следующего этапа – плотной адгезии </w:t>
      </w:r>
      <w:r>
        <w:rPr>
          <w:rFonts w:eastAsiaTheme="minorHAnsi" w:cstheme="minorBidi"/>
        </w:rPr>
        <w:t xml:space="preserve">лейкоцитов </w:t>
      </w:r>
      <w:r w:rsidRPr="00191269">
        <w:rPr>
          <w:rFonts w:eastAsiaTheme="minorHAnsi" w:cstheme="minorBidi"/>
        </w:rPr>
        <w:t xml:space="preserve">к эндотелию </w:t>
      </w:r>
      <w:r>
        <w:rPr>
          <w:rFonts w:eastAsiaTheme="minorHAnsi" w:cstheme="minorBidi"/>
        </w:rPr>
        <w:t xml:space="preserve">необходима </w:t>
      </w:r>
      <w:r w:rsidRPr="00531AA8">
        <w:rPr>
          <w:rFonts w:eastAsiaTheme="minorHAnsi" w:cstheme="minorBidi"/>
        </w:rPr>
        <w:t>актив</w:t>
      </w:r>
      <w:r>
        <w:rPr>
          <w:rFonts w:eastAsiaTheme="minorHAnsi" w:cstheme="minorBidi"/>
        </w:rPr>
        <w:t>ация</w:t>
      </w:r>
      <w:r w:rsidRPr="00531AA8">
        <w:rPr>
          <w:rFonts w:eastAsiaTheme="minorHAnsi" w:cstheme="minorBidi"/>
        </w:rPr>
        <w:t xml:space="preserve"> </w:t>
      </w:r>
      <w:r>
        <w:rPr>
          <w:rFonts w:eastAsiaTheme="minorHAnsi" w:cstheme="minorBidi"/>
        </w:rPr>
        <w:t xml:space="preserve">экспрессии </w:t>
      </w:r>
      <w:r w:rsidRPr="00531AA8">
        <w:rPr>
          <w:rFonts w:eastAsiaTheme="minorHAnsi" w:cstheme="minorBidi"/>
        </w:rPr>
        <w:t>лейкоцитарны</w:t>
      </w:r>
      <w:r>
        <w:rPr>
          <w:rFonts w:eastAsiaTheme="minorHAnsi" w:cstheme="minorBidi"/>
        </w:rPr>
        <w:t>х</w:t>
      </w:r>
      <w:r w:rsidRPr="00531AA8">
        <w:rPr>
          <w:rFonts w:eastAsiaTheme="minorHAnsi" w:cstheme="minorBidi"/>
        </w:rPr>
        <w:t xml:space="preserve"> β2-интегрин</w:t>
      </w:r>
      <w:r>
        <w:rPr>
          <w:rFonts w:eastAsiaTheme="minorHAnsi" w:cstheme="minorBidi"/>
        </w:rPr>
        <w:t>ов.</w:t>
      </w:r>
      <w:r w:rsidRPr="00531AA8">
        <w:rPr>
          <w:rFonts w:eastAsiaTheme="minorHAnsi" w:cstheme="minorBidi"/>
        </w:rPr>
        <w:t xml:space="preserve"> </w:t>
      </w:r>
      <w:r>
        <w:rPr>
          <w:rFonts w:eastAsiaTheme="minorHAnsi" w:cstheme="minorBidi"/>
        </w:rPr>
        <w:t xml:space="preserve">Этот процесс индуцируется </w:t>
      </w:r>
      <w:r w:rsidR="00191269" w:rsidRPr="00191269">
        <w:rPr>
          <w:rFonts w:eastAsiaTheme="minorHAnsi" w:cstheme="minorBidi"/>
        </w:rPr>
        <w:t>хемокин</w:t>
      </w:r>
      <w:r>
        <w:rPr>
          <w:rFonts w:eastAsiaTheme="minorHAnsi" w:cstheme="minorBidi"/>
        </w:rPr>
        <w:t>ами</w:t>
      </w:r>
      <w:r w:rsidR="00191269" w:rsidRPr="00191269">
        <w:rPr>
          <w:rFonts w:eastAsiaTheme="minorHAnsi" w:cstheme="minorBidi"/>
        </w:rPr>
        <w:t>, синтезируемы</w:t>
      </w:r>
      <w:r>
        <w:rPr>
          <w:rFonts w:eastAsiaTheme="minorHAnsi" w:cstheme="minorBidi"/>
        </w:rPr>
        <w:t>ми</w:t>
      </w:r>
      <w:r w:rsidR="00191269" w:rsidRPr="00191269">
        <w:rPr>
          <w:rFonts w:eastAsiaTheme="minorHAnsi" w:cstheme="minorBidi"/>
        </w:rPr>
        <w:t xml:space="preserve"> стромальными клетками лимфатиче</w:t>
      </w:r>
      <w:r>
        <w:rPr>
          <w:rFonts w:eastAsiaTheme="minorHAnsi" w:cstheme="minorBidi"/>
        </w:rPr>
        <w:t>ских узлов и высоким эндотелием.</w:t>
      </w:r>
      <w:r w:rsidR="00191269" w:rsidRPr="00191269">
        <w:rPr>
          <w:rFonts w:eastAsiaTheme="minorHAnsi" w:cstheme="minorBidi"/>
        </w:rPr>
        <w:t xml:space="preserve"> </w:t>
      </w:r>
      <w:r>
        <w:rPr>
          <w:rFonts w:eastAsiaTheme="minorHAnsi" w:cstheme="minorBidi"/>
        </w:rPr>
        <w:t>В результате</w:t>
      </w:r>
      <w:r w:rsidR="00191269" w:rsidRPr="00191269">
        <w:rPr>
          <w:rFonts w:eastAsiaTheme="minorHAnsi" w:cstheme="minorBidi"/>
        </w:rPr>
        <w:t xml:space="preserve"> лейкоцит</w:t>
      </w:r>
      <w:r>
        <w:rPr>
          <w:rFonts w:eastAsiaTheme="minorHAnsi" w:cstheme="minorBidi"/>
        </w:rPr>
        <w:t>арные</w:t>
      </w:r>
      <w:r w:rsidR="00191269" w:rsidRPr="00191269">
        <w:rPr>
          <w:rFonts w:eastAsiaTheme="minorHAnsi" w:cstheme="minorBidi"/>
        </w:rPr>
        <w:t xml:space="preserve"> LFA-1 и С</w:t>
      </w:r>
      <w:r w:rsidR="00191269" w:rsidRPr="00191269">
        <w:rPr>
          <w:rFonts w:eastAsiaTheme="minorHAnsi" w:cstheme="minorBidi"/>
          <w:lang w:val="en-US"/>
        </w:rPr>
        <w:t>R</w:t>
      </w:r>
      <w:r w:rsidR="00191269" w:rsidRPr="00191269">
        <w:rPr>
          <w:rFonts w:eastAsiaTheme="minorHAnsi" w:cstheme="minorBidi"/>
        </w:rPr>
        <w:t xml:space="preserve">3 прочно связываются с эндотелиальными </w:t>
      </w:r>
      <w:bookmarkStart w:id="12" w:name="00032e1e.htm"/>
      <w:r w:rsidR="00191269" w:rsidRPr="00191269">
        <w:rPr>
          <w:rFonts w:eastAsiaTheme="minorHAnsi" w:cstheme="minorBidi"/>
        </w:rPr>
        <w:t xml:space="preserve">молекулами межклеточной адгезии </w:t>
      </w:r>
      <w:bookmarkEnd w:id="12"/>
      <w:r w:rsidR="00191269" w:rsidRPr="00191269">
        <w:rPr>
          <w:rFonts w:eastAsiaTheme="minorHAnsi" w:cstheme="minorBidi"/>
        </w:rPr>
        <w:t xml:space="preserve">ICAM-1 и ICAM-2. </w:t>
      </w:r>
      <w:r w:rsidR="00191269" w:rsidRPr="00191269">
        <w:rPr>
          <w:rFonts w:eastAsiaTheme="minorHAnsi"/>
        </w:rPr>
        <w:t xml:space="preserve">Экспрессия ICAM-1 значительно усиливается под влиянием провоспалительных </w:t>
      </w:r>
      <w:r w:rsidR="00AA43F4" w:rsidRPr="00191269">
        <w:rPr>
          <w:rFonts w:eastAsiaTheme="minorHAnsi"/>
        </w:rPr>
        <w:t>цитокинов,</w:t>
      </w:r>
      <w:r w:rsidR="00191269" w:rsidRPr="00191269">
        <w:rPr>
          <w:rFonts w:eastAsiaTheme="minorHAnsi"/>
        </w:rPr>
        <w:t xml:space="preserve"> таких как </w:t>
      </w:r>
      <w:r w:rsidR="00191269" w:rsidRPr="00191269">
        <w:rPr>
          <w:rFonts w:eastAsiaTheme="minorHAnsi"/>
          <w:lang w:val="en-US"/>
        </w:rPr>
        <w:t>TNF</w:t>
      </w:r>
      <w:r w:rsidR="00191269" w:rsidRPr="00191269">
        <w:rPr>
          <w:rFonts w:eastAsiaTheme="minorHAnsi"/>
        </w:rPr>
        <w:t>-α и ИЛ-1.</w:t>
      </w:r>
      <w:r w:rsidR="00191269" w:rsidRPr="00191269">
        <w:rPr>
          <w:rFonts w:eastAsiaTheme="minorHAnsi" w:cstheme="minorBidi"/>
        </w:rPr>
        <w:t xml:space="preserve"> </w:t>
      </w:r>
      <w:r w:rsidR="00191269" w:rsidRPr="00191269">
        <w:rPr>
          <w:rFonts w:eastAsiaTheme="minorHAnsi"/>
        </w:rPr>
        <w:t xml:space="preserve">ICAM-2 в отличие от ICAM-1 присутствует на покоящихся эндотелиальных клетках. Далее под влиянием хемотаксических сигналов, поступающих из тканей, лейкоцит продолжает движение, проникая сначала между эндотелиальными клетками, а затем через базальную мембрану – этот процесс называется диапедез клеток. На этом этапе кроме </w:t>
      </w:r>
      <w:r w:rsidR="00191269" w:rsidRPr="00191269">
        <w:rPr>
          <w:rFonts w:eastAsiaTheme="minorHAnsi"/>
          <w:lang w:val="en-US"/>
        </w:rPr>
        <w:t>LFA</w:t>
      </w:r>
      <w:r w:rsidR="00191269" w:rsidRPr="00191269">
        <w:rPr>
          <w:rFonts w:eastAsiaTheme="minorHAnsi"/>
        </w:rPr>
        <w:t xml:space="preserve">-1, </w:t>
      </w:r>
      <w:r w:rsidR="00191269" w:rsidRPr="00191269">
        <w:rPr>
          <w:rFonts w:eastAsiaTheme="minorHAnsi"/>
          <w:lang w:val="be-BY"/>
        </w:rPr>
        <w:t>С</w:t>
      </w:r>
      <w:r w:rsidR="00191269" w:rsidRPr="00191269">
        <w:rPr>
          <w:rFonts w:eastAsiaTheme="minorHAnsi"/>
          <w:lang w:val="en-US"/>
        </w:rPr>
        <w:t>R</w:t>
      </w:r>
      <w:r w:rsidR="00191269" w:rsidRPr="00191269">
        <w:rPr>
          <w:rFonts w:eastAsiaTheme="minorHAnsi"/>
        </w:rPr>
        <w:t xml:space="preserve">3 и их лигандов, прочно удерживающих клетки </w:t>
      </w:r>
      <w:r w:rsidR="00F93D6A">
        <w:rPr>
          <w:rFonts w:eastAsiaTheme="minorHAnsi"/>
        </w:rPr>
        <w:t>на</w:t>
      </w:r>
      <w:r w:rsidR="00191269" w:rsidRPr="00191269">
        <w:rPr>
          <w:rFonts w:eastAsiaTheme="minorHAnsi"/>
        </w:rPr>
        <w:t xml:space="preserve"> месте, в процесс вовлека</w:t>
      </w:r>
      <w:r w:rsidR="00F93D6A">
        <w:rPr>
          <w:rFonts w:eastAsiaTheme="minorHAnsi"/>
        </w:rPr>
        <w:t>ю</w:t>
      </w:r>
      <w:r w:rsidR="00191269" w:rsidRPr="00191269">
        <w:rPr>
          <w:rFonts w:eastAsiaTheme="minorHAnsi"/>
        </w:rPr>
        <w:t xml:space="preserve">тся молекулы адгезии </w:t>
      </w:r>
      <w:r w:rsidR="00191269" w:rsidRPr="00191269">
        <w:rPr>
          <w:rFonts w:eastAsiaTheme="majorEastAsia"/>
          <w:bCs/>
        </w:rPr>
        <w:t>PECAM-1</w:t>
      </w:r>
      <w:r w:rsidR="00F93D6A">
        <w:rPr>
          <w:rFonts w:eastAsiaTheme="minorHAnsi"/>
        </w:rPr>
        <w:t>,</w:t>
      </w:r>
      <w:r w:rsidR="00191269" w:rsidRPr="00191269">
        <w:rPr>
          <w:rFonts w:eastAsiaTheme="minorHAnsi"/>
        </w:rPr>
        <w:t xml:space="preserve"> </w:t>
      </w:r>
      <w:r w:rsidR="00F43940">
        <w:rPr>
          <w:rFonts w:eastAsiaTheme="minorHAnsi"/>
        </w:rPr>
        <w:t xml:space="preserve">скрепляющие между собой </w:t>
      </w:r>
      <w:r w:rsidR="00F43940" w:rsidRPr="00191269">
        <w:rPr>
          <w:rFonts w:eastAsiaTheme="minorHAnsi"/>
        </w:rPr>
        <w:t>эндотелиальны</w:t>
      </w:r>
      <w:r w:rsidR="00F43940">
        <w:rPr>
          <w:rFonts w:eastAsiaTheme="minorHAnsi"/>
        </w:rPr>
        <w:t>е</w:t>
      </w:r>
      <w:r w:rsidR="00F43940" w:rsidRPr="00191269">
        <w:rPr>
          <w:rFonts w:eastAsiaTheme="minorHAnsi"/>
        </w:rPr>
        <w:t xml:space="preserve"> клетки</w:t>
      </w:r>
      <w:r w:rsidR="00F43940">
        <w:rPr>
          <w:rFonts w:eastAsiaTheme="minorHAnsi"/>
        </w:rPr>
        <w:t>, а кроме того</w:t>
      </w:r>
      <w:r w:rsidR="00F43940" w:rsidRPr="00191269">
        <w:rPr>
          <w:rFonts w:eastAsiaTheme="minorHAnsi"/>
        </w:rPr>
        <w:t xml:space="preserve"> </w:t>
      </w:r>
      <w:r w:rsidR="00191269" w:rsidRPr="00191269">
        <w:rPr>
          <w:rFonts w:eastAsiaTheme="minorHAnsi"/>
        </w:rPr>
        <w:t>экспрессируе</w:t>
      </w:r>
      <w:r w:rsidR="00F93D6A">
        <w:rPr>
          <w:rFonts w:eastAsiaTheme="minorHAnsi"/>
        </w:rPr>
        <w:t>мые</w:t>
      </w:r>
      <w:r w:rsidR="00191269" w:rsidRPr="00191269">
        <w:rPr>
          <w:rFonts w:eastAsiaTheme="minorHAnsi"/>
        </w:rPr>
        <w:t xml:space="preserve"> лейкоцита</w:t>
      </w:r>
      <w:r w:rsidR="00F43940">
        <w:rPr>
          <w:rFonts w:eastAsiaTheme="minorHAnsi"/>
        </w:rPr>
        <w:t>ми</w:t>
      </w:r>
      <w:r w:rsidR="00191269" w:rsidRPr="00191269">
        <w:rPr>
          <w:rFonts w:eastAsiaTheme="minorHAnsi"/>
        </w:rPr>
        <w:t xml:space="preserve">. Благодаря этим молекулам лейкоциты </w:t>
      </w:r>
      <w:r w:rsidR="00AA43F4">
        <w:rPr>
          <w:rFonts w:eastAsiaTheme="minorHAnsi"/>
          <w:shd w:val="clear" w:color="auto" w:fill="FFFFFF"/>
        </w:rPr>
        <w:t>«</w:t>
      </w:r>
      <w:r w:rsidR="00191269" w:rsidRPr="00191269">
        <w:rPr>
          <w:rFonts w:eastAsiaTheme="minorHAnsi"/>
          <w:shd w:val="clear" w:color="auto" w:fill="FFFFFF"/>
        </w:rPr>
        <w:t>протискиваются</w:t>
      </w:r>
      <w:r w:rsidR="00AA43F4">
        <w:rPr>
          <w:rFonts w:eastAsiaTheme="minorHAnsi"/>
          <w:shd w:val="clear" w:color="auto" w:fill="FFFFFF"/>
        </w:rPr>
        <w:t>»</w:t>
      </w:r>
      <w:r w:rsidR="00191269" w:rsidRPr="00191269">
        <w:rPr>
          <w:rFonts w:eastAsiaTheme="minorHAnsi"/>
          <w:shd w:val="clear" w:color="auto" w:fill="FFFFFF"/>
        </w:rPr>
        <w:t xml:space="preserve"> в щели между эндотелиоцитами посткапиллярных венул. Рассоединение межклеточных контактов напоминает процесс открытия замка «молнии». Чтобы проникнуть через базальную мембрану м</w:t>
      </w:r>
      <w:r w:rsidR="00191269" w:rsidRPr="00191269">
        <w:rPr>
          <w:rFonts w:eastAsiaTheme="minorHAnsi" w:cstheme="minorBidi"/>
        </w:rPr>
        <w:t xml:space="preserve">игрирующие клетки выделяют металлопротеиназы, лизирующие коллаген и другие компоненты мембраны. Финальным этапом экстравазации является миграция лейкоцитов в тканях под влиянием хемокинов, синтезируемых вторичной лимфоидной тканью. </w:t>
      </w:r>
      <w:r w:rsidR="00F43940">
        <w:rPr>
          <w:rFonts w:eastAsiaTheme="minorHAnsi" w:cstheme="minorBidi"/>
        </w:rPr>
        <w:t>Х</w:t>
      </w:r>
      <w:r w:rsidR="00191269" w:rsidRPr="00191269">
        <w:rPr>
          <w:rFonts w:eastAsiaTheme="minorHAnsi" w:cstheme="minorBidi"/>
        </w:rPr>
        <w:t xml:space="preserve">емокины </w:t>
      </w:r>
      <w:r w:rsidR="00F43940">
        <w:rPr>
          <w:rFonts w:eastAsiaTheme="minorHAnsi" w:cstheme="minorBidi"/>
        </w:rPr>
        <w:t>фиксируются в</w:t>
      </w:r>
      <w:r w:rsidR="00191269" w:rsidRPr="00191269">
        <w:rPr>
          <w:rFonts w:eastAsiaTheme="minorHAnsi" w:cstheme="minorBidi"/>
        </w:rPr>
        <w:t xml:space="preserve"> межклеточн</w:t>
      </w:r>
      <w:r w:rsidR="00F43940">
        <w:rPr>
          <w:rFonts w:eastAsiaTheme="minorHAnsi" w:cstheme="minorBidi"/>
        </w:rPr>
        <w:t>о</w:t>
      </w:r>
      <w:r w:rsidR="00191269" w:rsidRPr="00191269">
        <w:rPr>
          <w:rFonts w:eastAsiaTheme="minorHAnsi" w:cstheme="minorBidi"/>
        </w:rPr>
        <w:t>м матрикс</w:t>
      </w:r>
      <w:r w:rsidR="00F43940">
        <w:rPr>
          <w:rFonts w:eastAsiaTheme="minorHAnsi" w:cstheme="minorBidi"/>
        </w:rPr>
        <w:t>е</w:t>
      </w:r>
      <w:r w:rsidR="00191269" w:rsidRPr="00191269">
        <w:rPr>
          <w:rFonts w:eastAsiaTheme="minorHAnsi" w:cstheme="minorBidi"/>
        </w:rPr>
        <w:t xml:space="preserve"> и формируют химический градиент, который определяет направление движения мигрирующих клеток.</w:t>
      </w:r>
    </w:p>
    <w:p w:rsidR="00191269" w:rsidRPr="00191269" w:rsidRDefault="00191269" w:rsidP="00F43940">
      <w:pPr>
        <w:pStyle w:val="31"/>
        <w:rPr>
          <w:rFonts w:eastAsiaTheme="minorHAnsi"/>
        </w:rPr>
      </w:pPr>
      <w:r w:rsidRPr="00191269">
        <w:rPr>
          <w:rFonts w:eastAsiaTheme="minorHAnsi"/>
        </w:rPr>
        <w:t>Регуляция миграции клеток мукозальной иммунной системы</w:t>
      </w:r>
    </w:p>
    <w:p w:rsidR="00191269" w:rsidRPr="00191269" w:rsidRDefault="00191269" w:rsidP="00F43940">
      <w:pPr>
        <w:rPr>
          <w:rFonts w:eastAsiaTheme="minorHAnsi" w:cstheme="minorBidi"/>
        </w:rPr>
      </w:pPr>
      <w:r w:rsidRPr="00191269">
        <w:rPr>
          <w:rFonts w:eastAsiaTheme="minorHAnsi" w:cstheme="minorBidi"/>
        </w:rPr>
        <w:t>Наивные Т-лимфоциты покидают тимус, В-лимфоциты и незрелые дендритные клетки – костный мозг и попадают в кровоток, а оттуда через высокий эндотелий поскапиллярных венул попадают в различные ткани. Этот процесс регулируют хемокины и тканеспецифичные молекулы адгезии.</w:t>
      </w:r>
    </w:p>
    <w:p w:rsidR="00191269" w:rsidRPr="00191269" w:rsidRDefault="00191269" w:rsidP="00815713">
      <w:pPr>
        <w:rPr>
          <w:rFonts w:eastAsiaTheme="minorHAnsi" w:cstheme="minorBidi"/>
        </w:rPr>
      </w:pPr>
      <w:r w:rsidRPr="00191269">
        <w:rPr>
          <w:rFonts w:eastAsiaTheme="minorHAnsi" w:cstheme="minorBidi"/>
        </w:rPr>
        <w:t xml:space="preserve">Незрелые дендритные клетки благодаря хемокиновым рецепторам </w:t>
      </w:r>
      <w:r w:rsidRPr="00191269">
        <w:rPr>
          <w:rFonts w:eastAsiaTheme="minorHAnsi" w:cstheme="minorBidi"/>
          <w:lang w:val="en-US"/>
        </w:rPr>
        <w:t>CCR</w:t>
      </w:r>
      <w:r w:rsidRPr="00191269">
        <w:rPr>
          <w:rFonts w:eastAsiaTheme="minorHAnsi" w:cstheme="minorBidi"/>
        </w:rPr>
        <w:t xml:space="preserve">1, </w:t>
      </w:r>
      <w:r w:rsidRPr="00191269">
        <w:rPr>
          <w:rFonts w:eastAsiaTheme="minorHAnsi" w:cstheme="minorBidi"/>
          <w:lang w:val="en-US"/>
        </w:rPr>
        <w:t>CCR</w:t>
      </w:r>
      <w:r w:rsidRPr="00191269">
        <w:rPr>
          <w:rFonts w:eastAsiaTheme="minorHAnsi" w:cstheme="minorBidi"/>
        </w:rPr>
        <w:t xml:space="preserve">2, </w:t>
      </w:r>
      <w:r w:rsidRPr="00191269">
        <w:rPr>
          <w:rFonts w:eastAsiaTheme="minorHAnsi" w:cstheme="minorBidi"/>
          <w:lang w:val="en-US"/>
        </w:rPr>
        <w:t>CCR</w:t>
      </w:r>
      <w:r w:rsidRPr="00191269">
        <w:rPr>
          <w:rFonts w:eastAsiaTheme="minorHAnsi" w:cstheme="minorBidi"/>
        </w:rPr>
        <w:t xml:space="preserve">5, </w:t>
      </w:r>
      <w:r w:rsidRPr="00191269">
        <w:rPr>
          <w:rFonts w:eastAsiaTheme="minorHAnsi" w:cstheme="minorBidi"/>
          <w:lang w:val="en-US"/>
        </w:rPr>
        <w:t>CCR</w:t>
      </w:r>
      <w:r w:rsidRPr="00191269">
        <w:rPr>
          <w:rFonts w:eastAsiaTheme="minorHAnsi" w:cstheme="minorBidi"/>
        </w:rPr>
        <w:t xml:space="preserve">6, </w:t>
      </w:r>
      <w:r w:rsidRPr="00191269">
        <w:rPr>
          <w:rFonts w:eastAsiaTheme="minorHAnsi" w:cstheme="minorBidi"/>
          <w:lang w:val="en-US"/>
        </w:rPr>
        <w:t>CXCR</w:t>
      </w:r>
      <w:r w:rsidRPr="00191269">
        <w:rPr>
          <w:rFonts w:eastAsiaTheme="minorHAnsi" w:cstheme="minorBidi"/>
        </w:rPr>
        <w:t xml:space="preserve">1 и </w:t>
      </w:r>
      <w:r w:rsidRPr="00191269">
        <w:rPr>
          <w:rFonts w:eastAsiaTheme="minorHAnsi" w:cstheme="minorBidi"/>
          <w:lang w:val="en-US"/>
        </w:rPr>
        <w:t>CXCR</w:t>
      </w:r>
      <w:r w:rsidRPr="00191269">
        <w:rPr>
          <w:rFonts w:eastAsiaTheme="minorHAnsi" w:cstheme="minorBidi"/>
        </w:rPr>
        <w:t>2 мигрируют из крови преимущественно в слизистые оболочки и кожу или прямо в периферические лимфоидные органы в ответ на хемокины, выделяемые этими органами. Так, например эпителиальные клетки кишечника выделяют хемокин</w:t>
      </w:r>
      <w:r w:rsidR="00815713">
        <w:rPr>
          <w:rFonts w:eastAsiaTheme="minorHAnsi" w:cstheme="minorBidi"/>
        </w:rPr>
        <w:t>ы</w:t>
      </w:r>
      <w:r w:rsidRPr="00191269">
        <w:rPr>
          <w:rFonts w:eastAsiaTheme="minorHAnsi" w:cstheme="minorBidi"/>
        </w:rPr>
        <w:t xml:space="preserve"> СС</w:t>
      </w:r>
      <w:r w:rsidRPr="00191269">
        <w:rPr>
          <w:rFonts w:eastAsiaTheme="minorHAnsi" w:cstheme="minorBidi"/>
          <w:lang w:val="en-US"/>
        </w:rPr>
        <w:t>L</w:t>
      </w:r>
      <w:r w:rsidRPr="00191269">
        <w:rPr>
          <w:rFonts w:eastAsiaTheme="minorHAnsi" w:cstheme="minorBidi"/>
        </w:rPr>
        <w:t xml:space="preserve">20 и </w:t>
      </w:r>
      <w:r w:rsidRPr="00191269">
        <w:rPr>
          <w:rFonts w:eastAsiaTheme="minorHAnsi" w:cstheme="minorBidi"/>
          <w:lang w:val="en-US"/>
        </w:rPr>
        <w:t>CCL</w:t>
      </w:r>
      <w:r w:rsidRPr="00191269">
        <w:rPr>
          <w:rFonts w:eastAsiaTheme="minorHAnsi" w:cstheme="minorBidi"/>
        </w:rPr>
        <w:t xml:space="preserve">9, которые </w:t>
      </w:r>
      <w:r w:rsidR="00815713">
        <w:rPr>
          <w:rFonts w:eastAsiaTheme="minorHAnsi" w:cstheme="minorBidi"/>
        </w:rPr>
        <w:t>являются лигандами</w:t>
      </w:r>
      <w:r w:rsidRPr="00191269">
        <w:rPr>
          <w:rFonts w:eastAsiaTheme="minorHAnsi" w:cstheme="minorBidi"/>
        </w:rPr>
        <w:t xml:space="preserve"> рецептор</w:t>
      </w:r>
      <w:r w:rsidR="00815713">
        <w:rPr>
          <w:rFonts w:eastAsiaTheme="minorHAnsi" w:cstheme="minorBidi"/>
        </w:rPr>
        <w:t>ов</w:t>
      </w:r>
      <w:r w:rsidRPr="00191269">
        <w:rPr>
          <w:rFonts w:eastAsiaTheme="minorHAnsi" w:cstheme="minorBidi"/>
        </w:rPr>
        <w:t xml:space="preserve"> </w:t>
      </w:r>
      <w:r w:rsidR="00815713" w:rsidRPr="00191269">
        <w:rPr>
          <w:rFonts w:eastAsiaTheme="minorHAnsi" w:cstheme="minorBidi"/>
          <w:lang w:val="en-US"/>
        </w:rPr>
        <w:t>CCR</w:t>
      </w:r>
      <w:r w:rsidR="00815713" w:rsidRPr="00191269">
        <w:rPr>
          <w:rFonts w:eastAsiaTheme="minorHAnsi" w:cstheme="minorBidi"/>
        </w:rPr>
        <w:t xml:space="preserve">6 и </w:t>
      </w:r>
      <w:r w:rsidR="00815713" w:rsidRPr="00191269">
        <w:rPr>
          <w:rFonts w:eastAsiaTheme="minorHAnsi" w:cstheme="minorBidi"/>
          <w:lang w:val="en-US"/>
        </w:rPr>
        <w:t>CCR</w:t>
      </w:r>
      <w:r w:rsidR="00815713" w:rsidRPr="00191269">
        <w:rPr>
          <w:rFonts w:eastAsiaTheme="minorHAnsi" w:cstheme="minorBidi"/>
        </w:rPr>
        <w:t>1 соответственно</w:t>
      </w:r>
      <w:r w:rsidR="00815713">
        <w:rPr>
          <w:rFonts w:eastAsiaTheme="minorHAnsi" w:cstheme="minorBidi"/>
        </w:rPr>
        <w:t>, экспрессируемых</w:t>
      </w:r>
      <w:r w:rsidRPr="00191269">
        <w:rPr>
          <w:rFonts w:eastAsiaTheme="minorHAnsi" w:cstheme="minorBidi"/>
        </w:rPr>
        <w:t xml:space="preserve"> дендритны</w:t>
      </w:r>
      <w:r w:rsidR="00815713">
        <w:rPr>
          <w:rFonts w:eastAsiaTheme="minorHAnsi" w:cstheme="minorBidi"/>
        </w:rPr>
        <w:t>ми</w:t>
      </w:r>
      <w:r w:rsidRPr="00191269">
        <w:rPr>
          <w:rFonts w:eastAsiaTheme="minorHAnsi" w:cstheme="minorBidi"/>
        </w:rPr>
        <w:t xml:space="preserve"> клетка</w:t>
      </w:r>
      <w:r w:rsidR="00815713">
        <w:rPr>
          <w:rFonts w:eastAsiaTheme="minorHAnsi" w:cstheme="minorBidi"/>
        </w:rPr>
        <w:t>ми</w:t>
      </w:r>
      <w:r w:rsidRPr="00191269">
        <w:rPr>
          <w:rFonts w:eastAsiaTheme="minorHAnsi" w:cstheme="minorBidi"/>
        </w:rPr>
        <w:t xml:space="preserve">. В слизистой оболочке ДК локализуются как </w:t>
      </w:r>
      <w:r w:rsidR="00815713" w:rsidRPr="00191269">
        <w:rPr>
          <w:rFonts w:eastAsiaTheme="minorHAnsi" w:cstheme="minorBidi"/>
        </w:rPr>
        <w:t>диффузно</w:t>
      </w:r>
      <w:r w:rsidR="00815713">
        <w:rPr>
          <w:rFonts w:eastAsiaTheme="minorHAnsi" w:cstheme="minorBidi"/>
        </w:rPr>
        <w:t>,</w:t>
      </w:r>
      <w:r w:rsidR="00815713" w:rsidRPr="00191269">
        <w:rPr>
          <w:rFonts w:eastAsiaTheme="minorHAnsi" w:cstheme="minorBidi"/>
        </w:rPr>
        <w:t xml:space="preserve"> так и </w:t>
      </w:r>
      <w:r w:rsidRPr="00191269">
        <w:rPr>
          <w:rFonts w:eastAsiaTheme="minorHAnsi" w:cstheme="minorBidi"/>
        </w:rPr>
        <w:t xml:space="preserve">в лимфатических фолликулах. Большинство незрелых дендритных клеток собственной пластинки слизистых оболочек экспрессируют интегрин </w:t>
      </w:r>
      <w:r w:rsidRPr="00191269">
        <w:rPr>
          <w:rFonts w:eastAsiaTheme="minorHAnsi"/>
        </w:rPr>
        <w:t>α</w:t>
      </w:r>
      <w:r w:rsidRPr="00191269">
        <w:rPr>
          <w:rFonts w:eastAsiaTheme="minorHAnsi" w:cstheme="minorBidi"/>
          <w:vertAlign w:val="subscript"/>
        </w:rPr>
        <w:t>Е</w:t>
      </w:r>
      <w:r w:rsidRPr="00191269">
        <w:rPr>
          <w:rFonts w:eastAsiaTheme="minorHAnsi" w:cstheme="minorBidi"/>
        </w:rPr>
        <w:t>:</w:t>
      </w:r>
      <w:r w:rsidRPr="00191269">
        <w:rPr>
          <w:rFonts w:eastAsiaTheme="minorHAnsi"/>
        </w:rPr>
        <w:t>β</w:t>
      </w:r>
      <w:r w:rsidRPr="00191269">
        <w:rPr>
          <w:rFonts w:eastAsiaTheme="minorHAnsi" w:cstheme="minorBidi"/>
          <w:vertAlign w:val="subscript"/>
        </w:rPr>
        <w:t>7</w:t>
      </w:r>
      <w:r w:rsidRPr="00191269">
        <w:rPr>
          <w:rFonts w:eastAsiaTheme="minorHAnsi" w:cstheme="minorBidi"/>
        </w:rPr>
        <w:t xml:space="preserve"> (</w:t>
      </w:r>
      <w:r w:rsidRPr="00191269">
        <w:rPr>
          <w:rFonts w:eastAsiaTheme="minorHAnsi" w:cstheme="minorBidi"/>
          <w:lang w:val="en-US"/>
        </w:rPr>
        <w:t>CD</w:t>
      </w:r>
      <w:r w:rsidRPr="00191269">
        <w:rPr>
          <w:rFonts w:eastAsiaTheme="minorHAnsi" w:cstheme="minorBidi"/>
        </w:rPr>
        <w:t xml:space="preserve">103). </w:t>
      </w:r>
    </w:p>
    <w:p w:rsidR="00191269" w:rsidRPr="00191269" w:rsidRDefault="00191269" w:rsidP="00F17A47">
      <w:pPr>
        <w:rPr>
          <w:rFonts w:eastAsiaTheme="minorHAnsi" w:cstheme="minorBidi"/>
        </w:rPr>
      </w:pPr>
      <w:r w:rsidRPr="00D002E5">
        <w:rPr>
          <w:rFonts w:eastAsiaTheme="minorHAnsi" w:cstheme="minorBidi"/>
        </w:rPr>
        <w:t xml:space="preserve">Взаимодействуя в барьерных тканях с патогенами, дендритные клетки поглощают их и под влиянием провоспалительных цитокинов мигрируют в тканевую жидкость, а затем </w:t>
      </w:r>
      <w:r w:rsidR="00815713" w:rsidRPr="00D002E5">
        <w:rPr>
          <w:rFonts w:eastAsiaTheme="minorHAnsi" w:cstheme="minorBidi"/>
        </w:rPr>
        <w:t>–</w:t>
      </w:r>
      <w:r w:rsidRPr="00D002E5">
        <w:rPr>
          <w:rFonts w:eastAsiaTheme="minorHAnsi" w:cstheme="minorBidi"/>
        </w:rPr>
        <w:t xml:space="preserve"> в</w:t>
      </w:r>
      <w:r w:rsidR="00815713" w:rsidRPr="00D002E5">
        <w:rPr>
          <w:rFonts w:eastAsiaTheme="minorHAnsi" w:cstheme="minorBidi"/>
        </w:rPr>
        <w:t xml:space="preserve"> </w:t>
      </w:r>
      <w:r w:rsidRPr="00D002E5">
        <w:rPr>
          <w:rFonts w:eastAsiaTheme="minorHAnsi" w:cstheme="minorBidi"/>
        </w:rPr>
        <w:t>лимфу, где приобретают характерную форму вуалевых клеток</w:t>
      </w:r>
      <w:r w:rsidR="00815713" w:rsidRPr="00D002E5">
        <w:rPr>
          <w:rFonts w:eastAsiaTheme="minorHAnsi" w:cstheme="minorBidi"/>
        </w:rPr>
        <w:t xml:space="preserve"> и</w:t>
      </w:r>
      <w:r w:rsidRPr="00D002E5">
        <w:rPr>
          <w:rFonts w:eastAsiaTheme="minorHAnsi" w:cstheme="minorBidi"/>
        </w:rPr>
        <w:t xml:space="preserve"> изменяют свой фенотип: </w:t>
      </w:r>
      <w:r w:rsidR="00815713" w:rsidRPr="00D002E5">
        <w:rPr>
          <w:rFonts w:eastAsiaTheme="minorHAnsi" w:cstheme="minorBidi"/>
        </w:rPr>
        <w:t xml:space="preserve">на их поверхности </w:t>
      </w:r>
      <w:r w:rsidRPr="00D002E5">
        <w:rPr>
          <w:rFonts w:eastAsiaTheme="minorHAnsi" w:cstheme="minorBidi"/>
        </w:rPr>
        <w:t>появляются β</w:t>
      </w:r>
      <w:r w:rsidRPr="00D002E5">
        <w:rPr>
          <w:rFonts w:eastAsiaTheme="minorHAnsi" w:cstheme="minorBidi"/>
          <w:vertAlign w:val="subscript"/>
        </w:rPr>
        <w:t>1</w:t>
      </w:r>
      <w:r w:rsidRPr="00D002E5">
        <w:rPr>
          <w:rFonts w:eastAsiaTheme="minorHAnsi" w:cstheme="minorBidi"/>
        </w:rPr>
        <w:t>-интегрины</w:t>
      </w:r>
      <w:r w:rsidR="00815713" w:rsidRPr="00D002E5">
        <w:rPr>
          <w:rFonts w:eastAsiaTheme="minorHAnsi" w:cstheme="minorBidi"/>
        </w:rPr>
        <w:t>,</w:t>
      </w:r>
      <w:r w:rsidRPr="00D002E5">
        <w:rPr>
          <w:rFonts w:eastAsiaTheme="minorHAnsi" w:cstheme="minorBidi"/>
        </w:rPr>
        <w:t xml:space="preserve"> хемокиновый рецептор CCR7, а также усиливается экспрессия </w:t>
      </w:r>
      <w:r w:rsidR="00833D19" w:rsidRPr="00D002E5">
        <w:rPr>
          <w:rFonts w:eastAsiaTheme="minorHAnsi" w:cstheme="minorBidi"/>
        </w:rPr>
        <w:t>костимулирующих молекул В7 (</w:t>
      </w:r>
      <w:r w:rsidR="00833D19" w:rsidRPr="00D002E5">
        <w:rPr>
          <w:rFonts w:eastAsiaTheme="minorHAnsi" w:cstheme="minorBidi"/>
          <w:lang w:val="en-US"/>
        </w:rPr>
        <w:t>CD</w:t>
      </w:r>
      <w:r w:rsidR="00833D19" w:rsidRPr="00D002E5">
        <w:rPr>
          <w:rFonts w:eastAsiaTheme="minorHAnsi" w:cstheme="minorBidi"/>
        </w:rPr>
        <w:t xml:space="preserve">80 и </w:t>
      </w:r>
      <w:r w:rsidR="00833D19" w:rsidRPr="00D002E5">
        <w:rPr>
          <w:rFonts w:eastAsiaTheme="minorHAnsi" w:cstheme="minorBidi"/>
          <w:lang w:val="en-US"/>
        </w:rPr>
        <w:t>CD</w:t>
      </w:r>
      <w:r w:rsidR="00833D19" w:rsidRPr="00D002E5">
        <w:rPr>
          <w:rFonts w:eastAsiaTheme="minorHAnsi" w:cstheme="minorBidi"/>
        </w:rPr>
        <w:t xml:space="preserve">86) и </w:t>
      </w:r>
      <w:r w:rsidRPr="00D002E5">
        <w:rPr>
          <w:rFonts w:eastAsiaTheme="minorHAnsi" w:cstheme="minorBidi"/>
        </w:rPr>
        <w:t>молекул MHC-II</w:t>
      </w:r>
      <w:r w:rsidR="00815713" w:rsidRPr="00D002E5">
        <w:rPr>
          <w:rFonts w:eastAsiaTheme="minorHAnsi" w:cstheme="minorBidi"/>
        </w:rPr>
        <w:t xml:space="preserve">, презентирующих </w:t>
      </w:r>
      <w:r w:rsidR="00833D19" w:rsidRPr="00D002E5">
        <w:rPr>
          <w:rFonts w:eastAsiaTheme="minorHAnsi" w:cstheme="minorBidi"/>
        </w:rPr>
        <w:t>белки процессированного патогена</w:t>
      </w:r>
      <w:r w:rsidRPr="00D002E5">
        <w:rPr>
          <w:rFonts w:eastAsiaTheme="minorHAnsi" w:cstheme="minorBidi"/>
        </w:rPr>
        <w:t>. С током афферентной</w:t>
      </w:r>
      <w:r w:rsidRPr="00191269">
        <w:rPr>
          <w:rFonts w:eastAsiaTheme="minorHAnsi" w:cstheme="minorBidi"/>
        </w:rPr>
        <w:t xml:space="preserve"> лимфы дендритные клетки </w:t>
      </w:r>
      <w:r w:rsidR="00833D19">
        <w:rPr>
          <w:rFonts w:eastAsiaTheme="minorHAnsi" w:cstheme="minorBidi"/>
        </w:rPr>
        <w:t xml:space="preserve">мигрируют </w:t>
      </w:r>
      <w:r w:rsidRPr="00191269">
        <w:rPr>
          <w:rFonts w:eastAsiaTheme="minorHAnsi" w:cstheme="minorBidi"/>
        </w:rPr>
        <w:t xml:space="preserve">в </w:t>
      </w:r>
      <w:r w:rsidR="00833D19" w:rsidRPr="00191269">
        <w:rPr>
          <w:rFonts w:eastAsiaTheme="minorHAnsi" w:cstheme="minorBidi"/>
        </w:rPr>
        <w:t xml:space="preserve">Т-зоны </w:t>
      </w:r>
      <w:r w:rsidRPr="00191269">
        <w:rPr>
          <w:rFonts w:eastAsiaTheme="minorHAnsi" w:cstheme="minorBidi"/>
        </w:rPr>
        <w:t>региональны</w:t>
      </w:r>
      <w:r w:rsidR="00833D19">
        <w:rPr>
          <w:rFonts w:eastAsiaTheme="minorHAnsi" w:cstheme="minorBidi"/>
        </w:rPr>
        <w:t>х</w:t>
      </w:r>
      <w:r w:rsidRPr="00191269">
        <w:rPr>
          <w:rFonts w:eastAsiaTheme="minorHAnsi" w:cstheme="minorBidi"/>
        </w:rPr>
        <w:t xml:space="preserve"> лимфатически</w:t>
      </w:r>
      <w:r w:rsidR="00833D19">
        <w:rPr>
          <w:rFonts w:eastAsiaTheme="minorHAnsi" w:cstheme="minorBidi"/>
        </w:rPr>
        <w:t>х</w:t>
      </w:r>
      <w:r w:rsidRPr="00191269">
        <w:rPr>
          <w:rFonts w:eastAsiaTheme="minorHAnsi" w:cstheme="minorBidi"/>
        </w:rPr>
        <w:t xml:space="preserve"> узл</w:t>
      </w:r>
      <w:r w:rsidR="00833D19">
        <w:rPr>
          <w:rFonts w:eastAsiaTheme="minorHAnsi" w:cstheme="minorBidi"/>
        </w:rPr>
        <w:t>ов</w:t>
      </w:r>
      <w:r w:rsidRPr="00191269">
        <w:rPr>
          <w:rFonts w:eastAsiaTheme="minorHAnsi" w:cstheme="minorBidi"/>
        </w:rPr>
        <w:t xml:space="preserve">, куда их привлекают </w:t>
      </w:r>
      <w:r w:rsidR="00833D19">
        <w:rPr>
          <w:rFonts w:eastAsiaTheme="minorHAnsi" w:cstheme="minorBidi"/>
        </w:rPr>
        <w:t xml:space="preserve">лиганды </w:t>
      </w:r>
      <w:r w:rsidR="00833D19" w:rsidRPr="00191269">
        <w:rPr>
          <w:rFonts w:eastAsiaTheme="minorHAnsi" w:cstheme="minorBidi"/>
        </w:rPr>
        <w:t>рецептор</w:t>
      </w:r>
      <w:r w:rsidR="00833D19">
        <w:rPr>
          <w:rFonts w:eastAsiaTheme="minorHAnsi" w:cstheme="minorBidi"/>
        </w:rPr>
        <w:t>а</w:t>
      </w:r>
      <w:r w:rsidR="00833D19" w:rsidRPr="00191269">
        <w:rPr>
          <w:rFonts w:eastAsiaTheme="minorHAnsi" w:cstheme="minorBidi"/>
        </w:rPr>
        <w:t xml:space="preserve"> CCR7</w:t>
      </w:r>
      <w:r w:rsidR="00833D19">
        <w:rPr>
          <w:rFonts w:eastAsiaTheme="minorHAnsi" w:cstheme="minorBidi"/>
        </w:rPr>
        <w:t xml:space="preserve"> – </w:t>
      </w:r>
      <w:r w:rsidRPr="00191269">
        <w:rPr>
          <w:rFonts w:eastAsiaTheme="minorHAnsi" w:cstheme="minorBidi"/>
        </w:rPr>
        <w:t>хемокины CCL19 и CCR21, секретируемые стромальными клетками Т-зон лимфатического узла. Оказавшись в Т-зоне, дендритные клетки превращаются в зрелые интердигитальные клетки, которые перестают экспрессировать рецептор CCR7 и начинают продуцировать хемокины CCL21, CCL19 и CCL18. С помощью этих хемокинов ДК привлекают в лимфоузел как незрелые дендритные клетки, пополняющие популяцию интердигитальных клеток, так и наивные Т-лимфоциты</w:t>
      </w:r>
      <w:r w:rsidR="00F17A47">
        <w:rPr>
          <w:rFonts w:eastAsiaTheme="minorHAnsi" w:cstheme="minorBidi"/>
        </w:rPr>
        <w:t xml:space="preserve">, несущие </w:t>
      </w:r>
      <w:r w:rsidRPr="00191269">
        <w:rPr>
          <w:rFonts w:eastAsiaTheme="minorHAnsi" w:cstheme="minorBidi"/>
        </w:rPr>
        <w:t xml:space="preserve">на </w:t>
      </w:r>
      <w:r w:rsidR="00F17A47">
        <w:rPr>
          <w:rFonts w:eastAsiaTheme="minorHAnsi" w:cstheme="minorBidi"/>
        </w:rPr>
        <w:t>своей</w:t>
      </w:r>
      <w:r w:rsidRPr="00191269">
        <w:rPr>
          <w:rFonts w:eastAsiaTheme="minorHAnsi" w:cstheme="minorBidi"/>
        </w:rPr>
        <w:t xml:space="preserve"> поверхности рецептор CCR7. </w:t>
      </w:r>
    </w:p>
    <w:p w:rsidR="00191269" w:rsidRPr="00191269" w:rsidRDefault="00191269" w:rsidP="00F17A47">
      <w:pPr>
        <w:rPr>
          <w:rFonts w:eastAsiaTheme="minorHAnsi" w:cstheme="minorBidi"/>
        </w:rPr>
      </w:pPr>
      <w:r w:rsidRPr="00191269">
        <w:rPr>
          <w:rFonts w:eastAsiaTheme="minorHAnsi" w:cstheme="minorBidi"/>
        </w:rPr>
        <w:t xml:space="preserve">Циркулирующие в крови наивные В-клетки </w:t>
      </w:r>
      <w:r w:rsidR="00F17A47" w:rsidRPr="00191269">
        <w:rPr>
          <w:rFonts w:eastAsiaTheme="minorHAnsi" w:cstheme="minorBidi"/>
        </w:rPr>
        <w:t>экспрессиру</w:t>
      </w:r>
      <w:r w:rsidR="00F17A47">
        <w:rPr>
          <w:rFonts w:eastAsiaTheme="minorHAnsi" w:cstheme="minorBidi"/>
        </w:rPr>
        <w:t>ют</w:t>
      </w:r>
      <w:r w:rsidR="00F17A47" w:rsidRPr="00191269">
        <w:rPr>
          <w:rFonts w:eastAsiaTheme="minorHAnsi" w:cstheme="minorBidi"/>
        </w:rPr>
        <w:t xml:space="preserve"> рецептор СХСR5</w:t>
      </w:r>
      <w:r w:rsidR="00F17A47">
        <w:rPr>
          <w:rFonts w:eastAsiaTheme="minorHAnsi" w:cstheme="minorBidi"/>
        </w:rPr>
        <w:t xml:space="preserve">, </w:t>
      </w:r>
      <w:r w:rsidRPr="00191269">
        <w:rPr>
          <w:rFonts w:eastAsiaTheme="minorHAnsi" w:cstheme="minorBidi"/>
        </w:rPr>
        <w:t>реагирую</w:t>
      </w:r>
      <w:r w:rsidR="00F17A47">
        <w:rPr>
          <w:rFonts w:eastAsiaTheme="minorHAnsi" w:cstheme="minorBidi"/>
        </w:rPr>
        <w:t>щий</w:t>
      </w:r>
      <w:r w:rsidRPr="00191269">
        <w:rPr>
          <w:rFonts w:eastAsiaTheme="minorHAnsi" w:cstheme="minorBidi"/>
        </w:rPr>
        <w:t xml:space="preserve"> на хемокин CXCL13, </w:t>
      </w:r>
      <w:r w:rsidR="00F17A47">
        <w:rPr>
          <w:rFonts w:eastAsiaTheme="minorHAnsi" w:cstheme="minorBidi"/>
        </w:rPr>
        <w:t xml:space="preserve">который </w:t>
      </w:r>
      <w:r w:rsidRPr="00191269">
        <w:rPr>
          <w:rFonts w:eastAsiaTheme="minorHAnsi" w:cstheme="minorBidi"/>
        </w:rPr>
        <w:t>секретиру</w:t>
      </w:r>
      <w:r w:rsidR="00F17A47">
        <w:rPr>
          <w:rFonts w:eastAsiaTheme="minorHAnsi" w:cstheme="minorBidi"/>
        </w:rPr>
        <w:t>ют</w:t>
      </w:r>
      <w:r w:rsidRPr="00191269">
        <w:rPr>
          <w:rFonts w:eastAsiaTheme="minorHAnsi" w:cstheme="minorBidi"/>
        </w:rPr>
        <w:t xml:space="preserve"> стромальны</w:t>
      </w:r>
      <w:r w:rsidR="00F17A47">
        <w:rPr>
          <w:rFonts w:eastAsiaTheme="minorHAnsi" w:cstheme="minorBidi"/>
        </w:rPr>
        <w:t>е</w:t>
      </w:r>
      <w:r w:rsidRPr="00191269">
        <w:rPr>
          <w:rFonts w:eastAsiaTheme="minorHAnsi" w:cstheme="minorBidi"/>
        </w:rPr>
        <w:t xml:space="preserve"> и фолликулярны</w:t>
      </w:r>
      <w:r w:rsidR="00F17A47">
        <w:rPr>
          <w:rFonts w:eastAsiaTheme="minorHAnsi" w:cstheme="minorBidi"/>
        </w:rPr>
        <w:t>е</w:t>
      </w:r>
      <w:r w:rsidRPr="00191269">
        <w:rPr>
          <w:rFonts w:eastAsiaTheme="minorHAnsi" w:cstheme="minorBidi"/>
        </w:rPr>
        <w:t xml:space="preserve"> дендритны</w:t>
      </w:r>
      <w:r w:rsidR="00F17A47">
        <w:rPr>
          <w:rFonts w:eastAsiaTheme="minorHAnsi" w:cstheme="minorBidi"/>
        </w:rPr>
        <w:t>е</w:t>
      </w:r>
      <w:r w:rsidRPr="00191269">
        <w:rPr>
          <w:rFonts w:eastAsiaTheme="minorHAnsi" w:cstheme="minorBidi"/>
        </w:rPr>
        <w:t xml:space="preserve"> клетки фолликулярных зон лимфатических узлов. </w:t>
      </w:r>
    </w:p>
    <w:p w:rsidR="00191269" w:rsidRPr="00191269" w:rsidRDefault="00191269" w:rsidP="009B75A5">
      <w:pPr>
        <w:rPr>
          <w:rFonts w:eastAsiaTheme="minorHAnsi" w:cstheme="minorBidi"/>
        </w:rPr>
      </w:pPr>
      <w:r w:rsidRPr="00191269">
        <w:rPr>
          <w:rFonts w:eastAsiaTheme="minorHAnsi" w:cstheme="minorBidi"/>
        </w:rPr>
        <w:t xml:space="preserve">Таким образом, взаимодействие описанных хемокинов </w:t>
      </w:r>
      <w:r w:rsidR="00F17A47">
        <w:rPr>
          <w:rFonts w:eastAsiaTheme="minorHAnsi" w:cstheme="minorBidi"/>
        </w:rPr>
        <w:t xml:space="preserve">со специфическими к ним рецепторами </w:t>
      </w:r>
      <w:r w:rsidRPr="00191269">
        <w:rPr>
          <w:rFonts w:eastAsiaTheme="minorHAnsi" w:cstheme="minorBidi"/>
        </w:rPr>
        <w:t xml:space="preserve">определяет направление миграции </w:t>
      </w:r>
      <w:r w:rsidR="009B75A5">
        <w:rPr>
          <w:rFonts w:eastAsiaTheme="minorHAnsi" w:cstheme="minorBidi"/>
        </w:rPr>
        <w:t xml:space="preserve">ДК, </w:t>
      </w:r>
      <w:r w:rsidRPr="00191269">
        <w:rPr>
          <w:rFonts w:eastAsiaTheme="minorHAnsi" w:cstheme="minorBidi"/>
        </w:rPr>
        <w:t>наивных Т- и В-лимфоцитов в соответствующие зоны лимфатических узлов и обеспечивает презентацию дендритными клетками антиген</w:t>
      </w:r>
      <w:r w:rsidR="009B75A5">
        <w:rPr>
          <w:rFonts w:eastAsiaTheme="minorHAnsi" w:cstheme="minorBidi"/>
        </w:rPr>
        <w:t>ов</w:t>
      </w:r>
      <w:r w:rsidRPr="00191269">
        <w:rPr>
          <w:rFonts w:eastAsiaTheme="minorHAnsi" w:cstheme="minorBidi"/>
        </w:rPr>
        <w:t xml:space="preserve"> в </w:t>
      </w:r>
      <w:r w:rsidR="009B75A5">
        <w:rPr>
          <w:rFonts w:eastAsiaTheme="minorHAnsi" w:cstheme="minorBidi"/>
        </w:rPr>
        <w:t>комплексе с</w:t>
      </w:r>
      <w:r w:rsidRPr="00191269">
        <w:rPr>
          <w:rFonts w:eastAsiaTheme="minorHAnsi" w:cstheme="minorBidi"/>
        </w:rPr>
        <w:t xml:space="preserve"> молекул</w:t>
      </w:r>
      <w:r w:rsidR="009B75A5">
        <w:rPr>
          <w:rFonts w:eastAsiaTheme="minorHAnsi" w:cstheme="minorBidi"/>
        </w:rPr>
        <w:t>ами</w:t>
      </w:r>
      <w:r w:rsidRPr="00191269">
        <w:rPr>
          <w:rFonts w:eastAsiaTheme="minorHAnsi" w:cstheme="minorBidi"/>
        </w:rPr>
        <w:t xml:space="preserve"> MHC. Непосредственный контакт Т-клеток с ДК осуществляется благодаря молекулам адгезии, </w:t>
      </w:r>
      <w:r w:rsidR="009B75A5">
        <w:rPr>
          <w:rFonts w:eastAsiaTheme="minorHAnsi" w:cstheme="minorBidi"/>
        </w:rPr>
        <w:t xml:space="preserve">которые </w:t>
      </w:r>
      <w:r w:rsidRPr="00191269">
        <w:rPr>
          <w:rFonts w:eastAsiaTheme="minorHAnsi" w:cstheme="minorBidi"/>
        </w:rPr>
        <w:t>экспрессиру</w:t>
      </w:r>
      <w:r w:rsidR="009B75A5">
        <w:rPr>
          <w:rFonts w:eastAsiaTheme="minorHAnsi" w:cstheme="minorBidi"/>
        </w:rPr>
        <w:t>ют</w:t>
      </w:r>
      <w:r w:rsidRPr="00191269">
        <w:rPr>
          <w:rFonts w:eastAsiaTheme="minorHAnsi" w:cstheme="minorBidi"/>
        </w:rPr>
        <w:t xml:space="preserve"> эти клетк</w:t>
      </w:r>
      <w:r w:rsidR="009B75A5">
        <w:rPr>
          <w:rFonts w:eastAsiaTheme="minorHAnsi" w:cstheme="minorBidi"/>
        </w:rPr>
        <w:t>и</w:t>
      </w:r>
      <w:r w:rsidRPr="00191269">
        <w:rPr>
          <w:rFonts w:eastAsiaTheme="minorHAnsi" w:cstheme="minorBidi"/>
        </w:rPr>
        <w:t xml:space="preserve">. Так </w:t>
      </w:r>
      <w:r w:rsidRPr="00191269">
        <w:rPr>
          <w:rFonts w:eastAsiaTheme="minorHAnsi" w:cstheme="minorBidi"/>
          <w:lang w:val="en-US"/>
        </w:rPr>
        <w:t>ICAM</w:t>
      </w:r>
      <w:r w:rsidRPr="00191269">
        <w:rPr>
          <w:rFonts w:eastAsiaTheme="minorHAnsi" w:cstheme="minorBidi"/>
        </w:rPr>
        <w:t>-1</w:t>
      </w:r>
      <w:r w:rsidR="009B75A5">
        <w:rPr>
          <w:rFonts w:eastAsiaTheme="minorHAnsi" w:cstheme="minorBidi"/>
        </w:rPr>
        <w:t>,</w:t>
      </w:r>
      <w:r w:rsidRPr="00191269">
        <w:rPr>
          <w:rFonts w:eastAsiaTheme="minorHAnsi" w:cstheme="minorBidi"/>
        </w:rPr>
        <w:t xml:space="preserve"> </w:t>
      </w:r>
      <w:r w:rsidRPr="00191269">
        <w:rPr>
          <w:rFonts w:eastAsiaTheme="minorHAnsi" w:cstheme="minorBidi"/>
          <w:lang w:val="en-US"/>
        </w:rPr>
        <w:t>ICAM</w:t>
      </w:r>
      <w:r w:rsidRPr="00191269">
        <w:rPr>
          <w:rFonts w:eastAsiaTheme="minorHAnsi" w:cstheme="minorBidi"/>
        </w:rPr>
        <w:t xml:space="preserve">-2 </w:t>
      </w:r>
      <w:r w:rsidR="009B75A5">
        <w:rPr>
          <w:rFonts w:eastAsiaTheme="minorHAnsi" w:cstheme="minorBidi"/>
        </w:rPr>
        <w:t xml:space="preserve">и </w:t>
      </w:r>
      <w:r w:rsidR="009B75A5" w:rsidRPr="00191269">
        <w:rPr>
          <w:rFonts w:eastAsiaTheme="minorHAnsi" w:cstheme="minorBidi"/>
          <w:lang w:val="en-US"/>
        </w:rPr>
        <w:t>LFA</w:t>
      </w:r>
      <w:r w:rsidR="009B75A5" w:rsidRPr="00191269">
        <w:rPr>
          <w:rFonts w:eastAsiaTheme="minorHAnsi" w:cstheme="minorBidi"/>
        </w:rPr>
        <w:t>3 (</w:t>
      </w:r>
      <w:r w:rsidR="009B75A5" w:rsidRPr="00191269">
        <w:rPr>
          <w:rFonts w:eastAsiaTheme="minorHAnsi" w:cstheme="minorBidi"/>
          <w:lang w:val="en-US"/>
        </w:rPr>
        <w:t>CD</w:t>
      </w:r>
      <w:r w:rsidR="009B75A5" w:rsidRPr="00191269">
        <w:rPr>
          <w:rFonts w:eastAsiaTheme="minorHAnsi" w:cstheme="minorBidi"/>
        </w:rPr>
        <w:t>58)</w:t>
      </w:r>
      <w:r w:rsidR="009B75A5">
        <w:rPr>
          <w:rFonts w:eastAsiaTheme="minorHAnsi" w:cstheme="minorBidi"/>
        </w:rPr>
        <w:t xml:space="preserve"> </w:t>
      </w:r>
      <w:r w:rsidRPr="00191269">
        <w:rPr>
          <w:rFonts w:eastAsiaTheme="minorHAnsi" w:cstheme="minorBidi"/>
        </w:rPr>
        <w:t>дендритных клеток связыва</w:t>
      </w:r>
      <w:r w:rsidR="009B75A5">
        <w:rPr>
          <w:rFonts w:eastAsiaTheme="minorHAnsi" w:cstheme="minorBidi"/>
        </w:rPr>
        <w:t>ю</w:t>
      </w:r>
      <w:r w:rsidRPr="00191269">
        <w:rPr>
          <w:rFonts w:eastAsiaTheme="minorHAnsi" w:cstheme="minorBidi"/>
        </w:rPr>
        <w:t xml:space="preserve">тся </w:t>
      </w:r>
      <w:r w:rsidR="009B75A5" w:rsidRPr="00191269">
        <w:rPr>
          <w:rFonts w:eastAsiaTheme="minorHAnsi" w:cstheme="minorBidi"/>
        </w:rPr>
        <w:t xml:space="preserve">соответственно </w:t>
      </w:r>
      <w:r w:rsidRPr="00191269">
        <w:rPr>
          <w:rFonts w:eastAsiaTheme="minorHAnsi" w:cstheme="minorBidi"/>
        </w:rPr>
        <w:t xml:space="preserve">с </w:t>
      </w:r>
      <w:r w:rsidRPr="00191269">
        <w:rPr>
          <w:rFonts w:eastAsiaTheme="minorHAnsi" w:cstheme="minorBidi"/>
          <w:lang w:val="en-US"/>
        </w:rPr>
        <w:t>LFA</w:t>
      </w:r>
      <w:r w:rsidRPr="00191269">
        <w:rPr>
          <w:rFonts w:eastAsiaTheme="minorHAnsi" w:cstheme="minorBidi"/>
        </w:rPr>
        <w:t xml:space="preserve">-1 </w:t>
      </w:r>
      <w:r w:rsidR="009B75A5">
        <w:rPr>
          <w:rFonts w:eastAsiaTheme="minorHAnsi" w:cstheme="minorBidi"/>
        </w:rPr>
        <w:t xml:space="preserve">и </w:t>
      </w:r>
      <w:r w:rsidR="009B75A5" w:rsidRPr="00191269">
        <w:rPr>
          <w:rFonts w:eastAsiaTheme="minorHAnsi" w:cstheme="minorBidi"/>
          <w:lang w:val="en-US"/>
        </w:rPr>
        <w:t>LFA</w:t>
      </w:r>
      <w:r w:rsidR="009B75A5" w:rsidRPr="00191269">
        <w:rPr>
          <w:rFonts w:eastAsiaTheme="minorHAnsi" w:cstheme="minorBidi"/>
        </w:rPr>
        <w:t>2 (</w:t>
      </w:r>
      <w:r w:rsidR="009B75A5" w:rsidRPr="00191269">
        <w:rPr>
          <w:rFonts w:eastAsiaTheme="minorHAnsi" w:cstheme="minorBidi"/>
          <w:lang w:val="en-US"/>
        </w:rPr>
        <w:t>CD</w:t>
      </w:r>
      <w:r w:rsidR="009B75A5" w:rsidRPr="00191269">
        <w:rPr>
          <w:rFonts w:eastAsiaTheme="minorHAnsi" w:cstheme="minorBidi"/>
        </w:rPr>
        <w:t>2)</w:t>
      </w:r>
      <w:r w:rsidR="009B75A5">
        <w:rPr>
          <w:rFonts w:eastAsiaTheme="minorHAnsi" w:cstheme="minorBidi"/>
        </w:rPr>
        <w:t xml:space="preserve"> наивных Т-клеток</w:t>
      </w:r>
      <w:r w:rsidRPr="00191269">
        <w:rPr>
          <w:rFonts w:eastAsiaTheme="minorHAnsi" w:cstheme="minorBidi"/>
        </w:rPr>
        <w:t xml:space="preserve">. </w:t>
      </w:r>
    </w:p>
    <w:p w:rsidR="00191269" w:rsidRPr="00191269" w:rsidRDefault="00191269" w:rsidP="003E7EAB">
      <w:pPr>
        <w:rPr>
          <w:rFonts w:eastAsiaTheme="minorHAnsi" w:cstheme="minorBidi"/>
        </w:rPr>
      </w:pPr>
      <w:r w:rsidRPr="00191269">
        <w:rPr>
          <w:rFonts w:eastAsiaTheme="minorHAnsi" w:cstheme="minorBidi"/>
        </w:rPr>
        <w:t>Наивным В-лимфоцитам, находящимся</w:t>
      </w:r>
      <w:r w:rsidRPr="00191269">
        <w:rPr>
          <w:rFonts w:eastAsiaTheme="minorHAnsi" w:cstheme="minorBidi"/>
          <w:i/>
        </w:rPr>
        <w:t xml:space="preserve"> </w:t>
      </w:r>
      <w:r w:rsidRPr="00191269">
        <w:rPr>
          <w:rFonts w:eastAsiaTheme="minorHAnsi" w:cstheme="minorBidi"/>
        </w:rPr>
        <w:t xml:space="preserve">в фолликулярной зоне лимфоидного органа, антиген презентируют фолликулярные дендритные клетки или макрофаги. Контакт с антигеном служит первым сигналом, необходимым В-клеткам для активации и последующей дифференцировки в плазматические клетки. Однако полная дифференцировка лимфоцитов как в </w:t>
      </w:r>
      <w:r w:rsidRPr="00191269">
        <w:rPr>
          <w:rFonts w:eastAsiaTheme="minorHAnsi" w:cstheme="minorBidi"/>
          <w:lang w:val="en-US"/>
        </w:rPr>
        <w:t>Ig</w:t>
      </w:r>
      <w:r w:rsidRPr="00191269">
        <w:rPr>
          <w:rFonts w:eastAsiaTheme="minorHAnsi" w:cstheme="minorBidi"/>
        </w:rPr>
        <w:t xml:space="preserve">А продуцирующие плазматические клетки, так и в эффекторные Т-клетки происходит, когда они возвращаются в </w:t>
      </w:r>
      <w:r w:rsidRPr="00191269">
        <w:rPr>
          <w:rFonts w:eastAsiaTheme="minorHAnsi" w:cstheme="minorBidi"/>
          <w:i/>
          <w:lang w:val="en-US"/>
        </w:rPr>
        <w:t>Lamina</w:t>
      </w:r>
      <w:r w:rsidRPr="00191269">
        <w:rPr>
          <w:rFonts w:eastAsiaTheme="minorHAnsi" w:cstheme="minorBidi"/>
          <w:i/>
        </w:rPr>
        <w:t xml:space="preserve"> </w:t>
      </w:r>
      <w:r w:rsidRPr="00191269">
        <w:rPr>
          <w:rFonts w:eastAsiaTheme="minorHAnsi" w:cstheme="minorBidi"/>
          <w:i/>
          <w:lang w:val="en-US"/>
        </w:rPr>
        <w:t>propria</w:t>
      </w:r>
      <w:r w:rsidRPr="00191269">
        <w:rPr>
          <w:rFonts w:eastAsiaTheme="minorHAnsi" w:cstheme="minorBidi"/>
          <w:i/>
        </w:rPr>
        <w:t>.</w:t>
      </w:r>
    </w:p>
    <w:p w:rsidR="00ED697C" w:rsidRDefault="00ED697C" w:rsidP="003E7EAB">
      <w:pPr>
        <w:rPr>
          <w:rFonts w:eastAsiaTheme="minorHAnsi" w:cstheme="minorBidi"/>
        </w:rPr>
      </w:pPr>
      <w:r w:rsidRPr="00191269">
        <w:rPr>
          <w:rFonts w:eastAsiaTheme="minorHAnsi" w:cstheme="minorBidi"/>
        </w:rPr>
        <w:t>А</w:t>
      </w:r>
      <w:r w:rsidR="003E7EAB" w:rsidRPr="00191269">
        <w:rPr>
          <w:rFonts w:eastAsiaTheme="minorHAnsi" w:cstheme="minorBidi"/>
        </w:rPr>
        <w:t>ктиваци</w:t>
      </w:r>
      <w:r>
        <w:rPr>
          <w:rFonts w:eastAsiaTheme="minorHAnsi" w:cstheme="minorBidi"/>
        </w:rPr>
        <w:t>я лимфоцитов, происходящая в результате контакта</w:t>
      </w:r>
      <w:r w:rsidR="003E7EAB">
        <w:rPr>
          <w:rFonts w:eastAsiaTheme="minorHAnsi" w:cstheme="minorBidi"/>
        </w:rPr>
        <w:t xml:space="preserve"> с </w:t>
      </w:r>
      <w:r w:rsidR="003E7EAB" w:rsidRPr="00191269">
        <w:rPr>
          <w:rFonts w:eastAsiaTheme="minorHAnsi" w:cstheme="minorBidi"/>
        </w:rPr>
        <w:t>антиген</w:t>
      </w:r>
      <w:r w:rsidR="003E7EAB">
        <w:rPr>
          <w:rFonts w:eastAsiaTheme="minorHAnsi" w:cstheme="minorBidi"/>
        </w:rPr>
        <w:t>ами</w:t>
      </w:r>
      <w:r>
        <w:rPr>
          <w:rFonts w:eastAsiaTheme="minorHAnsi" w:cstheme="minorBidi"/>
        </w:rPr>
        <w:t xml:space="preserve"> (премирование),</w:t>
      </w:r>
      <w:r w:rsidR="003E7EAB" w:rsidRPr="00191269">
        <w:rPr>
          <w:rFonts w:eastAsiaTheme="minorHAnsi" w:cstheme="minorBidi"/>
        </w:rPr>
        <w:t xml:space="preserve"> </w:t>
      </w:r>
      <w:r>
        <w:rPr>
          <w:rFonts w:eastAsiaTheme="minorHAnsi" w:cstheme="minorBidi"/>
        </w:rPr>
        <w:t>приводит к существенному</w:t>
      </w:r>
      <w:r w:rsidR="003E7EAB" w:rsidRPr="00191269">
        <w:rPr>
          <w:rFonts w:eastAsiaTheme="minorHAnsi" w:cstheme="minorBidi"/>
        </w:rPr>
        <w:t xml:space="preserve"> измен</w:t>
      </w:r>
      <w:r>
        <w:rPr>
          <w:rFonts w:eastAsiaTheme="minorHAnsi" w:cstheme="minorBidi"/>
        </w:rPr>
        <w:t>ению</w:t>
      </w:r>
      <w:r w:rsidR="003E7EAB">
        <w:rPr>
          <w:rFonts w:eastAsiaTheme="minorHAnsi" w:cstheme="minorBidi"/>
        </w:rPr>
        <w:t xml:space="preserve"> спектр</w:t>
      </w:r>
      <w:r>
        <w:rPr>
          <w:rFonts w:eastAsiaTheme="minorHAnsi" w:cstheme="minorBidi"/>
        </w:rPr>
        <w:t>а</w:t>
      </w:r>
      <w:r w:rsidR="00191269" w:rsidRPr="00191269">
        <w:rPr>
          <w:rFonts w:eastAsiaTheme="minorHAnsi" w:cstheme="minorBidi"/>
        </w:rPr>
        <w:t xml:space="preserve"> </w:t>
      </w:r>
      <w:r w:rsidR="003E7EAB">
        <w:rPr>
          <w:rFonts w:eastAsiaTheme="minorHAnsi" w:cstheme="minorBidi"/>
        </w:rPr>
        <w:t xml:space="preserve">экспрессируемых ими </w:t>
      </w:r>
      <w:r w:rsidR="003E7EAB" w:rsidRPr="00191269">
        <w:rPr>
          <w:rFonts w:eastAsiaTheme="minorHAnsi" w:cstheme="minorBidi"/>
        </w:rPr>
        <w:t>молекул адгезии и хемокиновых рецепторов</w:t>
      </w:r>
      <w:r>
        <w:rPr>
          <w:rFonts w:eastAsiaTheme="minorHAnsi" w:cstheme="minorBidi"/>
        </w:rPr>
        <w:t>:</w:t>
      </w:r>
      <w:r w:rsidR="00191269" w:rsidRPr="00191269">
        <w:rPr>
          <w:rFonts w:eastAsiaTheme="minorHAnsi" w:cstheme="minorBidi"/>
        </w:rPr>
        <w:t xml:space="preserve"> </w:t>
      </w:r>
      <w:r w:rsidRPr="00191269">
        <w:rPr>
          <w:rFonts w:eastAsiaTheme="minorHAnsi" w:cstheme="minorBidi"/>
        </w:rPr>
        <w:t xml:space="preserve">T- и В-клетки теряют </w:t>
      </w:r>
      <w:r w:rsidR="00805553">
        <w:rPr>
          <w:rFonts w:eastAsiaTheme="minorHAnsi" w:cstheme="minorBidi"/>
        </w:rPr>
        <w:t xml:space="preserve">с поверхности </w:t>
      </w:r>
      <w:r w:rsidRPr="00191269">
        <w:rPr>
          <w:rFonts w:eastAsiaTheme="minorHAnsi" w:cstheme="minorBidi"/>
          <w:lang w:val="en-US"/>
        </w:rPr>
        <w:t>L</w:t>
      </w:r>
      <w:r w:rsidRPr="00191269">
        <w:rPr>
          <w:rFonts w:eastAsiaTheme="minorHAnsi" w:cstheme="minorBidi"/>
        </w:rPr>
        <w:t xml:space="preserve">-селектин и </w:t>
      </w:r>
      <w:r w:rsidRPr="00191269">
        <w:rPr>
          <w:rFonts w:eastAsiaTheme="minorHAnsi" w:cstheme="minorBidi"/>
          <w:lang w:val="en-US"/>
        </w:rPr>
        <w:t>CCR</w:t>
      </w:r>
      <w:r w:rsidRPr="00191269">
        <w:rPr>
          <w:rFonts w:eastAsiaTheme="minorHAnsi" w:cstheme="minorBidi"/>
        </w:rPr>
        <w:t xml:space="preserve">7, но </w:t>
      </w:r>
      <w:r w:rsidR="00805553">
        <w:rPr>
          <w:rFonts w:eastAsiaTheme="minorHAnsi" w:cstheme="minorBidi"/>
        </w:rPr>
        <w:t xml:space="preserve">начинают </w:t>
      </w:r>
      <w:r w:rsidR="00805553" w:rsidRPr="00191269">
        <w:rPr>
          <w:rFonts w:eastAsiaTheme="minorHAnsi" w:cstheme="minorBidi"/>
        </w:rPr>
        <w:t xml:space="preserve">экспрессировать </w:t>
      </w:r>
      <w:r w:rsidRPr="00191269">
        <w:rPr>
          <w:rFonts w:eastAsiaTheme="minorHAnsi" w:cstheme="minorBidi"/>
        </w:rPr>
        <w:t xml:space="preserve">интегрин </w:t>
      </w:r>
      <w:r w:rsidRPr="00191269">
        <w:rPr>
          <w:rFonts w:eastAsiaTheme="minorHAnsi"/>
        </w:rPr>
        <w:t>α</w:t>
      </w:r>
      <w:r w:rsidRPr="00191269">
        <w:rPr>
          <w:rFonts w:eastAsiaTheme="minorHAnsi"/>
          <w:vertAlign w:val="subscript"/>
        </w:rPr>
        <w:t>4</w:t>
      </w:r>
      <w:r w:rsidRPr="00191269">
        <w:rPr>
          <w:rFonts w:eastAsiaTheme="minorHAnsi"/>
        </w:rPr>
        <w:t>:β</w:t>
      </w:r>
      <w:r w:rsidRPr="00191269">
        <w:rPr>
          <w:rFonts w:eastAsiaTheme="minorHAnsi"/>
          <w:vertAlign w:val="subscript"/>
        </w:rPr>
        <w:t>7</w:t>
      </w:r>
      <w:r w:rsidRPr="00191269">
        <w:rPr>
          <w:rFonts w:eastAsiaTheme="minorHAnsi"/>
        </w:rPr>
        <w:t xml:space="preserve"> </w:t>
      </w:r>
      <w:r w:rsidRPr="00191269">
        <w:rPr>
          <w:rFonts w:eastAsiaTheme="minorHAnsi" w:cstheme="minorBidi"/>
        </w:rPr>
        <w:t xml:space="preserve">и хемокиновый рецептор </w:t>
      </w:r>
      <w:r w:rsidRPr="00191269">
        <w:rPr>
          <w:rFonts w:eastAsiaTheme="minorHAnsi" w:cstheme="minorBidi"/>
          <w:lang w:val="en-US"/>
        </w:rPr>
        <w:t>CCR</w:t>
      </w:r>
      <w:r w:rsidRPr="00191269">
        <w:rPr>
          <w:rFonts w:eastAsiaTheme="minorHAnsi" w:cstheme="minorBidi"/>
        </w:rPr>
        <w:t>9 или СС</w:t>
      </w:r>
      <w:r w:rsidRPr="00191269">
        <w:rPr>
          <w:rFonts w:eastAsiaTheme="minorHAnsi" w:cstheme="minorBidi"/>
          <w:lang w:val="en-US"/>
        </w:rPr>
        <w:t>R</w:t>
      </w:r>
      <w:r w:rsidRPr="00191269">
        <w:rPr>
          <w:rFonts w:eastAsiaTheme="minorHAnsi" w:cstheme="minorBidi"/>
        </w:rPr>
        <w:t>10</w:t>
      </w:r>
      <w:r>
        <w:rPr>
          <w:rFonts w:eastAsiaTheme="minorHAnsi" w:cstheme="minorBidi"/>
        </w:rPr>
        <w:t xml:space="preserve">. </w:t>
      </w:r>
      <w:r w:rsidRPr="00191269">
        <w:rPr>
          <w:rFonts w:eastAsiaTheme="minorHAnsi" w:cstheme="minorBidi"/>
        </w:rPr>
        <w:t xml:space="preserve">Если лимфоцит был премирован антигеном в тонком кишечнике, то он будет экспрессировать </w:t>
      </w:r>
      <w:r w:rsidRPr="00191269">
        <w:rPr>
          <w:rFonts w:eastAsiaTheme="minorHAnsi" w:cstheme="minorBidi"/>
          <w:lang w:val="en-US"/>
        </w:rPr>
        <w:t>CCR</w:t>
      </w:r>
      <w:r w:rsidRPr="00191269">
        <w:rPr>
          <w:rFonts w:eastAsiaTheme="minorHAnsi" w:cstheme="minorBidi"/>
        </w:rPr>
        <w:t>9, если в толстом – СС</w:t>
      </w:r>
      <w:r w:rsidRPr="00191269">
        <w:rPr>
          <w:rFonts w:eastAsiaTheme="minorHAnsi" w:cstheme="minorBidi"/>
          <w:lang w:val="en-US"/>
        </w:rPr>
        <w:t>R</w:t>
      </w:r>
      <w:r w:rsidRPr="00191269">
        <w:rPr>
          <w:rFonts w:eastAsiaTheme="minorHAnsi" w:cstheme="minorBidi"/>
        </w:rPr>
        <w:t xml:space="preserve">10. </w:t>
      </w:r>
    </w:p>
    <w:p w:rsidR="00B01A2B" w:rsidRDefault="00191269" w:rsidP="003E7EAB">
      <w:pPr>
        <w:rPr>
          <w:rFonts w:eastAsiaTheme="minorHAnsi"/>
        </w:rPr>
      </w:pPr>
      <w:r w:rsidRPr="00191269">
        <w:rPr>
          <w:rFonts w:eastAsiaTheme="minorHAnsi"/>
        </w:rPr>
        <w:t xml:space="preserve">Премированные Т- и В- лимфоциты выходят из Пейеровых бляшек по дренирующему лимфатическому протоку поступают в мезентериальные лимфатические узлы, из них в грудной лимфатический проток, а далее в кровоток. </w:t>
      </w:r>
      <w:r w:rsidRPr="00191269">
        <w:rPr>
          <w:rFonts w:eastAsiaTheme="minorHAnsi" w:cstheme="minorBidi"/>
        </w:rPr>
        <w:t xml:space="preserve">Утрата </w:t>
      </w:r>
      <w:r w:rsidRPr="00191269">
        <w:rPr>
          <w:rFonts w:eastAsiaTheme="minorHAnsi" w:cstheme="minorBidi"/>
          <w:lang w:val="en-US"/>
        </w:rPr>
        <w:t>L</w:t>
      </w:r>
      <w:r w:rsidRPr="00191269">
        <w:rPr>
          <w:rFonts w:eastAsiaTheme="minorHAnsi" w:cstheme="minorBidi"/>
        </w:rPr>
        <w:t xml:space="preserve">-селектина и </w:t>
      </w:r>
      <w:r w:rsidRPr="00191269">
        <w:rPr>
          <w:rFonts w:eastAsiaTheme="minorHAnsi" w:cstheme="minorBidi"/>
          <w:lang w:val="en-US"/>
        </w:rPr>
        <w:t>CCR</w:t>
      </w:r>
      <w:r w:rsidRPr="00191269">
        <w:rPr>
          <w:rFonts w:eastAsiaTheme="minorHAnsi" w:cstheme="minorBidi"/>
        </w:rPr>
        <w:t xml:space="preserve">7 </w:t>
      </w:r>
      <w:r w:rsidR="00ED697C">
        <w:rPr>
          <w:rFonts w:eastAsiaTheme="minorHAnsi" w:cstheme="minorBidi"/>
        </w:rPr>
        <w:t xml:space="preserve">делает невозможным </w:t>
      </w:r>
      <w:r w:rsidR="009B708B">
        <w:rPr>
          <w:rFonts w:eastAsiaTheme="minorHAnsi" w:cstheme="minorBidi"/>
        </w:rPr>
        <w:t xml:space="preserve">для этих клеток </w:t>
      </w:r>
      <w:r w:rsidRPr="00191269">
        <w:rPr>
          <w:rFonts w:eastAsiaTheme="minorHAnsi" w:cstheme="minorBidi"/>
        </w:rPr>
        <w:t>возврат</w:t>
      </w:r>
      <w:r w:rsidR="009B708B">
        <w:rPr>
          <w:rFonts w:eastAsiaTheme="minorHAnsi" w:cstheme="minorBidi"/>
        </w:rPr>
        <w:t xml:space="preserve"> во вторичные лимфоидные органы</w:t>
      </w:r>
      <w:r w:rsidRPr="00191269">
        <w:rPr>
          <w:rFonts w:eastAsiaTheme="minorHAnsi" w:cstheme="minorBidi"/>
        </w:rPr>
        <w:t>.</w:t>
      </w:r>
      <w:r w:rsidRPr="00191269">
        <w:rPr>
          <w:rFonts w:eastAsiaTheme="minorHAnsi" w:cstheme="minorBidi"/>
          <w:color w:val="4A442A" w:themeColor="background2" w:themeShade="40"/>
        </w:rPr>
        <w:t xml:space="preserve"> </w:t>
      </w:r>
      <w:r w:rsidRPr="00191269">
        <w:rPr>
          <w:rFonts w:eastAsiaTheme="minorHAnsi"/>
        </w:rPr>
        <w:t xml:space="preserve">Лигандом для рецептора </w:t>
      </w:r>
      <w:r w:rsidRPr="00191269">
        <w:rPr>
          <w:rFonts w:eastAsiaTheme="minorHAnsi"/>
          <w:lang w:val="en-US"/>
        </w:rPr>
        <w:t>CCR</w:t>
      </w:r>
      <w:r w:rsidRPr="00191269">
        <w:rPr>
          <w:rFonts w:eastAsiaTheme="minorHAnsi"/>
        </w:rPr>
        <w:t xml:space="preserve">9 является хемокин </w:t>
      </w:r>
      <w:r w:rsidRPr="00191269">
        <w:rPr>
          <w:rFonts w:eastAsiaTheme="minorHAnsi"/>
          <w:lang w:val="en-US"/>
        </w:rPr>
        <w:t>CCL</w:t>
      </w:r>
      <w:r w:rsidRPr="00191269">
        <w:rPr>
          <w:rFonts w:eastAsiaTheme="minorHAnsi"/>
        </w:rPr>
        <w:t xml:space="preserve">25, </w:t>
      </w:r>
      <w:r w:rsidR="009B708B">
        <w:rPr>
          <w:rFonts w:eastAsiaTheme="minorHAnsi"/>
        </w:rPr>
        <w:t>продуцируемый</w:t>
      </w:r>
      <w:r w:rsidRPr="00191269">
        <w:rPr>
          <w:rFonts w:eastAsiaTheme="minorHAnsi"/>
        </w:rPr>
        <w:t xml:space="preserve"> только </w:t>
      </w:r>
      <w:r w:rsidR="009B708B" w:rsidRPr="00191269">
        <w:rPr>
          <w:rFonts w:eastAsiaTheme="minorHAnsi"/>
        </w:rPr>
        <w:t xml:space="preserve">эпителием </w:t>
      </w:r>
      <w:r w:rsidRPr="00191269">
        <w:rPr>
          <w:rFonts w:eastAsiaTheme="minorHAnsi"/>
        </w:rPr>
        <w:t xml:space="preserve">тонкого кишечника. </w:t>
      </w:r>
      <w:r w:rsidR="009B708B">
        <w:rPr>
          <w:rFonts w:eastAsiaTheme="minorHAnsi"/>
        </w:rPr>
        <w:t>Соответственно, лимфоциты, премированные в лимфоидных органах тонкого кишечника</w:t>
      </w:r>
      <w:r w:rsidR="00805553">
        <w:rPr>
          <w:rFonts w:eastAsiaTheme="minorHAnsi"/>
        </w:rPr>
        <w:t>,</w:t>
      </w:r>
      <w:r w:rsidR="009B708B">
        <w:rPr>
          <w:rFonts w:eastAsiaTheme="minorHAnsi"/>
        </w:rPr>
        <w:t xml:space="preserve"> мигрируют в слизистую тонкого кишечника</w:t>
      </w:r>
      <w:r w:rsidR="00805553">
        <w:rPr>
          <w:rFonts w:eastAsiaTheme="minorHAnsi"/>
        </w:rPr>
        <w:t>.</w:t>
      </w:r>
      <w:r w:rsidR="009B708B">
        <w:rPr>
          <w:rFonts w:eastAsiaTheme="minorHAnsi"/>
        </w:rPr>
        <w:t xml:space="preserve"> Слизистые т</w:t>
      </w:r>
      <w:r w:rsidRPr="00191269">
        <w:rPr>
          <w:rFonts w:eastAsiaTheme="minorHAnsi"/>
        </w:rPr>
        <w:t>олст</w:t>
      </w:r>
      <w:r w:rsidR="009B708B">
        <w:rPr>
          <w:rFonts w:eastAsiaTheme="minorHAnsi"/>
        </w:rPr>
        <w:t>ого</w:t>
      </w:r>
      <w:r w:rsidRPr="00191269">
        <w:rPr>
          <w:rFonts w:eastAsiaTheme="minorHAnsi"/>
        </w:rPr>
        <w:t xml:space="preserve"> кишечник</w:t>
      </w:r>
      <w:r w:rsidR="009B708B">
        <w:rPr>
          <w:rFonts w:eastAsiaTheme="minorHAnsi"/>
        </w:rPr>
        <w:t>а</w:t>
      </w:r>
      <w:r w:rsidRPr="00191269">
        <w:rPr>
          <w:rFonts w:eastAsiaTheme="minorHAnsi"/>
        </w:rPr>
        <w:t>, лактирующи</w:t>
      </w:r>
      <w:r w:rsidR="009B708B">
        <w:rPr>
          <w:rFonts w:eastAsiaTheme="minorHAnsi"/>
        </w:rPr>
        <w:t>х</w:t>
      </w:r>
      <w:r w:rsidRPr="00191269">
        <w:rPr>
          <w:rFonts w:eastAsiaTheme="minorHAnsi"/>
        </w:rPr>
        <w:t xml:space="preserve"> молочны</w:t>
      </w:r>
      <w:r w:rsidR="009B708B">
        <w:rPr>
          <w:rFonts w:eastAsiaTheme="minorHAnsi"/>
        </w:rPr>
        <w:t>х</w:t>
      </w:r>
      <w:r w:rsidRPr="00191269">
        <w:rPr>
          <w:rFonts w:eastAsiaTheme="minorHAnsi"/>
        </w:rPr>
        <w:t xml:space="preserve"> желез и слюнны</w:t>
      </w:r>
      <w:r w:rsidR="009B708B">
        <w:rPr>
          <w:rFonts w:eastAsiaTheme="minorHAnsi"/>
        </w:rPr>
        <w:t>х</w:t>
      </w:r>
      <w:r w:rsidRPr="00191269">
        <w:rPr>
          <w:rFonts w:eastAsiaTheme="minorHAnsi"/>
        </w:rPr>
        <w:t xml:space="preserve"> желез экспрессируют </w:t>
      </w:r>
      <w:r w:rsidRPr="00191269">
        <w:rPr>
          <w:rFonts w:eastAsiaTheme="minorHAnsi"/>
          <w:lang w:val="en-US"/>
        </w:rPr>
        <w:t>CCL</w:t>
      </w:r>
      <w:r w:rsidRPr="00191269">
        <w:rPr>
          <w:rFonts w:eastAsiaTheme="minorHAnsi"/>
        </w:rPr>
        <w:t xml:space="preserve">28, который является лигандом для </w:t>
      </w:r>
      <w:r w:rsidRPr="00191269">
        <w:rPr>
          <w:rFonts w:eastAsiaTheme="minorHAnsi"/>
          <w:lang w:val="en-US"/>
        </w:rPr>
        <w:t>CCR</w:t>
      </w:r>
      <w:r w:rsidRPr="00191269">
        <w:rPr>
          <w:rFonts w:eastAsiaTheme="minorHAnsi"/>
        </w:rPr>
        <w:t>10 и привле</w:t>
      </w:r>
      <w:r w:rsidR="009B708B">
        <w:rPr>
          <w:rFonts w:eastAsiaTheme="minorHAnsi"/>
        </w:rPr>
        <w:t>че</w:t>
      </w:r>
      <w:r w:rsidRPr="00191269">
        <w:rPr>
          <w:rFonts w:eastAsiaTheme="minorHAnsi"/>
        </w:rPr>
        <w:t>т в эти ткани</w:t>
      </w:r>
      <w:r w:rsidR="009B708B" w:rsidRPr="009B708B">
        <w:rPr>
          <w:rFonts w:eastAsiaTheme="minorHAnsi"/>
        </w:rPr>
        <w:t xml:space="preserve"> </w:t>
      </w:r>
      <w:r w:rsidR="009B708B" w:rsidRPr="00191269">
        <w:rPr>
          <w:rFonts w:eastAsiaTheme="minorHAnsi"/>
        </w:rPr>
        <w:t>лимфоциты</w:t>
      </w:r>
      <w:r w:rsidR="009B708B">
        <w:rPr>
          <w:rFonts w:eastAsiaTheme="minorHAnsi"/>
        </w:rPr>
        <w:t xml:space="preserve">, </w:t>
      </w:r>
      <w:r w:rsidR="009B708B" w:rsidRPr="009B708B">
        <w:rPr>
          <w:rFonts w:eastAsiaTheme="minorHAnsi"/>
        </w:rPr>
        <w:t>премированные в лимфоидных органах то</w:t>
      </w:r>
      <w:r w:rsidR="009B708B">
        <w:rPr>
          <w:rFonts w:eastAsiaTheme="minorHAnsi"/>
        </w:rPr>
        <w:t>лсто</w:t>
      </w:r>
      <w:r w:rsidR="009B708B" w:rsidRPr="009B708B">
        <w:rPr>
          <w:rFonts w:eastAsiaTheme="minorHAnsi"/>
        </w:rPr>
        <w:t>го кишечника</w:t>
      </w:r>
      <w:r w:rsidRPr="00191269">
        <w:rPr>
          <w:rFonts w:eastAsiaTheme="minorHAnsi"/>
        </w:rPr>
        <w:t xml:space="preserve">. </w:t>
      </w:r>
    </w:p>
    <w:p w:rsidR="00191269" w:rsidRPr="00191269" w:rsidRDefault="00B01A2B" w:rsidP="00BE5488">
      <w:pPr>
        <w:rPr>
          <w:rFonts w:eastAsiaTheme="minorHAnsi"/>
        </w:rPr>
      </w:pPr>
      <w:r>
        <w:rPr>
          <w:rFonts w:eastAsiaTheme="minorHAnsi" w:cstheme="minorBidi"/>
        </w:rPr>
        <w:t xml:space="preserve">До настоящего времени </w:t>
      </w:r>
      <w:r w:rsidRPr="00191269">
        <w:rPr>
          <w:rFonts w:eastAsiaTheme="minorHAnsi" w:cstheme="minorBidi"/>
        </w:rPr>
        <w:t>не выявлен</w:t>
      </w:r>
      <w:r>
        <w:rPr>
          <w:rFonts w:eastAsiaTheme="minorHAnsi" w:cstheme="minorBidi"/>
        </w:rPr>
        <w:t>ы</w:t>
      </w:r>
      <w:r w:rsidRPr="00191269">
        <w:rPr>
          <w:rFonts w:eastAsiaTheme="minorHAnsi" w:cstheme="minorBidi"/>
        </w:rPr>
        <w:t xml:space="preserve"> строго специфичны</w:t>
      </w:r>
      <w:r>
        <w:rPr>
          <w:rFonts w:eastAsiaTheme="minorHAnsi" w:cstheme="minorBidi"/>
        </w:rPr>
        <w:t>е</w:t>
      </w:r>
      <w:r w:rsidRPr="00191269">
        <w:rPr>
          <w:rFonts w:eastAsiaTheme="minorHAnsi" w:cstheme="minorBidi"/>
        </w:rPr>
        <w:t xml:space="preserve"> хемокин</w:t>
      </w:r>
      <w:r>
        <w:rPr>
          <w:rFonts w:eastAsiaTheme="minorHAnsi" w:cstheme="minorBidi"/>
        </w:rPr>
        <w:t>ы</w:t>
      </w:r>
      <w:r w:rsidRPr="00191269">
        <w:rPr>
          <w:rFonts w:eastAsiaTheme="minorHAnsi" w:cstheme="minorBidi"/>
        </w:rPr>
        <w:t xml:space="preserve"> и их рецептор</w:t>
      </w:r>
      <w:r>
        <w:rPr>
          <w:rFonts w:eastAsiaTheme="minorHAnsi" w:cstheme="minorBidi"/>
        </w:rPr>
        <w:t>ы, обеспечивающие</w:t>
      </w:r>
      <w:r w:rsidR="00191269" w:rsidRPr="00191269">
        <w:rPr>
          <w:rFonts w:eastAsiaTheme="minorHAnsi" w:cstheme="minorBidi"/>
        </w:rPr>
        <w:t xml:space="preserve"> </w:t>
      </w:r>
      <w:r>
        <w:rPr>
          <w:rFonts w:eastAsiaTheme="minorHAnsi" w:cstheme="minorBidi"/>
        </w:rPr>
        <w:t xml:space="preserve">узконаправленную </w:t>
      </w:r>
      <w:r w:rsidR="00191269" w:rsidRPr="00191269">
        <w:rPr>
          <w:rFonts w:eastAsiaTheme="minorHAnsi" w:cstheme="minorBidi"/>
        </w:rPr>
        <w:t>миграци</w:t>
      </w:r>
      <w:r>
        <w:rPr>
          <w:rFonts w:eastAsiaTheme="minorHAnsi" w:cstheme="minorBidi"/>
        </w:rPr>
        <w:t>ю</w:t>
      </w:r>
      <w:r w:rsidR="00191269" w:rsidRPr="00191269">
        <w:rPr>
          <w:rFonts w:eastAsiaTheme="minorHAnsi" w:cstheme="minorBidi"/>
        </w:rPr>
        <w:t xml:space="preserve"> </w:t>
      </w:r>
      <w:r>
        <w:rPr>
          <w:rFonts w:eastAsiaTheme="minorHAnsi" w:cstheme="minorBidi"/>
        </w:rPr>
        <w:t xml:space="preserve">лимфоцитов </w:t>
      </w:r>
      <w:r w:rsidR="00191269" w:rsidRPr="00191269">
        <w:rPr>
          <w:rFonts w:eastAsiaTheme="minorHAnsi" w:cstheme="minorBidi"/>
        </w:rPr>
        <w:t xml:space="preserve">в слизистые оболочки респираторного и урогенитального трактов. </w:t>
      </w:r>
      <w:r>
        <w:rPr>
          <w:rFonts w:eastAsiaTheme="minorHAnsi" w:cstheme="minorBidi"/>
        </w:rPr>
        <w:t>Однако, известно, что</w:t>
      </w:r>
      <w:r w:rsidR="00191269" w:rsidRPr="00191269">
        <w:rPr>
          <w:rFonts w:eastAsiaTheme="minorHAnsi" w:cstheme="minorBidi"/>
        </w:rPr>
        <w:t xml:space="preserve"> важную роль в привлечении эффекторных Т-клеток в эпителий слизистых оболочек, включая слизистые дыхательных путей, играет хемокин CCL5 (RANTES), </w:t>
      </w:r>
      <w:r w:rsidR="00E403BA">
        <w:rPr>
          <w:rFonts w:eastAsiaTheme="minorHAnsi" w:cstheme="minorBidi"/>
        </w:rPr>
        <w:t>который</w:t>
      </w:r>
      <w:r w:rsidR="00E403BA" w:rsidRPr="00191269">
        <w:rPr>
          <w:rFonts w:eastAsiaTheme="minorHAnsi" w:cstheme="minorBidi"/>
        </w:rPr>
        <w:t xml:space="preserve"> </w:t>
      </w:r>
      <w:r w:rsidR="00E403BA">
        <w:rPr>
          <w:rFonts w:eastAsiaTheme="minorHAnsi" w:cstheme="minorBidi"/>
        </w:rPr>
        <w:t>является лигандом</w:t>
      </w:r>
      <w:r w:rsidR="00191269" w:rsidRPr="00191269">
        <w:rPr>
          <w:rFonts w:eastAsiaTheme="minorHAnsi" w:cstheme="minorBidi"/>
        </w:rPr>
        <w:t xml:space="preserve"> рецептор</w:t>
      </w:r>
      <w:r w:rsidR="00E403BA">
        <w:rPr>
          <w:rFonts w:eastAsiaTheme="minorHAnsi" w:cstheme="minorBidi"/>
        </w:rPr>
        <w:t>ов</w:t>
      </w:r>
      <w:r w:rsidR="00191269" w:rsidRPr="00191269">
        <w:rPr>
          <w:rFonts w:eastAsiaTheme="minorHAnsi" w:cstheme="minorBidi"/>
        </w:rPr>
        <w:t xml:space="preserve"> CCR5</w:t>
      </w:r>
      <w:r>
        <w:rPr>
          <w:rFonts w:eastAsiaTheme="minorHAnsi" w:cstheme="minorBidi"/>
        </w:rPr>
        <w:t>, экспрессиру</w:t>
      </w:r>
      <w:r w:rsidR="00E403BA">
        <w:rPr>
          <w:rFonts w:eastAsiaTheme="minorHAnsi" w:cstheme="minorBidi"/>
        </w:rPr>
        <w:t>емых</w:t>
      </w:r>
      <w:r w:rsidR="00191269" w:rsidRPr="00191269">
        <w:rPr>
          <w:rFonts w:eastAsiaTheme="minorHAnsi" w:cstheme="minorBidi"/>
        </w:rPr>
        <w:t xml:space="preserve"> эффекторны</w:t>
      </w:r>
      <w:r w:rsidR="00E403BA">
        <w:rPr>
          <w:rFonts w:eastAsiaTheme="minorHAnsi" w:cstheme="minorBidi"/>
        </w:rPr>
        <w:t>ми</w:t>
      </w:r>
      <w:r w:rsidR="00191269" w:rsidRPr="00191269">
        <w:rPr>
          <w:rFonts w:eastAsiaTheme="minorHAnsi" w:cstheme="minorBidi"/>
        </w:rPr>
        <w:t xml:space="preserve"> лимфоцит</w:t>
      </w:r>
      <w:r w:rsidR="00E403BA">
        <w:rPr>
          <w:rFonts w:eastAsiaTheme="minorHAnsi" w:cstheme="minorBidi"/>
        </w:rPr>
        <w:t>ами</w:t>
      </w:r>
      <w:r w:rsidR="00191269" w:rsidRPr="00191269">
        <w:rPr>
          <w:rFonts w:eastAsiaTheme="minorHAnsi" w:cstheme="minorBidi"/>
        </w:rPr>
        <w:t xml:space="preserve">. </w:t>
      </w:r>
    </w:p>
    <w:p w:rsidR="00191269" w:rsidRPr="00191269" w:rsidRDefault="007C67CC" w:rsidP="00E403BA">
      <w:pPr>
        <w:rPr>
          <w:rFonts w:eastAsiaTheme="minorHAnsi" w:cstheme="minorBidi"/>
        </w:rPr>
      </w:pPr>
      <w:r>
        <w:rPr>
          <w:rFonts w:eastAsiaTheme="minorHAnsi" w:cstheme="minorBidi"/>
        </w:rPr>
        <w:t>Ф</w:t>
      </w:r>
      <w:r w:rsidR="00191269" w:rsidRPr="00191269">
        <w:rPr>
          <w:rFonts w:eastAsiaTheme="minorHAnsi" w:cstheme="minorBidi"/>
        </w:rPr>
        <w:t>ункцию «проводников» эффекторных Т-клеток через сосудистую стенку в слизистые оболочки, а не в лимфоидные органы, выполняют интегрины α</w:t>
      </w:r>
      <w:r w:rsidR="00191269" w:rsidRPr="00191269">
        <w:rPr>
          <w:rFonts w:eastAsiaTheme="minorHAnsi" w:cstheme="minorBidi"/>
          <w:vertAlign w:val="subscript"/>
        </w:rPr>
        <w:t>4</w:t>
      </w:r>
      <w:r w:rsidR="00191269" w:rsidRPr="00191269">
        <w:rPr>
          <w:rFonts w:eastAsiaTheme="minorHAnsi" w:cstheme="minorBidi"/>
        </w:rPr>
        <w:t>β</w:t>
      </w:r>
      <w:r w:rsidR="00191269" w:rsidRPr="00191269">
        <w:rPr>
          <w:rFonts w:eastAsiaTheme="minorHAnsi" w:cstheme="minorBidi"/>
          <w:vertAlign w:val="subscript"/>
        </w:rPr>
        <w:t>1</w:t>
      </w:r>
      <w:r w:rsidR="00191269" w:rsidRPr="00191269">
        <w:rPr>
          <w:rFonts w:eastAsiaTheme="minorHAnsi" w:cstheme="minorBidi"/>
        </w:rPr>
        <w:t xml:space="preserve"> (VLA-4), α</w:t>
      </w:r>
      <w:r w:rsidR="00191269" w:rsidRPr="00191269">
        <w:rPr>
          <w:rFonts w:eastAsiaTheme="minorHAnsi" w:cstheme="minorBidi"/>
          <w:vertAlign w:val="subscript"/>
        </w:rPr>
        <w:t>E</w:t>
      </w:r>
      <w:r w:rsidR="00191269" w:rsidRPr="00191269">
        <w:rPr>
          <w:rFonts w:eastAsiaTheme="minorHAnsi" w:cstheme="minorBidi"/>
        </w:rPr>
        <w:t>β</w:t>
      </w:r>
      <w:r w:rsidR="00191269" w:rsidRPr="00191269">
        <w:rPr>
          <w:rFonts w:eastAsiaTheme="minorHAnsi" w:cstheme="minorBidi"/>
          <w:vertAlign w:val="subscript"/>
        </w:rPr>
        <w:t>7</w:t>
      </w:r>
      <w:r w:rsidR="00E403BA">
        <w:rPr>
          <w:rFonts w:eastAsiaTheme="minorHAnsi" w:cstheme="minorBidi"/>
          <w:vertAlign w:val="subscript"/>
        </w:rPr>
        <w:t xml:space="preserve"> </w:t>
      </w:r>
      <w:r w:rsidR="00191269" w:rsidRPr="00191269">
        <w:rPr>
          <w:rFonts w:eastAsiaTheme="minorHAnsi" w:cstheme="minorBidi"/>
        </w:rPr>
        <w:t>и α</w:t>
      </w:r>
      <w:r w:rsidR="00191269" w:rsidRPr="00191269">
        <w:rPr>
          <w:rFonts w:eastAsiaTheme="minorHAnsi" w:cstheme="minorBidi"/>
          <w:vertAlign w:val="subscript"/>
        </w:rPr>
        <w:t>4</w:t>
      </w:r>
      <w:r w:rsidR="00191269" w:rsidRPr="00191269">
        <w:rPr>
          <w:rFonts w:eastAsiaTheme="minorHAnsi" w:cstheme="minorBidi"/>
        </w:rPr>
        <w:t>β</w:t>
      </w:r>
      <w:r w:rsidR="00191269" w:rsidRPr="00191269">
        <w:rPr>
          <w:rFonts w:eastAsiaTheme="minorHAnsi" w:cstheme="minorBidi"/>
          <w:vertAlign w:val="subscript"/>
        </w:rPr>
        <w:t>7,</w:t>
      </w:r>
      <w:r w:rsidR="00191269" w:rsidRPr="00191269">
        <w:rPr>
          <w:rFonts w:eastAsiaTheme="minorHAnsi" w:cstheme="minorBidi"/>
        </w:rPr>
        <w:t xml:space="preserve"> </w:t>
      </w:r>
      <w:r w:rsidR="00191269" w:rsidRPr="00191269">
        <w:rPr>
          <w:rFonts w:eastAsiaTheme="minorHAnsi"/>
        </w:rPr>
        <w:t xml:space="preserve">для В-лимфоцитов – </w:t>
      </w:r>
      <w:r w:rsidR="00191269" w:rsidRPr="00191269">
        <w:rPr>
          <w:rFonts w:eastAsiaTheme="minorHAnsi" w:cstheme="minorBidi"/>
        </w:rPr>
        <w:t>α</w:t>
      </w:r>
      <w:r w:rsidR="00191269" w:rsidRPr="00191269">
        <w:rPr>
          <w:rFonts w:eastAsiaTheme="minorHAnsi" w:cstheme="minorBidi"/>
          <w:vertAlign w:val="subscript"/>
        </w:rPr>
        <w:t>4</w:t>
      </w:r>
      <w:r w:rsidR="00191269" w:rsidRPr="00191269">
        <w:rPr>
          <w:rFonts w:eastAsiaTheme="minorHAnsi" w:cstheme="minorBidi"/>
        </w:rPr>
        <w:t>β</w:t>
      </w:r>
      <w:r w:rsidR="00191269" w:rsidRPr="00191269">
        <w:rPr>
          <w:rFonts w:eastAsiaTheme="minorHAnsi" w:cstheme="minorBidi"/>
          <w:vertAlign w:val="subscript"/>
        </w:rPr>
        <w:t>1</w:t>
      </w:r>
      <w:r w:rsidR="00191269" w:rsidRPr="00191269">
        <w:rPr>
          <w:rFonts w:eastAsiaTheme="minorHAnsi" w:cstheme="minorBidi"/>
        </w:rPr>
        <w:t xml:space="preserve"> и α</w:t>
      </w:r>
      <w:r w:rsidR="00191269" w:rsidRPr="00191269">
        <w:rPr>
          <w:rFonts w:eastAsiaTheme="minorHAnsi" w:cstheme="minorBidi"/>
          <w:vertAlign w:val="subscript"/>
        </w:rPr>
        <w:t>4</w:t>
      </w:r>
      <w:r w:rsidR="00191269" w:rsidRPr="00191269">
        <w:rPr>
          <w:rFonts w:eastAsiaTheme="minorHAnsi" w:cstheme="minorBidi"/>
        </w:rPr>
        <w:t>β</w:t>
      </w:r>
      <w:r w:rsidR="00191269" w:rsidRPr="00191269">
        <w:rPr>
          <w:rFonts w:eastAsiaTheme="minorHAnsi" w:cstheme="minorBidi"/>
          <w:vertAlign w:val="subscript"/>
        </w:rPr>
        <w:t>7</w:t>
      </w:r>
      <w:r w:rsidR="00191269" w:rsidRPr="00191269">
        <w:rPr>
          <w:rFonts w:eastAsiaTheme="minorHAnsi" w:cstheme="minorBidi"/>
        </w:rPr>
        <w:t>. При этом интегрины α</w:t>
      </w:r>
      <w:r w:rsidR="00191269" w:rsidRPr="00191269">
        <w:rPr>
          <w:rFonts w:eastAsiaTheme="minorHAnsi" w:cstheme="minorBidi"/>
          <w:vertAlign w:val="subscript"/>
        </w:rPr>
        <w:t>4</w:t>
      </w:r>
      <w:r w:rsidR="00191269" w:rsidRPr="00191269">
        <w:rPr>
          <w:rFonts w:eastAsiaTheme="minorHAnsi" w:cstheme="minorBidi"/>
        </w:rPr>
        <w:t>β</w:t>
      </w:r>
      <w:r w:rsidR="00191269" w:rsidRPr="00191269">
        <w:rPr>
          <w:rFonts w:eastAsiaTheme="minorHAnsi" w:cstheme="minorBidi"/>
          <w:vertAlign w:val="subscript"/>
        </w:rPr>
        <w:t>1</w:t>
      </w:r>
      <w:r w:rsidR="00191269" w:rsidRPr="00191269">
        <w:rPr>
          <w:rFonts w:eastAsiaTheme="minorHAnsi" w:cstheme="minorBidi"/>
        </w:rPr>
        <w:t xml:space="preserve"> и α</w:t>
      </w:r>
      <w:r w:rsidR="00191269" w:rsidRPr="00191269">
        <w:rPr>
          <w:rFonts w:eastAsiaTheme="minorHAnsi" w:cstheme="minorBidi"/>
          <w:vertAlign w:val="subscript"/>
        </w:rPr>
        <w:t>E</w:t>
      </w:r>
      <w:r w:rsidR="00191269" w:rsidRPr="00191269">
        <w:rPr>
          <w:rFonts w:eastAsiaTheme="minorHAnsi" w:cstheme="minorBidi"/>
        </w:rPr>
        <w:t>β</w:t>
      </w:r>
      <w:r w:rsidR="00191269" w:rsidRPr="00191269">
        <w:rPr>
          <w:rFonts w:eastAsiaTheme="minorHAnsi" w:cstheme="minorBidi"/>
          <w:vertAlign w:val="subscript"/>
        </w:rPr>
        <w:t>7</w:t>
      </w:r>
      <w:r w:rsidR="00191269" w:rsidRPr="00191269">
        <w:rPr>
          <w:rFonts w:eastAsiaTheme="minorHAnsi" w:cstheme="minorBidi"/>
        </w:rPr>
        <w:t xml:space="preserve"> обеспечивают поступление лимфоцитов в любые слизистые оболочки, тогда как интегрин α</w:t>
      </w:r>
      <w:r w:rsidR="00191269" w:rsidRPr="00191269">
        <w:rPr>
          <w:rFonts w:eastAsiaTheme="minorHAnsi" w:cstheme="minorBidi"/>
          <w:vertAlign w:val="subscript"/>
        </w:rPr>
        <w:t>4</w:t>
      </w:r>
      <w:r w:rsidR="00191269" w:rsidRPr="00191269">
        <w:rPr>
          <w:rFonts w:eastAsiaTheme="minorHAnsi" w:cstheme="minorBidi"/>
        </w:rPr>
        <w:t>β</w:t>
      </w:r>
      <w:r w:rsidR="00191269" w:rsidRPr="00191269">
        <w:rPr>
          <w:rFonts w:eastAsiaTheme="minorHAnsi" w:cstheme="minorBidi"/>
          <w:vertAlign w:val="subscript"/>
        </w:rPr>
        <w:t>7</w:t>
      </w:r>
      <w:r w:rsidR="00191269" w:rsidRPr="00191269">
        <w:rPr>
          <w:rFonts w:eastAsiaTheme="minorHAnsi" w:cstheme="minorBidi"/>
        </w:rPr>
        <w:t xml:space="preserve"> направляет Т-клетки и В-клетки именно в слизистые тонкого кишечника. Такая избирательная миграция связана с распределением рецепторов упомянутых интегринов. Если рецепторы VCAM-1 и Е-селектин для интегринов α</w:t>
      </w:r>
      <w:r w:rsidR="00805553">
        <w:rPr>
          <w:rFonts w:eastAsiaTheme="minorHAnsi" w:cstheme="minorBidi"/>
          <w:vertAlign w:val="subscript"/>
        </w:rPr>
        <w:t>4</w:t>
      </w:r>
      <w:r w:rsidR="00191269" w:rsidRPr="00191269">
        <w:rPr>
          <w:rFonts w:eastAsiaTheme="minorHAnsi" w:cstheme="minorBidi"/>
        </w:rPr>
        <w:t>β</w:t>
      </w:r>
      <w:r w:rsidR="00805553">
        <w:rPr>
          <w:rFonts w:eastAsiaTheme="minorHAnsi" w:cstheme="minorBidi"/>
          <w:vertAlign w:val="subscript"/>
        </w:rPr>
        <w:t>1</w:t>
      </w:r>
      <w:r w:rsidR="00191269" w:rsidRPr="00191269">
        <w:rPr>
          <w:rFonts w:eastAsiaTheme="minorHAnsi" w:cstheme="minorBidi"/>
        </w:rPr>
        <w:t xml:space="preserve"> и α</w:t>
      </w:r>
      <w:r w:rsidR="00191269" w:rsidRPr="00191269">
        <w:rPr>
          <w:rFonts w:eastAsiaTheme="minorHAnsi" w:cstheme="minorBidi"/>
          <w:vertAlign w:val="subscript"/>
        </w:rPr>
        <w:t>E</w:t>
      </w:r>
      <w:r w:rsidR="00191269" w:rsidRPr="00191269">
        <w:rPr>
          <w:rFonts w:eastAsiaTheme="minorHAnsi" w:cstheme="minorBidi"/>
        </w:rPr>
        <w:t>β</w:t>
      </w:r>
      <w:r w:rsidR="00E403BA">
        <w:rPr>
          <w:rFonts w:eastAsiaTheme="minorHAnsi" w:cstheme="minorBidi"/>
          <w:vertAlign w:val="subscript"/>
        </w:rPr>
        <w:t>7</w:t>
      </w:r>
      <w:r w:rsidR="00191269" w:rsidRPr="00191269">
        <w:rPr>
          <w:rFonts w:eastAsiaTheme="minorHAnsi" w:cstheme="minorBidi"/>
        </w:rPr>
        <w:t xml:space="preserve"> соответственно, содержатся на эндотелиальных клетках сосудов всех типов слизистых оболочек, то рецептор для интегрина α</w:t>
      </w:r>
      <w:r w:rsidR="00191269" w:rsidRPr="00191269">
        <w:rPr>
          <w:rFonts w:eastAsiaTheme="minorHAnsi" w:cstheme="minorBidi"/>
          <w:vertAlign w:val="subscript"/>
        </w:rPr>
        <w:t>4</w:t>
      </w:r>
      <w:r w:rsidR="00191269" w:rsidRPr="00191269">
        <w:rPr>
          <w:rFonts w:eastAsiaTheme="minorHAnsi" w:cstheme="minorBidi"/>
        </w:rPr>
        <w:t>β</w:t>
      </w:r>
      <w:r w:rsidR="00191269" w:rsidRPr="00191269">
        <w:rPr>
          <w:rFonts w:eastAsiaTheme="minorHAnsi" w:cstheme="minorBidi"/>
          <w:vertAlign w:val="subscript"/>
        </w:rPr>
        <w:t>7</w:t>
      </w:r>
      <w:r w:rsidR="00191269" w:rsidRPr="00191269">
        <w:rPr>
          <w:rFonts w:eastAsiaTheme="minorHAnsi" w:cstheme="minorBidi"/>
        </w:rPr>
        <w:t xml:space="preserve"> – </w:t>
      </w:r>
      <w:r w:rsidR="00191269" w:rsidRPr="00191269">
        <w:rPr>
          <w:rFonts w:eastAsiaTheme="minorHAnsi"/>
        </w:rPr>
        <w:t xml:space="preserve">адрессин </w:t>
      </w:r>
      <w:r w:rsidR="00191269" w:rsidRPr="00191269">
        <w:rPr>
          <w:rFonts w:eastAsiaTheme="minorHAnsi" w:cstheme="minorBidi"/>
        </w:rPr>
        <w:t xml:space="preserve">MadCAM присутствует преимущественно </w:t>
      </w:r>
      <w:r w:rsidR="00805553" w:rsidRPr="00191269">
        <w:rPr>
          <w:rFonts w:eastAsiaTheme="minorHAnsi" w:cstheme="minorBidi"/>
        </w:rPr>
        <w:t xml:space="preserve">на клетках эндотелия </w:t>
      </w:r>
      <w:r w:rsidR="00191269" w:rsidRPr="00191269">
        <w:rPr>
          <w:rFonts w:eastAsiaTheme="minorHAnsi" w:cstheme="minorBidi"/>
        </w:rPr>
        <w:t xml:space="preserve">в сосудах кишечника. </w:t>
      </w:r>
    </w:p>
    <w:p w:rsidR="00191269" w:rsidRPr="00191269" w:rsidRDefault="00191269" w:rsidP="008C1371">
      <w:pPr>
        <w:rPr>
          <w:rFonts w:eastAsiaTheme="minorHAnsi" w:cstheme="minorBidi"/>
        </w:rPr>
      </w:pPr>
      <w:r w:rsidRPr="00191269">
        <w:rPr>
          <w:rFonts w:eastAsiaTheme="minorHAnsi" w:cstheme="minorBidi"/>
        </w:rPr>
        <w:t xml:space="preserve">Некоторые мигрировавшие из сосуда в ткань лимфоциты (преимущественно CD8+ Т-клетки), оказавшиеся в непосредственной близости к эпителиальному слою слизистой оболочки </w:t>
      </w:r>
      <w:r w:rsidR="008C1371">
        <w:rPr>
          <w:rFonts w:eastAsiaTheme="minorHAnsi" w:cstheme="minorBidi"/>
        </w:rPr>
        <w:t xml:space="preserve">вместо </w:t>
      </w:r>
      <w:r w:rsidR="008C1371" w:rsidRPr="00191269">
        <w:rPr>
          <w:rFonts w:eastAsiaTheme="minorHAnsi" w:cstheme="minorBidi"/>
        </w:rPr>
        <w:t>интегрин</w:t>
      </w:r>
      <w:r w:rsidR="008C1371">
        <w:rPr>
          <w:rFonts w:eastAsiaTheme="minorHAnsi" w:cstheme="minorBidi"/>
        </w:rPr>
        <w:t>а</w:t>
      </w:r>
      <w:r w:rsidR="008C1371" w:rsidRPr="00191269">
        <w:rPr>
          <w:rFonts w:eastAsiaTheme="minorHAnsi" w:cstheme="minorBidi"/>
        </w:rPr>
        <w:t xml:space="preserve"> α</w:t>
      </w:r>
      <w:r w:rsidR="008C1371" w:rsidRPr="00191269">
        <w:rPr>
          <w:rFonts w:eastAsiaTheme="minorHAnsi" w:cstheme="minorBidi"/>
          <w:vertAlign w:val="subscript"/>
        </w:rPr>
        <w:t>4</w:t>
      </w:r>
      <w:r w:rsidR="008C1371" w:rsidRPr="00191269">
        <w:rPr>
          <w:rFonts w:eastAsiaTheme="minorHAnsi" w:cstheme="minorBidi"/>
        </w:rPr>
        <w:t>β</w:t>
      </w:r>
      <w:r w:rsidR="008C1371" w:rsidRPr="00191269">
        <w:rPr>
          <w:rFonts w:eastAsiaTheme="minorHAnsi" w:cstheme="minorBidi"/>
          <w:vertAlign w:val="subscript"/>
        </w:rPr>
        <w:t>7</w:t>
      </w:r>
      <w:r w:rsidR="008C1371" w:rsidRPr="00191269">
        <w:rPr>
          <w:rFonts w:eastAsiaTheme="minorHAnsi" w:cstheme="minorBidi"/>
        </w:rPr>
        <w:t xml:space="preserve"> </w:t>
      </w:r>
      <w:r w:rsidR="008C1371">
        <w:rPr>
          <w:rFonts w:eastAsiaTheme="minorHAnsi" w:cstheme="minorBidi"/>
        </w:rPr>
        <w:t>начина</w:t>
      </w:r>
      <w:r w:rsidRPr="00191269">
        <w:rPr>
          <w:rFonts w:eastAsiaTheme="minorHAnsi" w:cstheme="minorBidi"/>
        </w:rPr>
        <w:t>ют экспрессировать α</w:t>
      </w:r>
      <w:r w:rsidRPr="00191269">
        <w:rPr>
          <w:rFonts w:eastAsiaTheme="minorHAnsi" w:cstheme="minorBidi"/>
          <w:vertAlign w:val="subscript"/>
        </w:rPr>
        <w:t>Е</w:t>
      </w:r>
      <w:r w:rsidRPr="00191269">
        <w:rPr>
          <w:rFonts w:eastAsiaTheme="minorHAnsi" w:cstheme="minorBidi"/>
        </w:rPr>
        <w:t>β</w:t>
      </w:r>
      <w:r w:rsidRPr="00191269">
        <w:rPr>
          <w:rFonts w:eastAsiaTheme="minorHAnsi" w:cstheme="minorBidi"/>
          <w:vertAlign w:val="subscript"/>
        </w:rPr>
        <w:t>7</w:t>
      </w:r>
      <w:r w:rsidRPr="00191269">
        <w:rPr>
          <w:rFonts w:eastAsiaTheme="minorHAnsi" w:cstheme="minorBidi"/>
        </w:rPr>
        <w:t xml:space="preserve"> (</w:t>
      </w:r>
      <w:r w:rsidRPr="00191269">
        <w:rPr>
          <w:rFonts w:eastAsiaTheme="minorHAnsi" w:cstheme="minorBidi"/>
          <w:lang w:val="en-US"/>
        </w:rPr>
        <w:t>CD</w:t>
      </w:r>
      <w:r w:rsidRPr="00191269">
        <w:rPr>
          <w:rFonts w:eastAsiaTheme="minorHAnsi" w:cstheme="minorBidi"/>
        </w:rPr>
        <w:t>103). Интегрин α</w:t>
      </w:r>
      <w:r w:rsidRPr="00191269">
        <w:rPr>
          <w:rFonts w:eastAsiaTheme="minorHAnsi" w:cstheme="minorBidi"/>
          <w:vertAlign w:val="subscript"/>
        </w:rPr>
        <w:t>Е</w:t>
      </w:r>
      <w:r w:rsidRPr="00191269">
        <w:rPr>
          <w:rFonts w:eastAsiaTheme="minorHAnsi" w:cstheme="minorBidi"/>
        </w:rPr>
        <w:t>β</w:t>
      </w:r>
      <w:r w:rsidRPr="00191269">
        <w:rPr>
          <w:rFonts w:eastAsiaTheme="minorHAnsi" w:cstheme="minorBidi"/>
          <w:vertAlign w:val="subscript"/>
        </w:rPr>
        <w:t>7</w:t>
      </w:r>
      <w:r w:rsidRPr="00191269">
        <w:rPr>
          <w:rFonts w:eastAsiaTheme="minorHAnsi" w:cstheme="minorBidi"/>
        </w:rPr>
        <w:t xml:space="preserve"> взаимодейств</w:t>
      </w:r>
      <w:r w:rsidR="00805553">
        <w:rPr>
          <w:rFonts w:eastAsiaTheme="minorHAnsi" w:cstheme="minorBidi"/>
        </w:rPr>
        <w:t>ует</w:t>
      </w:r>
      <w:r w:rsidRPr="00191269">
        <w:rPr>
          <w:rFonts w:eastAsiaTheme="minorHAnsi" w:cstheme="minorBidi"/>
        </w:rPr>
        <w:t xml:space="preserve"> с Е-кадхерином эпителиоцитов кишечника, что способствует удержанию мигрировавших </w:t>
      </w:r>
      <w:r w:rsidR="00805553">
        <w:rPr>
          <w:rFonts w:eastAsiaTheme="minorHAnsi" w:cstheme="minorBidi"/>
        </w:rPr>
        <w:t>Т-киллеров</w:t>
      </w:r>
      <w:r w:rsidR="00E403BA" w:rsidRPr="00E403BA">
        <w:rPr>
          <w:rFonts w:eastAsiaTheme="minorHAnsi" w:cstheme="minorBidi"/>
        </w:rPr>
        <w:t xml:space="preserve"> </w:t>
      </w:r>
      <w:r w:rsidR="00805553">
        <w:rPr>
          <w:rFonts w:eastAsiaTheme="minorHAnsi" w:cstheme="minorBidi"/>
        </w:rPr>
        <w:t xml:space="preserve">непосредственно </w:t>
      </w:r>
      <w:r w:rsidR="00E403BA" w:rsidRPr="00191269">
        <w:rPr>
          <w:rFonts w:eastAsiaTheme="minorHAnsi" w:cstheme="minorBidi"/>
        </w:rPr>
        <w:t>в эпителии</w:t>
      </w:r>
      <w:r w:rsidRPr="00191269">
        <w:rPr>
          <w:rFonts w:eastAsiaTheme="minorHAnsi" w:cstheme="minorBidi"/>
        </w:rPr>
        <w:t xml:space="preserve">. </w:t>
      </w:r>
    </w:p>
    <w:p w:rsidR="00191269" w:rsidRPr="00191269" w:rsidRDefault="00191269" w:rsidP="00805553">
      <w:pPr>
        <w:rPr>
          <w:rFonts w:eastAsiaTheme="minorHAnsi" w:cstheme="minorBidi"/>
        </w:rPr>
      </w:pPr>
      <w:r w:rsidRPr="00191269">
        <w:rPr>
          <w:rFonts w:eastAsiaTheme="minorHAnsi" w:cstheme="minorBidi"/>
        </w:rPr>
        <w:t xml:space="preserve">Миграция лимфоцитов в слизистые оболочки усиливается при воспалительной реакции, когда происходит активация эндотелия сосудов </w:t>
      </w:r>
      <w:r w:rsidR="008C1371">
        <w:rPr>
          <w:rFonts w:eastAsiaTheme="minorHAnsi" w:cstheme="minorBidi"/>
        </w:rPr>
        <w:t>расположенных в области очага воспаления</w:t>
      </w:r>
      <w:r w:rsidRPr="00191269">
        <w:rPr>
          <w:rFonts w:eastAsiaTheme="minorHAnsi" w:cstheme="minorBidi"/>
        </w:rPr>
        <w:t xml:space="preserve">. При этом </w:t>
      </w:r>
      <w:r w:rsidR="00805553" w:rsidRPr="00191269">
        <w:rPr>
          <w:rFonts w:eastAsiaTheme="minorHAnsi" w:cstheme="minorBidi"/>
        </w:rPr>
        <w:t xml:space="preserve">на клетках эндотелия </w:t>
      </w:r>
      <w:r w:rsidRPr="00191269">
        <w:rPr>
          <w:rFonts w:eastAsiaTheme="minorHAnsi" w:cstheme="minorBidi"/>
        </w:rPr>
        <w:t xml:space="preserve">усиливается экспрессия молекул адгезии ICAM-1, VCAM-1, MadCAM и Р-селектина. Одновременно </w:t>
      </w:r>
      <w:r w:rsidR="008C1371">
        <w:rPr>
          <w:rFonts w:eastAsiaTheme="minorHAnsi" w:cstheme="minorBidi"/>
        </w:rPr>
        <w:t>увеличивается</w:t>
      </w:r>
      <w:r w:rsidRPr="00191269">
        <w:rPr>
          <w:rFonts w:eastAsiaTheme="minorHAnsi" w:cstheme="minorBidi"/>
        </w:rPr>
        <w:t xml:space="preserve"> выработк</w:t>
      </w:r>
      <w:r w:rsidR="008C1371">
        <w:rPr>
          <w:rFonts w:eastAsiaTheme="minorHAnsi" w:cstheme="minorBidi"/>
        </w:rPr>
        <w:t>а</w:t>
      </w:r>
      <w:r w:rsidRPr="00191269">
        <w:rPr>
          <w:rFonts w:eastAsiaTheme="minorHAnsi" w:cstheme="minorBidi"/>
        </w:rPr>
        <w:t xml:space="preserve"> хемокинов, в частности ССL5 (RANTES) и CCL2 (MCP-1). Эти молекулы привлекают лимфоциты, несущие рецепторы CCR5 и CCR2. </w:t>
      </w:r>
    </w:p>
    <w:p w:rsidR="00191269" w:rsidRPr="00191269" w:rsidRDefault="00191269" w:rsidP="006E614D">
      <w:pPr>
        <w:rPr>
          <w:rFonts w:eastAsiaTheme="minorHAnsi"/>
        </w:rPr>
      </w:pPr>
      <w:r w:rsidRPr="00191269">
        <w:rPr>
          <w:rFonts w:eastAsiaTheme="minorHAnsi" w:cstheme="minorBidi"/>
        </w:rPr>
        <w:t xml:space="preserve">Следует отметить, что активированные лимфоциты мигрируют предпочтительно в те лимфоидные ткани, из которых происходят </w:t>
      </w:r>
      <w:r w:rsidR="006E614D">
        <w:rPr>
          <w:rFonts w:eastAsiaTheme="minorHAnsi" w:cstheme="minorBidi"/>
        </w:rPr>
        <w:t>преми</w:t>
      </w:r>
      <w:r w:rsidRPr="00191269">
        <w:rPr>
          <w:rFonts w:eastAsiaTheme="minorHAnsi" w:cstheme="minorBidi"/>
        </w:rPr>
        <w:t xml:space="preserve">ровавшие их дендритные клетки. Так, если это были дендритные клетки </w:t>
      </w:r>
      <w:r w:rsidRPr="00191269">
        <w:rPr>
          <w:rFonts w:eastAsiaTheme="minorHAnsi" w:cstheme="minorBidi"/>
          <w:i/>
          <w:lang w:val="en-US"/>
        </w:rPr>
        <w:t>Lamina</w:t>
      </w:r>
      <w:r w:rsidRPr="00191269">
        <w:rPr>
          <w:rFonts w:eastAsiaTheme="minorHAnsi" w:cstheme="minorBidi"/>
          <w:i/>
        </w:rPr>
        <w:t xml:space="preserve"> </w:t>
      </w:r>
      <w:r w:rsidRPr="00191269">
        <w:rPr>
          <w:rFonts w:eastAsiaTheme="minorHAnsi" w:cstheme="minorBidi"/>
          <w:i/>
          <w:lang w:val="en-US"/>
        </w:rPr>
        <w:t>propria</w:t>
      </w:r>
      <w:r w:rsidRPr="00191269">
        <w:rPr>
          <w:rFonts w:eastAsiaTheme="minorHAnsi" w:cstheme="minorBidi"/>
          <w:i/>
        </w:rPr>
        <w:t xml:space="preserve"> </w:t>
      </w:r>
      <w:r w:rsidRPr="00191269">
        <w:rPr>
          <w:rFonts w:eastAsiaTheme="minorHAnsi" w:cstheme="minorBidi"/>
        </w:rPr>
        <w:t xml:space="preserve">слизистой тонкого кишечника, экспрессирующие </w:t>
      </w:r>
      <w:r w:rsidRPr="00191269">
        <w:rPr>
          <w:rFonts w:eastAsiaTheme="minorHAnsi"/>
        </w:rPr>
        <w:t>α</w:t>
      </w:r>
      <w:r w:rsidRPr="00191269">
        <w:rPr>
          <w:rFonts w:eastAsiaTheme="minorHAnsi" w:cstheme="minorBidi"/>
          <w:vertAlign w:val="subscript"/>
        </w:rPr>
        <w:t>Е</w:t>
      </w:r>
      <w:r w:rsidRPr="00191269">
        <w:rPr>
          <w:rFonts w:eastAsiaTheme="minorHAnsi" w:cstheme="minorBidi"/>
        </w:rPr>
        <w:t>:</w:t>
      </w:r>
      <w:r w:rsidRPr="00191269">
        <w:rPr>
          <w:rFonts w:eastAsiaTheme="minorHAnsi"/>
        </w:rPr>
        <w:t>β</w:t>
      </w:r>
      <w:r w:rsidRPr="00191269">
        <w:rPr>
          <w:rFonts w:eastAsiaTheme="minorHAnsi" w:cstheme="minorBidi"/>
          <w:vertAlign w:val="subscript"/>
        </w:rPr>
        <w:t>7</w:t>
      </w:r>
      <w:r w:rsidRPr="00191269">
        <w:rPr>
          <w:rFonts w:eastAsiaTheme="minorHAnsi" w:cstheme="minorBidi"/>
        </w:rPr>
        <w:t xml:space="preserve">, то они стимулируют экспрессию на Т- и В-клетках молекул кишечного хоуминга </w:t>
      </w:r>
      <w:r w:rsidRPr="00191269">
        <w:rPr>
          <w:rFonts w:eastAsiaTheme="minorHAnsi" w:cstheme="minorBidi"/>
          <w:lang w:val="en-US"/>
        </w:rPr>
        <w:t>CCR</w:t>
      </w:r>
      <w:r w:rsidRPr="00191269">
        <w:rPr>
          <w:rFonts w:eastAsiaTheme="minorHAnsi" w:cstheme="minorBidi"/>
        </w:rPr>
        <w:t xml:space="preserve">9 и </w:t>
      </w:r>
      <w:r w:rsidRPr="00191269">
        <w:rPr>
          <w:rFonts w:eastAsiaTheme="minorHAnsi"/>
        </w:rPr>
        <w:t>α</w:t>
      </w:r>
      <w:r w:rsidRPr="00191269">
        <w:rPr>
          <w:rFonts w:eastAsiaTheme="minorHAnsi" w:cstheme="minorBidi"/>
          <w:vertAlign w:val="subscript"/>
        </w:rPr>
        <w:t>4</w:t>
      </w:r>
      <w:r w:rsidRPr="00191269">
        <w:rPr>
          <w:rFonts w:eastAsiaTheme="minorHAnsi" w:cstheme="minorBidi"/>
        </w:rPr>
        <w:t>:</w:t>
      </w:r>
      <w:r w:rsidRPr="00191269">
        <w:rPr>
          <w:rFonts w:eastAsiaTheme="minorHAnsi"/>
        </w:rPr>
        <w:t>β</w:t>
      </w:r>
      <w:r w:rsidRPr="00191269">
        <w:rPr>
          <w:rFonts w:eastAsiaTheme="minorHAnsi" w:cstheme="minorBidi"/>
          <w:vertAlign w:val="subscript"/>
        </w:rPr>
        <w:t>7</w:t>
      </w:r>
      <w:r w:rsidRPr="00191269">
        <w:rPr>
          <w:rFonts w:eastAsiaTheme="minorHAnsi" w:cstheme="minorBidi"/>
        </w:rPr>
        <w:t xml:space="preserve">. Дендритные клетки лимфоидной ткани кожи </w:t>
      </w:r>
      <w:r w:rsidR="006E614D">
        <w:rPr>
          <w:rFonts w:eastAsiaTheme="minorHAnsi" w:cstheme="minorBidi"/>
        </w:rPr>
        <w:t xml:space="preserve">в процессе премирования </w:t>
      </w:r>
      <w:r w:rsidR="006E614D" w:rsidRPr="00191269">
        <w:rPr>
          <w:rFonts w:eastAsiaTheme="minorHAnsi" w:cstheme="minorBidi"/>
        </w:rPr>
        <w:t>лимфоцит</w:t>
      </w:r>
      <w:r w:rsidR="006E614D">
        <w:rPr>
          <w:rFonts w:eastAsiaTheme="minorHAnsi" w:cstheme="minorBidi"/>
        </w:rPr>
        <w:t>ов</w:t>
      </w:r>
      <w:r w:rsidR="006E614D" w:rsidRPr="00191269">
        <w:rPr>
          <w:rFonts w:eastAsiaTheme="minorHAnsi" w:cstheme="minorBidi"/>
        </w:rPr>
        <w:t xml:space="preserve"> индуцируют </w:t>
      </w:r>
      <w:r w:rsidRPr="00191269">
        <w:rPr>
          <w:rFonts w:eastAsiaTheme="minorHAnsi" w:cstheme="minorBidi"/>
        </w:rPr>
        <w:t>экспрессию интегрина α</w:t>
      </w:r>
      <w:r w:rsidRPr="00191269">
        <w:rPr>
          <w:rFonts w:eastAsiaTheme="minorHAnsi" w:cstheme="minorBidi"/>
          <w:vertAlign w:val="subscript"/>
        </w:rPr>
        <w:t>4</w:t>
      </w:r>
      <w:r w:rsidRPr="00191269">
        <w:rPr>
          <w:rFonts w:eastAsiaTheme="minorHAnsi" w:cstheme="minorBidi"/>
        </w:rPr>
        <w:t>β</w:t>
      </w:r>
      <w:r w:rsidRPr="00191269">
        <w:rPr>
          <w:rFonts w:eastAsiaTheme="minorHAnsi" w:cstheme="minorBidi"/>
          <w:vertAlign w:val="subscript"/>
        </w:rPr>
        <w:t>1</w:t>
      </w:r>
      <w:r w:rsidRPr="006E614D">
        <w:rPr>
          <w:rFonts w:eastAsiaTheme="minorHAnsi" w:cstheme="minorBidi"/>
        </w:rPr>
        <w:t xml:space="preserve">, </w:t>
      </w:r>
      <w:r w:rsidRPr="00191269">
        <w:rPr>
          <w:rFonts w:eastAsiaTheme="minorHAnsi" w:cstheme="minorBidi"/>
          <w:lang w:val="en-US"/>
        </w:rPr>
        <w:t>CLA</w:t>
      </w:r>
      <w:r w:rsidRPr="00191269">
        <w:rPr>
          <w:rFonts w:eastAsiaTheme="minorHAnsi" w:cstheme="minorBidi"/>
        </w:rPr>
        <w:t xml:space="preserve"> (</w:t>
      </w:r>
      <w:r w:rsidRPr="00191269">
        <w:rPr>
          <w:rFonts w:eastAsiaTheme="minorHAnsi" w:cstheme="minorBidi"/>
          <w:lang w:val="en-US"/>
        </w:rPr>
        <w:t>cutaneous</w:t>
      </w:r>
      <w:r w:rsidRPr="00191269">
        <w:rPr>
          <w:rFonts w:eastAsiaTheme="minorHAnsi" w:cstheme="minorBidi"/>
        </w:rPr>
        <w:t xml:space="preserve"> </w:t>
      </w:r>
      <w:r w:rsidRPr="00191269">
        <w:rPr>
          <w:rFonts w:eastAsiaTheme="minorHAnsi" w:cstheme="minorBidi"/>
          <w:lang w:val="en-US"/>
        </w:rPr>
        <w:t>lymphocyte</w:t>
      </w:r>
      <w:r w:rsidRPr="00191269">
        <w:rPr>
          <w:rFonts w:eastAsiaTheme="minorHAnsi" w:cstheme="minorBidi"/>
        </w:rPr>
        <w:t xml:space="preserve"> </w:t>
      </w:r>
      <w:r w:rsidRPr="00191269">
        <w:rPr>
          <w:rFonts w:eastAsiaTheme="minorHAnsi" w:cstheme="minorBidi"/>
          <w:lang w:val="en-US"/>
        </w:rPr>
        <w:t>antigen</w:t>
      </w:r>
      <w:r w:rsidRPr="00191269">
        <w:rPr>
          <w:rFonts w:eastAsiaTheme="minorHAnsi" w:cstheme="minorBidi"/>
        </w:rPr>
        <w:t xml:space="preserve">) и хемокинового рецептора CCR4, которые направят </w:t>
      </w:r>
      <w:r w:rsidR="006E614D">
        <w:rPr>
          <w:rFonts w:eastAsiaTheme="minorHAnsi" w:cstheme="minorBidi"/>
        </w:rPr>
        <w:t xml:space="preserve">эффекторные </w:t>
      </w:r>
      <w:r w:rsidRPr="00191269">
        <w:rPr>
          <w:rFonts w:eastAsiaTheme="minorHAnsi" w:cstheme="minorBidi"/>
        </w:rPr>
        <w:t xml:space="preserve">лимфоциты в кожу. </w:t>
      </w:r>
    </w:p>
    <w:p w:rsidR="00191269" w:rsidRPr="00191269" w:rsidRDefault="00191269" w:rsidP="00062593">
      <w:pPr>
        <w:rPr>
          <w:rFonts w:eastAsiaTheme="minorHAnsi"/>
        </w:rPr>
      </w:pPr>
      <w:r w:rsidRPr="00191269">
        <w:rPr>
          <w:rFonts w:eastAsiaTheme="minorHAnsi" w:cstheme="minorBidi"/>
        </w:rPr>
        <w:t xml:space="preserve">Лимфоидная ткань слизистой оболочки кишечника находится </w:t>
      </w:r>
      <w:r w:rsidR="006E614D">
        <w:rPr>
          <w:rFonts w:eastAsiaTheme="minorHAnsi" w:cstheme="minorBidi"/>
        </w:rPr>
        <w:t>на</w:t>
      </w:r>
      <w:r w:rsidRPr="00191269">
        <w:rPr>
          <w:rFonts w:eastAsiaTheme="minorHAnsi" w:cstheme="minorBidi"/>
        </w:rPr>
        <w:t xml:space="preserve"> «особом положении», поскольку </w:t>
      </w:r>
      <w:r w:rsidR="00062593">
        <w:rPr>
          <w:rFonts w:eastAsiaTheme="minorHAnsi" w:cstheme="minorBidi"/>
        </w:rPr>
        <w:t>обеспечена как</w:t>
      </w:r>
      <w:r w:rsidRPr="00191269">
        <w:rPr>
          <w:rFonts w:eastAsiaTheme="minorHAnsi" w:cstheme="minorBidi"/>
        </w:rPr>
        <w:t xml:space="preserve"> общи</w:t>
      </w:r>
      <w:r w:rsidR="00062593">
        <w:rPr>
          <w:rFonts w:eastAsiaTheme="minorHAnsi" w:cstheme="minorBidi"/>
        </w:rPr>
        <w:t>ми</w:t>
      </w:r>
      <w:r w:rsidRPr="00191269">
        <w:rPr>
          <w:rFonts w:eastAsiaTheme="minorHAnsi" w:cstheme="minorBidi"/>
        </w:rPr>
        <w:t xml:space="preserve"> для всех слизистых молекул</w:t>
      </w:r>
      <w:r w:rsidR="00062593">
        <w:rPr>
          <w:rFonts w:eastAsiaTheme="minorHAnsi" w:cstheme="minorBidi"/>
        </w:rPr>
        <w:t>ами</w:t>
      </w:r>
      <w:r w:rsidRPr="00191269">
        <w:rPr>
          <w:rFonts w:eastAsiaTheme="minorHAnsi" w:cstheme="minorBidi"/>
        </w:rPr>
        <w:t xml:space="preserve"> хоминга и хемокиновы</w:t>
      </w:r>
      <w:r w:rsidR="00062593">
        <w:rPr>
          <w:rFonts w:eastAsiaTheme="minorHAnsi" w:cstheme="minorBidi"/>
        </w:rPr>
        <w:t>ми</w:t>
      </w:r>
      <w:r w:rsidRPr="00191269">
        <w:rPr>
          <w:rFonts w:eastAsiaTheme="minorHAnsi" w:cstheme="minorBidi"/>
        </w:rPr>
        <w:t xml:space="preserve"> рецептор</w:t>
      </w:r>
      <w:r w:rsidR="00062593">
        <w:rPr>
          <w:rFonts w:eastAsiaTheme="minorHAnsi" w:cstheme="minorBidi"/>
        </w:rPr>
        <w:t>ами</w:t>
      </w:r>
      <w:r w:rsidRPr="00191269">
        <w:rPr>
          <w:rFonts w:eastAsiaTheme="minorHAnsi" w:cstheme="minorBidi"/>
        </w:rPr>
        <w:t xml:space="preserve">, </w:t>
      </w:r>
      <w:r w:rsidR="00062593">
        <w:rPr>
          <w:rFonts w:eastAsiaTheme="minorHAnsi" w:cstheme="minorBidi"/>
        </w:rPr>
        <w:t>так</w:t>
      </w:r>
      <w:r w:rsidRPr="00191269">
        <w:rPr>
          <w:rFonts w:eastAsiaTheme="minorHAnsi" w:cstheme="minorBidi"/>
        </w:rPr>
        <w:t xml:space="preserve"> </w:t>
      </w:r>
      <w:r w:rsidR="00062593">
        <w:rPr>
          <w:rFonts w:eastAsiaTheme="minorHAnsi" w:cstheme="minorBidi"/>
        </w:rPr>
        <w:t>и специфичными</w:t>
      </w:r>
      <w:r w:rsidRPr="00191269">
        <w:rPr>
          <w:rFonts w:eastAsiaTheme="minorHAnsi" w:cstheme="minorBidi"/>
        </w:rPr>
        <w:t>, избирательно экспрессир</w:t>
      </w:r>
      <w:r w:rsidR="00062593">
        <w:rPr>
          <w:rFonts w:eastAsiaTheme="minorHAnsi" w:cstheme="minorBidi"/>
        </w:rPr>
        <w:t>ующимися только</w:t>
      </w:r>
      <w:r w:rsidRPr="00191269">
        <w:rPr>
          <w:rFonts w:eastAsiaTheme="minorHAnsi" w:cstheme="minorBidi"/>
        </w:rPr>
        <w:t xml:space="preserve"> в кишечнике</w:t>
      </w:r>
      <w:r w:rsidR="00062593" w:rsidRPr="00062593">
        <w:rPr>
          <w:rFonts w:eastAsiaTheme="minorHAnsi" w:cstheme="minorBidi"/>
        </w:rPr>
        <w:t xml:space="preserve"> </w:t>
      </w:r>
      <w:r w:rsidR="00062593">
        <w:rPr>
          <w:rFonts w:eastAsiaTheme="minorHAnsi" w:cstheme="minorBidi"/>
        </w:rPr>
        <w:t xml:space="preserve">молекулами </w:t>
      </w:r>
      <w:r w:rsidR="00062593" w:rsidRPr="00191269">
        <w:rPr>
          <w:rFonts w:eastAsiaTheme="minorHAnsi" w:cstheme="minorBidi"/>
        </w:rPr>
        <w:t>этих групп</w:t>
      </w:r>
      <w:r w:rsidRPr="00191269">
        <w:rPr>
          <w:rFonts w:eastAsiaTheme="minorHAnsi" w:cstheme="minorBidi"/>
        </w:rPr>
        <w:t xml:space="preserve">. В результате все лимфоциты, способные мигрировать в слизистую оболочку кишечника могут мигрировать в любые другие слизистые оболочки, но только </w:t>
      </w:r>
      <w:r w:rsidR="00062593">
        <w:rPr>
          <w:rFonts w:eastAsiaTheme="minorHAnsi" w:cstheme="minorBidi"/>
        </w:rPr>
        <w:t xml:space="preserve">малая </w:t>
      </w:r>
      <w:r w:rsidRPr="00191269">
        <w:rPr>
          <w:rFonts w:eastAsiaTheme="minorHAnsi" w:cstheme="minorBidi"/>
        </w:rPr>
        <w:t xml:space="preserve">часть лимфоцитов из других слизистых оболочек может попасть в слизистую оболочку кишечника. Так, </w:t>
      </w:r>
      <w:r w:rsidR="00D002E5" w:rsidRPr="00191269">
        <w:rPr>
          <w:rFonts w:eastAsiaTheme="minorHAnsi" w:cstheme="minorBidi"/>
        </w:rPr>
        <w:t>лимфоциты,</w:t>
      </w:r>
      <w:r w:rsidRPr="00191269">
        <w:rPr>
          <w:rFonts w:eastAsiaTheme="minorHAnsi" w:cstheme="minorBidi"/>
        </w:rPr>
        <w:t xml:space="preserve"> премированные в кишечнике, могут рециркулировать и попадать, например, в слизистые респираторного или урогенитального трактов, в лактирующие молочные железы и там </w:t>
      </w:r>
      <w:r w:rsidRPr="00191269">
        <w:rPr>
          <w:rFonts w:eastAsiaTheme="minorHAnsi"/>
        </w:rPr>
        <w:t xml:space="preserve">осуществлять защитную функцию. Это еще раз подтверждает идею существования общей мукозальной иммунной системы. </w:t>
      </w:r>
    </w:p>
    <w:p w:rsidR="00191269" w:rsidRPr="00191269" w:rsidRDefault="00191269" w:rsidP="00062593">
      <w:pPr>
        <w:pStyle w:val="31"/>
        <w:rPr>
          <w:rFonts w:eastAsiaTheme="minorHAnsi"/>
        </w:rPr>
      </w:pPr>
      <w:r w:rsidRPr="00191269">
        <w:rPr>
          <w:rFonts w:eastAsiaTheme="minorHAnsi"/>
        </w:rPr>
        <w:t xml:space="preserve">Защитная функция секреторного </w:t>
      </w:r>
      <w:r w:rsidRPr="00191269">
        <w:rPr>
          <w:rFonts w:eastAsiaTheme="minorHAnsi"/>
          <w:lang w:val="en-US"/>
        </w:rPr>
        <w:t>Ig</w:t>
      </w:r>
      <w:r w:rsidRPr="00191269">
        <w:rPr>
          <w:rFonts w:eastAsiaTheme="minorHAnsi"/>
        </w:rPr>
        <w:t>А слизистых оболочек</w:t>
      </w:r>
    </w:p>
    <w:p w:rsidR="00191269" w:rsidRPr="00191269" w:rsidRDefault="00191269" w:rsidP="00062593">
      <w:pPr>
        <w:rPr>
          <w:rFonts w:eastAsiaTheme="minorHAnsi" w:cstheme="minorBidi"/>
        </w:rPr>
      </w:pPr>
      <w:r w:rsidRPr="00191269">
        <w:rPr>
          <w:rFonts w:eastAsiaTheme="minorHAnsi" w:cstheme="minorBidi"/>
        </w:rPr>
        <w:t xml:space="preserve">В организме человека </w:t>
      </w:r>
      <w:r w:rsidRPr="00191269">
        <w:rPr>
          <w:rFonts w:eastAsiaTheme="minorHAnsi" w:cstheme="minorBidi"/>
          <w:lang w:val="en-US"/>
        </w:rPr>
        <w:t>Ig</w:t>
      </w:r>
      <w:r w:rsidR="00D002E5" w:rsidRPr="00191269">
        <w:rPr>
          <w:rFonts w:eastAsiaTheme="minorHAnsi" w:cstheme="minorBidi"/>
        </w:rPr>
        <w:t>A</w:t>
      </w:r>
      <w:r w:rsidRPr="00191269">
        <w:rPr>
          <w:rFonts w:eastAsiaTheme="minorHAnsi" w:cstheme="minorBidi"/>
        </w:rPr>
        <w:t xml:space="preserve"> существует в двух формах – мономерной и димерной. </w:t>
      </w:r>
      <w:r w:rsidRPr="00191269">
        <w:rPr>
          <w:rFonts w:eastAsiaTheme="minorHAnsi" w:cstheme="minorBidi"/>
          <w:lang w:val="en-US"/>
        </w:rPr>
        <w:t>Ig</w:t>
      </w:r>
      <w:r w:rsidRPr="00191269">
        <w:rPr>
          <w:rFonts w:eastAsiaTheme="minorHAnsi" w:cstheme="minorBidi"/>
        </w:rPr>
        <w:t xml:space="preserve">А </w:t>
      </w:r>
      <w:r w:rsidR="00D002E5" w:rsidRPr="00191269">
        <w:rPr>
          <w:rFonts w:eastAsiaTheme="minorHAnsi" w:cstheme="minorBidi"/>
        </w:rPr>
        <w:t>сыворотки</w:t>
      </w:r>
      <w:r w:rsidRPr="00191269">
        <w:rPr>
          <w:rFonts w:eastAsiaTheme="minorHAnsi" w:cstheme="minorBidi"/>
        </w:rPr>
        <w:t xml:space="preserve"> крови представлен, главным образом, мономерной формой. </w:t>
      </w:r>
      <w:r w:rsidR="00D33002" w:rsidRPr="00191269">
        <w:rPr>
          <w:rFonts w:eastAsiaTheme="minorHAnsi" w:cstheme="minorBidi"/>
        </w:rPr>
        <w:t>И</w:t>
      </w:r>
      <w:r w:rsidRPr="00191269">
        <w:rPr>
          <w:rFonts w:eastAsiaTheme="minorHAnsi" w:cstheme="minorBidi"/>
        </w:rPr>
        <w:t>ммуноглобулин</w:t>
      </w:r>
      <w:r w:rsidR="00D33002">
        <w:rPr>
          <w:rFonts w:eastAsiaTheme="minorHAnsi" w:cstheme="minorBidi"/>
        </w:rPr>
        <w:t xml:space="preserve"> в такой форме</w:t>
      </w:r>
      <w:r w:rsidR="00D33002" w:rsidRPr="00191269">
        <w:rPr>
          <w:rFonts w:eastAsiaTheme="minorHAnsi" w:cstheme="minorBidi"/>
        </w:rPr>
        <w:t xml:space="preserve"> </w:t>
      </w:r>
      <w:r w:rsidRPr="00191269">
        <w:rPr>
          <w:rFonts w:eastAsiaTheme="minorHAnsi" w:cstheme="minorBidi"/>
        </w:rPr>
        <w:t xml:space="preserve">продуцируется плазматическими клетками костного мозга, предшественниками которых являются активированные в лимфатических узлах В-лимфоциты. </w:t>
      </w:r>
    </w:p>
    <w:p w:rsidR="00191269" w:rsidRPr="00191269" w:rsidRDefault="00191269" w:rsidP="00D33002">
      <w:pPr>
        <w:rPr>
          <w:rFonts w:eastAsiaTheme="minorHAnsi" w:cstheme="minorBidi"/>
        </w:rPr>
      </w:pPr>
      <w:r w:rsidRPr="00191269">
        <w:rPr>
          <w:rFonts w:eastAsiaTheme="minorHAnsi" w:cstheme="minorBidi"/>
        </w:rPr>
        <w:t xml:space="preserve">Плазматические клетки слизистых оболочек секретируют </w:t>
      </w:r>
      <w:r w:rsidRPr="00191269">
        <w:rPr>
          <w:rFonts w:eastAsiaTheme="minorHAnsi" w:cstheme="minorBidi"/>
          <w:lang w:val="en-US"/>
        </w:rPr>
        <w:t>Ig</w:t>
      </w:r>
      <w:r w:rsidR="00D002E5" w:rsidRPr="00191269">
        <w:rPr>
          <w:rFonts w:eastAsiaTheme="minorHAnsi" w:cstheme="minorBidi"/>
        </w:rPr>
        <w:t>A</w:t>
      </w:r>
      <w:r w:rsidRPr="00191269">
        <w:rPr>
          <w:rFonts w:eastAsiaTheme="minorHAnsi" w:cstheme="minorBidi"/>
        </w:rPr>
        <w:t xml:space="preserve"> в форме димера, в котором мономерные молекулы объединены </w:t>
      </w:r>
      <w:r w:rsidRPr="00191269">
        <w:rPr>
          <w:rFonts w:eastAsiaTheme="minorHAnsi" w:cstheme="minorBidi"/>
          <w:lang w:val="en-US"/>
        </w:rPr>
        <w:t>J</w:t>
      </w:r>
      <w:r w:rsidRPr="00191269">
        <w:rPr>
          <w:rFonts w:eastAsiaTheme="minorHAnsi" w:cstheme="minorBidi"/>
        </w:rPr>
        <w:t xml:space="preserve">-цепью. Переключение В-лимфоцитов на синтез </w:t>
      </w:r>
      <w:r w:rsidRPr="00191269">
        <w:rPr>
          <w:rFonts w:eastAsiaTheme="minorHAnsi" w:cstheme="minorBidi"/>
          <w:lang w:val="en-US"/>
        </w:rPr>
        <w:t>Ig</w:t>
      </w:r>
      <w:r w:rsidR="00D002E5" w:rsidRPr="00191269">
        <w:rPr>
          <w:rFonts w:eastAsiaTheme="minorHAnsi" w:cstheme="minorBidi"/>
        </w:rPr>
        <w:t>A</w:t>
      </w:r>
      <w:r w:rsidRPr="00191269">
        <w:rPr>
          <w:rFonts w:eastAsiaTheme="minorHAnsi" w:cstheme="minorBidi"/>
        </w:rPr>
        <w:t xml:space="preserve"> в кишечнике </w:t>
      </w:r>
      <w:r w:rsidRPr="00191269">
        <w:rPr>
          <w:rFonts w:eastAsiaTheme="minorHAnsi"/>
        </w:rPr>
        <w:t>является Т-зависимым процессом,</w:t>
      </w:r>
      <w:r w:rsidRPr="00191269">
        <w:rPr>
          <w:rFonts w:eastAsiaTheme="minorHAnsi" w:cstheme="minorBidi"/>
        </w:rPr>
        <w:t xml:space="preserve"> контролируется цитокином </w:t>
      </w:r>
      <w:r w:rsidRPr="00191269">
        <w:rPr>
          <w:rFonts w:eastAsiaTheme="minorHAnsi" w:cstheme="minorBidi"/>
          <w:lang w:val="en-US"/>
        </w:rPr>
        <w:t>TGF</w:t>
      </w:r>
      <w:r w:rsidRPr="00191269">
        <w:rPr>
          <w:rFonts w:eastAsiaTheme="minorHAnsi" w:cstheme="minorBidi"/>
        </w:rPr>
        <w:t>-</w:t>
      </w:r>
      <w:r w:rsidRPr="00191269">
        <w:rPr>
          <w:rFonts w:eastAsiaTheme="minorHAnsi"/>
          <w:lang w:val="en-US"/>
        </w:rPr>
        <w:t>β</w:t>
      </w:r>
      <w:r w:rsidRPr="00191269">
        <w:rPr>
          <w:rFonts w:eastAsiaTheme="minorHAnsi"/>
        </w:rPr>
        <w:t xml:space="preserve"> и осуществляется только в организованной лимфоидной ткани.</w:t>
      </w:r>
      <w:r w:rsidRPr="00191269">
        <w:rPr>
          <w:rFonts w:eastAsiaTheme="minorHAnsi" w:cstheme="minorBidi"/>
        </w:rPr>
        <w:t xml:space="preserve"> Иммуноглобулин А, секретируемый плазматическими клетками в субэпителиальное пространство, выполняет свою защитную функцию, как в собственной пластинке слизистой, так и в просвете кишечника. </w:t>
      </w:r>
      <w:r w:rsidR="00D33002">
        <w:rPr>
          <w:rFonts w:eastAsiaTheme="minorHAnsi" w:cstheme="minorBidi"/>
        </w:rPr>
        <w:t>В</w:t>
      </w:r>
      <w:r w:rsidRPr="00191269">
        <w:rPr>
          <w:rFonts w:eastAsiaTheme="minorHAnsi" w:cstheme="minorBidi"/>
        </w:rPr>
        <w:t xml:space="preserve"> просвет кишечника </w:t>
      </w:r>
      <w:r w:rsidRPr="00191269">
        <w:rPr>
          <w:rFonts w:eastAsiaTheme="minorHAnsi" w:cstheme="minorBidi"/>
          <w:lang w:val="en-US"/>
        </w:rPr>
        <w:t>Ig</w:t>
      </w:r>
      <w:r w:rsidR="00D002E5" w:rsidRPr="00191269">
        <w:rPr>
          <w:rFonts w:eastAsiaTheme="minorHAnsi" w:cstheme="minorBidi"/>
        </w:rPr>
        <w:t>A</w:t>
      </w:r>
      <w:r w:rsidRPr="00191269">
        <w:rPr>
          <w:rFonts w:eastAsiaTheme="minorHAnsi" w:cstheme="minorBidi"/>
        </w:rPr>
        <w:t xml:space="preserve"> особым образом транспортируется через эпителий. На базальной поверхности эпителиальных клеток слизистых присутствуют так называемые полимерные иммуноглобулиновые рецепторы (рIgR)</w:t>
      </w:r>
      <w:r w:rsidR="00D33002">
        <w:rPr>
          <w:rFonts w:eastAsiaTheme="minorHAnsi" w:cstheme="minorBidi"/>
        </w:rPr>
        <w:t>,</w:t>
      </w:r>
      <w:r w:rsidRPr="00191269">
        <w:rPr>
          <w:rFonts w:eastAsiaTheme="minorHAnsi" w:cstheme="minorBidi"/>
        </w:rPr>
        <w:t xml:space="preserve"> име</w:t>
      </w:r>
      <w:r w:rsidR="00D33002">
        <w:rPr>
          <w:rFonts w:eastAsiaTheme="minorHAnsi" w:cstheme="minorBidi"/>
        </w:rPr>
        <w:t>ющие</w:t>
      </w:r>
      <w:r w:rsidRPr="00191269">
        <w:rPr>
          <w:rFonts w:eastAsiaTheme="minorHAnsi" w:cstheme="minorBidi"/>
        </w:rPr>
        <w:t xml:space="preserve"> высокое сродство к </w:t>
      </w:r>
      <w:r w:rsidRPr="00191269">
        <w:rPr>
          <w:rFonts w:eastAsiaTheme="minorHAnsi" w:cstheme="minorBidi"/>
          <w:lang w:val="en-US"/>
        </w:rPr>
        <w:t>J</w:t>
      </w:r>
      <w:r w:rsidRPr="00191269">
        <w:rPr>
          <w:rFonts w:eastAsiaTheme="minorHAnsi" w:cstheme="minorBidi"/>
        </w:rPr>
        <w:t xml:space="preserve">-цепи полимерных иммуноглобулинов, таких как димер </w:t>
      </w:r>
      <w:r w:rsidRPr="00191269">
        <w:rPr>
          <w:rFonts w:eastAsiaTheme="minorHAnsi" w:cstheme="minorBidi"/>
          <w:lang w:val="en-US"/>
        </w:rPr>
        <w:t>Ig</w:t>
      </w:r>
      <w:r w:rsidR="00D002E5" w:rsidRPr="00191269">
        <w:rPr>
          <w:rFonts w:eastAsiaTheme="minorHAnsi" w:cstheme="minorBidi"/>
        </w:rPr>
        <w:t>A</w:t>
      </w:r>
      <w:r w:rsidRPr="00191269">
        <w:rPr>
          <w:rFonts w:eastAsiaTheme="minorHAnsi" w:cstheme="minorBidi"/>
        </w:rPr>
        <w:t xml:space="preserve"> или пентамер </w:t>
      </w:r>
      <w:r w:rsidRPr="00191269">
        <w:rPr>
          <w:rFonts w:eastAsiaTheme="minorHAnsi" w:cstheme="minorBidi"/>
          <w:lang w:val="en-US"/>
        </w:rPr>
        <w:t>Ig</w:t>
      </w:r>
      <w:r w:rsidRPr="00191269">
        <w:rPr>
          <w:rFonts w:eastAsiaTheme="minorHAnsi" w:cstheme="minorBidi"/>
        </w:rPr>
        <w:t>М. После связывания</w:t>
      </w:r>
      <w:r w:rsidR="00D33002">
        <w:rPr>
          <w:rFonts w:eastAsiaTheme="minorHAnsi" w:cstheme="minorBidi"/>
        </w:rPr>
        <w:t xml:space="preserve"> </w:t>
      </w:r>
      <w:r w:rsidR="00D33002" w:rsidRPr="00D33002">
        <w:rPr>
          <w:rFonts w:eastAsiaTheme="minorHAnsi" w:cstheme="minorBidi"/>
        </w:rPr>
        <w:t>димер</w:t>
      </w:r>
      <w:r w:rsidR="00D33002">
        <w:rPr>
          <w:rFonts w:eastAsiaTheme="minorHAnsi" w:cstheme="minorBidi"/>
        </w:rPr>
        <w:t>а</w:t>
      </w:r>
      <w:r w:rsidR="00D33002" w:rsidRPr="00D33002">
        <w:rPr>
          <w:rFonts w:eastAsiaTheme="minorHAnsi" w:cstheme="minorBidi"/>
        </w:rPr>
        <w:t xml:space="preserve"> Ig</w:t>
      </w:r>
      <w:r w:rsidR="007152B4" w:rsidRPr="00D33002">
        <w:rPr>
          <w:rFonts w:eastAsiaTheme="minorHAnsi" w:cstheme="minorBidi"/>
        </w:rPr>
        <w:t>A</w:t>
      </w:r>
      <w:r w:rsidR="00D33002">
        <w:rPr>
          <w:rFonts w:eastAsiaTheme="minorHAnsi" w:cstheme="minorBidi"/>
        </w:rPr>
        <w:t xml:space="preserve"> с </w:t>
      </w:r>
      <w:r w:rsidR="007152B4" w:rsidRPr="00D33002">
        <w:rPr>
          <w:rFonts w:eastAsiaTheme="minorHAnsi" w:cstheme="minorBidi"/>
        </w:rPr>
        <w:t>p</w:t>
      </w:r>
      <w:r w:rsidR="00D33002" w:rsidRPr="00D33002">
        <w:rPr>
          <w:rFonts w:eastAsiaTheme="minorHAnsi" w:cstheme="minorBidi"/>
        </w:rPr>
        <w:t>IgR</w:t>
      </w:r>
      <w:r w:rsidRPr="00191269">
        <w:rPr>
          <w:rFonts w:eastAsiaTheme="minorHAnsi" w:cstheme="minorBidi"/>
        </w:rPr>
        <w:t>, образовавшийся комплекс интернализуется эпителиальной клеткой</w:t>
      </w:r>
      <w:r w:rsidR="00D33002">
        <w:rPr>
          <w:rFonts w:eastAsiaTheme="minorHAnsi" w:cstheme="minorBidi"/>
        </w:rPr>
        <w:t xml:space="preserve"> и</w:t>
      </w:r>
      <w:r w:rsidRPr="00191269">
        <w:rPr>
          <w:rFonts w:eastAsiaTheme="minorHAnsi" w:cstheme="minorBidi"/>
        </w:rPr>
        <w:t xml:space="preserve"> транспортируется в составе везикулы от базальной к противоположной, обращенной в просвет кишечника, апикальной мембране. В процессе транспортировки специальные </w:t>
      </w:r>
      <w:r w:rsidR="007152B4" w:rsidRPr="00191269">
        <w:rPr>
          <w:rFonts w:eastAsiaTheme="minorHAnsi" w:cstheme="minorBidi"/>
        </w:rPr>
        <w:t>протеолитические</w:t>
      </w:r>
      <w:r w:rsidRPr="00191269">
        <w:rPr>
          <w:rFonts w:eastAsiaTheme="minorHAnsi" w:cstheme="minorBidi"/>
        </w:rPr>
        <w:t xml:space="preserve"> ферменты отщепляют большую часть рецептора </w:t>
      </w:r>
      <w:r w:rsidR="007152B4" w:rsidRPr="00191269">
        <w:rPr>
          <w:rFonts w:eastAsiaTheme="minorHAnsi" w:cstheme="minorBidi"/>
        </w:rPr>
        <w:t>p</w:t>
      </w:r>
      <w:r w:rsidRPr="00191269">
        <w:rPr>
          <w:rFonts w:eastAsiaTheme="minorHAnsi" w:cstheme="minorBidi"/>
        </w:rPr>
        <w:t xml:space="preserve">IgR, непосредственно связанную с иммуноглобулином. Часть рецептора, оставшаяся в </w:t>
      </w:r>
      <w:r w:rsidR="00D33002">
        <w:rPr>
          <w:rFonts w:eastAsiaTheme="minorHAnsi" w:cstheme="minorBidi"/>
        </w:rPr>
        <w:t>комплексе</w:t>
      </w:r>
      <w:r w:rsidRPr="00191269">
        <w:rPr>
          <w:rFonts w:eastAsiaTheme="minorHAnsi" w:cstheme="minorBidi"/>
        </w:rPr>
        <w:t xml:space="preserve"> с иммуноглобулином</w:t>
      </w:r>
      <w:r w:rsidR="00D33002">
        <w:rPr>
          <w:rFonts w:eastAsiaTheme="minorHAnsi" w:cstheme="minorBidi"/>
        </w:rPr>
        <w:t>,</w:t>
      </w:r>
      <w:r w:rsidRPr="00191269">
        <w:rPr>
          <w:rFonts w:eastAsiaTheme="minorHAnsi" w:cstheme="minorBidi"/>
        </w:rPr>
        <w:t xml:space="preserve"> называется секреторным компонентом (</w:t>
      </w:r>
      <w:r w:rsidRPr="00191269">
        <w:rPr>
          <w:rFonts w:eastAsiaTheme="minorHAnsi" w:cstheme="minorBidi"/>
          <w:lang w:val="en-US"/>
        </w:rPr>
        <w:t>SC</w:t>
      </w:r>
      <w:r w:rsidRPr="00191269">
        <w:rPr>
          <w:rFonts w:eastAsiaTheme="minorHAnsi" w:cstheme="minorBidi"/>
        </w:rPr>
        <w:t xml:space="preserve"> – </w:t>
      </w:r>
      <w:r w:rsidRPr="00191269">
        <w:rPr>
          <w:rFonts w:eastAsiaTheme="minorHAnsi" w:cstheme="minorBidi"/>
          <w:lang w:val="en-US"/>
        </w:rPr>
        <w:t>secretory</w:t>
      </w:r>
      <w:r w:rsidRPr="00191269">
        <w:rPr>
          <w:rFonts w:eastAsiaTheme="minorHAnsi" w:cstheme="minorBidi"/>
        </w:rPr>
        <w:t xml:space="preserve"> </w:t>
      </w:r>
      <w:r w:rsidRPr="00191269">
        <w:rPr>
          <w:rFonts w:eastAsiaTheme="minorHAnsi" w:cstheme="minorBidi"/>
          <w:lang w:val="en-US"/>
        </w:rPr>
        <w:t>component</w:t>
      </w:r>
      <w:r w:rsidR="00D33002">
        <w:rPr>
          <w:rFonts w:eastAsiaTheme="minorHAnsi" w:cstheme="minorBidi"/>
        </w:rPr>
        <w:t>)</w:t>
      </w:r>
      <w:r w:rsidRPr="00191269">
        <w:rPr>
          <w:rFonts w:eastAsiaTheme="minorHAnsi" w:cstheme="minorBidi"/>
        </w:rPr>
        <w:t xml:space="preserve">. Иммуноглобулин А с секреторным компонентом называется секреторный </w:t>
      </w:r>
      <w:r w:rsidRPr="00191269">
        <w:rPr>
          <w:rFonts w:eastAsiaTheme="minorHAnsi" w:cstheme="minorBidi"/>
          <w:lang w:val="en-US"/>
        </w:rPr>
        <w:t>Ig</w:t>
      </w:r>
      <w:r w:rsidR="007152B4" w:rsidRPr="00191269">
        <w:rPr>
          <w:rFonts w:eastAsiaTheme="minorHAnsi" w:cstheme="minorBidi"/>
        </w:rPr>
        <w:t>A</w:t>
      </w:r>
      <w:r w:rsidRPr="00191269">
        <w:rPr>
          <w:rFonts w:eastAsiaTheme="minorHAnsi" w:cstheme="minorBidi"/>
        </w:rPr>
        <w:t xml:space="preserve"> (s</w:t>
      </w:r>
      <w:r w:rsidRPr="00191269">
        <w:rPr>
          <w:rFonts w:eastAsiaTheme="minorHAnsi" w:cstheme="minorBidi"/>
          <w:lang w:val="en-US"/>
        </w:rPr>
        <w:t>Ig</w:t>
      </w:r>
      <w:r w:rsidR="007152B4" w:rsidRPr="00191269">
        <w:rPr>
          <w:rFonts w:eastAsiaTheme="minorHAnsi" w:cstheme="minorBidi"/>
        </w:rPr>
        <w:t>A</w:t>
      </w:r>
      <w:r w:rsidRPr="00191269">
        <w:rPr>
          <w:rFonts w:eastAsiaTheme="minorHAnsi" w:cstheme="minorBidi"/>
        </w:rPr>
        <w:t xml:space="preserve">). При достижении апикальной поверхности клетки содержимое везикулы, включая sIgA, выбрасывается в просвет органа путем экзоцитоза. Углеводная часть секреторного компонента сразу связывается с муцином слизи, секретируемой эпителиоцитами – это позволяет удерживать </w:t>
      </w:r>
      <w:r w:rsidRPr="00191269">
        <w:rPr>
          <w:rFonts w:eastAsiaTheme="minorHAnsi" w:cstheme="minorBidi"/>
          <w:lang w:val="en-US"/>
        </w:rPr>
        <w:t>Ig</w:t>
      </w:r>
      <w:r w:rsidR="007152B4" w:rsidRPr="00191269">
        <w:rPr>
          <w:rFonts w:eastAsiaTheme="minorHAnsi" w:cstheme="minorBidi"/>
        </w:rPr>
        <w:t>A</w:t>
      </w:r>
      <w:r w:rsidRPr="00191269">
        <w:rPr>
          <w:rFonts w:eastAsiaTheme="minorHAnsi" w:cstheme="minorBidi"/>
        </w:rPr>
        <w:t xml:space="preserve"> на поверхности эпителия. Присутствие SC-цепи в составе sIgA также придает молекуле иммуноглобулина устойчивость к действию протеаз, присутствующих в среде (особенно в пищеварительном тракте). </w:t>
      </w:r>
    </w:p>
    <w:p w:rsidR="002B77B5" w:rsidRDefault="00191269" w:rsidP="00D33002">
      <w:pPr>
        <w:rPr>
          <w:rFonts w:eastAsiaTheme="minorHAnsi" w:cstheme="minorBidi"/>
        </w:rPr>
      </w:pPr>
      <w:r w:rsidRPr="00191269">
        <w:rPr>
          <w:rFonts w:eastAsiaTheme="minorHAnsi" w:cstheme="minorBidi"/>
        </w:rPr>
        <w:t xml:space="preserve">Иммуноглобулин А, синтезируемый в слизистых оболочках, выполняет ряд важных функций. В просвете кишечника sIgA может связывать молекулы адгезии бактерий и тем самым препятствовать прикреплению микроорганизмов к эпителиальному слою и проникновению их внутрь. Кроме </w:t>
      </w:r>
      <w:r w:rsidR="00433577">
        <w:rPr>
          <w:rFonts w:eastAsiaTheme="minorHAnsi" w:cstheme="minorBidi"/>
        </w:rPr>
        <w:t>того</w:t>
      </w:r>
      <w:r w:rsidRPr="00191269">
        <w:rPr>
          <w:rFonts w:eastAsiaTheme="minorHAnsi" w:cstheme="minorBidi"/>
        </w:rPr>
        <w:t xml:space="preserve"> </w:t>
      </w:r>
      <w:r w:rsidRPr="00191269">
        <w:rPr>
          <w:rFonts w:eastAsiaTheme="minorHAnsi" w:cstheme="minorBidi"/>
          <w:lang w:val="en-US"/>
        </w:rPr>
        <w:t>Ig</w:t>
      </w:r>
      <w:r w:rsidR="007152B4" w:rsidRPr="00191269">
        <w:rPr>
          <w:rFonts w:eastAsiaTheme="minorHAnsi" w:cstheme="minorBidi"/>
        </w:rPr>
        <w:t>A</w:t>
      </w:r>
      <w:r w:rsidRPr="00191269">
        <w:rPr>
          <w:rFonts w:eastAsiaTheme="minorHAnsi" w:cstheme="minorBidi"/>
        </w:rPr>
        <w:t xml:space="preserve"> может связывать бактериальные </w:t>
      </w:r>
      <w:r w:rsidR="00433577">
        <w:rPr>
          <w:rFonts w:eastAsiaTheme="minorHAnsi" w:cstheme="minorBidi"/>
        </w:rPr>
        <w:t>токсины</w:t>
      </w:r>
      <w:r w:rsidRPr="00191269">
        <w:rPr>
          <w:rFonts w:eastAsiaTheme="minorHAnsi" w:cstheme="minorBidi"/>
        </w:rPr>
        <w:t xml:space="preserve"> и вирусы, проникшие внутрь эпителиальной клетки или попавшие в </w:t>
      </w:r>
      <w:r w:rsidRPr="00191269">
        <w:rPr>
          <w:rFonts w:eastAsiaTheme="minorHAnsi"/>
          <w:i/>
          <w:lang w:val="en-US"/>
        </w:rPr>
        <w:t>Lamina</w:t>
      </w:r>
      <w:r w:rsidRPr="00191269">
        <w:rPr>
          <w:rFonts w:eastAsiaTheme="minorHAnsi"/>
          <w:i/>
        </w:rPr>
        <w:t xml:space="preserve"> </w:t>
      </w:r>
      <w:r w:rsidRPr="00191269">
        <w:rPr>
          <w:rFonts w:eastAsiaTheme="minorHAnsi"/>
          <w:i/>
          <w:lang w:val="en-US"/>
        </w:rPr>
        <w:t>propria</w:t>
      </w:r>
      <w:r w:rsidRPr="00191269">
        <w:rPr>
          <w:rFonts w:eastAsiaTheme="minorHAnsi"/>
          <w:i/>
        </w:rPr>
        <w:t xml:space="preserve">. </w:t>
      </w:r>
      <w:r w:rsidRPr="00191269">
        <w:rPr>
          <w:rFonts w:eastAsiaTheme="minorHAnsi"/>
        </w:rPr>
        <w:t>Образовавшийся комплекс антиген-ан</w:t>
      </w:r>
      <w:r w:rsidR="007152B4">
        <w:rPr>
          <w:rFonts w:eastAsiaTheme="minorHAnsi"/>
        </w:rPr>
        <w:t>т</w:t>
      </w:r>
      <w:r w:rsidRPr="00191269">
        <w:rPr>
          <w:rFonts w:eastAsiaTheme="minorHAnsi"/>
        </w:rPr>
        <w:t xml:space="preserve">итело реэкспортируется в просвет кишечника. Секреторный </w:t>
      </w:r>
      <w:r w:rsidRPr="00191269">
        <w:rPr>
          <w:rFonts w:eastAsiaTheme="minorHAnsi" w:cstheme="minorBidi"/>
          <w:lang w:val="en-US"/>
        </w:rPr>
        <w:t>Ig</w:t>
      </w:r>
      <w:r w:rsidR="007152B4" w:rsidRPr="00191269">
        <w:rPr>
          <w:rFonts w:eastAsiaTheme="minorHAnsi" w:cstheme="minorBidi"/>
        </w:rPr>
        <w:t>A</w:t>
      </w:r>
      <w:r w:rsidRPr="00191269">
        <w:rPr>
          <w:rFonts w:eastAsiaTheme="minorHAnsi" w:cstheme="minorBidi"/>
        </w:rPr>
        <w:t xml:space="preserve"> обладает очень низкой способностью активировать комплемент по классическому пути и </w:t>
      </w:r>
      <w:r w:rsidR="00433577">
        <w:rPr>
          <w:rFonts w:eastAsiaTheme="minorHAnsi" w:cstheme="minorBidi"/>
        </w:rPr>
        <w:t>неэффективный</w:t>
      </w:r>
      <w:r w:rsidRPr="00191269">
        <w:rPr>
          <w:rFonts w:eastAsiaTheme="minorHAnsi" w:cstheme="minorBidi"/>
        </w:rPr>
        <w:t xml:space="preserve"> опсонин, а поэтому не индуцирует развитие воспаления. </w:t>
      </w:r>
      <w:r w:rsidR="00433577">
        <w:rPr>
          <w:rFonts w:eastAsiaTheme="minorHAnsi" w:cstheme="minorBidi"/>
        </w:rPr>
        <w:t>В результате</w:t>
      </w:r>
      <w:r w:rsidRPr="00191269">
        <w:rPr>
          <w:rFonts w:eastAsiaTheme="minorHAnsi" w:cstheme="minorBidi"/>
        </w:rPr>
        <w:t xml:space="preserve">, проникновение </w:t>
      </w:r>
      <w:r w:rsidR="00433577">
        <w:rPr>
          <w:rFonts w:eastAsiaTheme="minorHAnsi" w:cstheme="minorBidi"/>
        </w:rPr>
        <w:t>небольшого</w:t>
      </w:r>
      <w:r w:rsidRPr="00191269">
        <w:rPr>
          <w:rFonts w:eastAsiaTheme="minorHAnsi" w:cstheme="minorBidi"/>
        </w:rPr>
        <w:t xml:space="preserve"> количества микроорганизмов </w:t>
      </w:r>
      <w:r w:rsidR="00433577">
        <w:rPr>
          <w:rFonts w:eastAsiaTheme="minorHAnsi" w:cstheme="minorBidi"/>
        </w:rPr>
        <w:t>через эпителиальный барьер</w:t>
      </w:r>
      <w:r w:rsidRPr="00191269">
        <w:rPr>
          <w:rFonts w:eastAsiaTheme="minorHAnsi" w:cstheme="minorBidi"/>
        </w:rPr>
        <w:t xml:space="preserve"> не сопровождается риском воспалительного повреждения слизистой</w:t>
      </w:r>
      <w:r w:rsidR="00433577">
        <w:rPr>
          <w:rFonts w:eastAsiaTheme="minorHAnsi" w:cstheme="minorBidi"/>
        </w:rPr>
        <w:t>.</w:t>
      </w:r>
    </w:p>
    <w:p w:rsidR="002B77B5" w:rsidRDefault="002B77B5">
      <w:pPr>
        <w:spacing w:line="240" w:lineRule="auto"/>
        <w:ind w:firstLine="0"/>
        <w:jc w:val="left"/>
        <w:rPr>
          <w:rFonts w:eastAsiaTheme="minorHAnsi" w:cstheme="minorBidi"/>
        </w:rPr>
      </w:pPr>
      <w:r>
        <w:rPr>
          <w:rFonts w:eastAsiaTheme="minorHAnsi" w:cstheme="minorBidi"/>
        </w:rPr>
        <w:br w:type="page"/>
      </w:r>
    </w:p>
    <w:p w:rsidR="00CC2099" w:rsidRPr="005147F6" w:rsidRDefault="00B55A7F" w:rsidP="002B77B5">
      <w:pPr>
        <w:pStyle w:val="1"/>
        <w:ind w:left="567" w:firstLine="0"/>
        <w:jc w:val="left"/>
      </w:pPr>
      <w:bookmarkStart w:id="13" w:name="_Toc320427926"/>
      <w:bookmarkStart w:id="14" w:name="_Toc398540525"/>
      <w:r>
        <w:t>Глава 3</w:t>
      </w:r>
      <w:r>
        <w:br/>
      </w:r>
      <w:r w:rsidR="00CC2099" w:rsidRPr="005147F6">
        <w:t>Врожденный иммунитет</w:t>
      </w:r>
      <w:bookmarkEnd w:id="13"/>
      <w:bookmarkEnd w:id="14"/>
    </w:p>
    <w:p w:rsidR="00175CE7" w:rsidRPr="00175CE7" w:rsidRDefault="00175CE7" w:rsidP="00175CE7">
      <w:r w:rsidRPr="00175CE7">
        <w:t xml:space="preserve">Проникновение патогенов во внутреннюю среду организма, минуя анатомические барьеры, приводит к активации следующего этапа иммунной защиты </w:t>
      </w:r>
      <w:r w:rsidRPr="002235B6">
        <w:t>– врожденного иммунного ответа</w:t>
      </w:r>
      <w:r w:rsidRPr="00175CE7">
        <w:t xml:space="preserve"> (</w:t>
      </w:r>
      <w:r w:rsidRPr="00175CE7">
        <w:rPr>
          <w:i/>
          <w:lang w:val="en-US"/>
        </w:rPr>
        <w:t>innate</w:t>
      </w:r>
      <w:r w:rsidRPr="00175CE7">
        <w:rPr>
          <w:i/>
        </w:rPr>
        <w:t xml:space="preserve"> </w:t>
      </w:r>
      <w:r w:rsidRPr="00175CE7">
        <w:rPr>
          <w:i/>
          <w:lang w:val="en-US"/>
        </w:rPr>
        <w:t>immunity</w:t>
      </w:r>
      <w:r w:rsidRPr="00175CE7">
        <w:t xml:space="preserve">). </w:t>
      </w:r>
    </w:p>
    <w:p w:rsidR="00175CE7" w:rsidRPr="00D773F6" w:rsidRDefault="00175CE7" w:rsidP="00175CE7">
      <w:r w:rsidRPr="00D773F6">
        <w:t>Врожденный иммунитет обеспечивается рядом клеток и молекул иммунной системы. Главными клетками врожденного иммунитета являются нейтрофилы, моноциты/макрофаги, базофилы/тучные клетки, естественные киллеры, эозинофилы. Минорные субпопуляции лимфоцитов (</w:t>
      </w:r>
      <w:r w:rsidRPr="00D773F6">
        <w:rPr>
          <w:lang w:val="en-US"/>
        </w:rPr>
        <w:t>γ</w:t>
      </w:r>
      <w:r w:rsidRPr="00D773F6">
        <w:t>:</w:t>
      </w:r>
      <w:r w:rsidRPr="00D773F6">
        <w:rPr>
          <w:lang w:val="en-US"/>
        </w:rPr>
        <w:t>δ</w:t>
      </w:r>
      <w:r w:rsidRPr="00D773F6">
        <w:t xml:space="preserve"> </w:t>
      </w:r>
      <w:r w:rsidRPr="00D773F6">
        <w:rPr>
          <w:lang w:val="en-US"/>
        </w:rPr>
        <w:t>T</w:t>
      </w:r>
      <w:r w:rsidRPr="00D773F6">
        <w:t>-клетки и В</w:t>
      </w:r>
      <w:r w:rsidRPr="00D773F6">
        <w:rPr>
          <w:vertAlign w:val="subscript"/>
        </w:rPr>
        <w:t>1</w:t>
      </w:r>
      <w:r w:rsidRPr="00D773F6">
        <w:t>-лимфоциты) в связи с их морфофункциональными особенностями также относят к клеткам врожденного иммунитета. Значимую роль на этом этапе защиты играет эндотелий, эпителий и бокаловидные клетки. Гуморальными факторами врожденного иммунитета являются белки острой фазы воспаления (БОФ), белки системы комплемента, иммуноглобулины класса М и цитокины (прежде всего ИЛ-1β, ИЛ-6, ИЛ-8, ИЛ-12, фактор некроза опухолей-</w:t>
      </w:r>
      <w:r w:rsidRPr="00D773F6">
        <w:rPr>
          <w:lang w:val="en-US"/>
        </w:rPr>
        <w:t>α</w:t>
      </w:r>
      <w:r w:rsidRPr="00D773F6">
        <w:t xml:space="preserve"> (ФНО-</w:t>
      </w:r>
      <w:r w:rsidRPr="00D773F6">
        <w:rPr>
          <w:lang w:val="en-US"/>
        </w:rPr>
        <w:t>α</w:t>
      </w:r>
      <w:r w:rsidRPr="00D773F6">
        <w:t xml:space="preserve">), интерфероны </w:t>
      </w:r>
      <w:r w:rsidRPr="00D773F6">
        <w:rPr>
          <w:lang w:val="en-US"/>
        </w:rPr>
        <w:t>α</w:t>
      </w:r>
      <w:r w:rsidRPr="00D773F6">
        <w:t xml:space="preserve"> и β (ИФ-</w:t>
      </w:r>
      <w:r w:rsidRPr="00D773F6">
        <w:rPr>
          <w:lang w:val="en-US"/>
        </w:rPr>
        <w:t>α</w:t>
      </w:r>
      <w:r w:rsidRPr="00D773F6">
        <w:t xml:space="preserve"> и ИФ-β)), а также продукты активированных тучных клеток, тромбоцитов и базофилов. </w:t>
      </w:r>
    </w:p>
    <w:p w:rsidR="00175CE7" w:rsidRPr="00175CE7" w:rsidRDefault="00175CE7" w:rsidP="00175CE7">
      <w:r w:rsidRPr="00D773F6">
        <w:t>Механизмы, участвующие в реализации врожденного иммунного ответа</w:t>
      </w:r>
      <w:r w:rsidRPr="00175CE7">
        <w:t xml:space="preserve"> на внеклеточные и внутриклеточные инфекционные агенты, принципиально различаются.</w:t>
      </w:r>
    </w:p>
    <w:p w:rsidR="00175CE7" w:rsidRPr="00175CE7" w:rsidRDefault="00175CE7" w:rsidP="002B77B5">
      <w:pPr>
        <w:pStyle w:val="2"/>
      </w:pPr>
      <w:bookmarkStart w:id="15" w:name="_Toc398540526"/>
      <w:r w:rsidRPr="00175CE7">
        <w:t>Врожденный иммунный ответ при внеклеточных инфекциях</w:t>
      </w:r>
      <w:bookmarkEnd w:id="15"/>
    </w:p>
    <w:p w:rsidR="00175CE7" w:rsidRPr="00175CE7" w:rsidRDefault="00175CE7" w:rsidP="00175CE7">
      <w:r w:rsidRPr="00175CE7">
        <w:t xml:space="preserve">Бактерии проникают </w:t>
      </w:r>
      <w:r w:rsidRPr="00253669">
        <w:t>в</w:t>
      </w:r>
      <w:r w:rsidR="00253669" w:rsidRPr="00253669">
        <w:t>о</w:t>
      </w:r>
      <w:r w:rsidR="00D773F6" w:rsidRPr="00253669">
        <w:t xml:space="preserve"> </w:t>
      </w:r>
      <w:r w:rsidR="00253669" w:rsidRPr="00253669">
        <w:t>внутреннюю среду организма</w:t>
      </w:r>
      <w:r w:rsidR="00D773F6" w:rsidRPr="00D773F6">
        <w:t xml:space="preserve"> </w:t>
      </w:r>
      <w:r w:rsidRPr="00175CE7">
        <w:t xml:space="preserve">через </w:t>
      </w:r>
      <w:r w:rsidR="00D773F6">
        <w:t>эпителиальный барьер</w:t>
      </w:r>
      <w:r w:rsidRPr="00175CE7">
        <w:t xml:space="preserve"> или поврежденные кожные покровы. </w:t>
      </w:r>
      <w:r w:rsidR="00253669">
        <w:t>Локально</w:t>
      </w:r>
      <w:r w:rsidRPr="00175CE7">
        <w:t xml:space="preserve">, </w:t>
      </w:r>
      <w:r w:rsidR="00253669">
        <w:t>в месте проникновения</w:t>
      </w:r>
      <w:r w:rsidRPr="00175CE7">
        <w:t xml:space="preserve"> и развиваются основные события врожденного иммунного ответа. </w:t>
      </w:r>
    </w:p>
    <w:p w:rsidR="002B77B5" w:rsidRDefault="00872F9A" w:rsidP="00175CE7">
      <w:r w:rsidRPr="00175CE7">
        <w:t>У</w:t>
      </w:r>
      <w:r w:rsidR="00175CE7" w:rsidRPr="00175CE7">
        <w:t>становить</w:t>
      </w:r>
      <w:r>
        <w:t xml:space="preserve"> </w:t>
      </w:r>
      <w:r w:rsidR="00175CE7" w:rsidRPr="00175CE7">
        <w:t>местоположение</w:t>
      </w:r>
      <w:r>
        <w:t xml:space="preserve"> </w:t>
      </w:r>
      <w:r w:rsidRPr="00872F9A">
        <w:t>–</w:t>
      </w:r>
      <w:r w:rsidR="00175CE7" w:rsidRPr="00175CE7">
        <w:t xml:space="preserve"> «</w:t>
      </w:r>
      <w:r>
        <w:t>у</w:t>
      </w:r>
      <w:r w:rsidR="00175CE7" w:rsidRPr="00175CE7">
        <w:t xml:space="preserve">видеть» </w:t>
      </w:r>
      <w:r>
        <w:t>агрессор</w:t>
      </w:r>
      <w:r w:rsidR="004C6764">
        <w:t>ов</w:t>
      </w:r>
      <w:r>
        <w:t xml:space="preserve"> </w:t>
      </w:r>
      <w:r w:rsidR="004C6764">
        <w:t>(</w:t>
      </w:r>
      <w:r w:rsidR="00175CE7" w:rsidRPr="00175CE7">
        <w:t>внеклеточны</w:t>
      </w:r>
      <w:r>
        <w:t xml:space="preserve">е </w:t>
      </w:r>
      <w:r w:rsidR="00175CE7" w:rsidRPr="00175CE7">
        <w:t>микроорганизм</w:t>
      </w:r>
      <w:r>
        <w:t>ы</w:t>
      </w:r>
      <w:r w:rsidR="004C6764">
        <w:t>)</w:t>
      </w:r>
      <w:r>
        <w:t>,</w:t>
      </w:r>
      <w:r w:rsidR="00175CE7" w:rsidRPr="00175CE7">
        <w:t xml:space="preserve"> показать к ним путь фагоцитам </w:t>
      </w:r>
      <w:r>
        <w:t xml:space="preserve">и запустить </w:t>
      </w:r>
      <w:r w:rsidR="004C6764">
        <w:t>воспалительный ответ – главные задачи</w:t>
      </w:r>
      <w:r w:rsidR="00175CE7" w:rsidRPr="00175CE7">
        <w:t xml:space="preserve"> </w:t>
      </w:r>
      <w:r w:rsidR="00175CE7" w:rsidRPr="002B77B5">
        <w:t>система комплемента</w:t>
      </w:r>
      <w:r w:rsidR="00175CE7" w:rsidRPr="00175CE7">
        <w:rPr>
          <w:b/>
        </w:rPr>
        <w:t xml:space="preserve"> </w:t>
      </w:r>
      <w:r w:rsidR="00175CE7" w:rsidRPr="00175CE7">
        <w:t xml:space="preserve">(СК). </w:t>
      </w:r>
    </w:p>
    <w:p w:rsidR="002B77B5" w:rsidRDefault="002B77B5" w:rsidP="002B77B5">
      <w:pPr>
        <w:pStyle w:val="3"/>
      </w:pPr>
      <w:r>
        <w:t>С</w:t>
      </w:r>
      <w:r w:rsidRPr="002B77B5">
        <w:t>истема комплемента</w:t>
      </w:r>
    </w:p>
    <w:p w:rsidR="00175CE7" w:rsidRPr="00175CE7" w:rsidRDefault="00175CE7" w:rsidP="00175CE7">
      <w:r w:rsidRPr="00175CE7">
        <w:t xml:space="preserve">Эта система представлена более чем 30 белками, носящими названия С1, С2, С3, …, С9, </w:t>
      </w:r>
      <w:r w:rsidRPr="00175CE7">
        <w:rPr>
          <w:lang w:val="en-US"/>
        </w:rPr>
        <w:t>B</w:t>
      </w:r>
      <w:r w:rsidRPr="00175CE7">
        <w:t xml:space="preserve">, </w:t>
      </w:r>
      <w:r w:rsidRPr="00175CE7">
        <w:rPr>
          <w:lang w:val="en-US"/>
        </w:rPr>
        <w:t>D</w:t>
      </w:r>
      <w:r w:rsidRPr="00175CE7">
        <w:t>, Р и т.д. Эти белки в отсутствие инфекции находятся в неактивной форме в крови и внеклеточной жидкости. В присутствии патогенов система комплемента активируется. Некоторые белки системы комплемента (С3, С2, С4, С5) расщепляются на два разных по размеру фрагмента – больший и меньший. Большие фрагменты, как правило, не растворимые и обладают ферментативной активностью. Они обозначаются буквой «</w:t>
      </w:r>
      <w:r w:rsidRPr="00175CE7">
        <w:rPr>
          <w:lang w:val="en-US"/>
        </w:rPr>
        <w:t>b</w:t>
      </w:r>
      <w:r w:rsidRPr="00175CE7">
        <w:t>». Легкие фрагменты растворимы и лишены ферментативной активности – обозначаются буквой «а». Исключение составляет С2-компонент комплемента, у которого при расщеплении образуется меньший, но не растворимый и обладающий ферментной активностью фрагмент. Молекулы С1</w:t>
      </w:r>
      <w:r w:rsidRPr="00175CE7">
        <w:rPr>
          <w:lang w:val="en-US"/>
        </w:rPr>
        <w:t>q</w:t>
      </w:r>
      <w:r w:rsidRPr="00175CE7">
        <w:t>, С1</w:t>
      </w:r>
      <w:r w:rsidRPr="00175CE7">
        <w:rPr>
          <w:lang w:val="en-US"/>
        </w:rPr>
        <w:t>r</w:t>
      </w:r>
      <w:r w:rsidRPr="00175CE7">
        <w:t xml:space="preserve"> и С1</w:t>
      </w:r>
      <w:r w:rsidRPr="00175CE7">
        <w:rPr>
          <w:lang w:val="en-US"/>
        </w:rPr>
        <w:t>s</w:t>
      </w:r>
      <w:r w:rsidRPr="00175CE7">
        <w:t>, наоборот, не являются продуктами расщепления С1, но в процессе активации комплемента они объединяются и вместе образуют активную молекулу С1. Горизонтальная черта над комплексом, состоящим из нескольких компонентов комплемента,</w:t>
      </w:r>
      <w:r w:rsidR="004C6764">
        <w:t xml:space="preserve"> например,</w:t>
      </w:r>
      <w:r w:rsidRPr="00175CE7">
        <w:t xml:space="preserve"> </w:t>
      </w:r>
      <m:oMath>
        <m:bar>
          <m:barPr>
            <m:pos m:val="top"/>
            <m:ctrlPr>
              <w:rPr>
                <w:rFonts w:ascii="Cambria Math" w:hAnsi="Cambria Math"/>
              </w:rPr>
            </m:ctrlPr>
          </m:barPr>
          <m:e>
            <m:r>
              <m:rPr>
                <m:sty m:val="p"/>
              </m:rPr>
              <w:rPr>
                <w:rFonts w:ascii="Cambria Math"/>
              </w:rPr>
              <m:t>C4bC2a</m:t>
            </m:r>
          </m:e>
        </m:bar>
      </m:oMath>
      <w:r w:rsidR="004C6764">
        <w:t xml:space="preserve"> </w:t>
      </w:r>
      <w:r w:rsidRPr="00175CE7">
        <w:t xml:space="preserve">говорит о </w:t>
      </w:r>
      <w:r w:rsidR="004C6764">
        <w:t>наличии у этого соединения</w:t>
      </w:r>
      <w:r w:rsidRPr="00175CE7">
        <w:t xml:space="preserve"> ферментной активности. </w:t>
      </w:r>
    </w:p>
    <w:p w:rsidR="00175CE7" w:rsidRPr="00175CE7" w:rsidRDefault="00175CE7" w:rsidP="00175CE7">
      <w:r w:rsidRPr="00175CE7">
        <w:t>Существует</w:t>
      </w:r>
      <w:r w:rsidR="00232DDE">
        <w:t>,</w:t>
      </w:r>
      <w:r w:rsidRPr="00175CE7">
        <w:t xml:space="preserve"> </w:t>
      </w:r>
      <w:r w:rsidR="00232DDE">
        <w:t xml:space="preserve">по крайней мере, </w:t>
      </w:r>
      <w:r w:rsidRPr="00175CE7">
        <w:t xml:space="preserve">три пути активации комплемента. Классический путь </w:t>
      </w:r>
      <w:r w:rsidR="00232DDE">
        <w:t>инициируется</w:t>
      </w:r>
      <w:r w:rsidRPr="00175CE7">
        <w:t xml:space="preserve"> </w:t>
      </w:r>
      <w:r w:rsidR="00232DDE">
        <w:t>при</w:t>
      </w:r>
      <w:r w:rsidRPr="00175CE7">
        <w:t xml:space="preserve"> связывани</w:t>
      </w:r>
      <w:r w:rsidR="00232DDE">
        <w:t>и белков СК</w:t>
      </w:r>
      <w:r w:rsidRPr="00175CE7">
        <w:t xml:space="preserve"> с </w:t>
      </w:r>
      <w:r w:rsidR="00232DDE">
        <w:t xml:space="preserve">некоторыми </w:t>
      </w:r>
      <w:r w:rsidRPr="00175CE7">
        <w:t xml:space="preserve">молекулами бактериальной поверхности или </w:t>
      </w:r>
      <w:r w:rsidR="00232DDE">
        <w:t>с</w:t>
      </w:r>
      <w:r w:rsidRPr="00175CE7">
        <w:t xml:space="preserve"> </w:t>
      </w:r>
      <w:r w:rsidR="00232DDE">
        <w:t xml:space="preserve">комплексом </w:t>
      </w:r>
      <w:r w:rsidRPr="00175CE7">
        <w:t>антител</w:t>
      </w:r>
      <w:r w:rsidR="00232DDE">
        <w:t>о-</w:t>
      </w:r>
      <w:r w:rsidRPr="00175CE7">
        <w:t>а</w:t>
      </w:r>
      <w:r w:rsidR="00232DDE">
        <w:t>нтиген</w:t>
      </w:r>
      <w:r w:rsidRPr="00175CE7">
        <w:t xml:space="preserve">. Лектиновый путь опосредован действием протеинов лектинового типа (маннозосвязывающего лектина и фиколинов), связывающих углеводные компоненты </w:t>
      </w:r>
      <w:r w:rsidR="00232DDE">
        <w:t xml:space="preserve">гликопротеинов на </w:t>
      </w:r>
      <w:r w:rsidRPr="00175CE7">
        <w:t xml:space="preserve">поверхности бактерий. Альтернативный путь – служит, прежде всего, для усиления действия двух первых путей, но может активироваться и спонтанно. </w:t>
      </w:r>
    </w:p>
    <w:p w:rsidR="00175CE7" w:rsidRPr="00175CE7" w:rsidRDefault="00EC7788" w:rsidP="00175CE7">
      <w:r w:rsidRPr="00EC7788">
        <w:rPr>
          <w:b/>
        </w:rPr>
        <w:t>Л</w:t>
      </w:r>
      <w:r w:rsidR="00175CE7" w:rsidRPr="00EC7788">
        <w:rPr>
          <w:b/>
        </w:rPr>
        <w:t>ектиновый</w:t>
      </w:r>
      <w:r w:rsidRPr="00EC7788">
        <w:rPr>
          <w:b/>
        </w:rPr>
        <w:t xml:space="preserve"> </w:t>
      </w:r>
      <w:r w:rsidR="00175CE7" w:rsidRPr="00EC7788">
        <w:rPr>
          <w:b/>
        </w:rPr>
        <w:t>или маннозосвязывающий путь</w:t>
      </w:r>
      <w:r w:rsidRPr="00EC7788">
        <w:rPr>
          <w:b/>
        </w:rPr>
        <w:t xml:space="preserve"> активации СК</w:t>
      </w:r>
      <w:r w:rsidR="00175CE7" w:rsidRPr="00175CE7">
        <w:t>. В состав оболочки грамположительных и грамотрицательных бактерий, дрожжеподобных грибов</w:t>
      </w:r>
      <w:r w:rsidR="00175CE7" w:rsidRPr="00175CE7">
        <w:rPr>
          <w:color w:val="C0504D" w:themeColor="accent2"/>
        </w:rPr>
        <w:t xml:space="preserve"> </w:t>
      </w:r>
      <w:r w:rsidR="00175CE7" w:rsidRPr="00175CE7">
        <w:t xml:space="preserve">входят гликопротеины – белки, которые в посттрансляционной </w:t>
      </w:r>
      <w:r w:rsidR="00C52CE4">
        <w:t xml:space="preserve">фазе связывают молекулы сахаров, в том числе </w:t>
      </w:r>
      <w:r w:rsidR="00175CE7" w:rsidRPr="00175CE7">
        <w:t>манноз</w:t>
      </w:r>
      <w:r w:rsidR="00C52CE4">
        <w:t>у</w:t>
      </w:r>
      <w:r w:rsidR="00175CE7" w:rsidRPr="00175CE7">
        <w:t xml:space="preserve">. </w:t>
      </w:r>
      <w:r w:rsidR="00C52CE4">
        <w:t>К</w:t>
      </w:r>
      <w:r w:rsidR="00175CE7" w:rsidRPr="00175CE7">
        <w:t xml:space="preserve">летки </w:t>
      </w:r>
      <w:r w:rsidR="00C52CE4">
        <w:t xml:space="preserve">организма человека </w:t>
      </w:r>
      <w:r w:rsidR="00175CE7" w:rsidRPr="00175CE7">
        <w:t>также экспрессируют гликопротеины, но сахар</w:t>
      </w:r>
      <w:r w:rsidR="00C52CE4">
        <w:t>а, входящие в их состав</w:t>
      </w:r>
      <w:r w:rsidR="00175CE7" w:rsidRPr="00175CE7">
        <w:t xml:space="preserve"> «прикрыты» сиаловыми кислотами. Свободны</w:t>
      </w:r>
      <w:r w:rsidR="00C52CE4">
        <w:t>е</w:t>
      </w:r>
      <w:r w:rsidR="00175CE7" w:rsidRPr="00175CE7">
        <w:t xml:space="preserve"> </w:t>
      </w:r>
      <w:r w:rsidR="00C52CE4">
        <w:t>(</w:t>
      </w:r>
      <w:r w:rsidR="00C52CE4" w:rsidRPr="00175CE7">
        <w:t>не сиализирован</w:t>
      </w:r>
      <w:r w:rsidR="00C52CE4">
        <w:t>н</w:t>
      </w:r>
      <w:r w:rsidR="00C52CE4" w:rsidRPr="00175CE7">
        <w:t>ы</w:t>
      </w:r>
      <w:r w:rsidR="00C52CE4">
        <w:t>е)</w:t>
      </w:r>
      <w:r w:rsidR="00C52CE4" w:rsidRPr="00175CE7">
        <w:t xml:space="preserve"> </w:t>
      </w:r>
      <w:r w:rsidR="00175CE7" w:rsidRPr="00175CE7">
        <w:t>сахар</w:t>
      </w:r>
      <w:r w:rsidR="00C52CE4">
        <w:t>а</w:t>
      </w:r>
      <w:r w:rsidR="00175CE7" w:rsidRPr="00175CE7">
        <w:t xml:space="preserve"> на </w:t>
      </w:r>
      <w:r w:rsidR="00C52CE4">
        <w:t xml:space="preserve">мембранных гликопротеинах </w:t>
      </w:r>
      <w:r w:rsidR="00175CE7" w:rsidRPr="00175CE7">
        <w:t>явля</w:t>
      </w:r>
      <w:r w:rsidR="00C52CE4">
        <w:t>ю</w:t>
      </w:r>
      <w:r w:rsidR="00175CE7" w:rsidRPr="00175CE7">
        <w:t xml:space="preserve">тся </w:t>
      </w:r>
      <w:r w:rsidR="00C52CE4">
        <w:t>характерной особенностью</w:t>
      </w:r>
      <w:r w:rsidR="00175CE7" w:rsidRPr="00175CE7">
        <w:t xml:space="preserve"> бактериальных клеток. </w:t>
      </w:r>
      <w:r w:rsidR="00C52CE4">
        <w:t>В</w:t>
      </w:r>
      <w:r w:rsidR="00175CE7" w:rsidRPr="00175CE7">
        <w:t xml:space="preserve"> результате свободная манноза на их поверхности активирует специальный белок, носящий назв</w:t>
      </w:r>
      <w:r w:rsidR="00C52CE4">
        <w:t>ание маннозо-связывающий лектин</w:t>
      </w:r>
      <w:r w:rsidR="00175CE7" w:rsidRPr="00175CE7">
        <w:t xml:space="preserve"> (МСЛ). Это </w:t>
      </w:r>
      <w:r w:rsidR="00D63691">
        <w:t xml:space="preserve">протеин относится к белкам </w:t>
      </w:r>
      <w:r w:rsidR="00175CE7" w:rsidRPr="00175CE7">
        <w:t>острой фазы воспаления</w:t>
      </w:r>
      <w:r w:rsidR="00D63691">
        <w:t xml:space="preserve"> (БОФ)</w:t>
      </w:r>
      <w:r w:rsidR="00175CE7" w:rsidRPr="00175CE7">
        <w:t xml:space="preserve">, синтезируется печенью и обычно присутствует в сыворотке крови в небольшой концентрации, в случае инфицирования синтез его в рамках острофазового ответа резко усиливается. </w:t>
      </w:r>
      <w:r w:rsidR="002F0DAC">
        <w:t>МСЛ</w:t>
      </w:r>
      <w:r w:rsidR="00175CE7" w:rsidRPr="00175CE7">
        <w:t xml:space="preserve"> является неактивным зимогеном. В плазме он формирует комплексы с сериновыми протеазами. Когда молекула МС</w:t>
      </w:r>
      <w:r w:rsidR="00D63691">
        <w:t>Л</w:t>
      </w:r>
      <w:r w:rsidR="00175CE7" w:rsidRPr="00175CE7">
        <w:t xml:space="preserve"> связывается с остатками маннозы на поверхности патогена, в ней происходят конформационные изменениям, активируются связанные с МС</w:t>
      </w:r>
      <w:r w:rsidR="00D63691">
        <w:t>Л</w:t>
      </w:r>
      <w:r w:rsidR="00175CE7" w:rsidRPr="00175CE7">
        <w:t xml:space="preserve"> сериновые протеазы – комплекс МС</w:t>
      </w:r>
      <w:r w:rsidR="00D63691">
        <w:t>Л</w:t>
      </w:r>
      <w:r w:rsidR="00175CE7" w:rsidRPr="00175CE7">
        <w:t xml:space="preserve"> с сериновыми протеазами становится активным ферментом. Этот комплекс расщепляет молекулу комплемента С4, находящуюся в растворенном состоянии в межклеточной жидкости, на С4а и С4</w:t>
      </w:r>
      <w:r w:rsidR="00175CE7" w:rsidRPr="00175CE7">
        <w:rPr>
          <w:lang w:val="en-US"/>
        </w:rPr>
        <w:t>b</w:t>
      </w:r>
      <w:r w:rsidR="00175CE7" w:rsidRPr="00175CE7">
        <w:t>. С4</w:t>
      </w:r>
      <w:r w:rsidR="00175CE7" w:rsidRPr="00175CE7">
        <w:rPr>
          <w:lang w:val="en-US"/>
        </w:rPr>
        <w:t>b</w:t>
      </w:r>
      <w:r w:rsidR="00175CE7" w:rsidRPr="00175CE7">
        <w:t xml:space="preserve"> выпадает в осадок, С4а остается в растворе. С4</w:t>
      </w:r>
      <w:r w:rsidR="00175CE7" w:rsidRPr="00175CE7">
        <w:rPr>
          <w:lang w:val="en-US"/>
        </w:rPr>
        <w:t>b</w:t>
      </w:r>
      <w:r w:rsidR="00175CE7" w:rsidRPr="00175CE7">
        <w:t xml:space="preserve"> является ферментом для С2 и расщепляет С2 на С2а и С2</w:t>
      </w:r>
      <w:r w:rsidR="00175CE7" w:rsidRPr="00175CE7">
        <w:rPr>
          <w:lang w:val="en-US"/>
        </w:rPr>
        <w:t>b</w:t>
      </w:r>
      <w:r w:rsidR="00175CE7" w:rsidRPr="00175CE7">
        <w:t>.</w:t>
      </w:r>
      <w:r w:rsidR="00175CE7" w:rsidRPr="00175CE7">
        <w:rPr>
          <w:color w:val="C0504D" w:themeColor="accent2"/>
        </w:rPr>
        <w:t xml:space="preserve"> </w:t>
      </w:r>
      <w:r w:rsidR="00175CE7" w:rsidRPr="00175CE7">
        <w:t>С2</w:t>
      </w:r>
      <w:r w:rsidR="00175CE7" w:rsidRPr="00175CE7">
        <w:rPr>
          <w:lang w:val="en-US"/>
        </w:rPr>
        <w:t>b</w:t>
      </w:r>
      <w:r w:rsidR="00175CE7" w:rsidRPr="00175CE7">
        <w:t xml:space="preserve"> остается в растворе, С2а выпадает в осадок и вместе с С4</w:t>
      </w:r>
      <w:r w:rsidR="00175CE7" w:rsidRPr="00175CE7">
        <w:rPr>
          <w:lang w:val="en-US"/>
        </w:rPr>
        <w:t>b</w:t>
      </w:r>
      <w:r w:rsidR="00175CE7" w:rsidRPr="00175CE7">
        <w:t xml:space="preserve"> образует комплекс </w:t>
      </w:r>
      <m:oMath>
        <m:bar>
          <m:barPr>
            <m:pos m:val="top"/>
            <m:ctrlPr>
              <w:rPr>
                <w:rFonts w:ascii="Cambria Math" w:hAnsi="Cambria Math"/>
              </w:rPr>
            </m:ctrlPr>
          </m:barPr>
          <m:e>
            <m:r>
              <m:rPr>
                <m:sty m:val="p"/>
              </m:rPr>
              <w:rPr>
                <w:rFonts w:ascii="Cambria Math"/>
              </w:rPr>
              <m:t>C4bC2a</m:t>
            </m:r>
          </m:e>
        </m:bar>
      </m:oMath>
      <w:r w:rsidR="00175CE7" w:rsidRPr="00175CE7">
        <w:t>, являющийся С3-конвертазой. С3-конвертаза с большой скоростью расщепляет С3 компонент комплемента на два фрагмента – растворимый С3а и выпадающий в осадок С3</w:t>
      </w:r>
      <w:r w:rsidR="00175CE7" w:rsidRPr="00175CE7">
        <w:rPr>
          <w:lang w:val="en-US"/>
        </w:rPr>
        <w:t>b</w:t>
      </w:r>
      <w:r w:rsidR="00175CE7" w:rsidRPr="00175CE7">
        <w:t>. В результате, внедрившаяся бактерия быстро покрывается молекулами С3</w:t>
      </w:r>
      <w:r w:rsidR="00175CE7" w:rsidRPr="00175CE7">
        <w:rPr>
          <w:lang w:val="en-US"/>
        </w:rPr>
        <w:t>b</w:t>
      </w:r>
      <w:r w:rsidR="00175CE7" w:rsidRPr="00175CE7">
        <w:t xml:space="preserve">, а вокруг нее создается облако из </w:t>
      </w:r>
      <w:r w:rsidR="007152B4">
        <w:t>хемоаттрактанта</w:t>
      </w:r>
      <w:r w:rsidR="002F0DAC">
        <w:t xml:space="preserve"> </w:t>
      </w:r>
      <w:r w:rsidR="00175CE7" w:rsidRPr="00175CE7">
        <w:t xml:space="preserve">С3а. </w:t>
      </w:r>
    </w:p>
    <w:p w:rsidR="00175CE7" w:rsidRPr="00175CE7" w:rsidRDefault="00175CE7" w:rsidP="00175CE7">
      <w:r w:rsidRPr="00175CE7">
        <w:t xml:space="preserve">Следует отметить, что лектиновый путь служит не только для распознавания бактерий, но и для распознавания собственных погибших клеток. </w:t>
      </w:r>
      <w:r w:rsidR="00D63691">
        <w:t>Э</w:t>
      </w:r>
      <w:r w:rsidRPr="00175CE7">
        <w:t>лектрохимические изменения</w:t>
      </w:r>
      <w:r w:rsidR="00D63691">
        <w:t xml:space="preserve">, происходящие </w:t>
      </w:r>
      <w:r w:rsidRPr="00175CE7">
        <w:t xml:space="preserve">в </w:t>
      </w:r>
      <w:r w:rsidR="00D63691">
        <w:t xml:space="preserve">результате гибели </w:t>
      </w:r>
      <w:r w:rsidR="00D63691" w:rsidRPr="00175CE7">
        <w:t>клетк</w:t>
      </w:r>
      <w:r w:rsidR="00D63691">
        <w:t xml:space="preserve">и, </w:t>
      </w:r>
      <w:r w:rsidRPr="00175CE7">
        <w:t xml:space="preserve">приводят к </w:t>
      </w:r>
      <w:r w:rsidR="00D63691">
        <w:t xml:space="preserve">утрате </w:t>
      </w:r>
      <w:r w:rsidR="00D63691" w:rsidRPr="00175CE7">
        <w:t>сиаловы</w:t>
      </w:r>
      <w:r w:rsidR="00D63691">
        <w:t>х</w:t>
      </w:r>
      <w:r w:rsidR="00D63691" w:rsidRPr="00175CE7">
        <w:t xml:space="preserve"> кислот </w:t>
      </w:r>
      <w:r w:rsidR="00D63691">
        <w:t xml:space="preserve">с ее </w:t>
      </w:r>
      <w:r w:rsidRPr="00175CE7">
        <w:t>поверхности, открываются молекулы сахаров, которые связывает МС</w:t>
      </w:r>
      <w:r w:rsidR="002F0DAC">
        <w:t>Л –</w:t>
      </w:r>
      <w:r w:rsidRPr="00175CE7">
        <w:t xml:space="preserve"> </w:t>
      </w:r>
      <w:r w:rsidR="002F0DAC">
        <w:t>запускается</w:t>
      </w:r>
      <w:r w:rsidRPr="00175CE7">
        <w:t xml:space="preserve"> лектиновый путь </w:t>
      </w:r>
      <w:r w:rsidR="002F0DAC">
        <w:t xml:space="preserve">активации </w:t>
      </w:r>
      <w:r w:rsidRPr="00175CE7">
        <w:t xml:space="preserve">комплемента. </w:t>
      </w:r>
      <w:r w:rsidR="002F0DAC">
        <w:t xml:space="preserve">По </w:t>
      </w:r>
      <w:r w:rsidR="004D7800">
        <w:t>«</w:t>
      </w:r>
      <w:r w:rsidR="002F0DAC">
        <w:t>С3а следу» м</w:t>
      </w:r>
      <w:r w:rsidR="002F0DAC" w:rsidRPr="00175CE7">
        <w:t>акрофаг</w:t>
      </w:r>
      <w:r w:rsidR="002F0DAC">
        <w:t xml:space="preserve">и </w:t>
      </w:r>
      <w:r w:rsidR="002F0DAC" w:rsidRPr="00175CE7">
        <w:t>легко наход</w:t>
      </w:r>
      <w:r w:rsidR="002F0DAC">
        <w:t>я</w:t>
      </w:r>
      <w:r w:rsidR="002F0DAC" w:rsidRPr="00175CE7">
        <w:t>т и утилизиру</w:t>
      </w:r>
      <w:r w:rsidR="002F0DAC">
        <w:t>ю</w:t>
      </w:r>
      <w:r w:rsidR="002F0DAC" w:rsidRPr="00175CE7">
        <w:t xml:space="preserve">т </w:t>
      </w:r>
      <w:r w:rsidR="002F0DAC">
        <w:t>п</w:t>
      </w:r>
      <w:r w:rsidRPr="00175CE7">
        <w:t>огибшие клетки, покрытые С3</w:t>
      </w:r>
      <w:r w:rsidRPr="00175CE7">
        <w:rPr>
          <w:lang w:val="en-US"/>
        </w:rPr>
        <w:t>b</w:t>
      </w:r>
      <w:r w:rsidRPr="00175CE7">
        <w:t xml:space="preserve">. </w:t>
      </w:r>
    </w:p>
    <w:p w:rsidR="00175CE7" w:rsidRPr="00175CE7" w:rsidRDefault="004D7800" w:rsidP="00175CE7">
      <w:pPr>
        <w:rPr>
          <w:color w:val="C0504D" w:themeColor="accent2"/>
        </w:rPr>
      </w:pPr>
      <w:r w:rsidRPr="004D7800">
        <w:rPr>
          <w:b/>
        </w:rPr>
        <w:t>Классический путь активации СК</w:t>
      </w:r>
      <w:r w:rsidRPr="004D7800">
        <w:t xml:space="preserve">. </w:t>
      </w:r>
      <w:r w:rsidRPr="001D0F22">
        <w:t>Процесс</w:t>
      </w:r>
      <w:r w:rsidR="00175CE7" w:rsidRPr="001D0F22">
        <w:t xml:space="preserve"> активации комплемента по классическому пути схож с лектиновым путем, за исключением начальных этапов. </w:t>
      </w:r>
      <w:r w:rsidR="001D0F22">
        <w:t>Активация</w:t>
      </w:r>
      <w:r w:rsidR="00175CE7" w:rsidRPr="001D0F22">
        <w:t xml:space="preserve"> </w:t>
      </w:r>
      <w:r w:rsidR="001D0F22">
        <w:t xml:space="preserve">СК </w:t>
      </w:r>
      <w:r w:rsidR="001D0F22" w:rsidRPr="001D0F22">
        <w:t xml:space="preserve">по классическому пути </w:t>
      </w:r>
      <w:r w:rsidR="00175CE7" w:rsidRPr="001D0F22">
        <w:t>начинается с</w:t>
      </w:r>
      <w:r w:rsidR="00175CE7" w:rsidRPr="00175CE7">
        <w:t xml:space="preserve"> формирования молекулы С1 из одной большой субъединицы С1</w:t>
      </w:r>
      <w:r w:rsidR="00175CE7" w:rsidRPr="00175CE7">
        <w:rPr>
          <w:lang w:val="en-US"/>
        </w:rPr>
        <w:t>q</w:t>
      </w:r>
      <w:r w:rsidR="00175CE7" w:rsidRPr="00175CE7">
        <w:t xml:space="preserve"> и двух сериновых протеаз С1</w:t>
      </w:r>
      <w:r w:rsidR="00175CE7" w:rsidRPr="00175CE7">
        <w:rPr>
          <w:lang w:val="en-US"/>
        </w:rPr>
        <w:t>r</w:t>
      </w:r>
      <w:r w:rsidR="00175CE7" w:rsidRPr="00175CE7">
        <w:t xml:space="preserve"> и С1</w:t>
      </w:r>
      <w:r w:rsidR="00175CE7" w:rsidRPr="00175CE7">
        <w:rPr>
          <w:lang w:val="en-US"/>
        </w:rPr>
        <w:t>s</w:t>
      </w:r>
      <w:r w:rsidR="00175CE7" w:rsidRPr="00175CE7">
        <w:t xml:space="preserve">, </w:t>
      </w:r>
      <w:r w:rsidR="001D0F22">
        <w:t xml:space="preserve">присутствующих в </w:t>
      </w:r>
      <w:r w:rsidR="00175CE7" w:rsidRPr="00175CE7">
        <w:t>растворенн</w:t>
      </w:r>
      <w:r w:rsidR="001D0F22">
        <w:t>ом виде</w:t>
      </w:r>
      <w:r w:rsidR="00175CE7" w:rsidRPr="00175CE7">
        <w:t xml:space="preserve"> во внеклеточной жидкости. Субъединица C1q может связываться с разными </w:t>
      </w:r>
      <w:r w:rsidR="003F131A">
        <w:t>лигандами</w:t>
      </w:r>
      <w:r w:rsidR="00175CE7" w:rsidRPr="00175CE7">
        <w:t xml:space="preserve"> на поверхности бактерий – с </w:t>
      </w:r>
      <w:r w:rsidR="00175CE7" w:rsidRPr="00175CE7">
        <w:rPr>
          <w:bCs/>
        </w:rPr>
        <w:t xml:space="preserve">липотейхоевыми кислотами на </w:t>
      </w:r>
      <w:r w:rsidR="00175CE7" w:rsidRPr="00175CE7">
        <w:t xml:space="preserve">Гр+ бактериях; с </w:t>
      </w:r>
      <w:r w:rsidR="00175CE7" w:rsidRPr="00175CE7">
        <w:rPr>
          <w:bCs/>
        </w:rPr>
        <w:t>C-реактивным белком</w:t>
      </w:r>
      <w:r w:rsidR="00175CE7" w:rsidRPr="00175CE7">
        <w:t>, который прикрепляется к фосфохолиновым остаткам поверхностных бактериальных молекул, таких как пневмококковый полисахарид</w:t>
      </w:r>
      <w:r w:rsidR="007152B4">
        <w:t>,</w:t>
      </w:r>
      <w:r w:rsidR="00175CE7" w:rsidRPr="00175CE7">
        <w:t xml:space="preserve"> а также с </w:t>
      </w:r>
      <w:r w:rsidR="00175CE7" w:rsidRPr="00175CE7">
        <w:rPr>
          <w:bCs/>
        </w:rPr>
        <w:t xml:space="preserve">константными фрагментами (Fс-фрагментами) антител, связанных с антигеном. </w:t>
      </w:r>
      <w:r w:rsidR="001D0F22">
        <w:t>Н</w:t>
      </w:r>
      <w:r w:rsidR="001D0F22" w:rsidRPr="00175CE7">
        <w:t xml:space="preserve">аиболее </w:t>
      </w:r>
      <w:r w:rsidR="001D0F22">
        <w:t>активн</w:t>
      </w:r>
      <w:r w:rsidR="001D0F22" w:rsidRPr="00175CE7">
        <w:t xml:space="preserve">о связывают C1q </w:t>
      </w:r>
      <w:r w:rsidR="001D0F22">
        <w:rPr>
          <w:lang w:val="en-US"/>
        </w:rPr>
        <w:t>Ig</w:t>
      </w:r>
      <w:r w:rsidR="007152B4">
        <w:t>M</w:t>
      </w:r>
      <w:r w:rsidR="00175CE7" w:rsidRPr="00175CE7">
        <w:t xml:space="preserve">. Быстрый синтез </w:t>
      </w:r>
      <w:r w:rsidR="00175CE7" w:rsidRPr="00175CE7">
        <w:rPr>
          <w:lang w:val="en-US"/>
        </w:rPr>
        <w:t>Ig</w:t>
      </w:r>
      <w:r w:rsidR="007152B4" w:rsidRPr="00175CE7">
        <w:t>M</w:t>
      </w:r>
      <w:r w:rsidR="00175CE7" w:rsidRPr="00175CE7">
        <w:t xml:space="preserve"> в рамках врожденного иммунного ответа в слизистых оболочках осуществляется особой минорной субпопуляцией В-лимфоцитов – В</w:t>
      </w:r>
      <w:r w:rsidR="00175CE7" w:rsidRPr="00175CE7">
        <w:rPr>
          <w:vertAlign w:val="subscript"/>
        </w:rPr>
        <w:t>1</w:t>
      </w:r>
      <w:r w:rsidR="00175CE7" w:rsidRPr="00175CE7">
        <w:t>-клетками (см. ниже). Соединение молекул С1</w:t>
      </w:r>
      <w:r w:rsidR="00175CE7" w:rsidRPr="00175CE7">
        <w:rPr>
          <w:lang w:val="en-US"/>
        </w:rPr>
        <w:t>q</w:t>
      </w:r>
      <w:r w:rsidR="00175CE7" w:rsidRPr="00175CE7">
        <w:t xml:space="preserve"> с лигандами активирует присоединение к С1</w:t>
      </w:r>
      <w:r w:rsidR="00175CE7" w:rsidRPr="00175CE7">
        <w:rPr>
          <w:lang w:val="en-US"/>
        </w:rPr>
        <w:t>q</w:t>
      </w:r>
      <w:r w:rsidR="00175CE7" w:rsidRPr="00175CE7">
        <w:t xml:space="preserve"> одной или нескольких пар молекул С1</w:t>
      </w:r>
      <w:r w:rsidR="00175CE7" w:rsidRPr="00175CE7">
        <w:rPr>
          <w:lang w:val="en-US"/>
        </w:rPr>
        <w:t>r</w:t>
      </w:r>
      <w:r w:rsidR="00175CE7" w:rsidRPr="00175CE7">
        <w:t xml:space="preserve"> и С1</w:t>
      </w:r>
      <w:r w:rsidR="00175CE7" w:rsidRPr="00175CE7">
        <w:rPr>
          <w:lang w:val="en-US"/>
        </w:rPr>
        <w:t>s</w:t>
      </w:r>
      <w:r w:rsidR="00175CE7" w:rsidRPr="00175CE7">
        <w:t xml:space="preserve">. Образуется комплекс </w:t>
      </w:r>
      <m:oMath>
        <m:bar>
          <m:barPr>
            <m:pos m:val="top"/>
            <m:ctrlPr>
              <w:rPr>
                <w:rFonts w:ascii="Cambria Math" w:hAnsi="Cambria Math"/>
              </w:rPr>
            </m:ctrlPr>
          </m:barPr>
          <m:e>
            <m:r>
              <m:rPr>
                <m:sty m:val="p"/>
              </m:rPr>
              <w:rPr>
                <w:rFonts w:ascii="Cambria Math"/>
              </w:rPr>
              <m:t>C1qr2s2</m:t>
            </m:r>
          </m:e>
        </m:bar>
      </m:oMath>
      <w:r w:rsidR="00175CE7" w:rsidRPr="00175CE7">
        <w:t xml:space="preserve"> (С1-эстераза), обладающий ферментной активностью. С1-эстераза по строению и механизму активации комплемента похожа на комплекс </w:t>
      </w:r>
      <w:r w:rsidR="00F405B2">
        <w:t>МСЛ</w:t>
      </w:r>
      <w:r w:rsidR="00175CE7" w:rsidRPr="00175CE7">
        <w:t xml:space="preserve"> с сериновыми протеазами. Поэтому далее процесс идет аналогично как в лектиновом пути активации комплемента. </w:t>
      </w:r>
      <m:oMath>
        <m:bar>
          <m:barPr>
            <m:pos m:val="top"/>
            <m:ctrlPr>
              <w:rPr>
                <w:rFonts w:ascii="Cambria Math" w:hAnsi="Cambria Math"/>
              </w:rPr>
            </m:ctrlPr>
          </m:barPr>
          <m:e>
            <m:r>
              <m:rPr>
                <m:sty m:val="p"/>
              </m:rPr>
              <w:rPr>
                <w:rFonts w:ascii="Cambria Math"/>
              </w:rPr>
              <m:t>C1qr2s2</m:t>
            </m:r>
          </m:e>
        </m:bar>
      </m:oMath>
      <w:r w:rsidR="00175CE7" w:rsidRPr="00175CE7">
        <w:t xml:space="preserve"> расщепляет С4 компонент комплемента на С4а и С4</w:t>
      </w:r>
      <w:r w:rsidR="00175CE7" w:rsidRPr="00175CE7">
        <w:rPr>
          <w:lang w:val="en-US"/>
        </w:rPr>
        <w:t>b</w:t>
      </w:r>
      <w:r w:rsidR="00175CE7" w:rsidRPr="00175CE7">
        <w:t>. С4</w:t>
      </w:r>
      <w:r w:rsidR="00175CE7" w:rsidRPr="00175CE7">
        <w:rPr>
          <w:lang w:val="en-US"/>
        </w:rPr>
        <w:t>b</w:t>
      </w:r>
      <w:r w:rsidR="00175CE7" w:rsidRPr="00175CE7">
        <w:t xml:space="preserve"> выпадает в осадок и расщепляет С2 на С2а и С2</w:t>
      </w:r>
      <w:r w:rsidR="00175CE7" w:rsidRPr="00175CE7">
        <w:rPr>
          <w:lang w:val="en-US"/>
        </w:rPr>
        <w:t>b</w:t>
      </w:r>
      <w:r w:rsidR="00175CE7" w:rsidRPr="00175CE7">
        <w:t>. С2</w:t>
      </w:r>
      <w:r w:rsidR="00175CE7" w:rsidRPr="00175CE7">
        <w:rPr>
          <w:lang w:val="en-US"/>
        </w:rPr>
        <w:t>b</w:t>
      </w:r>
      <w:r w:rsidR="00175CE7" w:rsidRPr="00175CE7">
        <w:t xml:space="preserve"> остается в растворе, С2а выпадает в осадок и вместе с С4</w:t>
      </w:r>
      <w:r w:rsidR="00175CE7" w:rsidRPr="00175CE7">
        <w:rPr>
          <w:lang w:val="en-US"/>
        </w:rPr>
        <w:t>b</w:t>
      </w:r>
      <w:r w:rsidR="00175CE7" w:rsidRPr="00175CE7">
        <w:t xml:space="preserve"> образует комплекс </w:t>
      </w:r>
      <m:oMath>
        <m:bar>
          <m:barPr>
            <m:pos m:val="top"/>
            <m:ctrlPr>
              <w:rPr>
                <w:rFonts w:ascii="Cambria Math" w:hAnsi="Cambria Math"/>
              </w:rPr>
            </m:ctrlPr>
          </m:barPr>
          <m:e>
            <m:r>
              <m:rPr>
                <m:sty m:val="p"/>
              </m:rPr>
              <w:rPr>
                <w:rFonts w:ascii="Cambria Math"/>
              </w:rPr>
              <m:t>C4bC2a</m:t>
            </m:r>
          </m:e>
        </m:bar>
      </m:oMath>
      <w:r w:rsidR="00175CE7" w:rsidRPr="00175CE7">
        <w:t>, обладающий С3-конвертазной активностью. С3-конвертаза расщепляет С3 компонент комплемента на С3</w:t>
      </w:r>
      <w:r w:rsidR="00175CE7" w:rsidRPr="00175CE7">
        <w:rPr>
          <w:lang w:val="en-US"/>
        </w:rPr>
        <w:t>b</w:t>
      </w:r>
      <w:r w:rsidR="00175CE7" w:rsidRPr="00175CE7">
        <w:t xml:space="preserve"> и С3а. </w:t>
      </w:r>
    </w:p>
    <w:p w:rsidR="00175CE7" w:rsidRPr="00175CE7" w:rsidRDefault="00175CE7" w:rsidP="00175CE7">
      <w:r w:rsidRPr="00175CE7">
        <w:t>В сыворотке здоровых людей присутствует сывороточный ингибитор С1-эстеразы – С1</w:t>
      </w:r>
      <w:r w:rsidRPr="00175CE7">
        <w:rPr>
          <w:vertAlign w:val="subscript"/>
          <w:lang w:val="en-US"/>
        </w:rPr>
        <w:t>inh</w:t>
      </w:r>
      <w:r w:rsidRPr="00175CE7">
        <w:t xml:space="preserve">. Он прекращает активацию </w:t>
      </w:r>
      <w:r w:rsidR="003F131A">
        <w:t>СК</w:t>
      </w:r>
      <w:r w:rsidRPr="00175CE7">
        <w:t xml:space="preserve"> по классическому пути, так как обладает способностью </w:t>
      </w:r>
      <w:r w:rsidR="003F131A">
        <w:t>рас</w:t>
      </w:r>
      <w:r w:rsidRPr="00175CE7">
        <w:t xml:space="preserve">щеплять </w:t>
      </w:r>
      <m:oMath>
        <m:bar>
          <m:barPr>
            <m:pos m:val="top"/>
            <m:ctrlPr>
              <w:rPr>
                <w:rFonts w:ascii="Cambria Math" w:hAnsi="Cambria Math"/>
              </w:rPr>
            </m:ctrlPr>
          </m:barPr>
          <m:e>
            <m:r>
              <m:rPr>
                <m:sty m:val="p"/>
              </m:rPr>
              <w:rPr>
                <w:rFonts w:ascii="Cambria Math"/>
              </w:rPr>
              <m:t>C1qr2s2</m:t>
            </m:r>
          </m:e>
        </m:bar>
      </m:oMath>
      <w:r w:rsidRPr="00175CE7">
        <w:t xml:space="preserve">. </w:t>
      </w:r>
      <w:r w:rsidR="003F131A">
        <w:t>Генетически детерминированный</w:t>
      </w:r>
      <w:r w:rsidRPr="00175CE7">
        <w:t xml:space="preserve"> дефицит С1</w:t>
      </w:r>
      <w:r w:rsidRPr="00175CE7">
        <w:rPr>
          <w:vertAlign w:val="subscript"/>
          <w:lang w:val="en-US"/>
        </w:rPr>
        <w:t>inh</w:t>
      </w:r>
      <w:r w:rsidRPr="00175CE7">
        <w:t xml:space="preserve"> </w:t>
      </w:r>
      <w:r w:rsidR="003F131A">
        <w:t>является причиной</w:t>
      </w:r>
      <w:r w:rsidRPr="00175CE7">
        <w:t xml:space="preserve"> </w:t>
      </w:r>
      <w:r w:rsidR="003F131A">
        <w:t xml:space="preserve">заболевания </w:t>
      </w:r>
      <w:r w:rsidRPr="00175CE7">
        <w:rPr>
          <w:i/>
        </w:rPr>
        <w:t>наследственный ангионевротический отек</w:t>
      </w:r>
      <w:r w:rsidR="003F131A">
        <w:t>, п</w:t>
      </w:r>
      <w:r w:rsidRPr="00175CE7">
        <w:t>ри</w:t>
      </w:r>
      <w:r w:rsidR="003F131A">
        <w:t xml:space="preserve"> котором </w:t>
      </w:r>
      <w:r w:rsidR="00F405B2">
        <w:t xml:space="preserve">вследствие </w:t>
      </w:r>
      <w:r w:rsidR="00F405B2" w:rsidRPr="00175CE7">
        <w:t>чрезмерн</w:t>
      </w:r>
      <w:r w:rsidR="00F405B2">
        <w:t xml:space="preserve">ого </w:t>
      </w:r>
      <w:r w:rsidR="003F131A" w:rsidRPr="00175CE7">
        <w:t>накоплени</w:t>
      </w:r>
      <w:r w:rsidR="00F405B2">
        <w:t>я</w:t>
      </w:r>
      <w:r w:rsidR="003F131A" w:rsidRPr="00175CE7">
        <w:t xml:space="preserve"> анафилактогенных фрагментов</w:t>
      </w:r>
      <w:r w:rsidR="00F405B2">
        <w:t xml:space="preserve"> </w:t>
      </w:r>
      <w:r w:rsidR="00F405B2" w:rsidRPr="00175CE7">
        <w:t>(С4а, С3а)</w:t>
      </w:r>
      <w:r w:rsidR="003F131A" w:rsidRPr="00175CE7">
        <w:t xml:space="preserve"> комп</w:t>
      </w:r>
      <w:r w:rsidR="00F405B2">
        <w:t>леме</w:t>
      </w:r>
      <w:r w:rsidR="003F131A" w:rsidRPr="00175CE7">
        <w:t xml:space="preserve">нта </w:t>
      </w:r>
      <w:r w:rsidRPr="00175CE7">
        <w:t>разви</w:t>
      </w:r>
      <w:r w:rsidR="00F405B2">
        <w:t xml:space="preserve">ваются </w:t>
      </w:r>
      <w:r w:rsidRPr="00175CE7">
        <w:t>отек</w:t>
      </w:r>
      <w:r w:rsidR="00F405B2">
        <w:t>и</w:t>
      </w:r>
      <w:r w:rsidRPr="00175CE7">
        <w:t>, иногда представляющ</w:t>
      </w:r>
      <w:r w:rsidR="00F405B2">
        <w:t>ие</w:t>
      </w:r>
      <w:r w:rsidRPr="00175CE7">
        <w:t xml:space="preserve"> угрозу жизни. </w:t>
      </w:r>
    </w:p>
    <w:p w:rsidR="00175CE7" w:rsidRPr="00175CE7" w:rsidRDefault="00F405B2" w:rsidP="00175CE7">
      <w:r w:rsidRPr="002235B6">
        <w:rPr>
          <w:b/>
        </w:rPr>
        <w:t>А</w:t>
      </w:r>
      <w:r w:rsidR="00175CE7" w:rsidRPr="002235B6">
        <w:rPr>
          <w:b/>
        </w:rPr>
        <w:t>льтернативный</w:t>
      </w:r>
      <w:r w:rsidRPr="002235B6">
        <w:t xml:space="preserve"> </w:t>
      </w:r>
      <w:r w:rsidRPr="002235B6">
        <w:rPr>
          <w:b/>
        </w:rPr>
        <w:t>путь активации СК</w:t>
      </w:r>
      <w:r w:rsidR="00175CE7" w:rsidRPr="002235B6">
        <w:t xml:space="preserve">. Альтернативный путь </w:t>
      </w:r>
      <w:r w:rsidR="008A1BC7">
        <w:t xml:space="preserve">обычно включается в процессе активации СК по </w:t>
      </w:r>
      <w:r w:rsidR="008A1BC7" w:rsidRPr="008A1BC7">
        <w:t>лектинов</w:t>
      </w:r>
      <w:r w:rsidR="008A1BC7">
        <w:t>ому и классическому путям и служит</w:t>
      </w:r>
      <w:r w:rsidR="00175CE7" w:rsidRPr="002235B6">
        <w:t xml:space="preserve"> для </w:t>
      </w:r>
      <w:r w:rsidR="008A1BC7">
        <w:t xml:space="preserve">их </w:t>
      </w:r>
      <w:r w:rsidR="00175CE7" w:rsidRPr="002235B6">
        <w:t>усиления</w:t>
      </w:r>
      <w:r w:rsidR="008A1BC7">
        <w:t>, но может запускаться и спонтанно</w:t>
      </w:r>
      <w:r w:rsidR="00175CE7" w:rsidRPr="002235B6">
        <w:t>.</w:t>
      </w:r>
      <w:r w:rsidR="00175CE7" w:rsidRPr="00175CE7">
        <w:t xml:space="preserve"> </w:t>
      </w:r>
    </w:p>
    <w:p w:rsidR="00175CE7" w:rsidRPr="00175CE7" w:rsidRDefault="00175CE7" w:rsidP="00175CE7">
      <w:r w:rsidRPr="00175CE7">
        <w:t>Образующиеся в результате активации классического и лектинового пути молекулы С3</w:t>
      </w:r>
      <w:r w:rsidRPr="00175CE7">
        <w:rPr>
          <w:lang w:val="en-US"/>
        </w:rPr>
        <w:t>b</w:t>
      </w:r>
      <w:r w:rsidRPr="00175CE7">
        <w:t xml:space="preserve"> плотно связ</w:t>
      </w:r>
      <w:r w:rsidR="008A1BC7">
        <w:t>ываются</w:t>
      </w:r>
      <w:r w:rsidRPr="00175CE7">
        <w:t xml:space="preserve"> с поверхностью бактерии и </w:t>
      </w:r>
      <w:r w:rsidR="00024F12">
        <w:t>фиксируют</w:t>
      </w:r>
      <w:r w:rsidRPr="00175CE7">
        <w:t xml:space="preserve"> фактор В, находящийся в плазме и тканевой жидкости. В результате этого конформационные свойства фактора В</w:t>
      </w:r>
      <w:r w:rsidR="00024F12" w:rsidRPr="00024F12">
        <w:t xml:space="preserve"> </w:t>
      </w:r>
      <w:r w:rsidR="00024F12" w:rsidRPr="00175CE7">
        <w:t>изменяются</w:t>
      </w:r>
      <w:r w:rsidR="00024F12">
        <w:t xml:space="preserve"> и</w:t>
      </w:r>
      <w:r w:rsidRPr="00175CE7">
        <w:t xml:space="preserve"> дела</w:t>
      </w:r>
      <w:r w:rsidR="00024F12">
        <w:t>ю</w:t>
      </w:r>
      <w:r w:rsidRPr="00175CE7">
        <w:t xml:space="preserve">т его доступным действию фактора </w:t>
      </w:r>
      <w:r w:rsidRPr="00175CE7">
        <w:rPr>
          <w:lang w:val="en-US"/>
        </w:rPr>
        <w:t>D</w:t>
      </w:r>
      <w:r w:rsidRPr="00175CE7">
        <w:t xml:space="preserve">, который расщепляет </w:t>
      </w:r>
      <w:r w:rsidR="00024F12">
        <w:t>В</w:t>
      </w:r>
      <w:r w:rsidRPr="00175CE7">
        <w:t xml:space="preserve"> на фрагменты Ва и В</w:t>
      </w:r>
      <w:r w:rsidRPr="00175CE7">
        <w:rPr>
          <w:lang w:val="en-US"/>
        </w:rPr>
        <w:t>b</w:t>
      </w:r>
      <w:r w:rsidRPr="00175CE7">
        <w:t>. В</w:t>
      </w:r>
      <w:r w:rsidRPr="00175CE7">
        <w:rPr>
          <w:lang w:val="en-US"/>
        </w:rPr>
        <w:t>b</w:t>
      </w:r>
      <w:r w:rsidRPr="00175CE7">
        <w:t xml:space="preserve"> выпадает в осадок и совместно с фактором С3</w:t>
      </w:r>
      <w:r w:rsidRPr="00175CE7">
        <w:rPr>
          <w:lang w:val="en-US"/>
        </w:rPr>
        <w:t>b</w:t>
      </w:r>
      <w:r w:rsidRPr="00175CE7">
        <w:t xml:space="preserve"> образует нестабильное соединение </w:t>
      </w:r>
      <m:oMath>
        <m:bar>
          <m:barPr>
            <m:pos m:val="top"/>
            <m:ctrlPr>
              <w:rPr>
                <w:rFonts w:ascii="Cambria Math" w:hAnsi="Cambria Math"/>
              </w:rPr>
            </m:ctrlPr>
          </m:barPr>
          <m:e>
            <m:r>
              <m:rPr>
                <m:sty m:val="p"/>
              </m:rPr>
              <w:rPr>
                <w:rFonts w:ascii="Cambria Math"/>
              </w:rPr>
              <m:t>C3bBb</m:t>
            </m:r>
          </m:e>
        </m:bar>
      </m:oMath>
      <w:r w:rsidR="00024F12">
        <w:t>.</w:t>
      </w:r>
      <w:r w:rsidRPr="00175CE7">
        <w:t xml:space="preserve"> К </w:t>
      </w:r>
      <m:oMath>
        <m:bar>
          <m:barPr>
            <m:pos m:val="top"/>
            <m:ctrlPr>
              <w:rPr>
                <w:rFonts w:ascii="Cambria Math" w:hAnsi="Cambria Math"/>
              </w:rPr>
            </m:ctrlPr>
          </m:barPr>
          <m:e>
            <m:r>
              <m:rPr>
                <m:sty m:val="p"/>
              </m:rPr>
              <w:rPr>
                <w:rFonts w:ascii="Cambria Math"/>
              </w:rPr>
              <m:t>C3bBb</m:t>
            </m:r>
          </m:e>
        </m:bar>
      </m:oMath>
      <w:r w:rsidRPr="00175CE7">
        <w:t xml:space="preserve"> присоединяется пропердин (фактор Р) – образуется стабильный комплекс </w:t>
      </w:r>
      <m:oMath>
        <m:bar>
          <m:barPr>
            <m:pos m:val="top"/>
            <m:ctrlPr>
              <w:rPr>
                <w:rFonts w:ascii="Cambria Math" w:hAnsi="Cambria Math"/>
              </w:rPr>
            </m:ctrlPr>
          </m:barPr>
          <m:e>
            <m:r>
              <m:rPr>
                <m:sty m:val="p"/>
              </m:rPr>
              <w:rPr>
                <w:rFonts w:ascii="Cambria Math"/>
              </w:rPr>
              <m:t>C3bBbP</m:t>
            </m:r>
          </m:e>
        </m:bar>
      </m:oMath>
      <w:r w:rsidRPr="00175CE7">
        <w:t>, называющийся С3-конвертазой альтернативного пути и являющийся мощным ферментом, который расщепляет С3 компонент на С3а и С3</w:t>
      </w:r>
      <w:r w:rsidRPr="00175CE7">
        <w:rPr>
          <w:lang w:val="en-US"/>
        </w:rPr>
        <w:t>b</w:t>
      </w:r>
      <w:r w:rsidRPr="00175CE7">
        <w:t>. В результате начинается своего рода цепная реакция: вновь образовавшиеся фрагменты С3</w:t>
      </w:r>
      <w:r w:rsidRPr="00175CE7">
        <w:rPr>
          <w:lang w:val="en-US"/>
        </w:rPr>
        <w:t>b</w:t>
      </w:r>
      <w:r w:rsidRPr="00175CE7">
        <w:t xml:space="preserve"> формируют новые молекулы конвертазы, которые вновь включаются в процесс расщепления С3. Создается </w:t>
      </w:r>
      <w:r w:rsidR="00024F12">
        <w:t>так называемая</w:t>
      </w:r>
      <w:r w:rsidRPr="00175CE7">
        <w:t xml:space="preserve"> «петля усиления синтеза С3</w:t>
      </w:r>
      <w:r w:rsidRPr="00175CE7">
        <w:rPr>
          <w:lang w:val="en-US"/>
        </w:rPr>
        <w:t>b</w:t>
      </w:r>
      <w:r w:rsidRPr="00175CE7">
        <w:t>», благодаря которой очень быстро вся поверхность бактерии покрывается молекулами С3</w:t>
      </w:r>
      <w:r w:rsidRPr="00175CE7">
        <w:rPr>
          <w:lang w:val="en-US"/>
        </w:rPr>
        <w:t>b</w:t>
      </w:r>
      <w:r w:rsidRPr="00175CE7">
        <w:t xml:space="preserve">. </w:t>
      </w:r>
    </w:p>
    <w:p w:rsidR="00175CE7" w:rsidRPr="00175CE7" w:rsidRDefault="00604773" w:rsidP="00175CE7">
      <w:r>
        <w:t>А</w:t>
      </w:r>
      <w:r w:rsidR="00175CE7" w:rsidRPr="00175CE7">
        <w:t>льтернативн</w:t>
      </w:r>
      <w:r>
        <w:t>ый</w:t>
      </w:r>
      <w:r w:rsidR="00175CE7" w:rsidRPr="00175CE7">
        <w:t xml:space="preserve"> пут</w:t>
      </w:r>
      <w:r>
        <w:t>ь активации СК</w:t>
      </w:r>
      <w:r w:rsidR="00175CE7" w:rsidRPr="00175CE7">
        <w:t xml:space="preserve"> </w:t>
      </w:r>
      <w:r>
        <w:t>может быть запущен в результате</w:t>
      </w:r>
      <w:r w:rsidR="00175CE7" w:rsidRPr="00175CE7">
        <w:t xml:space="preserve"> спонтанного гидролиза молекул С3. Образую</w:t>
      </w:r>
      <w:r>
        <w:t>щиеся</w:t>
      </w:r>
      <w:r w:rsidR="00175CE7" w:rsidRPr="00175CE7">
        <w:t xml:space="preserve"> комплексы C3(H</w:t>
      </w:r>
      <w:r w:rsidR="00175CE7" w:rsidRPr="00175CE7">
        <w:rPr>
          <w:vertAlign w:val="subscript"/>
        </w:rPr>
        <w:t>2</w:t>
      </w:r>
      <w:r w:rsidR="00175CE7" w:rsidRPr="00175CE7">
        <w:t xml:space="preserve">О), связывают фактор В, </w:t>
      </w:r>
      <w:r>
        <w:t xml:space="preserve">который затем </w:t>
      </w:r>
      <w:r w:rsidR="00175CE7" w:rsidRPr="00175CE7">
        <w:t>расщепляе</w:t>
      </w:r>
      <w:r>
        <w:t>тся</w:t>
      </w:r>
      <w:r w:rsidR="00175CE7" w:rsidRPr="00175CE7">
        <w:t xml:space="preserve"> фактором </w:t>
      </w:r>
      <w:r w:rsidR="00175CE7" w:rsidRPr="00175CE7">
        <w:rPr>
          <w:lang w:val="en-US"/>
        </w:rPr>
        <w:t>D</w:t>
      </w:r>
      <w:r w:rsidR="00175CE7" w:rsidRPr="00175CE7">
        <w:t xml:space="preserve"> на фрагменты Ва и В</w:t>
      </w:r>
      <w:r w:rsidR="00175CE7" w:rsidRPr="00175CE7">
        <w:rPr>
          <w:lang w:val="en-US"/>
        </w:rPr>
        <w:t>b</w:t>
      </w:r>
      <w:r w:rsidR="00175CE7" w:rsidRPr="00175CE7">
        <w:t xml:space="preserve">. </w:t>
      </w:r>
      <w:r w:rsidRPr="00604773">
        <w:t xml:space="preserve">Вb </w:t>
      </w:r>
      <w:r>
        <w:t xml:space="preserve">соединяясь с </w:t>
      </w:r>
      <w:r w:rsidRPr="00604773">
        <w:t>C3(H2О)</w:t>
      </w:r>
      <w:r>
        <w:t xml:space="preserve"> ф</w:t>
      </w:r>
      <w:r w:rsidR="00175CE7" w:rsidRPr="00175CE7">
        <w:t>ормиру</w:t>
      </w:r>
      <w:r>
        <w:t>ю</w:t>
      </w:r>
      <w:r w:rsidR="00175CE7" w:rsidRPr="00175CE7">
        <w:t xml:space="preserve">т </w:t>
      </w:r>
      <m:oMath>
        <m:bar>
          <m:barPr>
            <m:pos m:val="top"/>
            <m:ctrlPr>
              <w:rPr>
                <w:rFonts w:ascii="Cambria Math" w:hAnsi="Cambria Math"/>
              </w:rPr>
            </m:ctrlPr>
          </m:barPr>
          <m:e>
            <m:r>
              <m:rPr>
                <m:sty m:val="p"/>
              </m:rPr>
              <w:rPr>
                <w:rFonts w:ascii="Cambria Math"/>
              </w:rPr>
              <m:t>C3(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О</m:t>
            </m:r>
            <m:r>
              <w:rPr>
                <w:rFonts w:ascii="Cambria Math"/>
              </w:rPr>
              <m:t>)</m:t>
            </m:r>
            <m:r>
              <m:rPr>
                <m:sty m:val="p"/>
              </m:rPr>
              <w:rPr>
                <w:rFonts w:ascii="Cambria Math"/>
              </w:rPr>
              <m:t>Bb</m:t>
            </m:r>
          </m:e>
        </m:bar>
      </m:oMath>
      <w:r w:rsidR="00175CE7" w:rsidRPr="00175CE7">
        <w:t xml:space="preserve"> – нестабильн</w:t>
      </w:r>
      <w:r>
        <w:t>ую</w:t>
      </w:r>
      <w:r w:rsidR="00175CE7" w:rsidRPr="00175CE7">
        <w:t xml:space="preserve"> С3-конвертаз</w:t>
      </w:r>
      <w:r>
        <w:t>у</w:t>
      </w:r>
      <w:r w:rsidR="003220E2">
        <w:t xml:space="preserve">, </w:t>
      </w:r>
      <w:r w:rsidR="00175CE7" w:rsidRPr="00175CE7">
        <w:t>расщепл</w:t>
      </w:r>
      <w:r w:rsidR="003220E2">
        <w:t>яющую</w:t>
      </w:r>
      <w:r w:rsidR="00175CE7" w:rsidRPr="00175CE7">
        <w:t xml:space="preserve"> С3 на С3</w:t>
      </w:r>
      <w:r w:rsidR="00175CE7" w:rsidRPr="00175CE7">
        <w:rPr>
          <w:lang w:val="en-US"/>
        </w:rPr>
        <w:t>b</w:t>
      </w:r>
      <w:r w:rsidR="00175CE7" w:rsidRPr="00175CE7">
        <w:t xml:space="preserve"> и С3а. </w:t>
      </w:r>
      <w:r w:rsidR="003220E2">
        <w:t>Эти процессы в</w:t>
      </w:r>
      <w:r w:rsidR="00175CE7" w:rsidRPr="00175CE7">
        <w:t xml:space="preserve"> отличие </w:t>
      </w:r>
      <w:r w:rsidR="003220E2">
        <w:t xml:space="preserve">от </w:t>
      </w:r>
      <w:r w:rsidR="003220E2" w:rsidRPr="00175CE7">
        <w:t xml:space="preserve">лектинового или классического пути </w:t>
      </w:r>
      <w:r w:rsidR="003220E2">
        <w:t>идут не</w:t>
      </w:r>
      <w:r w:rsidR="00175CE7" w:rsidRPr="00175CE7">
        <w:t xml:space="preserve"> на поверхности бактерий</w:t>
      </w:r>
      <w:r w:rsidR="003220E2">
        <w:t>, а непосредственно в тканевой жидкости и образующийся</w:t>
      </w:r>
      <w:r w:rsidR="00175CE7" w:rsidRPr="00175CE7">
        <w:t xml:space="preserve"> в ходе спонтанной активации С3</w:t>
      </w:r>
      <w:r w:rsidR="00175CE7" w:rsidRPr="00175CE7">
        <w:rPr>
          <w:lang w:val="en-US"/>
        </w:rPr>
        <w:t>b</w:t>
      </w:r>
      <w:r w:rsidR="00175CE7" w:rsidRPr="00175CE7">
        <w:t xml:space="preserve"> очень нестоек </w:t>
      </w:r>
      <w:r w:rsidR="00B6683F">
        <w:t>и в растворе</w:t>
      </w:r>
      <w:r w:rsidR="00175CE7" w:rsidRPr="00175CE7">
        <w:t xml:space="preserve"> </w:t>
      </w:r>
      <w:r w:rsidR="003220E2">
        <w:t>быстро</w:t>
      </w:r>
      <w:r w:rsidR="00175CE7" w:rsidRPr="00175CE7">
        <w:t xml:space="preserve"> гидролизуется и инактивируется. Однако</w:t>
      </w:r>
      <w:r w:rsidR="003220E2">
        <w:t xml:space="preserve"> если</w:t>
      </w:r>
      <w:r w:rsidR="00175CE7" w:rsidRPr="00175CE7">
        <w:t xml:space="preserve"> молекулы С3</w:t>
      </w:r>
      <w:r w:rsidR="00175CE7" w:rsidRPr="00175CE7">
        <w:rPr>
          <w:lang w:val="en-US"/>
        </w:rPr>
        <w:t>b</w:t>
      </w:r>
      <w:r w:rsidR="00175CE7" w:rsidRPr="00175CE7">
        <w:t xml:space="preserve"> случайно ос</w:t>
      </w:r>
      <w:r w:rsidR="003220E2">
        <w:t>ядут</w:t>
      </w:r>
      <w:r w:rsidR="00175CE7" w:rsidRPr="00175CE7">
        <w:t xml:space="preserve"> на поверхности бактерий</w:t>
      </w:r>
      <w:r w:rsidR="00B6683F">
        <w:t xml:space="preserve"> – это приведет к образованию стабильной С3-конвертазы и запуску петли усиления синтеза</w:t>
      </w:r>
      <w:r w:rsidR="00175CE7" w:rsidRPr="00175CE7">
        <w:t xml:space="preserve"> С3</w:t>
      </w:r>
      <w:r w:rsidR="00175CE7" w:rsidRPr="00175CE7">
        <w:rPr>
          <w:lang w:val="en-US"/>
        </w:rPr>
        <w:t>b</w:t>
      </w:r>
      <w:r w:rsidR="00175CE7" w:rsidRPr="00175CE7">
        <w:t>. В том случае, когда спонтанно образовавшийся С3</w:t>
      </w:r>
      <w:r w:rsidR="00175CE7" w:rsidRPr="00175CE7">
        <w:rPr>
          <w:lang w:val="en-US"/>
        </w:rPr>
        <w:t>b</w:t>
      </w:r>
      <w:r w:rsidR="00175CE7" w:rsidRPr="00175CE7">
        <w:t xml:space="preserve"> оседает на собственные клетки организма, </w:t>
      </w:r>
      <w:r w:rsidR="00B6683F" w:rsidRPr="00B6683F">
        <w:t>С3-конвертаз</w:t>
      </w:r>
      <w:r w:rsidR="00B6683F">
        <w:t>а не образуется</w:t>
      </w:r>
      <w:r w:rsidR="00175CE7" w:rsidRPr="00175CE7">
        <w:t xml:space="preserve">, так как на </w:t>
      </w:r>
      <w:r w:rsidR="00B6683F">
        <w:t xml:space="preserve">наших </w:t>
      </w:r>
      <w:r w:rsidR="00175CE7" w:rsidRPr="00175CE7">
        <w:t>клетк</w:t>
      </w:r>
      <w:r w:rsidR="00340499">
        <w:t>ах</w:t>
      </w:r>
      <w:r w:rsidR="00175CE7" w:rsidRPr="00175CE7">
        <w:t xml:space="preserve"> </w:t>
      </w:r>
      <w:r w:rsidR="00B6683F">
        <w:t>имеются</w:t>
      </w:r>
      <w:r w:rsidR="00175CE7" w:rsidRPr="00175CE7">
        <w:t xml:space="preserve"> особые молекулы, которые</w:t>
      </w:r>
      <w:r w:rsidR="00340499">
        <w:t>, связываясь</w:t>
      </w:r>
      <w:r w:rsidR="00175CE7" w:rsidRPr="00175CE7">
        <w:t xml:space="preserve"> </w:t>
      </w:r>
      <w:r w:rsidR="00340499" w:rsidRPr="00175CE7">
        <w:t>на клеточной поверхности с С3</w:t>
      </w:r>
      <w:r w:rsidR="00340499" w:rsidRPr="00175CE7">
        <w:rPr>
          <w:lang w:val="en-US"/>
        </w:rPr>
        <w:t>b</w:t>
      </w:r>
      <w:r w:rsidR="00340499">
        <w:t>,</w:t>
      </w:r>
      <w:r w:rsidR="00340499" w:rsidRPr="00175CE7">
        <w:t xml:space="preserve"> </w:t>
      </w:r>
      <w:r w:rsidR="00175CE7" w:rsidRPr="00175CE7">
        <w:t>конкурируют с фактором В, а также могут вытеснять В</w:t>
      </w:r>
      <w:r w:rsidR="00175CE7" w:rsidRPr="00175CE7">
        <w:rPr>
          <w:lang w:val="en-US"/>
        </w:rPr>
        <w:t>b</w:t>
      </w:r>
      <w:r w:rsidR="00175CE7" w:rsidRPr="00175CE7">
        <w:t xml:space="preserve"> из уже сформированных конвертаз. </w:t>
      </w:r>
      <w:r w:rsidR="00340499">
        <w:t>Т</w:t>
      </w:r>
      <w:r w:rsidR="00175CE7" w:rsidRPr="00175CE7">
        <w:t>аким</w:t>
      </w:r>
      <w:r w:rsidR="00340499">
        <w:t>и</w:t>
      </w:r>
      <w:r w:rsidR="00175CE7" w:rsidRPr="00175CE7">
        <w:t xml:space="preserve"> защитным</w:t>
      </w:r>
      <w:r w:rsidR="00340499">
        <w:t>и</w:t>
      </w:r>
      <w:r w:rsidR="00175CE7" w:rsidRPr="00175CE7">
        <w:t xml:space="preserve"> молекул</w:t>
      </w:r>
      <w:r w:rsidR="00340499">
        <w:t>ами являются</w:t>
      </w:r>
      <w:r w:rsidR="00175CE7" w:rsidRPr="00175CE7">
        <w:t xml:space="preserve"> </w:t>
      </w:r>
      <w:r w:rsidR="00175CE7" w:rsidRPr="00175CE7">
        <w:rPr>
          <w:lang w:val="en-US"/>
        </w:rPr>
        <w:t>DAF</w:t>
      </w:r>
      <w:r w:rsidR="00175CE7" w:rsidRPr="00175CE7">
        <w:t xml:space="preserve"> (от англ. </w:t>
      </w:r>
      <w:r w:rsidR="00175CE7" w:rsidRPr="00175CE7">
        <w:rPr>
          <w:lang w:val="en-US"/>
        </w:rPr>
        <w:t>D</w:t>
      </w:r>
      <w:r w:rsidR="00175CE7" w:rsidRPr="00175CE7">
        <w:t>ecay-</w:t>
      </w:r>
      <w:r w:rsidR="00175CE7" w:rsidRPr="00175CE7">
        <w:rPr>
          <w:lang w:val="en-US"/>
        </w:rPr>
        <w:t>A</w:t>
      </w:r>
      <w:r w:rsidR="00175CE7" w:rsidRPr="00175CE7">
        <w:t xml:space="preserve">ccelerating </w:t>
      </w:r>
      <w:r w:rsidR="00175CE7" w:rsidRPr="00175CE7">
        <w:rPr>
          <w:lang w:val="en-US"/>
        </w:rPr>
        <w:t>F</w:t>
      </w:r>
      <w:r w:rsidR="00175CE7" w:rsidRPr="00175CE7">
        <w:t>actor – фактор ускоряющийся распад; или CD55), рецептор к комплементу 1 типа (</w:t>
      </w:r>
      <w:r w:rsidR="00175CE7" w:rsidRPr="00175CE7">
        <w:rPr>
          <w:lang w:val="en-US"/>
        </w:rPr>
        <w:t>CR</w:t>
      </w:r>
      <w:r w:rsidR="00175CE7" w:rsidRPr="00175CE7">
        <w:t xml:space="preserve">1, также известный как CD35), а также молекулы MCP (от англ. </w:t>
      </w:r>
      <w:r w:rsidR="00175CE7" w:rsidRPr="00175CE7">
        <w:rPr>
          <w:lang w:val="en-US"/>
        </w:rPr>
        <w:t>M</w:t>
      </w:r>
      <w:r w:rsidR="00175CE7" w:rsidRPr="00175CE7">
        <w:t xml:space="preserve">embrane </w:t>
      </w:r>
      <w:r w:rsidR="00175CE7" w:rsidRPr="00175CE7">
        <w:rPr>
          <w:lang w:val="en-US"/>
        </w:rPr>
        <w:t>C</w:t>
      </w:r>
      <w:r w:rsidR="00175CE7" w:rsidRPr="00175CE7">
        <w:t xml:space="preserve">ofactor of </w:t>
      </w:r>
      <w:r w:rsidR="00175CE7" w:rsidRPr="00175CE7">
        <w:rPr>
          <w:lang w:val="en-US"/>
        </w:rPr>
        <w:t>P</w:t>
      </w:r>
      <w:r w:rsidR="00175CE7" w:rsidRPr="00175CE7">
        <w:t xml:space="preserve">roteolysis – мембранный кофактор протеолиза; или CD46). </w:t>
      </w:r>
      <w:r w:rsidR="00340499">
        <w:t>М</w:t>
      </w:r>
      <w:r w:rsidR="00175CE7" w:rsidRPr="00175CE7">
        <w:t>олекулы С3</w:t>
      </w:r>
      <w:r w:rsidR="00175CE7" w:rsidRPr="00175CE7">
        <w:rPr>
          <w:lang w:val="en-US"/>
        </w:rPr>
        <w:t>b</w:t>
      </w:r>
      <w:r w:rsidR="00175CE7" w:rsidRPr="00175CE7">
        <w:t xml:space="preserve">, связанные с </w:t>
      </w:r>
      <w:r w:rsidR="00175CE7" w:rsidRPr="00175CE7">
        <w:rPr>
          <w:lang w:val="en-US"/>
        </w:rPr>
        <w:t>CR</w:t>
      </w:r>
      <w:r w:rsidR="00175CE7" w:rsidRPr="00175CE7">
        <w:t xml:space="preserve">1, MCP или фактором Н расщепляются и инактивируются фактором </w:t>
      </w:r>
      <w:r w:rsidR="00175CE7" w:rsidRPr="00175CE7">
        <w:rPr>
          <w:lang w:val="en-US"/>
        </w:rPr>
        <w:t>I</w:t>
      </w:r>
      <w:r w:rsidR="00175CE7" w:rsidRPr="00175CE7">
        <w:t xml:space="preserve"> – образуется инактивированный </w:t>
      </w:r>
      <w:r w:rsidR="00175CE7" w:rsidRPr="00175CE7">
        <w:rPr>
          <w:lang w:val="en-US"/>
        </w:rPr>
        <w:t>i</w:t>
      </w:r>
      <w:r w:rsidR="00175CE7" w:rsidRPr="00175CE7">
        <w:t>С3</w:t>
      </w:r>
      <w:r w:rsidR="00175CE7" w:rsidRPr="00175CE7">
        <w:rPr>
          <w:lang w:val="en-US"/>
        </w:rPr>
        <w:t>b</w:t>
      </w:r>
      <w:r w:rsidR="00175CE7" w:rsidRPr="00175CE7">
        <w:t xml:space="preserve">. </w:t>
      </w:r>
      <w:r w:rsidR="00942941">
        <w:t>Н</w:t>
      </w:r>
      <w:r w:rsidR="00942941" w:rsidRPr="00175CE7">
        <w:t>е фиксирован</w:t>
      </w:r>
      <w:r w:rsidR="00942941">
        <w:t>ные</w:t>
      </w:r>
      <w:r w:rsidR="00942941" w:rsidRPr="00175CE7">
        <w:t xml:space="preserve"> на клеточной мембране, а находя</w:t>
      </w:r>
      <w:r w:rsidR="00942941">
        <w:t>щие</w:t>
      </w:r>
      <w:r w:rsidR="00942941" w:rsidRPr="00175CE7">
        <w:t xml:space="preserve">ся в растворе </w:t>
      </w:r>
      <w:r w:rsidR="00942941">
        <w:t>к</w:t>
      </w:r>
      <w:r w:rsidR="00175CE7" w:rsidRPr="00175CE7">
        <w:t xml:space="preserve">онвертазы </w:t>
      </w:r>
      <m:oMath>
        <m:bar>
          <m:barPr>
            <m:pos m:val="top"/>
            <m:ctrlPr>
              <w:rPr>
                <w:rFonts w:ascii="Cambria Math" w:hAnsi="Cambria Math"/>
              </w:rPr>
            </m:ctrlPr>
          </m:barPr>
          <m:e>
            <m:r>
              <m:rPr>
                <m:sty m:val="p"/>
              </m:rPr>
              <w:rPr>
                <w:rFonts w:ascii="Cambria Math" w:hAnsi="Cambria Math"/>
              </w:rPr>
              <m:t>C</m:t>
            </m:r>
            <m:r>
              <m:rPr>
                <m:sty m:val="p"/>
              </m:rPr>
              <w:rPr>
                <w:rFonts w:ascii="Cambria Math"/>
              </w:rPr>
              <m:t>3</m:t>
            </m:r>
            <m:r>
              <m:rPr>
                <m:sty m:val="p"/>
              </m:rPr>
              <w:rPr>
                <w:rFonts w:ascii="Cambria Math" w:hAnsi="Cambria Math"/>
              </w:rPr>
              <m:t>bBb</m:t>
            </m:r>
          </m:e>
        </m:bar>
      </m:oMath>
      <w:r w:rsidR="00175CE7" w:rsidRPr="00175CE7">
        <w:t xml:space="preserve"> или </w:t>
      </w:r>
      <m:oMath>
        <m:bar>
          <m:barPr>
            <m:pos m:val="top"/>
            <m:ctrlPr>
              <w:rPr>
                <w:rFonts w:ascii="Cambria Math" w:hAnsi="Cambria Math"/>
              </w:rPr>
            </m:ctrlPr>
          </m:barPr>
          <m:e>
            <m:r>
              <m:rPr>
                <m:sty m:val="p"/>
              </m:rPr>
              <w:rPr>
                <w:rFonts w:ascii="Cambria Math"/>
              </w:rPr>
              <m:t xml:space="preserve"> C3(</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О</m:t>
            </m:r>
            <m:r>
              <w:rPr>
                <w:rFonts w:ascii="Cambria Math"/>
              </w:rPr>
              <m:t>)</m:t>
            </m:r>
            <m:r>
              <m:rPr>
                <m:sty m:val="p"/>
              </m:rPr>
              <w:rPr>
                <w:rFonts w:ascii="Cambria Math"/>
              </w:rPr>
              <m:t>Bb</m:t>
            </m:r>
          </m:e>
        </m:bar>
      </m:oMath>
      <w:r w:rsidR="00175CE7" w:rsidRPr="00175CE7">
        <w:t xml:space="preserve">, также инактивируется под влиянием факторов </w:t>
      </w:r>
      <w:r w:rsidR="00175CE7" w:rsidRPr="00175CE7">
        <w:rPr>
          <w:lang w:val="en-US"/>
        </w:rPr>
        <w:t>I</w:t>
      </w:r>
      <w:r w:rsidR="00175CE7" w:rsidRPr="00175CE7">
        <w:t xml:space="preserve"> и </w:t>
      </w:r>
      <w:r w:rsidR="00175CE7" w:rsidRPr="00175CE7">
        <w:rPr>
          <w:lang w:val="en-US"/>
        </w:rPr>
        <w:t>H</w:t>
      </w:r>
      <w:r w:rsidR="00175CE7" w:rsidRPr="00175CE7">
        <w:t xml:space="preserve">. Мембраносвязанная конвертаза </w:t>
      </w:r>
      <m:oMath>
        <m:bar>
          <m:barPr>
            <m:pos m:val="top"/>
            <m:ctrlPr>
              <w:rPr>
                <w:rFonts w:ascii="Cambria Math" w:hAnsi="Cambria Math"/>
              </w:rPr>
            </m:ctrlPr>
          </m:barPr>
          <m:e>
            <m:r>
              <m:rPr>
                <m:sty m:val="p"/>
              </m:rPr>
              <w:rPr>
                <w:rFonts w:ascii="Cambria Math" w:hAnsi="Cambria Math"/>
              </w:rPr>
              <m:t>C</m:t>
            </m:r>
            <m:r>
              <m:rPr>
                <m:sty m:val="p"/>
              </m:rPr>
              <w:rPr>
                <w:rFonts w:ascii="Cambria Math"/>
              </w:rPr>
              <m:t>3</m:t>
            </m:r>
            <m:r>
              <m:rPr>
                <m:sty m:val="p"/>
              </m:rPr>
              <w:rPr>
                <w:rFonts w:ascii="Cambria Math" w:hAnsi="Cambria Math"/>
              </w:rPr>
              <m:t>bBb</m:t>
            </m:r>
          </m:e>
        </m:bar>
      </m:oMath>
      <w:r w:rsidR="00175CE7" w:rsidRPr="00175CE7">
        <w:t xml:space="preserve"> может быть инактивирован фактором </w:t>
      </w:r>
      <w:r w:rsidR="00175CE7" w:rsidRPr="00175CE7">
        <w:rPr>
          <w:lang w:val="en-US"/>
        </w:rPr>
        <w:t>H</w:t>
      </w:r>
      <w:r w:rsidR="00175CE7" w:rsidRPr="00175CE7">
        <w:t xml:space="preserve"> только при наличи</w:t>
      </w:r>
      <w:r w:rsidR="00942941">
        <w:t>и</w:t>
      </w:r>
      <w:r w:rsidR="00175CE7" w:rsidRPr="00175CE7">
        <w:t xml:space="preserve"> на клеточной мембране сиаловых кислот, к которым фактор </w:t>
      </w:r>
      <w:r w:rsidR="00175CE7" w:rsidRPr="00175CE7">
        <w:rPr>
          <w:lang w:val="en-US"/>
        </w:rPr>
        <w:t>H</w:t>
      </w:r>
      <w:r w:rsidR="00175CE7" w:rsidRPr="00175CE7">
        <w:t xml:space="preserve"> имеет сродство. На поверхности бактериальных клеток, а также на поверхности погибших или поврежденных собственных клеток сиаловых кислот нет.</w:t>
      </w:r>
    </w:p>
    <w:p w:rsidR="00175CE7" w:rsidRPr="00175CE7" w:rsidRDefault="00175CE7" w:rsidP="00175CE7">
      <w:r w:rsidRPr="00175CE7">
        <w:t xml:space="preserve">Таким образом, наличие на поверхности </w:t>
      </w:r>
      <w:r w:rsidR="00942941" w:rsidRPr="00175CE7">
        <w:t xml:space="preserve">собственных </w:t>
      </w:r>
      <w:r w:rsidRPr="00175CE7">
        <w:t xml:space="preserve">клеток сиаловых кислот, молекул </w:t>
      </w:r>
      <w:r w:rsidRPr="00175CE7">
        <w:rPr>
          <w:lang w:val="en-US"/>
        </w:rPr>
        <w:t>DAF</w:t>
      </w:r>
      <w:r w:rsidRPr="00175CE7">
        <w:t xml:space="preserve">, </w:t>
      </w:r>
      <w:r w:rsidRPr="00175CE7">
        <w:rPr>
          <w:lang w:val="en-US"/>
        </w:rPr>
        <w:t>CR</w:t>
      </w:r>
      <w:r w:rsidRPr="00175CE7">
        <w:t>1</w:t>
      </w:r>
      <w:r w:rsidR="00942941">
        <w:t>,</w:t>
      </w:r>
      <w:r w:rsidRPr="00175CE7">
        <w:t xml:space="preserve"> MCP и др.</w:t>
      </w:r>
      <w:r w:rsidR="00942941">
        <w:t xml:space="preserve"> </w:t>
      </w:r>
      <w:r w:rsidRPr="00175CE7">
        <w:t>предотвращает спонтанн</w:t>
      </w:r>
      <w:r w:rsidR="00942941">
        <w:t>ую</w:t>
      </w:r>
      <w:r w:rsidRPr="00175CE7">
        <w:t xml:space="preserve"> активаци</w:t>
      </w:r>
      <w:r w:rsidR="00942941">
        <w:t>ю</w:t>
      </w:r>
      <w:r w:rsidRPr="00175CE7">
        <w:t xml:space="preserve"> комплемента по альтернативному пути на </w:t>
      </w:r>
      <w:r w:rsidR="00942941" w:rsidRPr="00175CE7">
        <w:t xml:space="preserve">нормальных </w:t>
      </w:r>
      <w:r w:rsidRPr="00175CE7">
        <w:t xml:space="preserve">клетках организма, но </w:t>
      </w:r>
      <w:r w:rsidR="00942941">
        <w:t>не препятствует</w:t>
      </w:r>
      <w:r w:rsidRPr="00175CE7">
        <w:t xml:space="preserve"> ее </w:t>
      </w:r>
      <w:r w:rsidR="00942941">
        <w:t>реализации</w:t>
      </w:r>
      <w:r w:rsidRPr="00175CE7">
        <w:t xml:space="preserve"> при бактериальной агрессии или на поврежденных собственных клетках. </w:t>
      </w:r>
    </w:p>
    <w:p w:rsidR="004C7890" w:rsidRDefault="00445EAC" w:rsidP="00175CE7">
      <w:r>
        <w:rPr>
          <w:b/>
        </w:rPr>
        <w:t>Ф</w:t>
      </w:r>
      <w:r w:rsidRPr="00445EAC">
        <w:rPr>
          <w:b/>
        </w:rPr>
        <w:t>ормирование мембраноатакующего комплекса</w:t>
      </w:r>
      <w:r>
        <w:rPr>
          <w:b/>
        </w:rPr>
        <w:t>.</w:t>
      </w:r>
      <w:r>
        <w:t xml:space="preserve"> </w:t>
      </w:r>
      <w:r w:rsidR="00175CE7" w:rsidRPr="00445EAC">
        <w:t>С3-конвертазы</w:t>
      </w:r>
      <w:r w:rsidR="00175CE7" w:rsidRPr="00175CE7">
        <w:t xml:space="preserve"> </w:t>
      </w:r>
      <w:r w:rsidRPr="00175CE7">
        <w:t xml:space="preserve">альтернативного </w:t>
      </w:r>
      <w:r>
        <w:t>(</w:t>
      </w:r>
      <m:oMath>
        <m:bar>
          <m:barPr>
            <m:pos m:val="top"/>
            <m:ctrlPr>
              <w:rPr>
                <w:rFonts w:ascii="Cambria Math" w:hAnsi="Cambria Math"/>
              </w:rPr>
            </m:ctrlPr>
          </m:barPr>
          <m:e>
            <m:r>
              <m:rPr>
                <m:sty m:val="p"/>
              </m:rPr>
              <w:rPr>
                <w:rFonts w:ascii="Cambria Math"/>
              </w:rPr>
              <m:t>C3bBb</m:t>
            </m:r>
          </m:e>
        </m:bar>
      </m:oMath>
      <w:r>
        <w:t xml:space="preserve">), </w:t>
      </w:r>
      <w:r w:rsidR="00175CE7" w:rsidRPr="00175CE7">
        <w:t xml:space="preserve">классического и лектинового путей </w:t>
      </w:r>
      <w:r>
        <w:t>(</w:t>
      </w:r>
      <m:oMath>
        <m:bar>
          <m:barPr>
            <m:pos m:val="top"/>
            <m:ctrlPr>
              <w:rPr>
                <w:rFonts w:ascii="Cambria Math" w:hAnsi="Cambria Math"/>
              </w:rPr>
            </m:ctrlPr>
          </m:barPr>
          <m:e>
            <m:r>
              <m:rPr>
                <m:sty m:val="p"/>
              </m:rPr>
              <w:rPr>
                <w:rFonts w:ascii="Cambria Math" w:hAnsi="Cambria Math"/>
              </w:rPr>
              <m:t>С</m:t>
            </m:r>
            <m:r>
              <m:rPr>
                <m:sty m:val="p"/>
              </m:rPr>
              <w:rPr>
                <w:rFonts w:ascii="Cambria Math"/>
              </w:rPr>
              <m:t>4</m:t>
            </m:r>
            <m:r>
              <m:rPr>
                <m:sty m:val="p"/>
              </m:rPr>
              <w:rPr>
                <w:rFonts w:ascii="Cambria Math"/>
                <w:lang w:val="en-US"/>
              </w:rPr>
              <m:t>b</m:t>
            </m:r>
            <m:r>
              <m:rPr>
                <m:sty m:val="p"/>
              </m:rPr>
              <w:rPr>
                <w:rFonts w:ascii="Cambria Math"/>
              </w:rPr>
              <m:t>2</m:t>
            </m:r>
            <m:r>
              <m:rPr>
                <m:sty m:val="p"/>
              </m:rPr>
              <w:rPr>
                <w:rFonts w:ascii="Cambria Math"/>
                <w:lang w:val="en-US"/>
              </w:rPr>
              <m:t>a</m:t>
            </m:r>
          </m:e>
        </m:bar>
        <m:r>
          <m:rPr>
            <m:sty m:val="p"/>
          </m:rPr>
          <w:rPr>
            <w:rFonts w:ascii="Cambria Math" w:hAnsi="Cambria Math"/>
          </w:rPr>
          <m:t>)</m:t>
        </m:r>
      </m:oMath>
      <w:r>
        <w:t xml:space="preserve"> способны присоединять фрагмент</w:t>
      </w:r>
      <w:r w:rsidR="00175CE7" w:rsidRPr="00175CE7">
        <w:t xml:space="preserve"> </w:t>
      </w:r>
      <w:r w:rsidR="007152B4" w:rsidRPr="00175CE7">
        <w:t>С3</w:t>
      </w:r>
      <w:r w:rsidR="007152B4" w:rsidRPr="00175CE7">
        <w:rPr>
          <w:lang w:val="en-US"/>
        </w:rPr>
        <w:t>b</w:t>
      </w:r>
      <w:r w:rsidR="007152B4" w:rsidRPr="000447C2">
        <w:t>,</w:t>
      </w:r>
      <w:r>
        <w:t xml:space="preserve"> </w:t>
      </w:r>
      <w:r w:rsidR="00175CE7" w:rsidRPr="00175CE7">
        <w:t xml:space="preserve">в результате чего формируются </w:t>
      </w:r>
      <w:r w:rsidR="00175CE7" w:rsidRPr="00175CE7">
        <w:rPr>
          <w:i/>
        </w:rPr>
        <w:t>С5-конвертазы</w:t>
      </w:r>
      <w:r w:rsidR="00175CE7" w:rsidRPr="00175CE7">
        <w:t xml:space="preserve"> классического/лектинового путей </w:t>
      </w:r>
      <m:oMath>
        <m:bar>
          <m:barPr>
            <m:pos m:val="top"/>
            <m:ctrlPr>
              <w:rPr>
                <w:rFonts w:ascii="Cambria Math" w:hAnsi="Cambria Math"/>
                <w:i/>
              </w:rPr>
            </m:ctrlPr>
          </m:barPr>
          <m:e>
            <m:r>
              <m:rPr>
                <m:sty m:val="p"/>
              </m:rPr>
              <w:rPr>
                <w:rFonts w:ascii="Cambria Math" w:hAnsi="Cambria Math"/>
              </w:rPr>
              <m:t>С</m:t>
            </m:r>
            <m:r>
              <m:rPr>
                <m:sty m:val="p"/>
              </m:rPr>
              <w:rPr>
                <w:rFonts w:ascii="Cambria Math"/>
              </w:rPr>
              <m:t>4</m:t>
            </m:r>
            <m:r>
              <m:rPr>
                <m:sty m:val="p"/>
              </m:rPr>
              <w:rPr>
                <w:rFonts w:ascii="Cambria Math"/>
                <w:lang w:val="en-US"/>
              </w:rPr>
              <m:t>b</m:t>
            </m:r>
            <m:r>
              <m:rPr>
                <m:sty m:val="p"/>
              </m:rPr>
              <w:rPr>
                <w:rFonts w:ascii="Cambria Math"/>
              </w:rPr>
              <m:t>2</m:t>
            </m:r>
            <m:r>
              <m:rPr>
                <m:sty m:val="p"/>
              </m:rPr>
              <w:rPr>
                <w:rFonts w:ascii="Cambria Math" w:hAnsi="Cambria Math"/>
                <w:lang w:val="en-US"/>
              </w:rPr>
              <m:t>a</m:t>
            </m:r>
            <m:r>
              <m:rPr>
                <m:sty m:val="p"/>
              </m:rPr>
              <w:rPr>
                <w:rFonts w:ascii="Cambria Math"/>
              </w:rPr>
              <m:t>3</m:t>
            </m:r>
            <m:r>
              <m:rPr>
                <m:sty m:val="p"/>
              </m:rPr>
              <w:rPr>
                <w:rFonts w:ascii="Cambria Math"/>
                <w:lang w:val="en-US"/>
              </w:rPr>
              <m:t>b</m:t>
            </m:r>
            <m:r>
              <m:rPr>
                <m:sty m:val="p"/>
              </m:rPr>
              <w:rPr>
                <w:rFonts w:ascii="Cambria Math"/>
              </w:rPr>
              <m:t xml:space="preserve"> </m:t>
            </m:r>
          </m:e>
        </m:bar>
      </m:oMath>
      <w:r w:rsidR="00175CE7" w:rsidRPr="00175CE7">
        <w:t xml:space="preserve"> и альтернативного пути</w:t>
      </w:r>
      <m:oMath>
        <m:r>
          <m:rPr>
            <m:sty m:val="p"/>
          </m:rPr>
          <w:rPr>
            <w:rFonts w:ascii="Cambria Math" w:hAnsi="Cambria Math"/>
          </w:rPr>
          <m:t xml:space="preserve"> </m:t>
        </m:r>
        <m:bar>
          <m:barPr>
            <m:pos m:val="top"/>
            <m:ctrlPr>
              <w:rPr>
                <w:rFonts w:ascii="Cambria Math" w:hAnsi="Cambria Math"/>
              </w:rPr>
            </m:ctrlPr>
          </m:barPr>
          <m:e>
            <m:sSub>
              <m:sSubPr>
                <m:ctrlPr>
                  <w:rPr>
                    <w:rFonts w:ascii="Cambria Math" w:hAnsi="Cambria Math"/>
                    <w:vertAlign w:val="subscript"/>
                    <w:lang w:val="en-US"/>
                  </w:rPr>
                </m:ctrlPr>
              </m:sSubPr>
              <m:e>
                <m:r>
                  <m:rPr>
                    <m:sty m:val="p"/>
                  </m:rPr>
                  <w:rPr>
                    <w:rFonts w:ascii="Cambria Math"/>
                  </w:rPr>
                  <m:t>(</m:t>
                </m:r>
                <m:r>
                  <m:rPr>
                    <m:sty m:val="p"/>
                  </m:rPr>
                  <w:rPr>
                    <w:rFonts w:ascii="Cambria Math"/>
                    <w:lang w:val="en-US"/>
                  </w:rPr>
                  <m:t>C</m:t>
                </m:r>
                <m:r>
                  <m:rPr>
                    <m:sty m:val="p"/>
                  </m:rPr>
                  <w:rPr>
                    <w:rFonts w:ascii="Cambria Math"/>
                  </w:rPr>
                  <m:t>3</m:t>
                </m:r>
                <m:r>
                  <m:rPr>
                    <m:sty m:val="p"/>
                  </m:rPr>
                  <w:rPr>
                    <w:rFonts w:ascii="Cambria Math"/>
                    <w:lang w:val="en-US"/>
                  </w:rPr>
                  <m:t>b</m:t>
                </m:r>
                <m:r>
                  <m:rPr>
                    <m:sty m:val="p"/>
                  </m:rPr>
                  <w:rPr>
                    <w:rFonts w:ascii="Cambria Math"/>
                  </w:rPr>
                  <m:t>)</m:t>
                </m:r>
              </m:e>
              <m:sub>
                <m:r>
                  <m:rPr>
                    <m:sty m:val="p"/>
                  </m:rPr>
                  <w:rPr>
                    <w:rFonts w:ascii="Cambria Math"/>
                    <w:vertAlign w:val="subscript"/>
                  </w:rPr>
                  <m:t>2</m:t>
                </m:r>
              </m:sub>
            </m:sSub>
            <m:r>
              <m:rPr>
                <m:sty m:val="p"/>
              </m:rPr>
              <w:rPr>
                <w:rFonts w:ascii="Cambria Math"/>
                <w:lang w:val="en-US"/>
              </w:rPr>
              <m:t>Bb</m:t>
            </m:r>
          </m:e>
        </m:bar>
      </m:oMath>
      <w:r w:rsidR="004C7890">
        <w:t>,</w:t>
      </w:r>
      <w:r w:rsidR="00175CE7" w:rsidRPr="00175CE7">
        <w:t xml:space="preserve"> расщепл</w:t>
      </w:r>
      <w:r w:rsidR="004C7890">
        <w:t>яющие</w:t>
      </w:r>
      <w:r w:rsidR="00175CE7" w:rsidRPr="00175CE7">
        <w:t xml:space="preserve"> фактор С5 на более крупный нерастворимый С5</w:t>
      </w:r>
      <w:r w:rsidR="00175CE7" w:rsidRPr="00175CE7">
        <w:rPr>
          <w:lang w:val="en-US"/>
        </w:rPr>
        <w:t>b</w:t>
      </w:r>
      <w:r w:rsidR="00175CE7" w:rsidRPr="00175CE7">
        <w:t xml:space="preserve"> фрагмент и мелкий растворимый С5а. Первый из перечисленных связывается с комплексом компонентов комплемента на клеточной мембране, второй остается в жидкой фазе и реализует свою хемотаксическую активность, сходную с С3а. </w:t>
      </w:r>
      <w:r w:rsidR="004C7890">
        <w:t>Расщепление</w:t>
      </w:r>
      <w:r w:rsidR="00175CE7" w:rsidRPr="00175CE7">
        <w:t xml:space="preserve"> С5 открывает терминальный этап активации </w:t>
      </w:r>
      <w:r w:rsidR="004C7890">
        <w:t>СК</w:t>
      </w:r>
      <w:r w:rsidR="00175CE7" w:rsidRPr="00175CE7">
        <w:t xml:space="preserve"> – </w:t>
      </w:r>
      <w:r w:rsidR="00175CE7" w:rsidRPr="004C7890">
        <w:t>формирование мембраноатакующего комплекса</w:t>
      </w:r>
      <w:r w:rsidR="00175CE7" w:rsidRPr="00175CE7">
        <w:rPr>
          <w:b/>
        </w:rPr>
        <w:t xml:space="preserve"> </w:t>
      </w:r>
      <w:r w:rsidR="00175CE7" w:rsidRPr="00175CE7">
        <w:t xml:space="preserve">(МАК). </w:t>
      </w:r>
    </w:p>
    <w:p w:rsidR="00175CE7" w:rsidRPr="00175CE7" w:rsidRDefault="00175CE7" w:rsidP="00175CE7">
      <w:r w:rsidRPr="00175CE7">
        <w:t>Как на мембране, так и в растворе С5</w:t>
      </w:r>
      <w:r w:rsidRPr="00175CE7">
        <w:rPr>
          <w:lang w:val="en-US"/>
        </w:rPr>
        <w:t>b</w:t>
      </w:r>
      <w:r w:rsidRPr="00175CE7">
        <w:t xml:space="preserve"> обладает способностью связывать компонент С6 с образованием комплекса С5</w:t>
      </w:r>
      <w:r w:rsidRPr="00175CE7">
        <w:rPr>
          <w:lang w:val="en-US"/>
        </w:rPr>
        <w:t>b</w:t>
      </w:r>
      <w:r w:rsidRPr="00175CE7">
        <w:t>6, который в свою очередь быстро связывает компонент С7, а затем – С8. Комплекс С5</w:t>
      </w:r>
      <w:r w:rsidRPr="00175CE7">
        <w:rPr>
          <w:lang w:val="en-US"/>
        </w:rPr>
        <w:t>b</w:t>
      </w:r>
      <w:r w:rsidRPr="00175CE7">
        <w:t>678 насквозь пронизывает мембрану, фиксируясь на ней. Последний этап формирования МАК состоит в присоединении 12-20 молекул комплемента С9 к комплексу С5</w:t>
      </w:r>
      <w:r w:rsidRPr="00175CE7">
        <w:rPr>
          <w:lang w:val="en-US"/>
        </w:rPr>
        <w:t>b</w:t>
      </w:r>
      <w:r w:rsidRPr="00175CE7">
        <w:t xml:space="preserve">678. Компонент комплемента С9 представляет собой белок, гомологичный перфорину. Как и перфорин он способен полимеризоваться при контакте с фосфолипидами мембраны. В результате из молекул С9 формируется цилиндрический комплекс, который встраивается в мембрану и образует пору. Массовое формирование МАК нарушает целостность клеточной стенки, в </w:t>
      </w:r>
      <w:r w:rsidR="004C7890">
        <w:t xml:space="preserve">результате чего </w:t>
      </w:r>
      <w:r w:rsidRPr="00175CE7">
        <w:t>клетк</w:t>
      </w:r>
      <w:r w:rsidR="004C7890">
        <w:t>а погибает</w:t>
      </w:r>
      <w:r w:rsidRPr="00175CE7">
        <w:t>.</w:t>
      </w:r>
    </w:p>
    <w:p w:rsidR="00175CE7" w:rsidRPr="00175CE7" w:rsidRDefault="00175CE7" w:rsidP="00175CE7">
      <w:r w:rsidRPr="00175CE7">
        <w:t xml:space="preserve">Клетки человека </w:t>
      </w:r>
      <w:r w:rsidR="004C7890">
        <w:t>экспрессируют</w:t>
      </w:r>
      <w:r w:rsidRPr="00175CE7">
        <w:t xml:space="preserve"> защитный белок – протектин (</w:t>
      </w:r>
      <w:r w:rsidRPr="00175CE7">
        <w:rPr>
          <w:lang w:val="en-US"/>
        </w:rPr>
        <w:t>CD</w:t>
      </w:r>
      <w:r w:rsidRPr="00175CE7">
        <w:t xml:space="preserve">59), </w:t>
      </w:r>
      <w:r w:rsidR="004C7890">
        <w:t xml:space="preserve">который </w:t>
      </w:r>
      <w:r w:rsidR="004C7890" w:rsidRPr="00175CE7">
        <w:t xml:space="preserve">ингибирует присоединение </w:t>
      </w:r>
      <w:r w:rsidR="004C7890" w:rsidRPr="00175CE7">
        <w:rPr>
          <w:lang w:val="en-US"/>
        </w:rPr>
        <w:t>C</w:t>
      </w:r>
      <w:r w:rsidR="004C7890" w:rsidRPr="00175CE7">
        <w:t xml:space="preserve">9 к комплексу </w:t>
      </w:r>
      <w:r w:rsidR="004C7890" w:rsidRPr="00175CE7">
        <w:rPr>
          <w:lang w:val="en-US"/>
        </w:rPr>
        <w:t>C</w:t>
      </w:r>
      <w:r w:rsidR="004C7890" w:rsidRPr="00175CE7">
        <w:t>5</w:t>
      </w:r>
      <w:r w:rsidR="004C7890" w:rsidRPr="00175CE7">
        <w:rPr>
          <w:lang w:val="en-US"/>
        </w:rPr>
        <w:t>b</w:t>
      </w:r>
      <w:r w:rsidR="004C7890" w:rsidRPr="00175CE7">
        <w:t xml:space="preserve">678 и тем самым предотвращает разрушение клеток организма вследствие спонтанной активации комплемента на стадии формирования МАК. </w:t>
      </w:r>
    </w:p>
    <w:p w:rsidR="00175CE7" w:rsidRPr="00175CE7" w:rsidRDefault="00175CE7" w:rsidP="00175CE7">
      <w:r w:rsidRPr="00175CE7">
        <w:t>Связывание образующихся в большом количестве молекул С3</w:t>
      </w:r>
      <w:r w:rsidRPr="00175CE7">
        <w:rPr>
          <w:lang w:val="en-US"/>
        </w:rPr>
        <w:t>b</w:t>
      </w:r>
      <w:r w:rsidRPr="00175CE7">
        <w:t xml:space="preserve"> (значительно в меньшей степени С4</w:t>
      </w:r>
      <w:r w:rsidRPr="00175CE7">
        <w:rPr>
          <w:lang w:val="en-US"/>
        </w:rPr>
        <w:t>b</w:t>
      </w:r>
      <w:r w:rsidRPr="00175CE7">
        <w:t xml:space="preserve">) с поверхностью бактерий называется </w:t>
      </w:r>
      <w:r w:rsidRPr="00175CE7">
        <w:rPr>
          <w:i/>
        </w:rPr>
        <w:t>опсонизацией</w:t>
      </w:r>
      <w:r w:rsidRPr="00175CE7">
        <w:t xml:space="preserve"> бактериальной клетки и является важной функцией комплемента. Благодаря опсонизации значительно облегчается этап адгезии – прилипани</w:t>
      </w:r>
      <w:r w:rsidR="001F7F86">
        <w:t>я</w:t>
      </w:r>
      <w:r w:rsidRPr="00175CE7">
        <w:t xml:space="preserve"> </w:t>
      </w:r>
      <w:r w:rsidR="001F7F86" w:rsidRPr="00175CE7">
        <w:t xml:space="preserve">бактерии </w:t>
      </w:r>
      <w:r w:rsidRPr="00175CE7">
        <w:t xml:space="preserve">к фагоциту. Это </w:t>
      </w:r>
      <w:r w:rsidR="001F7F86">
        <w:t>обусловлено</w:t>
      </w:r>
      <w:r w:rsidRPr="00175CE7">
        <w:t xml:space="preserve"> тем, что фагоцитирующие клетки имеют на своей поверхности огромное количество рецепторов к компонентам комплемента (</w:t>
      </w:r>
      <w:r w:rsidRPr="00175CE7">
        <w:rPr>
          <w:lang w:val="en-US"/>
        </w:rPr>
        <w:t>CR</w:t>
      </w:r>
      <w:r w:rsidRPr="00175CE7">
        <w:t xml:space="preserve">), и поэтому могут неспецифически связывать любой патоген, опсонизированный комплементом. Известно, что </w:t>
      </w:r>
      <w:r w:rsidR="001F7F86" w:rsidRPr="00175CE7">
        <w:t xml:space="preserve">процесс формирования фагосомы инициируется </w:t>
      </w:r>
      <w:r w:rsidRPr="00175CE7">
        <w:t xml:space="preserve">только в том случае, если не менее чем тысяча рецепторов на поверхности фагоцита свяжутся с соответствующими лигандами (поверхностными антигенами) фагоцитируемого объекта. </w:t>
      </w:r>
      <w:r w:rsidR="001F7F86">
        <w:t>У</w:t>
      </w:r>
      <w:r w:rsidRPr="00175CE7">
        <w:t xml:space="preserve">читывая </w:t>
      </w:r>
      <w:r w:rsidR="007152B4">
        <w:t>колоссал</w:t>
      </w:r>
      <w:r w:rsidR="007152B4" w:rsidRPr="00175CE7">
        <w:t>ьное</w:t>
      </w:r>
      <w:r w:rsidRPr="00175CE7">
        <w:t xml:space="preserve"> антигенное разнообразие окружающей нас микрофлоры и присущую ей изменчивость, очевидно, что фагоцит не может экспрессировать по 1000 рецепторов, специфичных для каждого варианта патогенов. Поэтому наличие на фагоцитах</w:t>
      </w:r>
      <w:r w:rsidR="00CA3399">
        <w:t xml:space="preserve"> </w:t>
      </w:r>
      <w:r w:rsidRPr="00175CE7">
        <w:t xml:space="preserve">рецепторов к компонентам комплемента значительно облегчает переход к следующей стадии фагоцитоза. Сигналы, поступающие от этих рецепторов, активируют цитоскелет фагоцита, в результате чего актиновые нити втягивают внутрь клетки мембрану с прилипшим объектом – формируется фагосома. </w:t>
      </w:r>
    </w:p>
    <w:p w:rsidR="00175CE7" w:rsidRPr="00175CE7" w:rsidRDefault="00175CE7" w:rsidP="00175CE7">
      <w:r w:rsidRPr="00175CE7">
        <w:t>Компоненты комплемента С3а, С4а и С5а являются активными сосудорасширяющими факторами. При значительно</w:t>
      </w:r>
      <w:r w:rsidR="00F9612E">
        <w:t>м</w:t>
      </w:r>
      <w:r w:rsidRPr="00175CE7">
        <w:t xml:space="preserve"> их </w:t>
      </w:r>
      <w:r w:rsidR="00F9612E">
        <w:t>образован</w:t>
      </w:r>
      <w:r w:rsidRPr="00175CE7">
        <w:t xml:space="preserve">ии </w:t>
      </w:r>
      <w:r w:rsidR="00F9612E">
        <w:t>может</w:t>
      </w:r>
      <w:r w:rsidRPr="00175CE7">
        <w:t xml:space="preserve"> развит</w:t>
      </w:r>
      <w:r w:rsidR="00F9612E">
        <w:t>ь</w:t>
      </w:r>
      <w:r w:rsidRPr="00175CE7">
        <w:t>ся циркуляторный коллапс, как при анафилактическом шоке, поэтому их еще называют анафилатоксины. Наиболее активным из них является С5</w:t>
      </w:r>
      <w:r w:rsidRPr="00175CE7">
        <w:rPr>
          <w:lang w:val="en-US"/>
        </w:rPr>
        <w:t>a</w:t>
      </w:r>
      <w:r w:rsidRPr="00175CE7">
        <w:t>, наименее – С4</w:t>
      </w:r>
      <w:r w:rsidRPr="00175CE7">
        <w:rPr>
          <w:lang w:val="en-US"/>
        </w:rPr>
        <w:t>a</w:t>
      </w:r>
      <w:r w:rsidRPr="00175CE7">
        <w:t xml:space="preserve">. Действие этих молекул на клетку реализуется через рецептор связанный с </w:t>
      </w:r>
      <w:r w:rsidRPr="00175CE7">
        <w:rPr>
          <w:lang w:val="en-US"/>
        </w:rPr>
        <w:t>G</w:t>
      </w:r>
      <w:r w:rsidRPr="00175CE7">
        <w:t>-протеином. С3</w:t>
      </w:r>
      <w:r w:rsidRPr="00175CE7">
        <w:rPr>
          <w:lang w:val="en-US"/>
        </w:rPr>
        <w:t>a</w:t>
      </w:r>
      <w:r w:rsidRPr="00175CE7">
        <w:t>, С4</w:t>
      </w:r>
      <w:r w:rsidRPr="00175CE7">
        <w:rPr>
          <w:lang w:val="en-US"/>
        </w:rPr>
        <w:t>a</w:t>
      </w:r>
      <w:r w:rsidRPr="00175CE7">
        <w:t xml:space="preserve"> и С5</w:t>
      </w:r>
      <w:r w:rsidRPr="00175CE7">
        <w:rPr>
          <w:lang w:val="en-US"/>
        </w:rPr>
        <w:t>a</w:t>
      </w:r>
      <w:r w:rsidRPr="00175CE7">
        <w:t xml:space="preserve"> расширяют артериолы, а также повышают проницаемость сосудов – жидкость начинает выходить из артериол, расположенных в зоне бактериальной агрессии. Кроме этого, молекулы С3</w:t>
      </w:r>
      <w:r w:rsidRPr="00175CE7">
        <w:rPr>
          <w:lang w:val="en-US"/>
        </w:rPr>
        <w:t>a</w:t>
      </w:r>
      <w:r w:rsidRPr="00175CE7">
        <w:t>, С4</w:t>
      </w:r>
      <w:r w:rsidRPr="00175CE7">
        <w:rPr>
          <w:lang w:val="en-US"/>
        </w:rPr>
        <w:t>a</w:t>
      </w:r>
      <w:r w:rsidRPr="00175CE7">
        <w:t xml:space="preserve"> и С5</w:t>
      </w:r>
      <w:r w:rsidRPr="00175CE7">
        <w:rPr>
          <w:lang w:val="en-US"/>
        </w:rPr>
        <w:t>a</w:t>
      </w:r>
      <w:r w:rsidRPr="00175CE7">
        <w:t xml:space="preserve"> стимулируют экспрессию молекул адгезии на эндотелии сосудов, в результате происходит усиление миграции клеток из просвета сосудов в ткани к месту инфицирования. С5а усиливает экспрессию рецепторов к комплементу </w:t>
      </w:r>
      <w:r w:rsidRPr="00175CE7">
        <w:rPr>
          <w:lang w:val="en-US"/>
        </w:rPr>
        <w:t>CR</w:t>
      </w:r>
      <w:r w:rsidRPr="00175CE7">
        <w:t xml:space="preserve">1 и </w:t>
      </w:r>
      <w:r w:rsidRPr="00175CE7">
        <w:rPr>
          <w:lang w:val="en-US"/>
        </w:rPr>
        <w:t>CR</w:t>
      </w:r>
      <w:r w:rsidRPr="00175CE7">
        <w:t>3 на моноцитах и макрофагах, что повышает фагоцитарную активность этих клеток. Связывание молекулы С5а со своими рецепторами на фагоцитах является необходимым условием для активации фагоцитоза. Молекулы С3</w:t>
      </w:r>
      <w:r w:rsidRPr="00175CE7">
        <w:rPr>
          <w:lang w:val="en-US"/>
        </w:rPr>
        <w:t>a</w:t>
      </w:r>
      <w:r w:rsidRPr="00175CE7">
        <w:t xml:space="preserve"> и С5</w:t>
      </w:r>
      <w:r w:rsidRPr="00175CE7">
        <w:rPr>
          <w:lang w:val="en-US"/>
        </w:rPr>
        <w:t>a</w:t>
      </w:r>
      <w:r w:rsidRPr="00175CE7">
        <w:t xml:space="preserve"> также действуют на тучные клетки подслизистого слоя, стимулируя выброс ими гистамина и ФНО-</w:t>
      </w:r>
      <w:r w:rsidRPr="00175CE7">
        <w:rPr>
          <w:lang w:val="en-US"/>
        </w:rPr>
        <w:t>α</w:t>
      </w:r>
      <w:r w:rsidRPr="00175CE7">
        <w:t>, которые способствуют развитию воспаления. Таким образом</w:t>
      </w:r>
      <w:r w:rsidR="0058300C">
        <w:t>,</w:t>
      </w:r>
      <w:r w:rsidR="00F9612E">
        <w:t xml:space="preserve"> одна из</w:t>
      </w:r>
      <w:r w:rsidRPr="00175CE7">
        <w:t xml:space="preserve"> важнейш</w:t>
      </w:r>
      <w:r w:rsidR="0058300C">
        <w:t>их</w:t>
      </w:r>
      <w:r w:rsidRPr="00175CE7">
        <w:t xml:space="preserve"> функци</w:t>
      </w:r>
      <w:r w:rsidR="0058300C">
        <w:t>й</w:t>
      </w:r>
      <w:r w:rsidRPr="00175CE7">
        <w:t xml:space="preserve"> </w:t>
      </w:r>
      <w:r w:rsidR="0058300C">
        <w:t>СК</w:t>
      </w:r>
      <w:r w:rsidRPr="00175CE7">
        <w:t xml:space="preserve"> – </w:t>
      </w:r>
      <w:r w:rsidRPr="0058300C">
        <w:t xml:space="preserve">запуск и </w:t>
      </w:r>
      <w:r w:rsidR="0058300C">
        <w:t>поддержание</w:t>
      </w:r>
      <w:r w:rsidRPr="0058300C">
        <w:t xml:space="preserve"> местной воспалительной реакции. </w:t>
      </w:r>
    </w:p>
    <w:p w:rsidR="00175CE7" w:rsidRPr="00175CE7" w:rsidRDefault="00175CE7" w:rsidP="00175CE7">
      <w:r w:rsidRPr="00175CE7">
        <w:t>Система комплемента играет очень большую роль в реализации противоинфекционной защиты. Доказ</w:t>
      </w:r>
      <w:r w:rsidR="0058300C">
        <w:t>ывает это наличие ряда иммунодефицитных заболеваний, обусловленных</w:t>
      </w:r>
      <w:r w:rsidRPr="00175CE7">
        <w:t xml:space="preserve"> врожденными дефектами </w:t>
      </w:r>
      <w:r w:rsidR="0058300C">
        <w:t>СК</w:t>
      </w:r>
      <w:r w:rsidRPr="00175CE7">
        <w:t>.</w:t>
      </w:r>
      <w:r w:rsidRPr="00175CE7">
        <w:rPr>
          <w:color w:val="C0504D" w:themeColor="accent2"/>
        </w:rPr>
        <w:t xml:space="preserve"> </w:t>
      </w:r>
      <w:r w:rsidRPr="00175CE7">
        <w:t xml:space="preserve">Дефицит ранних компонентов </w:t>
      </w:r>
      <w:r w:rsidR="00ED5377">
        <w:t xml:space="preserve">лектинового и классического путей активации СК </w:t>
      </w:r>
      <w:r w:rsidRPr="00175CE7">
        <w:t xml:space="preserve">(С1-С4, </w:t>
      </w:r>
      <w:r w:rsidR="00F80FFE" w:rsidRPr="00F80FFE">
        <w:t>МСЛ</w:t>
      </w:r>
      <w:r w:rsidRPr="00175CE7">
        <w:t>), проявляется сниж</w:t>
      </w:r>
      <w:r w:rsidR="00ED5377">
        <w:t>ением</w:t>
      </w:r>
      <w:r w:rsidRPr="00175CE7">
        <w:t xml:space="preserve"> устойчивост</w:t>
      </w:r>
      <w:r w:rsidR="00ED5377">
        <w:t>и</w:t>
      </w:r>
      <w:r w:rsidRPr="00175CE7">
        <w:t xml:space="preserve"> к любым бактериальным инфекциям и увелич</w:t>
      </w:r>
      <w:r w:rsidR="00ED5377">
        <w:t>ением</w:t>
      </w:r>
      <w:r w:rsidRPr="00175CE7">
        <w:t xml:space="preserve"> вероятност</w:t>
      </w:r>
      <w:r w:rsidR="00ED5377">
        <w:t>и</w:t>
      </w:r>
      <w:r w:rsidRPr="00175CE7">
        <w:t xml:space="preserve"> аутоиммунных, особенно системных иммунокомплексных заболеваний. При дефектах ранних белков альтернативного пути активации </w:t>
      </w:r>
      <w:r w:rsidR="00ED5377">
        <w:t>СК</w:t>
      </w:r>
      <w:r w:rsidRPr="00175CE7">
        <w:t xml:space="preserve"> снижается устойчивость к гноеродным, преимущественно к грамотрицательным бактериям.</w:t>
      </w:r>
      <w:r w:rsidR="00ED5377" w:rsidRPr="00175CE7">
        <w:t xml:space="preserve"> </w:t>
      </w:r>
      <w:r w:rsidR="00ED5377">
        <w:t>П</w:t>
      </w:r>
      <w:r w:rsidR="00ED5377" w:rsidRPr="00175CE7">
        <w:t>ри генетических дефектах, приводящих к нарушению продукции или структуры белков поздних компонентов комплемента (С5-С9) повышается риск заболеваний только одним видом инфекции – нейссериями. Устойчивость ко всем остальным инфекциям при этом не нарушается.</w:t>
      </w:r>
    </w:p>
    <w:p w:rsidR="00175CE7" w:rsidRPr="00175CE7" w:rsidRDefault="007E6486" w:rsidP="00ED5377">
      <w:pPr>
        <w:pStyle w:val="3"/>
      </w:pPr>
      <w:r>
        <w:t>П</w:t>
      </w:r>
      <w:r w:rsidRPr="007E6486">
        <w:t>аттерн распознающие рецепторы</w:t>
      </w:r>
    </w:p>
    <w:p w:rsidR="00175CE7" w:rsidRDefault="007E6486" w:rsidP="00175CE7">
      <w:r>
        <w:t>Важнейшую роль в реализации механизмов в</w:t>
      </w:r>
      <w:r w:rsidR="00175CE7" w:rsidRPr="00175CE7">
        <w:t>рожденн</w:t>
      </w:r>
      <w:r>
        <w:t>ого</w:t>
      </w:r>
      <w:r w:rsidR="00175CE7" w:rsidRPr="00175CE7">
        <w:t xml:space="preserve"> иммун</w:t>
      </w:r>
      <w:r>
        <w:t>итета</w:t>
      </w:r>
      <w:r w:rsidR="00175CE7" w:rsidRPr="00175CE7">
        <w:t xml:space="preserve"> </w:t>
      </w:r>
      <w:r>
        <w:t>играют</w:t>
      </w:r>
      <w:r w:rsidR="00175CE7" w:rsidRPr="00175CE7">
        <w:t xml:space="preserve"> </w:t>
      </w:r>
      <w:r w:rsidR="00175CE7" w:rsidRPr="007E6486">
        <w:t xml:space="preserve">паттерн распознающие рецепторы или </w:t>
      </w:r>
      <w:r w:rsidR="00175CE7" w:rsidRPr="007E6486">
        <w:rPr>
          <w:lang w:val="en-US"/>
        </w:rPr>
        <w:t>PRRs</w:t>
      </w:r>
      <w:r w:rsidR="00175CE7" w:rsidRPr="00175CE7">
        <w:t xml:space="preserve"> (от англ. </w:t>
      </w:r>
      <w:r w:rsidR="00175CE7" w:rsidRPr="00175CE7">
        <w:rPr>
          <w:lang w:val="en-US"/>
        </w:rPr>
        <w:t>P</w:t>
      </w:r>
      <w:r w:rsidR="00175CE7" w:rsidRPr="00175CE7">
        <w:t xml:space="preserve">attern </w:t>
      </w:r>
      <w:r w:rsidR="00175CE7" w:rsidRPr="00175CE7">
        <w:rPr>
          <w:lang w:val="en-US"/>
        </w:rPr>
        <w:t>R</w:t>
      </w:r>
      <w:r w:rsidR="00175CE7" w:rsidRPr="00175CE7">
        <w:t xml:space="preserve">ecognition </w:t>
      </w:r>
      <w:r w:rsidR="00175CE7" w:rsidRPr="00175CE7">
        <w:rPr>
          <w:lang w:val="en-US"/>
        </w:rPr>
        <w:t>R</w:t>
      </w:r>
      <w:r w:rsidR="00175CE7" w:rsidRPr="00175CE7">
        <w:t>eceptors). Эти рецепторы распозна</w:t>
      </w:r>
      <w:r w:rsidR="00140B2C">
        <w:t>ю</w:t>
      </w:r>
      <w:r w:rsidR="00175CE7" w:rsidRPr="00175CE7">
        <w:t>т молекул</w:t>
      </w:r>
      <w:r w:rsidR="008821E7">
        <w:t>ы, называемые</w:t>
      </w:r>
      <w:r w:rsidR="008821E7" w:rsidRPr="008821E7">
        <w:t xml:space="preserve"> </w:t>
      </w:r>
      <w:r w:rsidR="008821E7" w:rsidRPr="008821E7">
        <w:rPr>
          <w:lang w:val="en-US"/>
        </w:rPr>
        <w:t>PAMP</w:t>
      </w:r>
      <w:r w:rsidR="008821E7" w:rsidRPr="00175CE7">
        <w:t xml:space="preserve"> (от англ. </w:t>
      </w:r>
      <w:r w:rsidR="008821E7" w:rsidRPr="00175CE7">
        <w:rPr>
          <w:lang w:val="en-US"/>
        </w:rPr>
        <w:t>Pathogen</w:t>
      </w:r>
      <w:r w:rsidR="008821E7" w:rsidRPr="00175CE7">
        <w:t>-</w:t>
      </w:r>
      <w:r w:rsidR="008821E7" w:rsidRPr="00175CE7">
        <w:rPr>
          <w:lang w:val="en-US"/>
        </w:rPr>
        <w:t>Associated</w:t>
      </w:r>
      <w:r w:rsidR="008821E7" w:rsidRPr="00175CE7">
        <w:t xml:space="preserve"> </w:t>
      </w:r>
      <w:r w:rsidR="008821E7" w:rsidRPr="00175CE7">
        <w:rPr>
          <w:lang w:val="en-US"/>
        </w:rPr>
        <w:t>Molecular</w:t>
      </w:r>
      <w:r w:rsidR="008821E7" w:rsidRPr="00175CE7">
        <w:t xml:space="preserve"> </w:t>
      </w:r>
      <w:r w:rsidR="008821E7" w:rsidRPr="00175CE7">
        <w:rPr>
          <w:lang w:val="en-US"/>
        </w:rPr>
        <w:t>Patterns</w:t>
      </w:r>
      <w:r w:rsidR="008821E7" w:rsidRPr="00175CE7">
        <w:t>)</w:t>
      </w:r>
      <w:r w:rsidR="00175CE7" w:rsidRPr="00175CE7">
        <w:t xml:space="preserve">, </w:t>
      </w:r>
      <w:r w:rsidR="008821E7">
        <w:t xml:space="preserve">которые, </w:t>
      </w:r>
      <w:r w:rsidR="00175CE7" w:rsidRPr="00175CE7">
        <w:t>как правило, отсутствую</w:t>
      </w:r>
      <w:r w:rsidR="008821E7">
        <w:t>т</w:t>
      </w:r>
      <w:r w:rsidR="00175CE7" w:rsidRPr="00175CE7">
        <w:t xml:space="preserve"> в организме-хозяине, но характерны для разных патогенов (вирусов, бактерий, грибов, простейших, паразитов)</w:t>
      </w:r>
      <w:r w:rsidR="008821E7">
        <w:t xml:space="preserve"> и,</w:t>
      </w:r>
      <w:r w:rsidR="00175CE7" w:rsidRPr="00175CE7">
        <w:t xml:space="preserve"> как бы </w:t>
      </w:r>
      <w:r w:rsidR="008821E7" w:rsidRPr="008821E7">
        <w:t>ассоциированы с патогенностью</w:t>
      </w:r>
      <w:r w:rsidR="00175CE7" w:rsidRPr="00175CE7">
        <w:t xml:space="preserve">. </w:t>
      </w:r>
    </w:p>
    <w:p w:rsidR="00175CE7" w:rsidRPr="00175CE7" w:rsidRDefault="00175CE7" w:rsidP="00175CE7">
      <w:r w:rsidRPr="00175CE7">
        <w:t xml:space="preserve">Выделяют </w:t>
      </w:r>
      <w:r w:rsidRPr="00161838">
        <w:t>4 группы паттерн распознающих рецепторов</w:t>
      </w:r>
      <w:r w:rsidRPr="00175CE7">
        <w:rPr>
          <w:b/>
        </w:rPr>
        <w:t xml:space="preserve"> </w:t>
      </w:r>
      <w:r w:rsidRPr="00175CE7">
        <w:t>в зависимости от их расположения в клетке и их функций:</w:t>
      </w:r>
    </w:p>
    <w:p w:rsidR="00175CE7" w:rsidRPr="00175CE7" w:rsidRDefault="009D0949" w:rsidP="00686DDF">
      <w:pPr>
        <w:numPr>
          <w:ilvl w:val="0"/>
          <w:numId w:val="8"/>
        </w:numPr>
        <w:tabs>
          <w:tab w:val="clear" w:pos="720"/>
          <w:tab w:val="num" w:pos="426"/>
        </w:tabs>
        <w:ind w:left="426" w:hanging="426"/>
      </w:pPr>
      <w:r>
        <w:t>с</w:t>
      </w:r>
      <w:r w:rsidR="00175CE7" w:rsidRPr="00175CE7">
        <w:t>вободные сывороточные рецепторы</w:t>
      </w:r>
      <w:r>
        <w:t>,</w:t>
      </w:r>
      <w:r w:rsidR="00175CE7" w:rsidRPr="00175CE7">
        <w:t xml:space="preserve"> </w:t>
      </w:r>
    </w:p>
    <w:p w:rsidR="00175CE7" w:rsidRPr="00175CE7" w:rsidRDefault="009D0949" w:rsidP="00686DDF">
      <w:pPr>
        <w:numPr>
          <w:ilvl w:val="0"/>
          <w:numId w:val="8"/>
        </w:numPr>
        <w:tabs>
          <w:tab w:val="clear" w:pos="720"/>
          <w:tab w:val="num" w:pos="426"/>
        </w:tabs>
        <w:ind w:left="426" w:hanging="426"/>
      </w:pPr>
      <w:r>
        <w:t>с</w:t>
      </w:r>
      <w:r w:rsidR="00161838" w:rsidRPr="00175CE7">
        <w:t xml:space="preserve">вязанные с мембраной </w:t>
      </w:r>
      <w:r w:rsidR="00161838">
        <w:t>ф</w:t>
      </w:r>
      <w:r w:rsidR="00161838" w:rsidRPr="00175CE7">
        <w:t>агоцит</w:t>
      </w:r>
      <w:r w:rsidR="00161838">
        <w:t>арные р</w:t>
      </w:r>
      <w:r w:rsidR="00175CE7" w:rsidRPr="00175CE7">
        <w:t>ецепторы</w:t>
      </w:r>
      <w:r>
        <w:t>,</w:t>
      </w:r>
      <w:r w:rsidR="00175CE7" w:rsidRPr="00175CE7">
        <w:t xml:space="preserve"> </w:t>
      </w:r>
    </w:p>
    <w:p w:rsidR="00175CE7" w:rsidRPr="00175CE7" w:rsidRDefault="009D0949" w:rsidP="00686DDF">
      <w:pPr>
        <w:numPr>
          <w:ilvl w:val="0"/>
          <w:numId w:val="8"/>
        </w:numPr>
        <w:tabs>
          <w:tab w:val="clear" w:pos="720"/>
          <w:tab w:val="num" w:pos="426"/>
        </w:tabs>
        <w:ind w:left="426" w:hanging="426"/>
      </w:pPr>
      <w:r>
        <w:t>с</w:t>
      </w:r>
      <w:r w:rsidR="00175CE7" w:rsidRPr="00175CE7">
        <w:t>вязанные с мембраной сигнальные рецепторы</w:t>
      </w:r>
      <w:r>
        <w:t>,</w:t>
      </w:r>
      <w:r w:rsidR="00175CE7" w:rsidRPr="00175CE7">
        <w:t xml:space="preserve"> </w:t>
      </w:r>
    </w:p>
    <w:p w:rsidR="00175CE7" w:rsidRPr="00175CE7" w:rsidRDefault="009D0949" w:rsidP="00686DDF">
      <w:pPr>
        <w:numPr>
          <w:ilvl w:val="0"/>
          <w:numId w:val="8"/>
        </w:numPr>
        <w:tabs>
          <w:tab w:val="clear" w:pos="720"/>
          <w:tab w:val="num" w:pos="426"/>
        </w:tabs>
        <w:ind w:left="426" w:hanging="426"/>
      </w:pPr>
      <w:r>
        <w:t>ц</w:t>
      </w:r>
      <w:r w:rsidR="00175CE7" w:rsidRPr="00175CE7">
        <w:t xml:space="preserve">итоплазматические сигнальные рецепторы. </w:t>
      </w:r>
    </w:p>
    <w:p w:rsidR="00175CE7" w:rsidRPr="00175CE7" w:rsidRDefault="00175CE7" w:rsidP="00161838">
      <w:pPr>
        <w:tabs>
          <w:tab w:val="num" w:pos="426"/>
        </w:tabs>
        <w:spacing w:before="120"/>
        <w:rPr>
          <w:b/>
          <w:i/>
        </w:rPr>
      </w:pPr>
      <w:r w:rsidRPr="00161838">
        <w:rPr>
          <w:b/>
        </w:rPr>
        <w:t>Свободные сывороточные рецепторы</w:t>
      </w:r>
      <w:r w:rsidR="00161838">
        <w:rPr>
          <w:b/>
        </w:rPr>
        <w:t xml:space="preserve">. </w:t>
      </w:r>
      <w:r w:rsidRPr="00175CE7">
        <w:t>К этой группе относят, например, маннозо-связывающий протеин. Механизм его действия изложен при описании лектинового пути активации комплемента.</w:t>
      </w:r>
    </w:p>
    <w:p w:rsidR="00175CE7" w:rsidRPr="00161838" w:rsidRDefault="00175CE7" w:rsidP="00161838">
      <w:pPr>
        <w:tabs>
          <w:tab w:val="num" w:pos="426"/>
        </w:tabs>
        <w:rPr>
          <w:b/>
        </w:rPr>
      </w:pPr>
      <w:r w:rsidRPr="00161838">
        <w:rPr>
          <w:b/>
        </w:rPr>
        <w:t xml:space="preserve">Связанные с мембраной фагоцитарные </w:t>
      </w:r>
      <w:r w:rsidRPr="00161838">
        <w:rPr>
          <w:b/>
          <w:lang w:val="en-US"/>
        </w:rPr>
        <w:t>PRRs</w:t>
      </w:r>
      <w:r w:rsidR="00161838">
        <w:rPr>
          <w:b/>
        </w:rPr>
        <w:t xml:space="preserve">. </w:t>
      </w:r>
      <w:r w:rsidR="00161838">
        <w:t>Рецепторы этой группы</w:t>
      </w:r>
      <w:r w:rsidR="009D0949">
        <w:t xml:space="preserve"> экспрессируют фагоцитирующие клетки.</w:t>
      </w:r>
      <w:r w:rsidR="00161838">
        <w:t xml:space="preserve"> </w:t>
      </w:r>
      <w:r w:rsidR="009D0949" w:rsidRPr="00161838">
        <w:t>Распозна</w:t>
      </w:r>
      <w:r w:rsidR="009D0949">
        <w:t>вание рецептором лиганда на поверхност</w:t>
      </w:r>
      <w:r w:rsidR="00161838" w:rsidRPr="00161838">
        <w:t>и</w:t>
      </w:r>
      <w:r w:rsidR="009D0949">
        <w:t xml:space="preserve"> </w:t>
      </w:r>
      <w:r w:rsidR="009D0949" w:rsidRPr="00161838">
        <w:t>микроорганизм</w:t>
      </w:r>
      <w:r w:rsidR="009D0949">
        <w:t>а</w:t>
      </w:r>
      <w:r w:rsidR="009D0949" w:rsidRPr="00161838">
        <w:t xml:space="preserve"> </w:t>
      </w:r>
      <w:r w:rsidR="009D0949">
        <w:t>сти</w:t>
      </w:r>
      <w:r w:rsidR="00161838" w:rsidRPr="00161838">
        <w:t>мулиру</w:t>
      </w:r>
      <w:r w:rsidR="009D0949">
        <w:t>е</w:t>
      </w:r>
      <w:r w:rsidR="00161838" w:rsidRPr="00161838">
        <w:t>т</w:t>
      </w:r>
      <w:r w:rsidR="009D0949">
        <w:t>,</w:t>
      </w:r>
      <w:r w:rsidR="00161838" w:rsidRPr="00161838">
        <w:t xml:space="preserve"> </w:t>
      </w:r>
      <w:r w:rsidR="009D0949">
        <w:t xml:space="preserve">главным образом, непосредственно </w:t>
      </w:r>
      <w:r w:rsidR="00161838" w:rsidRPr="00161838">
        <w:t>фагоцит</w:t>
      </w:r>
      <w:r w:rsidR="009D0949">
        <w:t>арную</w:t>
      </w:r>
      <w:r w:rsidR="00161838" w:rsidRPr="00161838">
        <w:t xml:space="preserve"> </w:t>
      </w:r>
      <w:r w:rsidR="009D0949">
        <w:t>активность.</w:t>
      </w:r>
      <w:r w:rsidR="00961FD4">
        <w:t xml:space="preserve"> </w:t>
      </w:r>
      <w:r w:rsidR="00961FD4" w:rsidRPr="00961FD4">
        <w:t>Связанные с помощью этих рецепторов патогены интернируются</w:t>
      </w:r>
      <w:r w:rsidR="00961FD4">
        <w:t xml:space="preserve"> и</w:t>
      </w:r>
      <w:r w:rsidR="00961FD4" w:rsidRPr="00961FD4">
        <w:t xml:space="preserve"> разрушаются </w:t>
      </w:r>
      <w:r w:rsidR="00961FD4">
        <w:t>в</w:t>
      </w:r>
      <w:r w:rsidR="00961FD4" w:rsidRPr="00961FD4">
        <w:t xml:space="preserve"> фаголизосом</w:t>
      </w:r>
      <w:r w:rsidR="00961FD4">
        <w:t>е</w:t>
      </w:r>
      <w:r w:rsidR="00961FD4" w:rsidRPr="00961FD4">
        <w:t>.</w:t>
      </w:r>
    </w:p>
    <w:p w:rsidR="00175CE7" w:rsidRPr="00175CE7" w:rsidRDefault="00175CE7" w:rsidP="00636A03">
      <w:pPr>
        <w:tabs>
          <w:tab w:val="left" w:pos="0"/>
        </w:tabs>
        <w:contextualSpacing/>
      </w:pPr>
      <w:r w:rsidRPr="00175CE7">
        <w:rPr>
          <w:bCs/>
          <w:i/>
        </w:rPr>
        <w:t xml:space="preserve">Рецептор к маннозе </w:t>
      </w:r>
      <w:r w:rsidRPr="00175CE7">
        <w:rPr>
          <w:i/>
          <w:lang w:val="en-US"/>
        </w:rPr>
        <w:t>MR</w:t>
      </w:r>
      <w:r w:rsidRPr="00175CE7">
        <w:t xml:space="preserve"> (от англ. </w:t>
      </w:r>
      <w:r w:rsidRPr="00175CE7">
        <w:rPr>
          <w:lang w:val="en-US"/>
        </w:rPr>
        <w:t>Mannose</w:t>
      </w:r>
      <w:r w:rsidRPr="00175CE7">
        <w:t xml:space="preserve"> </w:t>
      </w:r>
      <w:r w:rsidRPr="00175CE7">
        <w:rPr>
          <w:lang w:val="en-US"/>
        </w:rPr>
        <w:t>Receptor</w:t>
      </w:r>
      <w:r w:rsidRPr="00175CE7">
        <w:t xml:space="preserve">) – экспрессируется макрофагами и дендритными клетками. Распознает неприкрытые сиаловыми кислотами остатки маннозы на поверхности грибов, бактерий и вирусов. </w:t>
      </w:r>
    </w:p>
    <w:p w:rsidR="00175CE7" w:rsidRPr="00175CE7" w:rsidRDefault="00175CE7" w:rsidP="00636A03">
      <w:pPr>
        <w:tabs>
          <w:tab w:val="left" w:pos="0"/>
        </w:tabs>
        <w:contextualSpacing/>
        <w:rPr>
          <w:b/>
        </w:rPr>
      </w:pPr>
      <w:r w:rsidRPr="00175CE7">
        <w:rPr>
          <w:bCs/>
          <w:i/>
        </w:rPr>
        <w:t>Дектин-1</w:t>
      </w:r>
      <w:r w:rsidRPr="00175CE7">
        <w:t xml:space="preserve"> – экспрессируется макрофагами, нейтрофилами и дендритными клетками. Распознает и связывает β-1,3-связанные глюканы (полимеры глюкозы)</w:t>
      </w:r>
      <w:r w:rsidR="00636A03">
        <w:t xml:space="preserve">, имеющиеся </w:t>
      </w:r>
      <w:r w:rsidR="00636A03" w:rsidRPr="00636A03">
        <w:t>на поверхности</w:t>
      </w:r>
      <w:r w:rsidR="00636A03">
        <w:t xml:space="preserve"> многих микроорганизмов</w:t>
      </w:r>
      <w:r w:rsidRPr="00175CE7">
        <w:t>.</w:t>
      </w:r>
    </w:p>
    <w:p w:rsidR="00175CE7" w:rsidRPr="00175CE7" w:rsidRDefault="00175CE7" w:rsidP="00636A03">
      <w:pPr>
        <w:tabs>
          <w:tab w:val="left" w:pos="0"/>
        </w:tabs>
        <w:contextualSpacing/>
      </w:pPr>
      <w:r w:rsidRPr="00175CE7">
        <w:rPr>
          <w:bCs/>
          <w:i/>
        </w:rPr>
        <w:t>Рецепторы к компонентам комплемента</w:t>
      </w:r>
      <w:r w:rsidRPr="00175CE7">
        <w:rPr>
          <w:bCs/>
        </w:rPr>
        <w:t xml:space="preserve"> (</w:t>
      </w:r>
      <w:r w:rsidRPr="00175CE7">
        <w:rPr>
          <w:bCs/>
          <w:lang w:val="en-US"/>
        </w:rPr>
        <w:t>CRs</w:t>
      </w:r>
      <w:r w:rsidRPr="00175CE7">
        <w:rPr>
          <w:bCs/>
        </w:rPr>
        <w:t>)</w:t>
      </w:r>
      <w:r w:rsidR="00636A03">
        <w:rPr>
          <w:bCs/>
        </w:rPr>
        <w:t>,</w:t>
      </w:r>
      <w:r w:rsidRPr="00175CE7">
        <w:rPr>
          <w:bCs/>
        </w:rPr>
        <w:t xml:space="preserve"> в частности </w:t>
      </w:r>
      <w:r w:rsidRPr="00175CE7">
        <w:rPr>
          <w:bCs/>
          <w:lang w:val="en-US"/>
        </w:rPr>
        <w:t>CR</w:t>
      </w:r>
      <w:r w:rsidRPr="00175CE7">
        <w:rPr>
          <w:bCs/>
        </w:rPr>
        <w:t xml:space="preserve">1 </w:t>
      </w:r>
      <w:r w:rsidR="00636A03" w:rsidRPr="00636A03">
        <w:rPr>
          <w:bCs/>
        </w:rPr>
        <w:t>–</w:t>
      </w:r>
      <w:r w:rsidR="00636A03">
        <w:rPr>
          <w:bCs/>
        </w:rPr>
        <w:t xml:space="preserve"> </w:t>
      </w:r>
      <w:r w:rsidRPr="00175CE7">
        <w:rPr>
          <w:bCs/>
        </w:rPr>
        <w:t>связывает С3</w:t>
      </w:r>
      <w:r w:rsidRPr="00175CE7">
        <w:rPr>
          <w:bCs/>
          <w:lang w:val="en-US"/>
        </w:rPr>
        <w:t>b</w:t>
      </w:r>
      <w:r w:rsidRPr="00175CE7">
        <w:rPr>
          <w:bCs/>
        </w:rPr>
        <w:t xml:space="preserve"> компонент</w:t>
      </w:r>
      <w:r w:rsidR="00636A03">
        <w:rPr>
          <w:bCs/>
        </w:rPr>
        <w:t>ы</w:t>
      </w:r>
      <w:r w:rsidRPr="00175CE7">
        <w:rPr>
          <w:bCs/>
        </w:rPr>
        <w:t xml:space="preserve"> комплемента, </w:t>
      </w:r>
      <w:r w:rsidR="00636A03">
        <w:rPr>
          <w:bCs/>
        </w:rPr>
        <w:t xml:space="preserve">опсонизирующие </w:t>
      </w:r>
      <w:r w:rsidR="00636A03">
        <w:t xml:space="preserve">микроорганизмы, </w:t>
      </w:r>
      <w:r w:rsidRPr="00175CE7">
        <w:rPr>
          <w:bCs/>
          <w:lang w:val="en-US"/>
        </w:rPr>
        <w:t>CR</w:t>
      </w:r>
      <w:r w:rsidRPr="00175CE7">
        <w:rPr>
          <w:bCs/>
        </w:rPr>
        <w:t xml:space="preserve">3 </w:t>
      </w:r>
      <w:r w:rsidR="00636A03" w:rsidRPr="00636A03">
        <w:rPr>
          <w:bCs/>
        </w:rPr>
        <w:t>–</w:t>
      </w:r>
      <w:r w:rsidR="00636A03">
        <w:rPr>
          <w:bCs/>
        </w:rPr>
        <w:t xml:space="preserve"> </w:t>
      </w:r>
      <w:r w:rsidRPr="00175CE7">
        <w:rPr>
          <w:bCs/>
        </w:rPr>
        <w:t xml:space="preserve">связывает </w:t>
      </w:r>
      <w:r w:rsidRPr="00175CE7">
        <w:t xml:space="preserve">β-глюканы различных </w:t>
      </w:r>
      <w:r w:rsidR="00636A03">
        <w:t>бактерий</w:t>
      </w:r>
      <w:r w:rsidRPr="00175CE7">
        <w:t>.</w:t>
      </w:r>
    </w:p>
    <w:p w:rsidR="00175CE7" w:rsidRPr="00175CE7" w:rsidRDefault="00175CE7" w:rsidP="00636A03">
      <w:pPr>
        <w:tabs>
          <w:tab w:val="left" w:pos="0"/>
        </w:tabs>
        <w:contextualSpacing/>
      </w:pPr>
      <w:r w:rsidRPr="00175CE7">
        <w:rPr>
          <w:bCs/>
          <w:i/>
        </w:rPr>
        <w:t xml:space="preserve">Рецепторы мусорщики класса А </w:t>
      </w:r>
      <w:r w:rsidRPr="00175CE7">
        <w:rPr>
          <w:bCs/>
        </w:rPr>
        <w:t xml:space="preserve">или SR-A I, SR-A II (от англ. </w:t>
      </w:r>
      <w:r w:rsidRPr="00175CE7">
        <w:rPr>
          <w:bCs/>
          <w:lang w:val="en-US"/>
        </w:rPr>
        <w:t>S</w:t>
      </w:r>
      <w:r w:rsidRPr="00175CE7">
        <w:rPr>
          <w:bCs/>
        </w:rPr>
        <w:t xml:space="preserve">cavenger </w:t>
      </w:r>
      <w:r w:rsidRPr="00175CE7">
        <w:rPr>
          <w:bCs/>
          <w:lang w:val="en-US"/>
        </w:rPr>
        <w:t>R</w:t>
      </w:r>
      <w:r w:rsidRPr="00175CE7">
        <w:rPr>
          <w:bCs/>
        </w:rPr>
        <w:t xml:space="preserve">eceptors </w:t>
      </w:r>
      <w:r w:rsidRPr="00175CE7">
        <w:rPr>
          <w:bCs/>
          <w:lang w:val="en-US"/>
        </w:rPr>
        <w:t>A</w:t>
      </w:r>
      <w:r w:rsidRPr="00175CE7">
        <w:rPr>
          <w:bCs/>
        </w:rPr>
        <w:t>)</w:t>
      </w:r>
      <w:r w:rsidRPr="00175CE7">
        <w:t xml:space="preserve"> </w:t>
      </w:r>
      <w:r w:rsidRPr="00636A03">
        <w:t>и макрофагальные рецепторы с коллагеновой структурой</w:t>
      </w:r>
      <w:r w:rsidRPr="00175CE7">
        <w:t xml:space="preserve"> </w:t>
      </w:r>
      <w:r w:rsidRPr="00175CE7">
        <w:rPr>
          <w:bCs/>
        </w:rPr>
        <w:t>MARCO</w:t>
      </w:r>
      <w:r w:rsidRPr="00175CE7">
        <w:t xml:space="preserve"> (от англ. </w:t>
      </w:r>
      <w:r w:rsidRPr="00175CE7">
        <w:rPr>
          <w:lang w:val="en-US"/>
        </w:rPr>
        <w:t>M</w:t>
      </w:r>
      <w:r w:rsidRPr="00175CE7">
        <w:t xml:space="preserve">acrophage </w:t>
      </w:r>
      <w:r w:rsidRPr="00175CE7">
        <w:rPr>
          <w:lang w:val="en-US"/>
        </w:rPr>
        <w:t>R</w:t>
      </w:r>
      <w:r w:rsidRPr="00175CE7">
        <w:t xml:space="preserve">eceptor with a </w:t>
      </w:r>
      <w:r w:rsidRPr="00175CE7">
        <w:rPr>
          <w:lang w:val="en-US"/>
        </w:rPr>
        <w:t>C</w:t>
      </w:r>
      <w:r w:rsidRPr="00175CE7">
        <w:t xml:space="preserve">ollagenous </w:t>
      </w:r>
      <w:r w:rsidRPr="00175CE7">
        <w:rPr>
          <w:lang w:val="en-US"/>
        </w:rPr>
        <w:t>S</w:t>
      </w:r>
      <w:r w:rsidRPr="00175CE7">
        <w:t xml:space="preserve">tructure) – связывают различные компоненты бактериальной клеточной стенки и </w:t>
      </w:r>
      <w:r w:rsidR="00961FD4">
        <w:t>активируют образование фагосомы</w:t>
      </w:r>
      <w:r w:rsidRPr="00175CE7">
        <w:t>.</w:t>
      </w:r>
      <w:r w:rsidR="00961FD4">
        <w:t xml:space="preserve"> </w:t>
      </w:r>
      <w:r w:rsidRPr="00175CE7">
        <w:rPr>
          <w:bCs/>
          <w:i/>
        </w:rPr>
        <w:t>Рецепторы мусорщики класса B</w:t>
      </w:r>
      <w:r w:rsidRPr="00175CE7">
        <w:rPr>
          <w:bCs/>
        </w:rPr>
        <w:t xml:space="preserve"> </w:t>
      </w:r>
      <w:r w:rsidRPr="00175CE7">
        <w:rPr>
          <w:bCs/>
          <w:i/>
        </w:rPr>
        <w:t>(SR B)</w:t>
      </w:r>
      <w:r w:rsidRPr="00175CE7">
        <w:rPr>
          <w:bCs/>
        </w:rPr>
        <w:t xml:space="preserve"> </w:t>
      </w:r>
      <w:r w:rsidRPr="00175CE7">
        <w:t xml:space="preserve">– связывают и помогают интернировать липопротеины высокой плотности. </w:t>
      </w:r>
    </w:p>
    <w:p w:rsidR="00175CE7" w:rsidRPr="00A63C67" w:rsidRDefault="00175CE7" w:rsidP="00EE36A1">
      <w:r w:rsidRPr="00636A03">
        <w:rPr>
          <w:b/>
        </w:rPr>
        <w:t>Связанные с мембраной сигнальные рецепторы</w:t>
      </w:r>
      <w:r w:rsidR="00961FD4">
        <w:rPr>
          <w:b/>
        </w:rPr>
        <w:t xml:space="preserve">. </w:t>
      </w:r>
      <w:r w:rsidR="00961FD4" w:rsidRPr="00961FD4">
        <w:t>Связанные с мембраной сигнальные</w:t>
      </w:r>
      <w:r w:rsidR="00961FD4">
        <w:t xml:space="preserve"> </w:t>
      </w:r>
      <w:r w:rsidR="00961FD4" w:rsidRPr="00961FD4">
        <w:t>PRRs</w:t>
      </w:r>
      <w:r w:rsidR="00961FD4">
        <w:t xml:space="preserve"> </w:t>
      </w:r>
      <w:r w:rsidR="009D0949" w:rsidRPr="009D0949">
        <w:t>стимулируют движение фагоцитов, процесс фагоцитоза и выработку</w:t>
      </w:r>
      <w:r w:rsidR="00961FD4">
        <w:t xml:space="preserve"> фагоцитировавшими клетками</w:t>
      </w:r>
      <w:r w:rsidR="009D0949" w:rsidRPr="009D0949">
        <w:t xml:space="preserve"> активных веществ. </w:t>
      </w:r>
      <w:r w:rsidRPr="00175CE7">
        <w:t>Среди них выделяют две основные группы:</w:t>
      </w:r>
      <w:r w:rsidR="00961FD4">
        <w:t xml:space="preserve"> </w:t>
      </w:r>
      <w:r w:rsidRPr="00A63C67">
        <w:rPr>
          <w:bCs/>
          <w:lang w:val="en-US"/>
        </w:rPr>
        <w:t>G</w:t>
      </w:r>
      <w:r w:rsidRPr="00A63C67">
        <w:rPr>
          <w:bCs/>
        </w:rPr>
        <w:t>-протеин связанные рецепторы</w:t>
      </w:r>
      <w:r w:rsidR="00EE36A1" w:rsidRPr="00A63C67">
        <w:rPr>
          <w:bCs/>
        </w:rPr>
        <w:t xml:space="preserve"> и Toll-like рецепторы.</w:t>
      </w:r>
    </w:p>
    <w:p w:rsidR="00F815D9" w:rsidRDefault="00C27F99" w:rsidP="00F815D9">
      <w:pPr>
        <w:tabs>
          <w:tab w:val="left" w:pos="709"/>
        </w:tabs>
        <w:contextualSpacing/>
      </w:pPr>
      <w:r w:rsidRPr="00C27F99">
        <w:rPr>
          <w:b/>
          <w:bCs/>
          <w:i/>
          <w:lang w:val="en-US"/>
        </w:rPr>
        <w:t>G</w:t>
      </w:r>
      <w:r w:rsidRPr="00C27F99">
        <w:rPr>
          <w:b/>
          <w:bCs/>
          <w:i/>
        </w:rPr>
        <w:t>-протеин связанные рецепторы</w:t>
      </w:r>
      <w:r w:rsidR="00175CE7" w:rsidRPr="00175CE7">
        <w:t xml:space="preserve"> получил</w:t>
      </w:r>
      <w:r w:rsidR="00EE36A1">
        <w:t>и</w:t>
      </w:r>
      <w:r w:rsidR="00175CE7" w:rsidRPr="00175CE7">
        <w:t xml:space="preserve"> свое название за то, что после соединения с лигандом </w:t>
      </w:r>
      <w:r w:rsidR="00EE36A1">
        <w:t xml:space="preserve">становятся способными </w:t>
      </w:r>
      <w:r w:rsidR="00175CE7" w:rsidRPr="00175CE7">
        <w:t xml:space="preserve">активировать особые внутриклеточные сигнальные </w:t>
      </w:r>
      <w:r w:rsidR="00175CE7" w:rsidRPr="00175CE7">
        <w:rPr>
          <w:bCs/>
          <w:lang w:val="en-US"/>
        </w:rPr>
        <w:t>G</w:t>
      </w:r>
      <w:r w:rsidR="00175CE7" w:rsidRPr="00175CE7">
        <w:rPr>
          <w:bCs/>
        </w:rPr>
        <w:t>-</w:t>
      </w:r>
      <w:r w:rsidR="00175CE7" w:rsidRPr="00175CE7">
        <w:t>белки</w:t>
      </w:r>
      <w:r w:rsidR="00EE36A1">
        <w:t>, которые</w:t>
      </w:r>
      <w:r w:rsidR="00175CE7" w:rsidRPr="00175CE7">
        <w:t xml:space="preserve">, в свою очередь, активируют </w:t>
      </w:r>
      <w:r w:rsidR="00F815D9" w:rsidRPr="00F815D9">
        <w:t>различны</w:t>
      </w:r>
      <w:r w:rsidR="00F815D9">
        <w:t>е</w:t>
      </w:r>
      <w:r w:rsidR="00F815D9" w:rsidRPr="00F815D9">
        <w:t xml:space="preserve"> антимикробны</w:t>
      </w:r>
      <w:r w:rsidR="00F815D9">
        <w:t>е</w:t>
      </w:r>
      <w:r w:rsidR="00F815D9" w:rsidRPr="00F815D9">
        <w:t xml:space="preserve"> механизм</w:t>
      </w:r>
      <w:r w:rsidR="00F815D9">
        <w:t>ы</w:t>
      </w:r>
      <w:r w:rsidR="00F815D9" w:rsidRPr="00F815D9">
        <w:t xml:space="preserve"> в фагоцитирующих клетках (таблица 3)</w:t>
      </w:r>
      <w:r w:rsidR="00F815D9">
        <w:t xml:space="preserve"> и в частности стимулируют выработку ферментов</w:t>
      </w:r>
      <w:r w:rsidR="00F815D9" w:rsidRPr="00F815D9">
        <w:t xml:space="preserve"> </w:t>
      </w:r>
      <w:r w:rsidR="00175CE7" w:rsidRPr="00175CE7">
        <w:t>(</w:t>
      </w:r>
      <w:r w:rsidR="00175CE7" w:rsidRPr="00175CE7">
        <w:rPr>
          <w:bCs/>
          <w:lang w:val="en-US"/>
        </w:rPr>
        <w:t>NADPH</w:t>
      </w:r>
      <w:r w:rsidR="00175CE7" w:rsidRPr="00175CE7">
        <w:rPr>
          <w:bCs/>
        </w:rPr>
        <w:t>-оксидаз</w:t>
      </w:r>
      <w:r w:rsidR="009437C9">
        <w:rPr>
          <w:bCs/>
        </w:rPr>
        <w:t>ы</w:t>
      </w:r>
      <w:r w:rsidR="00175CE7" w:rsidRPr="00175CE7">
        <w:rPr>
          <w:bCs/>
        </w:rPr>
        <w:t>,</w:t>
      </w:r>
      <w:r w:rsidR="00175CE7" w:rsidRPr="00175CE7">
        <w:t xml:space="preserve"> аденилатциклаз</w:t>
      </w:r>
      <w:r w:rsidR="00EE36A1">
        <w:t>у</w:t>
      </w:r>
      <w:r w:rsidR="00175CE7" w:rsidRPr="00175CE7">
        <w:t>, фосфолипаз</w:t>
      </w:r>
      <w:r w:rsidR="00EE36A1">
        <w:t>у</w:t>
      </w:r>
      <w:r w:rsidR="00175CE7" w:rsidRPr="00175CE7">
        <w:t>, супероксиддисмутаз</w:t>
      </w:r>
      <w:r w:rsidR="00EE36A1">
        <w:t>у</w:t>
      </w:r>
      <w:r w:rsidR="00175CE7" w:rsidRPr="00175CE7">
        <w:t xml:space="preserve"> и др.).</w:t>
      </w:r>
      <w:r w:rsidR="00EE36A1" w:rsidRPr="00EE36A1">
        <w:t xml:space="preserve"> </w:t>
      </w:r>
      <w:r w:rsidR="00F815D9">
        <w:rPr>
          <w:bCs/>
        </w:rPr>
        <w:t>В</w:t>
      </w:r>
      <w:r w:rsidR="00F815D9" w:rsidRPr="00175CE7">
        <w:t xml:space="preserve"> результате активации NADPH-оксидаз, возрастает потребление кислорода клеткой и синтезируется супероксиданион (О2-), а затем и другие активные формы кислорода (перекись водорода Н</w:t>
      </w:r>
      <w:r w:rsidR="00F815D9" w:rsidRPr="00175CE7">
        <w:rPr>
          <w:vertAlign w:val="subscript"/>
        </w:rPr>
        <w:t>2</w:t>
      </w:r>
      <w:r w:rsidR="00F815D9" w:rsidRPr="00175CE7">
        <w:t>О</w:t>
      </w:r>
      <w:r w:rsidR="00F815D9" w:rsidRPr="00175CE7">
        <w:rPr>
          <w:vertAlign w:val="subscript"/>
        </w:rPr>
        <w:t>2</w:t>
      </w:r>
      <w:r w:rsidR="00F815D9" w:rsidRPr="00175CE7">
        <w:t>, синглетный кислород О2</w:t>
      </w:r>
      <w:r w:rsidR="00F815D9" w:rsidRPr="00175CE7">
        <w:rPr>
          <w:vertAlign w:val="superscript"/>
        </w:rPr>
        <w:sym w:font="Symbol" w:char="00B7"/>
      </w:r>
      <w:r w:rsidR="00F815D9" w:rsidRPr="00175CE7">
        <w:t xml:space="preserve"> и др.), свободные радикалы (гидроксил-радикал, галогенсодержащие продукты). Процесс образования активных форм кислорода и свободных радикалов, обладающих высокой антимикробной активностью,</w:t>
      </w:r>
      <w:r w:rsidR="00F815D9" w:rsidRPr="00175CE7">
        <w:rPr>
          <w:b/>
        </w:rPr>
        <w:t xml:space="preserve"> </w:t>
      </w:r>
      <w:r w:rsidR="00F815D9" w:rsidRPr="00175CE7">
        <w:t>называется</w:t>
      </w:r>
      <w:r w:rsidR="00F815D9" w:rsidRPr="00175CE7">
        <w:rPr>
          <w:b/>
        </w:rPr>
        <w:t xml:space="preserve"> </w:t>
      </w:r>
      <w:r w:rsidR="00F815D9" w:rsidRPr="009437C9">
        <w:t>«</w:t>
      </w:r>
      <w:r w:rsidR="00F815D9" w:rsidRPr="009437C9">
        <w:rPr>
          <w:i/>
        </w:rPr>
        <w:t>кислородный взрыв</w:t>
      </w:r>
      <w:r w:rsidR="00F815D9" w:rsidRPr="009437C9">
        <w:t>»</w:t>
      </w:r>
      <w:r w:rsidR="00F815D9" w:rsidRPr="00175CE7">
        <w:t xml:space="preserve">. Он развивается в течение нескольких секунд, что определяет его название – взрыв. В нейтрофилах этот процесс протекает гораздо более интенсивно, чем при активации макрофагов. Вещества, образующиеся в результате кислородного взрыва, не только потенцируют активность лизосомальных ферментов, но и сами обладают токсическим действием и вызывают разрушение бактерий в фаголизосоме. </w:t>
      </w:r>
      <w:r w:rsidR="00F815D9">
        <w:t>К группе G-протеин связанных рецепторов относятся рецепторы к fMLP, С5а и С3а компонентам комплемента, хемокиновые рецепторы.</w:t>
      </w:r>
    </w:p>
    <w:p w:rsidR="00F815D9" w:rsidRDefault="00F815D9" w:rsidP="00F815D9">
      <w:pPr>
        <w:tabs>
          <w:tab w:val="left" w:pos="709"/>
        </w:tabs>
        <w:contextualSpacing/>
      </w:pPr>
      <w:r w:rsidRPr="00F815D9">
        <w:rPr>
          <w:i/>
        </w:rPr>
        <w:t>fMLP (fMet-Leu-Phe) – рецептор</w:t>
      </w:r>
      <w:r>
        <w:t>, распознающий последовательность формилметионин-лейцин-фенилаланин бактериальных полипептидов. Сигнал от этих рецепторов приводит к усилению продукции бактерицидных веществ в фаголизосомах.</w:t>
      </w:r>
    </w:p>
    <w:p w:rsidR="00F815D9" w:rsidRDefault="00F815D9" w:rsidP="00F815D9">
      <w:pPr>
        <w:tabs>
          <w:tab w:val="left" w:pos="709"/>
        </w:tabs>
        <w:contextualSpacing/>
      </w:pPr>
      <w:r w:rsidRPr="00F815D9">
        <w:rPr>
          <w:i/>
        </w:rPr>
        <w:t>Рецепторы к С5а и С3а</w:t>
      </w:r>
      <w:r>
        <w:t xml:space="preserve"> – равномерно располагаются на всей поверхности фагоцитов (прежде всего нейтрофилов и макрофагов) и помогают им найти место, где произошло инфицирование, а также усиливают антимикробную активность этих клеток. В результате активации комплемента вокруг бактерии образуется облако из растворимых фрагментов комплемента С3а и С5а – концентрация этих молекул уменьшается пропорционально увеличению расстояния от бактерии. За счет этого, количество занятых рецепторов на ближней к бактерии поверхности фагоцита будет выше, чем на его противоположной стороне. Создается своего рода разность потенциалов и клетка устремляется в ту сторону, на которой с молекулами С3а и С5а провзаимодействовало большее количество рецепторов. Фагоцит будет двигаться в сторону самой высокой концентрации С3а и С5а, то есть к бактерии, на поверхности которой эти молекулы образуются. Направленное движение нейтрофилов и макрофагов по градиенту концентрации молекул С3а и С5а в сторону бактерии называется </w:t>
      </w:r>
      <w:r w:rsidRPr="00F815D9">
        <w:rPr>
          <w:i/>
        </w:rPr>
        <w:t>хемоаттракция</w:t>
      </w:r>
      <w:r>
        <w:t xml:space="preserve">, а эти вещества – </w:t>
      </w:r>
      <w:r w:rsidRPr="00F815D9">
        <w:rPr>
          <w:i/>
        </w:rPr>
        <w:t>хемоаттрактантами</w:t>
      </w:r>
      <w:r>
        <w:t>.</w:t>
      </w:r>
    </w:p>
    <w:p w:rsidR="00F815D9" w:rsidRPr="00175CE7" w:rsidRDefault="00F815D9" w:rsidP="00F815D9">
      <w:pPr>
        <w:tabs>
          <w:tab w:val="left" w:pos="709"/>
        </w:tabs>
        <w:contextualSpacing/>
      </w:pPr>
    </w:p>
    <w:p w:rsidR="00F815D9" w:rsidRPr="00175CE7" w:rsidRDefault="00F815D9" w:rsidP="006B74ED">
      <w:pPr>
        <w:spacing w:line="240" w:lineRule="auto"/>
        <w:ind w:firstLine="0"/>
        <w:contextualSpacing/>
      </w:pPr>
      <w:r w:rsidRPr="00175CE7">
        <w:rPr>
          <w:bCs/>
        </w:rPr>
        <w:t xml:space="preserve">Таблица </w:t>
      </w:r>
      <w:r>
        <w:rPr>
          <w:bCs/>
        </w:rPr>
        <w:t>3</w:t>
      </w:r>
      <w:r w:rsidRPr="00175CE7">
        <w:rPr>
          <w:bCs/>
        </w:rPr>
        <w:t xml:space="preserve"> – Антимикробные механизмы фагоцитов, активируемые </w:t>
      </w:r>
      <w:r w:rsidRPr="00175CE7">
        <w:rPr>
          <w:bCs/>
          <w:lang w:val="en-US"/>
        </w:rPr>
        <w:t>G</w:t>
      </w:r>
      <w:r w:rsidRPr="00175CE7">
        <w:rPr>
          <w:bCs/>
        </w:rPr>
        <w:t>-протеин связанными рецепторами</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tblPr>
      <w:tblGrid>
        <w:gridCol w:w="3085"/>
        <w:gridCol w:w="2693"/>
        <w:gridCol w:w="3544"/>
      </w:tblGrid>
      <w:tr w:rsidR="00F815D9" w:rsidRPr="00D46DB6" w:rsidTr="00D46DB6">
        <w:trPr>
          <w:trHeight w:val="584"/>
        </w:trPr>
        <w:tc>
          <w:tcPr>
            <w:tcW w:w="3085" w:type="dxa"/>
            <w:shd w:val="clear" w:color="auto" w:fill="FFFFFF" w:themeFill="background1"/>
            <w:tcMar>
              <w:top w:w="17" w:type="dxa"/>
              <w:left w:w="108" w:type="dxa"/>
              <w:bottom w:w="0" w:type="dxa"/>
              <w:right w:w="108" w:type="dxa"/>
            </w:tcMar>
            <w:vAlign w:val="center"/>
            <w:hideMark/>
          </w:tcPr>
          <w:p w:rsidR="00F815D9" w:rsidRPr="003B6B2D" w:rsidRDefault="00F815D9" w:rsidP="006E2DF0">
            <w:pPr>
              <w:spacing w:line="240" w:lineRule="auto"/>
              <w:ind w:firstLine="0"/>
              <w:jc w:val="center"/>
              <w:rPr>
                <w:rFonts w:asciiTheme="minorHAnsi" w:hAnsiTheme="minorHAnsi"/>
                <w:sz w:val="26"/>
                <w:szCs w:val="26"/>
              </w:rPr>
            </w:pPr>
            <w:r w:rsidRPr="003B6B2D">
              <w:rPr>
                <w:rFonts w:asciiTheme="minorHAnsi" w:hAnsiTheme="minorHAnsi"/>
                <w:b/>
                <w:bCs/>
                <w:kern w:val="24"/>
                <w:sz w:val="26"/>
                <w:szCs w:val="26"/>
              </w:rPr>
              <w:t>Механизмы</w:t>
            </w:r>
          </w:p>
        </w:tc>
        <w:tc>
          <w:tcPr>
            <w:tcW w:w="2693" w:type="dxa"/>
            <w:shd w:val="clear" w:color="auto" w:fill="FFFFFF" w:themeFill="background1"/>
            <w:tcMar>
              <w:top w:w="17" w:type="dxa"/>
              <w:left w:w="108" w:type="dxa"/>
              <w:bottom w:w="0" w:type="dxa"/>
              <w:right w:w="108" w:type="dxa"/>
            </w:tcMar>
            <w:vAlign w:val="center"/>
            <w:hideMark/>
          </w:tcPr>
          <w:p w:rsidR="00F815D9" w:rsidRPr="003B6B2D" w:rsidRDefault="00F815D9" w:rsidP="006E2DF0">
            <w:pPr>
              <w:spacing w:line="240" w:lineRule="auto"/>
              <w:ind w:firstLine="0"/>
              <w:jc w:val="center"/>
              <w:rPr>
                <w:rFonts w:asciiTheme="minorHAnsi" w:hAnsiTheme="minorHAnsi"/>
                <w:sz w:val="26"/>
                <w:szCs w:val="26"/>
              </w:rPr>
            </w:pPr>
            <w:r w:rsidRPr="003B6B2D">
              <w:rPr>
                <w:rFonts w:asciiTheme="minorHAnsi" w:hAnsiTheme="minorHAnsi"/>
                <w:b/>
                <w:bCs/>
                <w:kern w:val="24"/>
                <w:sz w:val="26"/>
                <w:szCs w:val="26"/>
              </w:rPr>
              <w:t>Макрофаги</w:t>
            </w:r>
          </w:p>
        </w:tc>
        <w:tc>
          <w:tcPr>
            <w:tcW w:w="3544" w:type="dxa"/>
            <w:shd w:val="clear" w:color="auto" w:fill="FFFFFF" w:themeFill="background1"/>
            <w:tcMar>
              <w:top w:w="17" w:type="dxa"/>
              <w:left w:w="108" w:type="dxa"/>
              <w:bottom w:w="0" w:type="dxa"/>
              <w:right w:w="108" w:type="dxa"/>
            </w:tcMar>
            <w:vAlign w:val="center"/>
            <w:hideMark/>
          </w:tcPr>
          <w:p w:rsidR="00F815D9" w:rsidRPr="003B6B2D" w:rsidRDefault="00F815D9" w:rsidP="00D46DB6">
            <w:pPr>
              <w:spacing w:line="240" w:lineRule="auto"/>
              <w:ind w:left="142" w:firstLine="0"/>
              <w:jc w:val="center"/>
              <w:rPr>
                <w:rFonts w:asciiTheme="minorHAnsi" w:hAnsiTheme="minorHAnsi"/>
                <w:sz w:val="26"/>
                <w:szCs w:val="26"/>
              </w:rPr>
            </w:pPr>
            <w:r w:rsidRPr="003B6B2D">
              <w:rPr>
                <w:rFonts w:asciiTheme="minorHAnsi" w:hAnsiTheme="minorHAnsi"/>
                <w:b/>
                <w:bCs/>
                <w:kern w:val="24"/>
                <w:sz w:val="26"/>
                <w:szCs w:val="26"/>
              </w:rPr>
              <w:t>Нейтрофилы</w:t>
            </w:r>
          </w:p>
        </w:tc>
      </w:tr>
      <w:tr w:rsidR="00F815D9" w:rsidRPr="00D46DB6" w:rsidTr="00D46DB6">
        <w:trPr>
          <w:trHeight w:val="584"/>
        </w:trPr>
        <w:tc>
          <w:tcPr>
            <w:tcW w:w="3085" w:type="dxa"/>
            <w:shd w:val="clear" w:color="auto" w:fill="FFFFFF" w:themeFill="background1"/>
            <w:tcMar>
              <w:top w:w="17" w:type="dxa"/>
              <w:left w:w="108" w:type="dxa"/>
              <w:bottom w:w="0" w:type="dxa"/>
              <w:right w:w="108" w:type="dxa"/>
            </w:tcMar>
            <w:vAlign w:val="center"/>
            <w:hideMark/>
          </w:tcPr>
          <w:p w:rsidR="00F815D9" w:rsidRPr="003B6B2D" w:rsidRDefault="00F815D9" w:rsidP="006E2DF0">
            <w:pPr>
              <w:spacing w:line="240" w:lineRule="auto"/>
              <w:ind w:firstLine="0"/>
              <w:jc w:val="left"/>
              <w:rPr>
                <w:rFonts w:asciiTheme="minorHAnsi" w:hAnsiTheme="minorHAnsi"/>
                <w:bCs/>
                <w:kern w:val="24"/>
                <w:sz w:val="26"/>
                <w:szCs w:val="26"/>
              </w:rPr>
            </w:pPr>
            <w:r w:rsidRPr="003B6B2D">
              <w:rPr>
                <w:rFonts w:asciiTheme="minorHAnsi" w:hAnsiTheme="minorHAnsi"/>
                <w:bCs/>
                <w:kern w:val="24"/>
                <w:sz w:val="26"/>
                <w:szCs w:val="26"/>
              </w:rPr>
              <w:t>Закисление</w:t>
            </w:r>
          </w:p>
        </w:tc>
        <w:tc>
          <w:tcPr>
            <w:tcW w:w="6237" w:type="dxa"/>
            <w:gridSpan w:val="2"/>
            <w:shd w:val="clear" w:color="auto" w:fill="FFFFFF" w:themeFill="background1"/>
            <w:tcMar>
              <w:top w:w="17" w:type="dxa"/>
              <w:left w:w="108" w:type="dxa"/>
              <w:bottom w:w="0" w:type="dxa"/>
              <w:right w:w="108" w:type="dxa"/>
            </w:tcMar>
            <w:vAlign w:val="center"/>
            <w:hideMark/>
          </w:tcPr>
          <w:p w:rsidR="00F815D9" w:rsidRPr="003B6B2D" w:rsidRDefault="00F815D9" w:rsidP="00D46DB6">
            <w:pPr>
              <w:spacing w:line="240" w:lineRule="auto"/>
              <w:ind w:left="142" w:firstLine="0"/>
              <w:jc w:val="center"/>
              <w:rPr>
                <w:rFonts w:asciiTheme="minorHAnsi" w:hAnsiTheme="minorHAnsi"/>
                <w:bCs/>
                <w:kern w:val="24"/>
                <w:sz w:val="26"/>
                <w:szCs w:val="26"/>
              </w:rPr>
            </w:pPr>
            <w:r w:rsidRPr="003B6B2D">
              <w:rPr>
                <w:rFonts w:asciiTheme="minorHAnsi" w:hAnsiTheme="minorHAnsi"/>
                <w:bCs/>
                <w:kern w:val="24"/>
                <w:sz w:val="26"/>
                <w:szCs w:val="26"/>
                <w:lang w:val="en-US"/>
              </w:rPr>
              <w:t>pH</w:t>
            </w:r>
            <w:r w:rsidRPr="003B6B2D">
              <w:rPr>
                <w:rFonts w:asciiTheme="minorHAnsi" w:hAnsiTheme="minorHAnsi"/>
                <w:bCs/>
                <w:kern w:val="24"/>
                <w:sz w:val="26"/>
                <w:szCs w:val="26"/>
              </w:rPr>
              <w:t xml:space="preserve"> 3,5-4,0</w:t>
            </w:r>
          </w:p>
        </w:tc>
      </w:tr>
      <w:tr w:rsidR="00F815D9" w:rsidRPr="00D46DB6" w:rsidTr="00D46DB6">
        <w:trPr>
          <w:trHeight w:val="584"/>
        </w:trPr>
        <w:tc>
          <w:tcPr>
            <w:tcW w:w="3085" w:type="dxa"/>
            <w:shd w:val="clear" w:color="auto" w:fill="FFFFFF" w:themeFill="background1"/>
            <w:tcMar>
              <w:top w:w="17" w:type="dxa"/>
              <w:left w:w="108" w:type="dxa"/>
              <w:bottom w:w="0" w:type="dxa"/>
              <w:right w:w="108" w:type="dxa"/>
            </w:tcMar>
            <w:vAlign w:val="center"/>
            <w:hideMark/>
          </w:tcPr>
          <w:p w:rsidR="00F815D9" w:rsidRPr="003B6B2D" w:rsidRDefault="00F815D9" w:rsidP="006E2DF0">
            <w:pPr>
              <w:spacing w:line="240" w:lineRule="auto"/>
              <w:ind w:firstLine="0"/>
              <w:jc w:val="left"/>
              <w:rPr>
                <w:rFonts w:asciiTheme="minorHAnsi" w:hAnsiTheme="minorHAnsi"/>
                <w:bCs/>
                <w:kern w:val="24"/>
                <w:sz w:val="26"/>
                <w:szCs w:val="26"/>
              </w:rPr>
            </w:pPr>
            <w:r w:rsidRPr="003B6B2D">
              <w:rPr>
                <w:rFonts w:asciiTheme="minorHAnsi" w:hAnsiTheme="minorHAnsi"/>
                <w:bCs/>
                <w:kern w:val="24"/>
                <w:sz w:val="26"/>
                <w:szCs w:val="26"/>
              </w:rPr>
              <w:t>Продукты кислорода</w:t>
            </w:r>
          </w:p>
        </w:tc>
        <w:tc>
          <w:tcPr>
            <w:tcW w:w="6237" w:type="dxa"/>
            <w:gridSpan w:val="2"/>
            <w:shd w:val="clear" w:color="auto" w:fill="FFFFFF" w:themeFill="background1"/>
            <w:tcMar>
              <w:top w:w="17" w:type="dxa"/>
              <w:left w:w="108" w:type="dxa"/>
              <w:bottom w:w="0" w:type="dxa"/>
              <w:right w:w="108" w:type="dxa"/>
            </w:tcMar>
            <w:vAlign w:val="center"/>
            <w:hideMark/>
          </w:tcPr>
          <w:p w:rsidR="00F815D9" w:rsidRPr="003B6B2D" w:rsidRDefault="007152B4" w:rsidP="00D46DB6">
            <w:pPr>
              <w:spacing w:line="240" w:lineRule="auto"/>
              <w:ind w:left="34" w:firstLine="0"/>
              <w:jc w:val="left"/>
              <w:rPr>
                <w:rFonts w:asciiTheme="minorHAnsi" w:hAnsiTheme="minorHAnsi"/>
                <w:bCs/>
                <w:kern w:val="24"/>
                <w:sz w:val="26"/>
                <w:szCs w:val="26"/>
              </w:rPr>
            </w:pPr>
            <w:r w:rsidRPr="003B6B2D">
              <w:rPr>
                <w:rFonts w:asciiTheme="minorHAnsi" w:hAnsiTheme="minorHAnsi"/>
                <w:bCs/>
                <w:kern w:val="24"/>
                <w:sz w:val="26"/>
                <w:szCs w:val="26"/>
              </w:rPr>
              <w:t>Супероксид</w:t>
            </w:r>
            <w:r w:rsidR="00F815D9" w:rsidRPr="003B6B2D">
              <w:rPr>
                <w:rFonts w:asciiTheme="minorHAnsi" w:hAnsiTheme="minorHAnsi"/>
                <w:bCs/>
                <w:kern w:val="24"/>
                <w:sz w:val="26"/>
                <w:szCs w:val="26"/>
              </w:rPr>
              <w:t xml:space="preserve"> анион (О</w:t>
            </w:r>
            <w:r w:rsidR="00F815D9" w:rsidRPr="003B6B2D">
              <w:rPr>
                <w:rFonts w:asciiTheme="minorHAnsi" w:hAnsiTheme="minorHAnsi"/>
                <w:bCs/>
                <w:kern w:val="24"/>
                <w:sz w:val="26"/>
                <w:szCs w:val="26"/>
                <w:vertAlign w:val="subscript"/>
              </w:rPr>
              <w:t>2</w:t>
            </w:r>
            <w:r w:rsidR="00F815D9" w:rsidRPr="003B6B2D">
              <w:rPr>
                <w:rFonts w:asciiTheme="minorHAnsi" w:hAnsiTheme="minorHAnsi"/>
                <w:bCs/>
                <w:kern w:val="24"/>
                <w:sz w:val="26"/>
                <w:szCs w:val="26"/>
                <w:vertAlign w:val="superscript"/>
              </w:rPr>
              <w:t>-)</w:t>
            </w:r>
            <w:r w:rsidR="00F815D9" w:rsidRPr="003B6B2D">
              <w:rPr>
                <w:rFonts w:asciiTheme="minorHAnsi" w:hAnsiTheme="minorHAnsi"/>
                <w:bCs/>
                <w:kern w:val="24"/>
                <w:sz w:val="26"/>
                <w:szCs w:val="26"/>
              </w:rPr>
              <w:t>, перекись водорода (</w:t>
            </w:r>
            <w:r w:rsidR="00F815D9" w:rsidRPr="003B6B2D">
              <w:rPr>
                <w:rFonts w:asciiTheme="minorHAnsi" w:hAnsiTheme="minorHAnsi"/>
                <w:bCs/>
                <w:kern w:val="24"/>
                <w:sz w:val="26"/>
                <w:szCs w:val="26"/>
                <w:lang w:val="en-US"/>
              </w:rPr>
              <w:t>H</w:t>
            </w:r>
            <w:r w:rsidR="00F815D9" w:rsidRPr="003B6B2D">
              <w:rPr>
                <w:rFonts w:asciiTheme="minorHAnsi" w:hAnsiTheme="minorHAnsi"/>
                <w:bCs/>
                <w:kern w:val="24"/>
                <w:sz w:val="26"/>
                <w:szCs w:val="26"/>
                <w:vertAlign w:val="subscript"/>
              </w:rPr>
              <w:t>2</w:t>
            </w:r>
            <w:r w:rsidR="00F815D9" w:rsidRPr="003B6B2D">
              <w:rPr>
                <w:rFonts w:asciiTheme="minorHAnsi" w:hAnsiTheme="minorHAnsi"/>
                <w:bCs/>
                <w:kern w:val="24"/>
                <w:sz w:val="26"/>
                <w:szCs w:val="26"/>
              </w:rPr>
              <w:t>О</w:t>
            </w:r>
            <w:r w:rsidR="00F815D9" w:rsidRPr="003B6B2D">
              <w:rPr>
                <w:rFonts w:asciiTheme="minorHAnsi" w:hAnsiTheme="minorHAnsi"/>
                <w:bCs/>
                <w:kern w:val="24"/>
                <w:sz w:val="26"/>
                <w:szCs w:val="26"/>
                <w:vertAlign w:val="subscript"/>
              </w:rPr>
              <w:t>2</w:t>
            </w:r>
            <w:r w:rsidR="00F815D9" w:rsidRPr="003B6B2D">
              <w:rPr>
                <w:rFonts w:asciiTheme="minorHAnsi" w:hAnsiTheme="minorHAnsi"/>
                <w:bCs/>
                <w:kern w:val="24"/>
                <w:sz w:val="26"/>
                <w:szCs w:val="26"/>
              </w:rPr>
              <w:t>), синглетный кислород (О</w:t>
            </w:r>
            <w:r w:rsidR="00F815D9" w:rsidRPr="003B6B2D">
              <w:rPr>
                <w:rFonts w:asciiTheme="minorHAnsi" w:hAnsiTheme="minorHAnsi"/>
                <w:bCs/>
                <w:kern w:val="24"/>
                <w:sz w:val="26"/>
                <w:szCs w:val="26"/>
                <w:vertAlign w:val="subscript"/>
              </w:rPr>
              <w:t>2</w:t>
            </w:r>
            <w:r w:rsidR="00F815D9" w:rsidRPr="003B6B2D">
              <w:rPr>
                <w:rFonts w:asciiTheme="minorHAnsi" w:hAnsiTheme="minorHAnsi"/>
                <w:bCs/>
                <w:kern w:val="24"/>
                <w:sz w:val="26"/>
                <w:szCs w:val="26"/>
                <w:vertAlign w:val="superscript"/>
                <w:lang w:val="en-US"/>
              </w:rPr>
              <w:sym w:font="Symbol" w:char="00B7"/>
            </w:r>
            <w:r w:rsidR="00F815D9" w:rsidRPr="003B6B2D">
              <w:rPr>
                <w:rFonts w:asciiTheme="minorHAnsi" w:hAnsiTheme="minorHAnsi"/>
                <w:bCs/>
                <w:kern w:val="24"/>
                <w:sz w:val="26"/>
                <w:szCs w:val="26"/>
                <w:vertAlign w:val="superscript"/>
              </w:rPr>
              <w:t>)</w:t>
            </w:r>
            <w:r w:rsidR="00F815D9" w:rsidRPr="003B6B2D">
              <w:rPr>
                <w:rFonts w:asciiTheme="minorHAnsi" w:hAnsiTheme="minorHAnsi"/>
                <w:bCs/>
                <w:kern w:val="24"/>
                <w:sz w:val="26"/>
                <w:szCs w:val="26"/>
              </w:rPr>
              <w:t>, гидроксил радикал (</w:t>
            </w:r>
            <w:r w:rsidR="00F815D9" w:rsidRPr="003B6B2D">
              <w:rPr>
                <w:rFonts w:asciiTheme="minorHAnsi" w:hAnsiTheme="minorHAnsi"/>
                <w:bCs/>
                <w:kern w:val="24"/>
                <w:sz w:val="26"/>
                <w:szCs w:val="26"/>
                <w:vertAlign w:val="superscript"/>
                <w:lang w:val="en-US"/>
              </w:rPr>
              <w:sym w:font="Symbol" w:char="00B7"/>
            </w:r>
            <w:r w:rsidR="00F815D9" w:rsidRPr="003B6B2D">
              <w:rPr>
                <w:rFonts w:asciiTheme="minorHAnsi" w:hAnsiTheme="minorHAnsi"/>
                <w:bCs/>
                <w:kern w:val="24"/>
                <w:sz w:val="26"/>
                <w:szCs w:val="26"/>
                <w:lang w:val="en-US"/>
              </w:rPr>
              <w:t>OH</w:t>
            </w:r>
            <w:r w:rsidR="00F815D9" w:rsidRPr="003B6B2D">
              <w:rPr>
                <w:rFonts w:asciiTheme="minorHAnsi" w:hAnsiTheme="minorHAnsi"/>
                <w:bCs/>
                <w:kern w:val="24"/>
                <w:sz w:val="26"/>
                <w:szCs w:val="26"/>
              </w:rPr>
              <w:t>), гипохлорит (</w:t>
            </w:r>
            <w:r w:rsidR="00F815D9" w:rsidRPr="003B6B2D">
              <w:rPr>
                <w:rFonts w:asciiTheme="minorHAnsi" w:hAnsiTheme="minorHAnsi"/>
                <w:bCs/>
                <w:kern w:val="24"/>
                <w:sz w:val="26"/>
                <w:szCs w:val="26"/>
                <w:lang w:val="en-US"/>
              </w:rPr>
              <w:t>OCl</w:t>
            </w:r>
            <w:r w:rsidR="00F815D9" w:rsidRPr="003B6B2D">
              <w:rPr>
                <w:rFonts w:asciiTheme="minorHAnsi" w:hAnsiTheme="minorHAnsi"/>
                <w:b/>
                <w:bCs/>
                <w:kern w:val="24"/>
                <w:sz w:val="26"/>
                <w:szCs w:val="26"/>
                <w:vertAlign w:val="superscript"/>
              </w:rPr>
              <w:t>-</w:t>
            </w:r>
            <w:r w:rsidR="00F815D9" w:rsidRPr="003B6B2D">
              <w:rPr>
                <w:rFonts w:asciiTheme="minorHAnsi" w:hAnsiTheme="minorHAnsi"/>
                <w:bCs/>
                <w:kern w:val="24"/>
                <w:sz w:val="26"/>
                <w:szCs w:val="26"/>
              </w:rPr>
              <w:t>) и др.</w:t>
            </w:r>
          </w:p>
        </w:tc>
      </w:tr>
      <w:tr w:rsidR="00F815D9" w:rsidRPr="00D46DB6" w:rsidTr="00D46DB6">
        <w:trPr>
          <w:trHeight w:val="584"/>
        </w:trPr>
        <w:tc>
          <w:tcPr>
            <w:tcW w:w="3085" w:type="dxa"/>
            <w:shd w:val="clear" w:color="auto" w:fill="FFFFFF" w:themeFill="background1"/>
            <w:tcMar>
              <w:top w:w="17" w:type="dxa"/>
              <w:left w:w="108" w:type="dxa"/>
              <w:bottom w:w="0" w:type="dxa"/>
              <w:right w:w="108" w:type="dxa"/>
            </w:tcMar>
            <w:vAlign w:val="center"/>
            <w:hideMark/>
          </w:tcPr>
          <w:p w:rsidR="00F815D9" w:rsidRPr="003B6B2D" w:rsidRDefault="00F815D9" w:rsidP="006E2DF0">
            <w:pPr>
              <w:spacing w:line="240" w:lineRule="auto"/>
              <w:ind w:firstLine="0"/>
              <w:jc w:val="left"/>
              <w:rPr>
                <w:rFonts w:asciiTheme="minorHAnsi" w:hAnsiTheme="minorHAnsi"/>
                <w:bCs/>
                <w:kern w:val="24"/>
                <w:sz w:val="26"/>
                <w:szCs w:val="26"/>
              </w:rPr>
            </w:pPr>
            <w:r w:rsidRPr="003B6B2D">
              <w:rPr>
                <w:rFonts w:asciiTheme="minorHAnsi" w:hAnsiTheme="minorHAnsi"/>
                <w:bCs/>
                <w:kern w:val="24"/>
                <w:sz w:val="26"/>
                <w:szCs w:val="26"/>
              </w:rPr>
              <w:t>Другие токсины</w:t>
            </w:r>
          </w:p>
        </w:tc>
        <w:tc>
          <w:tcPr>
            <w:tcW w:w="6237" w:type="dxa"/>
            <w:gridSpan w:val="2"/>
            <w:shd w:val="clear" w:color="auto" w:fill="FFFFFF" w:themeFill="background1"/>
            <w:tcMar>
              <w:top w:w="17" w:type="dxa"/>
              <w:left w:w="108" w:type="dxa"/>
              <w:bottom w:w="0" w:type="dxa"/>
              <w:right w:w="108" w:type="dxa"/>
            </w:tcMar>
            <w:vAlign w:val="center"/>
            <w:hideMark/>
          </w:tcPr>
          <w:p w:rsidR="00F815D9" w:rsidRPr="003B6B2D" w:rsidRDefault="00F815D9" w:rsidP="00D46DB6">
            <w:pPr>
              <w:spacing w:line="240" w:lineRule="auto"/>
              <w:ind w:left="142" w:firstLine="0"/>
              <w:jc w:val="center"/>
              <w:rPr>
                <w:rFonts w:asciiTheme="minorHAnsi" w:hAnsiTheme="minorHAnsi"/>
                <w:bCs/>
                <w:kern w:val="24"/>
                <w:sz w:val="26"/>
                <w:szCs w:val="26"/>
                <w:lang w:val="en-US"/>
              </w:rPr>
            </w:pPr>
            <w:r w:rsidRPr="003B6B2D">
              <w:rPr>
                <w:rFonts w:asciiTheme="minorHAnsi" w:hAnsiTheme="minorHAnsi"/>
                <w:bCs/>
                <w:kern w:val="24"/>
                <w:sz w:val="26"/>
                <w:szCs w:val="26"/>
              </w:rPr>
              <w:t>Оксид азота (</w:t>
            </w:r>
            <w:r w:rsidRPr="003B6B2D">
              <w:rPr>
                <w:rFonts w:asciiTheme="minorHAnsi" w:hAnsiTheme="minorHAnsi"/>
                <w:bCs/>
                <w:kern w:val="24"/>
                <w:sz w:val="26"/>
                <w:szCs w:val="26"/>
                <w:lang w:val="en-US"/>
              </w:rPr>
              <w:t>NO</w:t>
            </w:r>
            <w:r w:rsidRPr="003B6B2D">
              <w:rPr>
                <w:rFonts w:asciiTheme="minorHAnsi" w:hAnsiTheme="minorHAnsi"/>
                <w:bCs/>
                <w:kern w:val="24"/>
                <w:sz w:val="26"/>
                <w:szCs w:val="26"/>
              </w:rPr>
              <w:t>)</w:t>
            </w:r>
          </w:p>
        </w:tc>
      </w:tr>
      <w:tr w:rsidR="00F815D9" w:rsidRPr="00D46DB6" w:rsidTr="00D46DB6">
        <w:trPr>
          <w:trHeight w:val="584"/>
        </w:trPr>
        <w:tc>
          <w:tcPr>
            <w:tcW w:w="3085" w:type="dxa"/>
            <w:shd w:val="clear" w:color="auto" w:fill="FFFFFF" w:themeFill="background1"/>
            <w:tcMar>
              <w:top w:w="17" w:type="dxa"/>
              <w:left w:w="108" w:type="dxa"/>
              <w:bottom w:w="0" w:type="dxa"/>
              <w:right w:w="108" w:type="dxa"/>
            </w:tcMar>
            <w:vAlign w:val="center"/>
            <w:hideMark/>
          </w:tcPr>
          <w:p w:rsidR="00F815D9" w:rsidRPr="003B6B2D" w:rsidRDefault="00F815D9" w:rsidP="006E2DF0">
            <w:pPr>
              <w:spacing w:line="240" w:lineRule="auto"/>
              <w:ind w:firstLine="0"/>
              <w:jc w:val="left"/>
              <w:rPr>
                <w:rFonts w:asciiTheme="minorHAnsi" w:hAnsiTheme="minorHAnsi"/>
                <w:bCs/>
                <w:kern w:val="24"/>
                <w:sz w:val="26"/>
                <w:szCs w:val="26"/>
              </w:rPr>
            </w:pPr>
            <w:r w:rsidRPr="003B6B2D">
              <w:rPr>
                <w:rFonts w:asciiTheme="minorHAnsi" w:hAnsiTheme="minorHAnsi"/>
                <w:bCs/>
                <w:kern w:val="24"/>
                <w:sz w:val="26"/>
                <w:szCs w:val="26"/>
              </w:rPr>
              <w:t>Антимикробные пептиды (первичные гранулы)</w:t>
            </w:r>
          </w:p>
        </w:tc>
        <w:tc>
          <w:tcPr>
            <w:tcW w:w="2693" w:type="dxa"/>
            <w:shd w:val="clear" w:color="auto" w:fill="FFFFFF" w:themeFill="background1"/>
            <w:tcMar>
              <w:top w:w="17" w:type="dxa"/>
              <w:left w:w="108" w:type="dxa"/>
              <w:bottom w:w="0" w:type="dxa"/>
              <w:right w:w="108" w:type="dxa"/>
            </w:tcMar>
            <w:vAlign w:val="center"/>
            <w:hideMark/>
          </w:tcPr>
          <w:p w:rsidR="00F815D9" w:rsidRPr="003B6B2D" w:rsidRDefault="00F815D9" w:rsidP="00D46DB6">
            <w:pPr>
              <w:spacing w:line="240" w:lineRule="auto"/>
              <w:ind w:firstLine="0"/>
              <w:jc w:val="left"/>
              <w:rPr>
                <w:rFonts w:asciiTheme="minorHAnsi" w:hAnsiTheme="minorHAnsi"/>
                <w:bCs/>
                <w:kern w:val="24"/>
                <w:sz w:val="26"/>
                <w:szCs w:val="26"/>
              </w:rPr>
            </w:pPr>
            <w:r w:rsidRPr="003B6B2D">
              <w:rPr>
                <w:rFonts w:asciiTheme="minorHAnsi" w:hAnsiTheme="minorHAnsi"/>
                <w:bCs/>
                <w:kern w:val="24"/>
                <w:sz w:val="26"/>
                <w:szCs w:val="26"/>
              </w:rPr>
              <w:t>Кателицидины</w:t>
            </w:r>
          </w:p>
          <w:p w:rsidR="00F815D9" w:rsidRPr="003B6B2D" w:rsidRDefault="00F815D9" w:rsidP="00D46DB6">
            <w:pPr>
              <w:spacing w:line="240" w:lineRule="auto"/>
              <w:ind w:firstLine="0"/>
              <w:jc w:val="left"/>
              <w:rPr>
                <w:rFonts w:asciiTheme="minorHAnsi" w:hAnsiTheme="minorHAnsi"/>
                <w:bCs/>
                <w:kern w:val="24"/>
                <w:sz w:val="26"/>
                <w:szCs w:val="26"/>
                <w:lang w:val="en-US"/>
              </w:rPr>
            </w:pPr>
          </w:p>
        </w:tc>
        <w:tc>
          <w:tcPr>
            <w:tcW w:w="3544" w:type="dxa"/>
            <w:shd w:val="clear" w:color="auto" w:fill="FFFFFF" w:themeFill="background1"/>
            <w:vAlign w:val="center"/>
          </w:tcPr>
          <w:p w:rsidR="00F815D9" w:rsidRPr="003B6B2D" w:rsidRDefault="00F815D9" w:rsidP="00D46DB6">
            <w:pPr>
              <w:spacing w:line="240" w:lineRule="auto"/>
              <w:ind w:left="142" w:firstLine="0"/>
              <w:jc w:val="left"/>
              <w:rPr>
                <w:rFonts w:asciiTheme="minorHAnsi" w:hAnsiTheme="minorHAnsi"/>
                <w:bCs/>
                <w:kern w:val="24"/>
                <w:sz w:val="26"/>
                <w:szCs w:val="26"/>
              </w:rPr>
            </w:pPr>
            <w:r w:rsidRPr="003B6B2D">
              <w:rPr>
                <w:rFonts w:asciiTheme="minorHAnsi" w:hAnsiTheme="minorHAnsi"/>
                <w:bCs/>
                <w:kern w:val="24"/>
                <w:sz w:val="26"/>
                <w:szCs w:val="26"/>
                <w:lang w:val="en-US"/>
              </w:rPr>
              <w:t>α</w:t>
            </w:r>
            <w:r w:rsidRPr="003B6B2D">
              <w:rPr>
                <w:rFonts w:asciiTheme="minorHAnsi" w:hAnsiTheme="minorHAnsi"/>
                <w:bCs/>
                <w:kern w:val="24"/>
                <w:sz w:val="26"/>
                <w:szCs w:val="26"/>
              </w:rPr>
              <w:t xml:space="preserve">- и </w:t>
            </w:r>
            <w:r w:rsidRPr="003B6B2D">
              <w:rPr>
                <w:rFonts w:asciiTheme="minorHAnsi" w:hAnsiTheme="minorHAnsi"/>
                <w:bCs/>
                <w:kern w:val="24"/>
                <w:sz w:val="26"/>
                <w:szCs w:val="26"/>
                <w:lang w:val="en-US"/>
              </w:rPr>
              <w:t>β</w:t>
            </w:r>
            <w:r w:rsidRPr="003B6B2D">
              <w:rPr>
                <w:rFonts w:asciiTheme="minorHAnsi" w:hAnsiTheme="minorHAnsi"/>
                <w:bCs/>
                <w:kern w:val="24"/>
                <w:sz w:val="26"/>
                <w:szCs w:val="26"/>
              </w:rPr>
              <w:t>-дефензины</w:t>
            </w:r>
            <w:r w:rsidR="00D46DB6" w:rsidRPr="003B6B2D">
              <w:rPr>
                <w:rFonts w:asciiTheme="minorHAnsi" w:hAnsiTheme="minorHAnsi"/>
                <w:bCs/>
                <w:kern w:val="24"/>
                <w:sz w:val="26"/>
                <w:szCs w:val="26"/>
              </w:rPr>
              <w:t>,</w:t>
            </w:r>
            <w:r w:rsidRPr="003B6B2D">
              <w:rPr>
                <w:rFonts w:asciiTheme="minorHAnsi" w:hAnsiTheme="minorHAnsi"/>
                <w:bCs/>
                <w:kern w:val="24"/>
                <w:sz w:val="26"/>
                <w:szCs w:val="26"/>
              </w:rPr>
              <w:t xml:space="preserve"> </w:t>
            </w:r>
            <w:r w:rsidR="00D46DB6" w:rsidRPr="003B6B2D">
              <w:rPr>
                <w:rFonts w:asciiTheme="minorHAnsi" w:hAnsiTheme="minorHAnsi"/>
                <w:bCs/>
                <w:kern w:val="24"/>
                <w:sz w:val="26"/>
                <w:szCs w:val="26"/>
              </w:rPr>
              <w:t>к</w:t>
            </w:r>
            <w:r w:rsidRPr="003B6B2D">
              <w:rPr>
                <w:rFonts w:asciiTheme="minorHAnsi" w:hAnsiTheme="minorHAnsi"/>
                <w:bCs/>
                <w:kern w:val="24"/>
                <w:sz w:val="26"/>
                <w:szCs w:val="26"/>
              </w:rPr>
              <w:t>ателицидины</w:t>
            </w:r>
            <w:r w:rsidR="00D46DB6" w:rsidRPr="003B6B2D">
              <w:rPr>
                <w:rFonts w:asciiTheme="minorHAnsi" w:hAnsiTheme="minorHAnsi"/>
                <w:bCs/>
                <w:kern w:val="24"/>
                <w:sz w:val="26"/>
                <w:szCs w:val="26"/>
              </w:rPr>
              <w:t>,</w:t>
            </w:r>
            <w:r w:rsidRPr="003B6B2D">
              <w:rPr>
                <w:rFonts w:asciiTheme="minorHAnsi" w:hAnsiTheme="minorHAnsi"/>
                <w:bCs/>
                <w:kern w:val="24"/>
                <w:sz w:val="26"/>
                <w:szCs w:val="26"/>
              </w:rPr>
              <w:t xml:space="preserve"> </w:t>
            </w:r>
            <w:r w:rsidR="00D46DB6" w:rsidRPr="003B6B2D">
              <w:rPr>
                <w:rFonts w:asciiTheme="minorHAnsi" w:hAnsiTheme="minorHAnsi"/>
                <w:bCs/>
                <w:kern w:val="24"/>
                <w:sz w:val="26"/>
                <w:szCs w:val="26"/>
              </w:rPr>
              <w:t>л</w:t>
            </w:r>
            <w:r w:rsidRPr="003B6B2D">
              <w:rPr>
                <w:rFonts w:asciiTheme="minorHAnsi" w:hAnsiTheme="minorHAnsi"/>
                <w:bCs/>
                <w:kern w:val="24"/>
                <w:sz w:val="26"/>
                <w:szCs w:val="26"/>
              </w:rPr>
              <w:t>актоферрин</w:t>
            </w:r>
          </w:p>
        </w:tc>
      </w:tr>
      <w:tr w:rsidR="00F815D9" w:rsidRPr="00D46DB6" w:rsidTr="00D46DB6">
        <w:trPr>
          <w:trHeight w:val="584"/>
        </w:trPr>
        <w:tc>
          <w:tcPr>
            <w:tcW w:w="3085" w:type="dxa"/>
            <w:shd w:val="clear" w:color="auto" w:fill="FFFFFF" w:themeFill="background1"/>
            <w:tcMar>
              <w:top w:w="17" w:type="dxa"/>
              <w:left w:w="108" w:type="dxa"/>
              <w:bottom w:w="0" w:type="dxa"/>
              <w:right w:w="108" w:type="dxa"/>
            </w:tcMar>
            <w:vAlign w:val="center"/>
            <w:hideMark/>
          </w:tcPr>
          <w:p w:rsidR="00F815D9" w:rsidRPr="003B6B2D" w:rsidRDefault="00F815D9" w:rsidP="006E2DF0">
            <w:pPr>
              <w:spacing w:line="240" w:lineRule="auto"/>
              <w:ind w:firstLine="0"/>
              <w:jc w:val="left"/>
              <w:rPr>
                <w:rFonts w:asciiTheme="minorHAnsi" w:hAnsiTheme="minorHAnsi"/>
                <w:bCs/>
                <w:kern w:val="24"/>
                <w:sz w:val="26"/>
                <w:szCs w:val="26"/>
              </w:rPr>
            </w:pPr>
            <w:r w:rsidRPr="003B6B2D">
              <w:rPr>
                <w:rFonts w:asciiTheme="minorHAnsi" w:hAnsiTheme="minorHAnsi"/>
                <w:bCs/>
                <w:kern w:val="24"/>
                <w:sz w:val="26"/>
                <w:szCs w:val="26"/>
              </w:rPr>
              <w:t>Лизосомальные ферменты</w:t>
            </w:r>
          </w:p>
        </w:tc>
        <w:tc>
          <w:tcPr>
            <w:tcW w:w="6237" w:type="dxa"/>
            <w:gridSpan w:val="2"/>
            <w:shd w:val="clear" w:color="auto" w:fill="FFFFFF" w:themeFill="background1"/>
            <w:tcMar>
              <w:top w:w="17" w:type="dxa"/>
              <w:left w:w="108" w:type="dxa"/>
              <w:bottom w:w="0" w:type="dxa"/>
              <w:right w:w="108" w:type="dxa"/>
            </w:tcMar>
            <w:vAlign w:val="center"/>
            <w:hideMark/>
          </w:tcPr>
          <w:p w:rsidR="00F815D9" w:rsidRPr="003B6B2D" w:rsidRDefault="00F815D9" w:rsidP="00D46DB6">
            <w:pPr>
              <w:spacing w:line="240" w:lineRule="auto"/>
              <w:ind w:left="142" w:firstLine="0"/>
              <w:jc w:val="left"/>
              <w:rPr>
                <w:rFonts w:asciiTheme="minorHAnsi" w:hAnsiTheme="minorHAnsi"/>
                <w:bCs/>
                <w:kern w:val="24"/>
                <w:sz w:val="26"/>
                <w:szCs w:val="26"/>
              </w:rPr>
            </w:pPr>
            <w:r w:rsidRPr="003B6B2D">
              <w:rPr>
                <w:rFonts w:asciiTheme="minorHAnsi" w:hAnsiTheme="minorHAnsi"/>
                <w:bCs/>
                <w:kern w:val="24"/>
                <w:sz w:val="26"/>
                <w:szCs w:val="26"/>
              </w:rPr>
              <w:t>Лизоцим, кислые гидролазы (эластаза и другие протеазы)</w:t>
            </w:r>
          </w:p>
        </w:tc>
      </w:tr>
      <w:tr w:rsidR="00F815D9" w:rsidRPr="00D46DB6" w:rsidTr="00D46DB6">
        <w:trPr>
          <w:trHeight w:val="584"/>
        </w:trPr>
        <w:tc>
          <w:tcPr>
            <w:tcW w:w="3085" w:type="dxa"/>
            <w:shd w:val="clear" w:color="auto" w:fill="FFFFFF" w:themeFill="background1"/>
            <w:tcMar>
              <w:top w:w="17" w:type="dxa"/>
              <w:left w:w="108" w:type="dxa"/>
              <w:bottom w:w="0" w:type="dxa"/>
              <w:right w:w="108" w:type="dxa"/>
            </w:tcMar>
            <w:vAlign w:val="center"/>
            <w:hideMark/>
          </w:tcPr>
          <w:p w:rsidR="00F815D9" w:rsidRPr="003B6B2D" w:rsidRDefault="00F815D9" w:rsidP="006E2DF0">
            <w:pPr>
              <w:spacing w:line="240" w:lineRule="auto"/>
              <w:ind w:firstLine="0"/>
              <w:jc w:val="left"/>
              <w:rPr>
                <w:rFonts w:asciiTheme="minorHAnsi" w:hAnsiTheme="minorHAnsi"/>
                <w:bCs/>
                <w:kern w:val="24"/>
                <w:sz w:val="26"/>
                <w:szCs w:val="26"/>
              </w:rPr>
            </w:pPr>
            <w:r w:rsidRPr="003B6B2D">
              <w:rPr>
                <w:rFonts w:asciiTheme="minorHAnsi" w:hAnsiTheme="minorHAnsi"/>
                <w:bCs/>
                <w:kern w:val="24"/>
                <w:sz w:val="26"/>
                <w:szCs w:val="26"/>
              </w:rPr>
              <w:t>Конкуренция</w:t>
            </w:r>
          </w:p>
        </w:tc>
        <w:tc>
          <w:tcPr>
            <w:tcW w:w="2693" w:type="dxa"/>
            <w:shd w:val="clear" w:color="auto" w:fill="FFFFFF" w:themeFill="background1"/>
            <w:tcMar>
              <w:top w:w="17" w:type="dxa"/>
              <w:left w:w="108" w:type="dxa"/>
              <w:bottom w:w="0" w:type="dxa"/>
              <w:right w:w="108" w:type="dxa"/>
            </w:tcMar>
            <w:vAlign w:val="center"/>
            <w:hideMark/>
          </w:tcPr>
          <w:p w:rsidR="00F815D9" w:rsidRPr="003B6B2D" w:rsidRDefault="00F815D9" w:rsidP="00D46DB6">
            <w:pPr>
              <w:spacing w:line="240" w:lineRule="auto"/>
              <w:ind w:firstLine="0"/>
              <w:jc w:val="left"/>
              <w:rPr>
                <w:rFonts w:asciiTheme="minorHAnsi" w:hAnsiTheme="minorHAnsi"/>
                <w:bCs/>
                <w:kern w:val="24"/>
                <w:sz w:val="26"/>
                <w:szCs w:val="26"/>
              </w:rPr>
            </w:pPr>
          </w:p>
        </w:tc>
        <w:tc>
          <w:tcPr>
            <w:tcW w:w="3544" w:type="dxa"/>
            <w:shd w:val="clear" w:color="auto" w:fill="FFFFFF" w:themeFill="background1"/>
            <w:vAlign w:val="center"/>
          </w:tcPr>
          <w:p w:rsidR="00F815D9" w:rsidRPr="003B6B2D" w:rsidRDefault="00F815D9" w:rsidP="00D46DB6">
            <w:pPr>
              <w:spacing w:line="240" w:lineRule="auto"/>
              <w:ind w:left="142" w:firstLine="0"/>
              <w:jc w:val="left"/>
              <w:rPr>
                <w:rFonts w:asciiTheme="minorHAnsi" w:hAnsiTheme="minorHAnsi"/>
                <w:bCs/>
                <w:kern w:val="24"/>
                <w:sz w:val="26"/>
                <w:szCs w:val="26"/>
              </w:rPr>
            </w:pPr>
            <w:r w:rsidRPr="003B6B2D">
              <w:rPr>
                <w:rFonts w:asciiTheme="minorHAnsi" w:hAnsiTheme="minorHAnsi"/>
                <w:bCs/>
                <w:kern w:val="24"/>
                <w:sz w:val="26"/>
                <w:szCs w:val="26"/>
              </w:rPr>
              <w:t xml:space="preserve">Лактоферрин (конкурирует с бактериями за </w:t>
            </w:r>
            <w:r w:rsidRPr="003B6B2D">
              <w:rPr>
                <w:rFonts w:asciiTheme="minorHAnsi" w:hAnsiTheme="minorHAnsi"/>
                <w:bCs/>
                <w:kern w:val="24"/>
                <w:sz w:val="26"/>
                <w:szCs w:val="26"/>
                <w:lang w:val="en-US"/>
              </w:rPr>
              <w:t>Fe</w:t>
            </w:r>
            <w:r w:rsidRPr="003B6B2D">
              <w:rPr>
                <w:rFonts w:asciiTheme="minorHAnsi" w:hAnsiTheme="minorHAnsi"/>
                <w:bCs/>
                <w:kern w:val="24"/>
                <w:sz w:val="26"/>
                <w:szCs w:val="26"/>
              </w:rPr>
              <w:t>)</w:t>
            </w:r>
          </w:p>
          <w:p w:rsidR="00F815D9" w:rsidRPr="003B6B2D" w:rsidRDefault="00F815D9" w:rsidP="00D46DB6">
            <w:pPr>
              <w:spacing w:line="240" w:lineRule="auto"/>
              <w:ind w:left="142" w:firstLine="0"/>
              <w:jc w:val="left"/>
              <w:rPr>
                <w:rFonts w:asciiTheme="minorHAnsi" w:hAnsiTheme="minorHAnsi"/>
                <w:bCs/>
                <w:kern w:val="24"/>
                <w:sz w:val="26"/>
                <w:szCs w:val="26"/>
              </w:rPr>
            </w:pPr>
            <w:r w:rsidRPr="003B6B2D">
              <w:rPr>
                <w:rFonts w:asciiTheme="minorHAnsi" w:hAnsiTheme="minorHAnsi"/>
                <w:bCs/>
                <w:kern w:val="24"/>
                <w:sz w:val="26"/>
                <w:szCs w:val="26"/>
              </w:rPr>
              <w:t>В</w:t>
            </w:r>
            <w:r w:rsidRPr="003B6B2D">
              <w:rPr>
                <w:rFonts w:asciiTheme="minorHAnsi" w:hAnsiTheme="minorHAnsi"/>
                <w:bCs/>
                <w:kern w:val="24"/>
                <w:sz w:val="26"/>
                <w:szCs w:val="26"/>
                <w:vertAlign w:val="subscript"/>
              </w:rPr>
              <w:t>12</w:t>
            </w:r>
            <w:r w:rsidRPr="003B6B2D">
              <w:rPr>
                <w:rFonts w:asciiTheme="minorHAnsi" w:hAnsiTheme="minorHAnsi"/>
                <w:bCs/>
                <w:kern w:val="24"/>
                <w:sz w:val="26"/>
                <w:szCs w:val="26"/>
              </w:rPr>
              <w:t>-связывающий протеин</w:t>
            </w:r>
          </w:p>
        </w:tc>
      </w:tr>
    </w:tbl>
    <w:p w:rsidR="00F815D9" w:rsidRPr="00175CE7" w:rsidRDefault="00F815D9" w:rsidP="00F815D9">
      <w:pPr>
        <w:contextualSpacing/>
      </w:pPr>
    </w:p>
    <w:p w:rsidR="00175CE7" w:rsidRPr="00175CE7" w:rsidRDefault="00175CE7" w:rsidP="00C27F99">
      <w:pPr>
        <w:tabs>
          <w:tab w:val="left" w:pos="709"/>
        </w:tabs>
        <w:contextualSpacing/>
      </w:pPr>
      <w:r w:rsidRPr="00175CE7">
        <w:rPr>
          <w:bCs/>
          <w:i/>
        </w:rPr>
        <w:t>Хемокиновые рецепторы</w:t>
      </w:r>
      <w:r w:rsidRPr="00175CE7">
        <w:rPr>
          <w:bCs/>
        </w:rPr>
        <w:t>.</w:t>
      </w:r>
      <w:r w:rsidRPr="00175CE7">
        <w:t xml:space="preserve"> Позволяют клеткам иммунной системы осуществить </w:t>
      </w:r>
      <w:r w:rsidR="007152B4" w:rsidRPr="00175CE7">
        <w:t>хоминг</w:t>
      </w:r>
      <w:r w:rsidRPr="00175CE7">
        <w:t xml:space="preserve">, выйти из сосуда и найти место, где развивается воспаление. </w:t>
      </w:r>
      <w:r w:rsidR="00BF139A">
        <w:t>Н</w:t>
      </w:r>
      <w:r w:rsidRPr="00175CE7">
        <w:t>ейтрофилы</w:t>
      </w:r>
      <w:r w:rsidR="00BF139A">
        <w:t>,</w:t>
      </w:r>
      <w:r w:rsidRPr="00175CE7">
        <w:t xml:space="preserve"> </w:t>
      </w:r>
      <w:r w:rsidR="00BF139A" w:rsidRPr="00175CE7">
        <w:t xml:space="preserve">например, </w:t>
      </w:r>
      <w:r w:rsidRPr="00175CE7">
        <w:t>в отличие от макрофагов, не являются резидентными тканевыми клетками, они должны выйти из системного кровотока и попасть в место инф</w:t>
      </w:r>
      <w:r w:rsidR="009437C9">
        <w:t>ицирования</w:t>
      </w:r>
      <w:r w:rsidRPr="00175CE7">
        <w:t xml:space="preserve">. Здесь, благодаря ряду факторов (хемокины, комплемент и </w:t>
      </w:r>
      <w:r w:rsidRPr="00175CE7">
        <w:rPr>
          <w:lang w:val="en-US"/>
        </w:rPr>
        <w:t>PRRs</w:t>
      </w:r>
      <w:r w:rsidRPr="00175CE7">
        <w:t xml:space="preserve"> рецепторы), нейтрофил обнаруживает объект для фагоцитоза, «приклеивается» к нему и втягивает объект внутрь. Формируется фагосома, которая сливается с первичными и вторичными гранулами нейтрофилов, содержащими антимикробные пептиды и другие активные вещества, а также с лизосомами, содержащими ферменты, необходимые для уничтожения бактерии. </w:t>
      </w:r>
    </w:p>
    <w:p w:rsidR="00175CE7" w:rsidRPr="00175CE7" w:rsidRDefault="00175CE7" w:rsidP="00C27F99">
      <w:pPr>
        <w:contextualSpacing/>
      </w:pPr>
      <w:r w:rsidRPr="00175CE7">
        <w:rPr>
          <w:b/>
          <w:bCs/>
          <w:i/>
          <w:lang w:val="en-US"/>
        </w:rPr>
        <w:t>Toll</w:t>
      </w:r>
      <w:r w:rsidRPr="00582F51">
        <w:rPr>
          <w:b/>
          <w:bCs/>
          <w:i/>
        </w:rPr>
        <w:t>-</w:t>
      </w:r>
      <w:r w:rsidRPr="00175CE7">
        <w:rPr>
          <w:b/>
          <w:bCs/>
          <w:i/>
          <w:lang w:val="en-US"/>
        </w:rPr>
        <w:t>like</w:t>
      </w:r>
      <w:r w:rsidRPr="00582F51">
        <w:rPr>
          <w:b/>
          <w:bCs/>
          <w:i/>
        </w:rPr>
        <w:t xml:space="preserve"> </w:t>
      </w:r>
      <w:r w:rsidRPr="00175CE7">
        <w:rPr>
          <w:b/>
          <w:bCs/>
          <w:i/>
        </w:rPr>
        <w:t>рецепторы</w:t>
      </w:r>
      <w:r w:rsidRPr="00582F51">
        <w:rPr>
          <w:b/>
          <w:bCs/>
          <w:i/>
        </w:rPr>
        <w:t xml:space="preserve"> </w:t>
      </w:r>
      <w:r w:rsidRPr="00582F51">
        <w:rPr>
          <w:bCs/>
        </w:rPr>
        <w:t>(</w:t>
      </w:r>
      <w:r w:rsidRPr="00A63C67">
        <w:rPr>
          <w:bCs/>
          <w:i/>
          <w:lang w:val="en-US"/>
        </w:rPr>
        <w:t>TLRs</w:t>
      </w:r>
      <w:r w:rsidRPr="00582F51">
        <w:rPr>
          <w:b/>
          <w:bCs/>
          <w:i/>
        </w:rPr>
        <w:t>,</w:t>
      </w:r>
      <w:r w:rsidRPr="00582F51">
        <w:rPr>
          <w:bCs/>
        </w:rPr>
        <w:t xml:space="preserve"> </w:t>
      </w:r>
      <w:r w:rsidRPr="00175CE7">
        <w:rPr>
          <w:bCs/>
        </w:rPr>
        <w:t>от</w:t>
      </w:r>
      <w:r w:rsidRPr="00582F51">
        <w:rPr>
          <w:bCs/>
          <w:i/>
        </w:rPr>
        <w:t xml:space="preserve"> </w:t>
      </w:r>
      <w:r w:rsidRPr="00175CE7">
        <w:t>англ</w:t>
      </w:r>
      <w:r w:rsidRPr="00582F51">
        <w:t>.</w:t>
      </w:r>
      <w:r w:rsidRPr="00582F51">
        <w:rPr>
          <w:bCs/>
          <w:i/>
        </w:rPr>
        <w:t xml:space="preserve"> </w:t>
      </w:r>
      <w:r w:rsidRPr="00175CE7">
        <w:rPr>
          <w:bCs/>
          <w:i/>
          <w:lang w:val="en-US"/>
        </w:rPr>
        <w:t>Toll</w:t>
      </w:r>
      <w:r w:rsidRPr="00C27F99">
        <w:rPr>
          <w:bCs/>
          <w:i/>
        </w:rPr>
        <w:t>-</w:t>
      </w:r>
      <w:r w:rsidRPr="00175CE7">
        <w:rPr>
          <w:bCs/>
          <w:i/>
          <w:lang w:val="en-US"/>
        </w:rPr>
        <w:t>Like</w:t>
      </w:r>
      <w:r w:rsidRPr="00C27F99">
        <w:rPr>
          <w:bCs/>
          <w:i/>
        </w:rPr>
        <w:t xml:space="preserve"> </w:t>
      </w:r>
      <w:r w:rsidRPr="00175CE7">
        <w:rPr>
          <w:bCs/>
          <w:i/>
          <w:lang w:val="en-US"/>
        </w:rPr>
        <w:t>Receptors</w:t>
      </w:r>
      <w:r w:rsidRPr="00C27F99">
        <w:rPr>
          <w:b/>
          <w:bCs/>
          <w:i/>
        </w:rPr>
        <w:t>)</w:t>
      </w:r>
      <w:r w:rsidR="00C27F99">
        <w:rPr>
          <w:b/>
          <w:bCs/>
          <w:i/>
        </w:rPr>
        <w:t xml:space="preserve"> </w:t>
      </w:r>
      <w:r w:rsidR="00C27F99">
        <w:rPr>
          <w:bCs/>
        </w:rPr>
        <w:t>участвуют в реализации</w:t>
      </w:r>
      <w:r w:rsidRPr="00175CE7">
        <w:t xml:space="preserve"> эволюционно очень древн</w:t>
      </w:r>
      <w:r w:rsidR="00C27F99">
        <w:t>его</w:t>
      </w:r>
      <w:r w:rsidRPr="00175CE7">
        <w:t xml:space="preserve"> </w:t>
      </w:r>
      <w:r w:rsidR="00C27F99">
        <w:t>защитного механизма</w:t>
      </w:r>
      <w:r w:rsidRPr="00175CE7">
        <w:t xml:space="preserve">. Впервые </w:t>
      </w:r>
      <w:r w:rsidRPr="00175CE7">
        <w:rPr>
          <w:lang w:val="en-US"/>
        </w:rPr>
        <w:t>T</w:t>
      </w:r>
      <w:r w:rsidRPr="00175CE7">
        <w:t xml:space="preserve">oll-рецепторы </w:t>
      </w:r>
      <w:r w:rsidR="00C27F99">
        <w:t xml:space="preserve">были </w:t>
      </w:r>
      <w:r w:rsidRPr="00175CE7">
        <w:t xml:space="preserve">обнаружены у </w:t>
      </w:r>
      <w:r w:rsidRPr="00C27F99">
        <w:rPr>
          <w:i/>
        </w:rPr>
        <w:t>Drosophila melanogaster</w:t>
      </w:r>
      <w:r w:rsidRPr="00175CE7">
        <w:t xml:space="preserve">. У млекопитающих рецепторы, </w:t>
      </w:r>
      <w:r w:rsidR="00C27F99">
        <w:t>с</w:t>
      </w:r>
      <w:r w:rsidRPr="00175CE7">
        <w:t xml:space="preserve">хожие </w:t>
      </w:r>
      <w:r w:rsidR="00C27F99">
        <w:t>с</w:t>
      </w:r>
      <w:r w:rsidRPr="00175CE7">
        <w:t xml:space="preserve"> </w:t>
      </w:r>
      <w:r w:rsidRPr="00175CE7">
        <w:rPr>
          <w:lang w:val="en-US"/>
        </w:rPr>
        <w:t>T</w:t>
      </w:r>
      <w:r w:rsidRPr="00175CE7">
        <w:t>oll-рецептор</w:t>
      </w:r>
      <w:r w:rsidR="00C27F99">
        <w:t>ами</w:t>
      </w:r>
      <w:r w:rsidRPr="00175CE7">
        <w:t xml:space="preserve"> дрозофилы, так и назвали – Toll-like receptors, что в переводе с английского значит «рецепторы, похожие на Toll-рецепторы». У человека описано 10 TLRs, </w:t>
      </w:r>
      <w:r w:rsidR="00063E5B">
        <w:t xml:space="preserve">5 из </w:t>
      </w:r>
      <w:r w:rsidRPr="00175CE7">
        <w:t>которы</w:t>
      </w:r>
      <w:r w:rsidR="00063E5B">
        <w:t>х</w:t>
      </w:r>
      <w:r w:rsidRPr="00175CE7">
        <w:t xml:space="preserve"> </w:t>
      </w:r>
      <w:r w:rsidR="00063E5B">
        <w:t xml:space="preserve">располагаются </w:t>
      </w:r>
      <w:r w:rsidRPr="00175CE7">
        <w:t>внутриклеточн</w:t>
      </w:r>
      <w:r w:rsidR="00063E5B">
        <w:t>о</w:t>
      </w:r>
      <w:r w:rsidRPr="00175CE7">
        <w:t xml:space="preserve"> и </w:t>
      </w:r>
      <w:r w:rsidR="00063E5B">
        <w:t>5 – на наружной поверхности клетки</w:t>
      </w:r>
      <w:r w:rsidRPr="00175CE7">
        <w:t>.</w:t>
      </w:r>
    </w:p>
    <w:p w:rsidR="00175CE7" w:rsidRDefault="00175CE7" w:rsidP="00175CE7">
      <w:pPr>
        <w:rPr>
          <w:bCs/>
        </w:rPr>
      </w:pPr>
      <w:r w:rsidRPr="00175CE7">
        <w:t xml:space="preserve">Внеклеточные </w:t>
      </w:r>
      <w:r w:rsidRPr="00175CE7">
        <w:rPr>
          <w:bCs/>
          <w:lang w:val="en-US"/>
        </w:rPr>
        <w:t>TLRs</w:t>
      </w:r>
      <w:r w:rsidRPr="00175CE7">
        <w:rPr>
          <w:bCs/>
        </w:rPr>
        <w:t xml:space="preserve"> распознают наиболее общие для разных видов </w:t>
      </w:r>
      <w:r w:rsidR="00063E5B">
        <w:rPr>
          <w:bCs/>
        </w:rPr>
        <w:t xml:space="preserve">микроорганизмов (преимущественно бактерий) </w:t>
      </w:r>
      <w:r w:rsidRPr="00175CE7">
        <w:rPr>
          <w:bCs/>
        </w:rPr>
        <w:t xml:space="preserve">молекулярные паттерны </w:t>
      </w:r>
      <w:r w:rsidRPr="00063E5B">
        <w:rPr>
          <w:bCs/>
        </w:rPr>
        <w:t xml:space="preserve">(таблица </w:t>
      </w:r>
      <w:r w:rsidR="00063E5B" w:rsidRPr="00063E5B">
        <w:rPr>
          <w:bCs/>
        </w:rPr>
        <w:t>4</w:t>
      </w:r>
      <w:r w:rsidRPr="00063E5B">
        <w:rPr>
          <w:bCs/>
        </w:rPr>
        <w:t xml:space="preserve">). </w:t>
      </w:r>
    </w:p>
    <w:p w:rsidR="00063E5B" w:rsidRDefault="004E0A2C" w:rsidP="00175CE7">
      <w:pPr>
        <w:rPr>
          <w:bCs/>
        </w:rPr>
      </w:pPr>
      <w:r w:rsidRPr="004E0A2C">
        <w:rPr>
          <w:bCs/>
        </w:rPr>
        <w:t>Представленные рецепторы, за исключением TLR-5, работают в паре. Например, TLR-1 в паре с TLR-2, TLR-2 с TLR-6. При появлении антигена, на который они могут реагировать происходит полимеризация парных рецепторов и образуется гетеродимерная молекула, в которой две разные молекулы связаны между собой: TLR-1:TLR-2 или TLR-2:TLR-6. Рецептор TLR-4 тоже работает в паре, но с молекулой MD-2 и CD14. Молекула CD14 имеется на поверхности нейтрофилов, макрофагов, дендритных клеток и функционирует самостоятельно как фагоцитарный рецептор, который связывает липополисахариды. Но на макрофагах и дендритных клетках CD14 выполняет также роль дополнительной молекулы для TLR-4, что необходимо для реализации функции этого TLR рецептора.</w:t>
      </w:r>
    </w:p>
    <w:p w:rsidR="004E0A2C" w:rsidRPr="007152B4" w:rsidRDefault="006B74ED" w:rsidP="00175CE7">
      <w:pPr>
        <w:rPr>
          <w:bCs/>
        </w:rPr>
      </w:pPr>
      <w:r w:rsidRPr="006B74ED">
        <w:rPr>
          <w:bCs/>
        </w:rPr>
        <w:t>Внутриклеточные TLRs распознают преимущественно продукты вирусного происхождения (таблица 5). Эти рецепторы способны дифференцировать нуклеиновые кислоты вирусов и человека. В наших клетках присутствуют только одноцепочные молекулы РНК. Появление двухцепочной РНК в клетке значит, что она вирусного происхождения, ее связывает TLR-3 рецептор. TLR-9 распознает ДНК вирусов по неметилированным последовательностям цитозин-гуанин. У человека эти последовательности высоко метилированы. Отличить вирусную одноцепочную РНК от одноцепочной человеческой РНК сложно. TLR-7 и TLR-8 расположены не в самой цитоплазме, а в мембранах внутриклеточных везикул, в которые может попадать только вирусная одноцепочная РНК. Доступ собственных РНК в эти везикулы затруднен.</w:t>
      </w:r>
    </w:p>
    <w:p w:rsidR="006B74ED" w:rsidRPr="007152B4" w:rsidRDefault="006B74ED" w:rsidP="00175CE7">
      <w:pPr>
        <w:rPr>
          <w:bCs/>
        </w:rPr>
      </w:pPr>
    </w:p>
    <w:p w:rsidR="00175CE7" w:rsidRPr="00175CE7" w:rsidRDefault="00175CE7" w:rsidP="00175CE7">
      <w:pPr>
        <w:spacing w:line="240" w:lineRule="auto"/>
        <w:ind w:firstLine="0"/>
        <w:jc w:val="left"/>
      </w:pPr>
      <w:r w:rsidRPr="00063E5B">
        <w:t xml:space="preserve">Таблица </w:t>
      </w:r>
      <w:r w:rsidR="00063E5B" w:rsidRPr="00063E5B">
        <w:t>4</w:t>
      </w:r>
      <w:r w:rsidRPr="00063E5B">
        <w:t xml:space="preserve"> – Внеклеточные </w:t>
      </w:r>
      <w:r w:rsidRPr="00063E5B">
        <w:rPr>
          <w:bCs/>
          <w:lang w:val="en-US"/>
        </w:rPr>
        <w:t>TLRs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51"/>
        <w:gridCol w:w="4111"/>
        <w:gridCol w:w="3402"/>
      </w:tblGrid>
      <w:tr w:rsidR="00175CE7" w:rsidRPr="00D46DB6" w:rsidTr="00D46DB6">
        <w:trPr>
          <w:trHeight w:val="584"/>
        </w:trPr>
        <w:tc>
          <w:tcPr>
            <w:tcW w:w="1951" w:type="dxa"/>
            <w:shd w:val="clear" w:color="auto" w:fill="auto"/>
            <w:tcMar>
              <w:top w:w="17" w:type="dxa"/>
              <w:left w:w="108" w:type="dxa"/>
              <w:bottom w:w="0" w:type="dxa"/>
              <w:right w:w="108" w:type="dxa"/>
            </w:tcMar>
            <w:vAlign w:val="center"/>
            <w:hideMark/>
          </w:tcPr>
          <w:p w:rsidR="00175CE7" w:rsidRPr="003B6B2D" w:rsidRDefault="00175CE7" w:rsidP="00175CE7">
            <w:pPr>
              <w:spacing w:line="240" w:lineRule="auto"/>
              <w:ind w:firstLine="0"/>
              <w:jc w:val="center"/>
              <w:rPr>
                <w:rFonts w:asciiTheme="minorHAnsi" w:hAnsiTheme="minorHAnsi"/>
                <w:b/>
                <w:color w:val="000000" w:themeColor="text1"/>
                <w:sz w:val="26"/>
                <w:szCs w:val="26"/>
              </w:rPr>
            </w:pPr>
            <w:r w:rsidRPr="003B6B2D">
              <w:rPr>
                <w:rFonts w:asciiTheme="minorHAnsi" w:eastAsia="Calibri" w:hAnsiTheme="minorHAnsi"/>
                <w:b/>
                <w:bCs/>
                <w:color w:val="000000" w:themeColor="text1"/>
                <w:kern w:val="24"/>
                <w:sz w:val="26"/>
                <w:szCs w:val="26"/>
                <w:lang w:val="en-US"/>
              </w:rPr>
              <w:t>TLR</w:t>
            </w:r>
          </w:p>
        </w:tc>
        <w:tc>
          <w:tcPr>
            <w:tcW w:w="4111" w:type="dxa"/>
            <w:shd w:val="clear" w:color="auto" w:fill="auto"/>
            <w:tcMar>
              <w:top w:w="17" w:type="dxa"/>
              <w:left w:w="108" w:type="dxa"/>
              <w:bottom w:w="0" w:type="dxa"/>
              <w:right w:w="108" w:type="dxa"/>
            </w:tcMar>
            <w:vAlign w:val="center"/>
            <w:hideMark/>
          </w:tcPr>
          <w:p w:rsidR="00175CE7" w:rsidRPr="003B6B2D" w:rsidRDefault="00175CE7" w:rsidP="00175CE7">
            <w:pPr>
              <w:spacing w:line="240" w:lineRule="auto"/>
              <w:ind w:firstLine="0"/>
              <w:jc w:val="center"/>
              <w:rPr>
                <w:rFonts w:asciiTheme="minorHAnsi" w:hAnsiTheme="minorHAnsi"/>
                <w:b/>
                <w:color w:val="000000" w:themeColor="text1"/>
                <w:sz w:val="26"/>
                <w:szCs w:val="26"/>
              </w:rPr>
            </w:pPr>
            <w:r w:rsidRPr="003B6B2D">
              <w:rPr>
                <w:rFonts w:asciiTheme="minorHAnsi" w:eastAsia="Calibri" w:hAnsiTheme="minorHAnsi"/>
                <w:b/>
                <w:bCs/>
                <w:color w:val="000000" w:themeColor="text1"/>
                <w:kern w:val="24"/>
                <w:sz w:val="26"/>
                <w:szCs w:val="26"/>
              </w:rPr>
              <w:t>Лиганды</w:t>
            </w:r>
          </w:p>
        </w:tc>
        <w:tc>
          <w:tcPr>
            <w:tcW w:w="3402" w:type="dxa"/>
            <w:shd w:val="clear" w:color="auto" w:fill="auto"/>
            <w:tcMar>
              <w:top w:w="17" w:type="dxa"/>
              <w:left w:w="108" w:type="dxa"/>
              <w:bottom w:w="0" w:type="dxa"/>
              <w:right w:w="108" w:type="dxa"/>
            </w:tcMar>
            <w:vAlign w:val="center"/>
            <w:hideMark/>
          </w:tcPr>
          <w:p w:rsidR="00175CE7" w:rsidRPr="003B6B2D" w:rsidRDefault="00175CE7" w:rsidP="00175CE7">
            <w:pPr>
              <w:spacing w:line="240" w:lineRule="auto"/>
              <w:ind w:firstLine="0"/>
              <w:jc w:val="center"/>
              <w:rPr>
                <w:rFonts w:asciiTheme="minorHAnsi" w:hAnsiTheme="minorHAnsi"/>
                <w:b/>
                <w:color w:val="000000" w:themeColor="text1"/>
                <w:sz w:val="26"/>
                <w:szCs w:val="26"/>
              </w:rPr>
            </w:pPr>
            <w:r w:rsidRPr="003B6B2D">
              <w:rPr>
                <w:rFonts w:asciiTheme="minorHAnsi" w:eastAsia="Calibri" w:hAnsiTheme="minorHAnsi"/>
                <w:b/>
                <w:bCs/>
                <w:color w:val="000000" w:themeColor="text1"/>
                <w:kern w:val="24"/>
                <w:sz w:val="26"/>
                <w:szCs w:val="26"/>
              </w:rPr>
              <w:t>Локализация</w:t>
            </w:r>
          </w:p>
        </w:tc>
      </w:tr>
      <w:tr w:rsidR="00175CE7" w:rsidRPr="00D46DB6" w:rsidTr="00D46DB6">
        <w:trPr>
          <w:trHeight w:val="584"/>
        </w:trPr>
        <w:tc>
          <w:tcPr>
            <w:tcW w:w="195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lang w:val="en-US"/>
              </w:rPr>
              <w:t>TLR</w:t>
            </w:r>
            <w:r w:rsidRPr="003B6B2D">
              <w:rPr>
                <w:rFonts w:asciiTheme="minorHAnsi" w:eastAsia="Calibri" w:hAnsiTheme="minorHAnsi"/>
                <w:bCs/>
                <w:color w:val="000000" w:themeColor="text1"/>
                <w:kern w:val="24"/>
                <w:sz w:val="26"/>
                <w:szCs w:val="26"/>
              </w:rPr>
              <w:t>-1:</w:t>
            </w:r>
            <w:r w:rsidRPr="003B6B2D">
              <w:rPr>
                <w:rFonts w:asciiTheme="minorHAnsi" w:eastAsia="Calibri" w:hAnsiTheme="minorHAnsi"/>
                <w:bCs/>
                <w:color w:val="000000" w:themeColor="text1"/>
                <w:kern w:val="24"/>
                <w:sz w:val="26"/>
                <w:szCs w:val="26"/>
                <w:lang w:val="en-US"/>
              </w:rPr>
              <w:t>TLR</w:t>
            </w:r>
            <w:r w:rsidRPr="003B6B2D">
              <w:rPr>
                <w:rFonts w:asciiTheme="minorHAnsi" w:eastAsia="Calibri" w:hAnsiTheme="minorHAnsi"/>
                <w:bCs/>
                <w:color w:val="000000" w:themeColor="text1"/>
                <w:kern w:val="24"/>
                <w:sz w:val="26"/>
                <w:szCs w:val="26"/>
              </w:rPr>
              <w:t xml:space="preserve">-2 гетеродимер </w:t>
            </w:r>
          </w:p>
          <w:p w:rsidR="00175CE7" w:rsidRPr="003B6B2D" w:rsidRDefault="00175CE7" w:rsidP="00175CE7">
            <w:pPr>
              <w:spacing w:line="240" w:lineRule="auto"/>
              <w:ind w:firstLine="0"/>
              <w:jc w:val="left"/>
              <w:rPr>
                <w:rFonts w:asciiTheme="minorHAnsi" w:eastAsia="Calibri" w:hAnsiTheme="minorHAnsi"/>
                <w:bCs/>
                <w:color w:val="000000" w:themeColor="text1"/>
                <w:kern w:val="24"/>
                <w:sz w:val="26"/>
                <w:szCs w:val="26"/>
              </w:rPr>
            </w:pPr>
          </w:p>
          <w:p w:rsidR="00D46DB6" w:rsidRPr="003B6B2D" w:rsidRDefault="00D46DB6" w:rsidP="00175CE7">
            <w:pPr>
              <w:spacing w:line="240" w:lineRule="auto"/>
              <w:ind w:firstLine="0"/>
              <w:jc w:val="left"/>
              <w:rPr>
                <w:rFonts w:asciiTheme="minorHAnsi" w:eastAsia="Calibri" w:hAnsiTheme="minorHAnsi"/>
                <w:bCs/>
                <w:color w:val="000000" w:themeColor="text1"/>
                <w:kern w:val="24"/>
                <w:sz w:val="26"/>
                <w:szCs w:val="26"/>
              </w:rPr>
            </w:pPr>
          </w:p>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lang w:val="en-US"/>
              </w:rPr>
              <w:t>TLR</w:t>
            </w:r>
            <w:r w:rsidRPr="003B6B2D">
              <w:rPr>
                <w:rFonts w:asciiTheme="minorHAnsi" w:eastAsia="Calibri" w:hAnsiTheme="minorHAnsi"/>
                <w:bCs/>
                <w:color w:val="000000" w:themeColor="text1"/>
                <w:kern w:val="24"/>
                <w:sz w:val="26"/>
                <w:szCs w:val="26"/>
              </w:rPr>
              <w:t>-2:</w:t>
            </w:r>
            <w:r w:rsidRPr="003B6B2D">
              <w:rPr>
                <w:rFonts w:asciiTheme="minorHAnsi" w:eastAsia="Calibri" w:hAnsiTheme="minorHAnsi"/>
                <w:bCs/>
                <w:color w:val="000000" w:themeColor="text1"/>
                <w:kern w:val="24"/>
                <w:sz w:val="26"/>
                <w:szCs w:val="26"/>
                <w:lang w:val="en-US"/>
              </w:rPr>
              <w:t>TLR</w:t>
            </w:r>
            <w:r w:rsidRPr="003B6B2D">
              <w:rPr>
                <w:rFonts w:asciiTheme="minorHAnsi" w:eastAsia="Calibri" w:hAnsiTheme="minorHAnsi"/>
                <w:bCs/>
                <w:color w:val="000000" w:themeColor="text1"/>
                <w:kern w:val="24"/>
                <w:sz w:val="26"/>
                <w:szCs w:val="26"/>
              </w:rPr>
              <w:t xml:space="preserve">-6 гетеродимер </w:t>
            </w:r>
          </w:p>
        </w:tc>
        <w:tc>
          <w:tcPr>
            <w:tcW w:w="411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eastAsia="Calibri" w:hAnsiTheme="minorHAnsi"/>
                <w:bCs/>
                <w:color w:val="000000" w:themeColor="text1"/>
                <w:kern w:val="24"/>
                <w:sz w:val="26"/>
                <w:szCs w:val="26"/>
              </w:rPr>
            </w:pPr>
            <w:r w:rsidRPr="003B6B2D">
              <w:rPr>
                <w:rFonts w:asciiTheme="minorHAnsi" w:eastAsia="Calibri" w:hAnsiTheme="minorHAnsi"/>
                <w:bCs/>
                <w:color w:val="000000" w:themeColor="text1"/>
                <w:kern w:val="24"/>
                <w:sz w:val="26"/>
                <w:szCs w:val="26"/>
              </w:rPr>
              <w:t>Липоманнаны (</w:t>
            </w:r>
            <w:r w:rsidRPr="003B6B2D">
              <w:rPr>
                <w:rFonts w:asciiTheme="minorHAnsi" w:eastAsia="Calibri" w:hAnsiTheme="minorHAnsi"/>
                <w:bCs/>
                <w:i/>
                <w:iCs/>
                <w:color w:val="000000" w:themeColor="text1"/>
                <w:kern w:val="24"/>
                <w:sz w:val="26"/>
                <w:szCs w:val="26"/>
                <w:lang w:val="en-US"/>
              </w:rPr>
              <w:t>mycobacteria</w:t>
            </w:r>
            <w:r w:rsidRPr="003B6B2D">
              <w:rPr>
                <w:rFonts w:asciiTheme="minorHAnsi" w:eastAsia="Calibri" w:hAnsiTheme="minorHAnsi"/>
                <w:bCs/>
                <w:color w:val="000000" w:themeColor="text1"/>
                <w:kern w:val="24"/>
                <w:sz w:val="26"/>
                <w:szCs w:val="26"/>
              </w:rPr>
              <w:t>) Липопротеины (Гр- бактерии) Липотейхоевые кислоты (Гр+ бактерии)</w:t>
            </w:r>
          </w:p>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 xml:space="preserve">β-глюканы (бактерии и грибы) </w:t>
            </w:r>
          </w:p>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Зимозан (грибы)</w:t>
            </w:r>
          </w:p>
        </w:tc>
        <w:tc>
          <w:tcPr>
            <w:tcW w:w="3402" w:type="dxa"/>
            <w:shd w:val="clear" w:color="auto" w:fill="auto"/>
            <w:tcMar>
              <w:top w:w="17" w:type="dxa"/>
              <w:left w:w="108" w:type="dxa"/>
              <w:bottom w:w="0" w:type="dxa"/>
              <w:right w:w="108" w:type="dxa"/>
            </w:tcMar>
            <w:hideMark/>
          </w:tcPr>
          <w:p w:rsidR="00175CE7" w:rsidRPr="003B6B2D" w:rsidRDefault="00175CE7" w:rsidP="00044DD5">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Моноциты</w:t>
            </w:r>
            <w:r w:rsidR="00044DD5" w:rsidRPr="003B6B2D">
              <w:rPr>
                <w:rFonts w:asciiTheme="minorHAnsi" w:eastAsia="Calibri" w:hAnsiTheme="minorHAnsi"/>
                <w:bCs/>
                <w:color w:val="000000" w:themeColor="text1"/>
                <w:kern w:val="24"/>
                <w:sz w:val="26"/>
                <w:szCs w:val="26"/>
              </w:rPr>
              <w:t>,</w:t>
            </w:r>
            <w:r w:rsidRPr="003B6B2D">
              <w:rPr>
                <w:rFonts w:asciiTheme="minorHAnsi" w:eastAsia="Calibri" w:hAnsiTheme="minorHAnsi"/>
                <w:bCs/>
                <w:color w:val="000000" w:themeColor="text1"/>
                <w:kern w:val="24"/>
                <w:sz w:val="26"/>
                <w:szCs w:val="26"/>
              </w:rPr>
              <w:t xml:space="preserve"> </w:t>
            </w:r>
            <w:r w:rsidR="00044DD5" w:rsidRPr="003B6B2D">
              <w:rPr>
                <w:rFonts w:asciiTheme="minorHAnsi" w:eastAsia="Calibri" w:hAnsiTheme="minorHAnsi"/>
                <w:bCs/>
                <w:color w:val="000000" w:themeColor="text1"/>
                <w:kern w:val="24"/>
                <w:sz w:val="26"/>
                <w:szCs w:val="26"/>
              </w:rPr>
              <w:t>д</w:t>
            </w:r>
            <w:r w:rsidRPr="003B6B2D">
              <w:rPr>
                <w:rFonts w:asciiTheme="minorHAnsi" w:eastAsia="Calibri" w:hAnsiTheme="minorHAnsi"/>
                <w:bCs/>
                <w:color w:val="000000" w:themeColor="text1"/>
                <w:kern w:val="24"/>
                <w:sz w:val="26"/>
                <w:szCs w:val="26"/>
              </w:rPr>
              <w:t>ендритные клетки</w:t>
            </w:r>
            <w:r w:rsidR="00044DD5" w:rsidRPr="003B6B2D">
              <w:rPr>
                <w:rFonts w:asciiTheme="minorHAnsi" w:eastAsia="Calibri" w:hAnsiTheme="minorHAnsi"/>
                <w:bCs/>
                <w:color w:val="000000" w:themeColor="text1"/>
                <w:kern w:val="24"/>
                <w:sz w:val="26"/>
                <w:szCs w:val="26"/>
              </w:rPr>
              <w:t>, т</w:t>
            </w:r>
            <w:r w:rsidRPr="003B6B2D">
              <w:rPr>
                <w:rFonts w:asciiTheme="minorHAnsi" w:eastAsia="Calibri" w:hAnsiTheme="minorHAnsi"/>
                <w:bCs/>
                <w:color w:val="000000" w:themeColor="text1"/>
                <w:kern w:val="24"/>
                <w:sz w:val="26"/>
                <w:szCs w:val="26"/>
              </w:rPr>
              <w:t>учные клетки</w:t>
            </w:r>
            <w:r w:rsidR="00044DD5" w:rsidRPr="003B6B2D">
              <w:rPr>
                <w:rFonts w:asciiTheme="minorHAnsi" w:eastAsia="Calibri" w:hAnsiTheme="minorHAnsi"/>
                <w:bCs/>
                <w:color w:val="000000" w:themeColor="text1"/>
                <w:kern w:val="24"/>
                <w:sz w:val="26"/>
                <w:szCs w:val="26"/>
              </w:rPr>
              <w:t>,</w:t>
            </w:r>
            <w:r w:rsidRPr="003B6B2D">
              <w:rPr>
                <w:rFonts w:asciiTheme="minorHAnsi" w:eastAsia="Calibri" w:hAnsiTheme="minorHAnsi"/>
                <w:bCs/>
                <w:color w:val="000000" w:themeColor="text1"/>
                <w:kern w:val="24"/>
                <w:sz w:val="26"/>
                <w:szCs w:val="26"/>
              </w:rPr>
              <w:t xml:space="preserve"> </w:t>
            </w:r>
            <w:r w:rsidR="00044DD5" w:rsidRPr="003B6B2D">
              <w:rPr>
                <w:rFonts w:asciiTheme="minorHAnsi" w:eastAsia="Calibri" w:hAnsiTheme="minorHAnsi"/>
                <w:bCs/>
                <w:color w:val="000000" w:themeColor="text1"/>
                <w:kern w:val="24"/>
                <w:sz w:val="26"/>
                <w:szCs w:val="26"/>
              </w:rPr>
              <w:t>эозинофилы, б</w:t>
            </w:r>
            <w:r w:rsidRPr="003B6B2D">
              <w:rPr>
                <w:rFonts w:asciiTheme="minorHAnsi" w:eastAsia="Calibri" w:hAnsiTheme="minorHAnsi"/>
                <w:bCs/>
                <w:color w:val="000000" w:themeColor="text1"/>
                <w:kern w:val="24"/>
                <w:sz w:val="26"/>
                <w:szCs w:val="26"/>
              </w:rPr>
              <w:t>азофилы</w:t>
            </w:r>
          </w:p>
        </w:tc>
      </w:tr>
      <w:tr w:rsidR="00175CE7" w:rsidRPr="00D46DB6" w:rsidTr="00D46DB6">
        <w:trPr>
          <w:trHeight w:val="584"/>
        </w:trPr>
        <w:tc>
          <w:tcPr>
            <w:tcW w:w="195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lang w:val="en-US"/>
              </w:rPr>
              <w:t>TLR-4 (</w:t>
            </w:r>
            <w:r w:rsidRPr="003B6B2D">
              <w:rPr>
                <w:rFonts w:asciiTheme="minorHAnsi" w:eastAsia="Calibri" w:hAnsiTheme="minorHAnsi"/>
                <w:bCs/>
                <w:color w:val="000000" w:themeColor="text1"/>
                <w:kern w:val="24"/>
                <w:sz w:val="26"/>
                <w:szCs w:val="26"/>
              </w:rPr>
              <w:t xml:space="preserve">+ </w:t>
            </w:r>
            <w:r w:rsidRPr="003B6B2D">
              <w:rPr>
                <w:rFonts w:asciiTheme="minorHAnsi" w:eastAsia="Calibri" w:hAnsiTheme="minorHAnsi"/>
                <w:bCs/>
                <w:color w:val="000000" w:themeColor="text1"/>
                <w:kern w:val="24"/>
                <w:sz w:val="26"/>
                <w:szCs w:val="26"/>
                <w:lang w:val="en-US"/>
              </w:rPr>
              <w:t xml:space="preserve">MD-2 </w:t>
            </w:r>
            <w:r w:rsidRPr="003B6B2D">
              <w:rPr>
                <w:rFonts w:asciiTheme="minorHAnsi" w:eastAsia="Calibri" w:hAnsiTheme="minorHAnsi"/>
                <w:bCs/>
                <w:color w:val="000000" w:themeColor="text1"/>
                <w:kern w:val="24"/>
                <w:sz w:val="26"/>
                <w:szCs w:val="26"/>
              </w:rPr>
              <w:t>и</w:t>
            </w:r>
            <w:r w:rsidRPr="003B6B2D">
              <w:rPr>
                <w:rFonts w:asciiTheme="minorHAnsi" w:eastAsia="Calibri" w:hAnsiTheme="minorHAnsi"/>
                <w:bCs/>
                <w:color w:val="000000" w:themeColor="text1"/>
                <w:kern w:val="24"/>
                <w:sz w:val="26"/>
                <w:szCs w:val="26"/>
                <w:lang w:val="en-US"/>
              </w:rPr>
              <w:t xml:space="preserve"> CD14)</w:t>
            </w:r>
            <w:r w:rsidRPr="003B6B2D">
              <w:rPr>
                <w:rFonts w:asciiTheme="minorHAnsi" w:eastAsia="Calibri" w:hAnsiTheme="minorHAnsi"/>
                <w:bCs/>
                <w:color w:val="000000" w:themeColor="text1"/>
                <w:kern w:val="24"/>
                <w:sz w:val="26"/>
                <w:szCs w:val="26"/>
              </w:rPr>
              <w:t xml:space="preserve"> </w:t>
            </w:r>
          </w:p>
        </w:tc>
        <w:tc>
          <w:tcPr>
            <w:tcW w:w="411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 xml:space="preserve">Липополисахариды (Гр- бактерии) </w:t>
            </w:r>
          </w:p>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Липотейхоевые кислоты (Гр+ бактерии)</w:t>
            </w:r>
          </w:p>
        </w:tc>
        <w:tc>
          <w:tcPr>
            <w:tcW w:w="3402" w:type="dxa"/>
            <w:shd w:val="clear" w:color="auto" w:fill="auto"/>
            <w:tcMar>
              <w:top w:w="17" w:type="dxa"/>
              <w:left w:w="108" w:type="dxa"/>
              <w:bottom w:w="0" w:type="dxa"/>
              <w:right w:w="108" w:type="dxa"/>
            </w:tcMar>
            <w:hideMark/>
          </w:tcPr>
          <w:p w:rsidR="00175CE7" w:rsidRPr="003B6B2D" w:rsidRDefault="00175CE7" w:rsidP="00044DD5">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 xml:space="preserve">Макрофаги </w:t>
            </w:r>
            <w:r w:rsidR="00044DD5" w:rsidRPr="003B6B2D">
              <w:rPr>
                <w:rFonts w:asciiTheme="minorHAnsi" w:eastAsia="Calibri" w:hAnsiTheme="minorHAnsi"/>
                <w:bCs/>
                <w:color w:val="000000" w:themeColor="text1"/>
                <w:kern w:val="24"/>
                <w:sz w:val="26"/>
                <w:szCs w:val="26"/>
              </w:rPr>
              <w:t>дендритные клетки, тучные клетки, эозинофилы, э</w:t>
            </w:r>
            <w:r w:rsidRPr="003B6B2D">
              <w:rPr>
                <w:rFonts w:asciiTheme="minorHAnsi" w:eastAsia="Calibri" w:hAnsiTheme="minorHAnsi"/>
                <w:bCs/>
                <w:color w:val="000000" w:themeColor="text1"/>
                <w:kern w:val="24"/>
                <w:sz w:val="26"/>
                <w:szCs w:val="26"/>
              </w:rPr>
              <w:t>ндотелиоциты</w:t>
            </w:r>
          </w:p>
        </w:tc>
      </w:tr>
      <w:tr w:rsidR="00175CE7" w:rsidRPr="00D46DB6" w:rsidTr="00D46DB6">
        <w:trPr>
          <w:trHeight w:val="584"/>
        </w:trPr>
        <w:tc>
          <w:tcPr>
            <w:tcW w:w="195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lang w:val="en-US"/>
              </w:rPr>
              <w:t>TLR-5</w:t>
            </w:r>
            <w:r w:rsidRPr="003B6B2D">
              <w:rPr>
                <w:rFonts w:asciiTheme="minorHAnsi" w:eastAsia="Calibri" w:hAnsiTheme="minorHAnsi"/>
                <w:bCs/>
                <w:color w:val="000000" w:themeColor="text1"/>
                <w:kern w:val="24"/>
                <w:sz w:val="26"/>
                <w:szCs w:val="26"/>
              </w:rPr>
              <w:t xml:space="preserve"> </w:t>
            </w:r>
          </w:p>
        </w:tc>
        <w:tc>
          <w:tcPr>
            <w:tcW w:w="411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Флагеллин (бактерии)</w:t>
            </w:r>
          </w:p>
        </w:tc>
        <w:tc>
          <w:tcPr>
            <w:tcW w:w="3402" w:type="dxa"/>
            <w:shd w:val="clear" w:color="auto" w:fill="auto"/>
            <w:tcMar>
              <w:top w:w="17" w:type="dxa"/>
              <w:left w:w="108" w:type="dxa"/>
              <w:bottom w:w="0" w:type="dxa"/>
              <w:right w:w="108" w:type="dxa"/>
            </w:tcMar>
            <w:hideMark/>
          </w:tcPr>
          <w:p w:rsidR="00175CE7" w:rsidRPr="003B6B2D" w:rsidRDefault="00175CE7" w:rsidP="00044DD5">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Макрофаги</w:t>
            </w:r>
            <w:r w:rsidR="00044DD5" w:rsidRPr="003B6B2D">
              <w:rPr>
                <w:rFonts w:asciiTheme="minorHAnsi" w:eastAsia="Calibri" w:hAnsiTheme="minorHAnsi"/>
                <w:bCs/>
                <w:color w:val="000000" w:themeColor="text1"/>
                <w:kern w:val="24"/>
                <w:sz w:val="26"/>
                <w:szCs w:val="26"/>
              </w:rPr>
              <w:t>,</w:t>
            </w:r>
            <w:r w:rsidRPr="003B6B2D">
              <w:rPr>
                <w:rFonts w:asciiTheme="minorHAnsi" w:eastAsia="Calibri" w:hAnsiTheme="minorHAnsi"/>
                <w:bCs/>
                <w:color w:val="000000" w:themeColor="text1"/>
                <w:kern w:val="24"/>
                <w:sz w:val="26"/>
                <w:szCs w:val="26"/>
              </w:rPr>
              <w:t xml:space="preserve"> </w:t>
            </w:r>
            <w:r w:rsidR="00044DD5" w:rsidRPr="003B6B2D">
              <w:rPr>
                <w:rFonts w:asciiTheme="minorHAnsi" w:eastAsia="Calibri" w:hAnsiTheme="minorHAnsi"/>
                <w:bCs/>
                <w:color w:val="000000" w:themeColor="text1"/>
                <w:kern w:val="24"/>
                <w:sz w:val="26"/>
                <w:szCs w:val="26"/>
              </w:rPr>
              <w:t>д</w:t>
            </w:r>
            <w:r w:rsidRPr="003B6B2D">
              <w:rPr>
                <w:rFonts w:asciiTheme="minorHAnsi" w:eastAsia="Calibri" w:hAnsiTheme="minorHAnsi"/>
                <w:bCs/>
                <w:color w:val="000000" w:themeColor="text1"/>
                <w:kern w:val="24"/>
                <w:sz w:val="26"/>
                <w:szCs w:val="26"/>
              </w:rPr>
              <w:t>ендритные клетки</w:t>
            </w:r>
            <w:r w:rsidR="00044DD5" w:rsidRPr="003B6B2D">
              <w:rPr>
                <w:rFonts w:asciiTheme="minorHAnsi" w:eastAsia="Calibri" w:hAnsiTheme="minorHAnsi"/>
                <w:bCs/>
                <w:color w:val="000000" w:themeColor="text1"/>
                <w:kern w:val="24"/>
                <w:sz w:val="26"/>
                <w:szCs w:val="26"/>
              </w:rPr>
              <w:t>,</w:t>
            </w:r>
            <w:r w:rsidRPr="003B6B2D">
              <w:rPr>
                <w:rFonts w:asciiTheme="minorHAnsi" w:eastAsia="Calibri" w:hAnsiTheme="minorHAnsi"/>
                <w:bCs/>
                <w:color w:val="000000" w:themeColor="text1"/>
                <w:kern w:val="24"/>
                <w:sz w:val="26"/>
                <w:szCs w:val="26"/>
              </w:rPr>
              <w:t xml:space="preserve"> </w:t>
            </w:r>
            <w:r w:rsidR="00044DD5" w:rsidRPr="003B6B2D">
              <w:rPr>
                <w:rFonts w:asciiTheme="minorHAnsi" w:eastAsia="Calibri" w:hAnsiTheme="minorHAnsi"/>
                <w:bCs/>
                <w:color w:val="000000" w:themeColor="text1"/>
                <w:kern w:val="24"/>
                <w:sz w:val="26"/>
                <w:szCs w:val="26"/>
              </w:rPr>
              <w:t>э</w:t>
            </w:r>
            <w:r w:rsidRPr="003B6B2D">
              <w:rPr>
                <w:rFonts w:asciiTheme="minorHAnsi" w:eastAsia="Calibri" w:hAnsiTheme="minorHAnsi"/>
                <w:bCs/>
                <w:color w:val="000000" w:themeColor="text1"/>
                <w:kern w:val="24"/>
                <w:sz w:val="26"/>
                <w:szCs w:val="26"/>
              </w:rPr>
              <w:t xml:space="preserve">пителий кишечника </w:t>
            </w:r>
          </w:p>
        </w:tc>
      </w:tr>
    </w:tbl>
    <w:p w:rsidR="00175CE7" w:rsidRPr="00175CE7" w:rsidRDefault="00175CE7" w:rsidP="00175CE7"/>
    <w:p w:rsidR="002B77B5" w:rsidRPr="00175CE7" w:rsidRDefault="002B77B5" w:rsidP="002B77B5">
      <w:pPr>
        <w:spacing w:before="120"/>
        <w:rPr>
          <w:color w:val="000000" w:themeColor="text1"/>
        </w:rPr>
      </w:pPr>
      <w:r w:rsidRPr="00175CE7">
        <w:rPr>
          <w:color w:val="000000" w:themeColor="text1"/>
        </w:rPr>
        <w:t xml:space="preserve">Вид </w:t>
      </w:r>
      <w:r w:rsidRPr="00175CE7">
        <w:rPr>
          <w:color w:val="000000" w:themeColor="text1"/>
          <w:lang w:val="en-US"/>
        </w:rPr>
        <w:t>TLRs</w:t>
      </w:r>
      <w:r w:rsidRPr="00175CE7">
        <w:rPr>
          <w:color w:val="000000" w:themeColor="text1"/>
        </w:rPr>
        <w:t xml:space="preserve"> определяет события, происходящие после взаимодействия этих рецепторов с их лигандами. Существуют специальные </w:t>
      </w:r>
      <w:r w:rsidRPr="00175CE7">
        <w:rPr>
          <w:b/>
          <w:i/>
          <w:color w:val="000000" w:themeColor="text1"/>
        </w:rPr>
        <w:t>внутриклеточные адаптеры</w:t>
      </w:r>
      <w:r w:rsidRPr="00175CE7">
        <w:rPr>
          <w:color w:val="000000" w:themeColor="text1"/>
        </w:rPr>
        <w:t xml:space="preserve">, которые опосредуют действие активированных </w:t>
      </w:r>
      <w:r w:rsidRPr="00175CE7">
        <w:rPr>
          <w:color w:val="000000" w:themeColor="text1"/>
          <w:lang w:val="en-US"/>
        </w:rPr>
        <w:t>TLRs</w:t>
      </w:r>
      <w:r w:rsidRPr="00175CE7">
        <w:rPr>
          <w:color w:val="000000" w:themeColor="text1"/>
        </w:rPr>
        <w:t xml:space="preserve"> на генетический аппарат клетки. </w:t>
      </w:r>
    </w:p>
    <w:p w:rsidR="006E2DF0" w:rsidRDefault="00D46DB6" w:rsidP="006E2DF0">
      <w:pPr>
        <w:spacing w:before="120"/>
        <w:contextualSpacing/>
      </w:pPr>
      <w:r w:rsidRPr="00D46DB6">
        <w:t>Жгутиковый рецептор TLR-5, и вирусные TLR-7, TLR-8 и TLR-9 взаимодействуют с внутриклеточным адаптером MyD88, который инициирует транскрипционный фактор NFκβ (от англ. Nucleus Factor) и IRF7 (от англ. Interferon Regulator Factor). Транскрипционный фактор NFκβ активирует гены, кодирующие ФНО-α, ИЛ-1β, ИЛ-6, а фактор IRF7 – гены ИФ-α и ИФ-β. Таким образом, внутриклеточные агенты и жгутики бактерий стимулируют синтез определенных провоспалительных цитокинов.</w:t>
      </w:r>
    </w:p>
    <w:p w:rsidR="00D46DB6" w:rsidRPr="006E2DF0" w:rsidRDefault="00D46DB6" w:rsidP="006E2DF0">
      <w:pPr>
        <w:spacing w:before="120"/>
        <w:contextualSpacing/>
      </w:pPr>
    </w:p>
    <w:p w:rsidR="00175CE7" w:rsidRPr="00175CE7" w:rsidRDefault="00175CE7" w:rsidP="006B74ED">
      <w:pPr>
        <w:spacing w:line="240" w:lineRule="auto"/>
        <w:ind w:firstLine="0"/>
        <w:rPr>
          <w:bCs/>
        </w:rPr>
      </w:pPr>
      <w:r w:rsidRPr="006E2DF0">
        <w:t xml:space="preserve">Таблица </w:t>
      </w:r>
      <w:r w:rsidR="006E2DF0" w:rsidRPr="006E2DF0">
        <w:t>5</w:t>
      </w:r>
      <w:r w:rsidRPr="006E2DF0">
        <w:t xml:space="preserve"> – Внутриклеточные </w:t>
      </w:r>
      <w:r w:rsidRPr="006E2DF0">
        <w:rPr>
          <w:bCs/>
          <w:lang w:val="en-US"/>
        </w:rPr>
        <w:t>TLRs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101"/>
        <w:gridCol w:w="4252"/>
        <w:gridCol w:w="4111"/>
      </w:tblGrid>
      <w:tr w:rsidR="00175CE7" w:rsidRPr="00D46DB6" w:rsidTr="00D46DB6">
        <w:trPr>
          <w:trHeight w:val="448"/>
        </w:trPr>
        <w:tc>
          <w:tcPr>
            <w:tcW w:w="1101" w:type="dxa"/>
            <w:shd w:val="clear" w:color="auto" w:fill="auto"/>
            <w:tcMar>
              <w:top w:w="17" w:type="dxa"/>
              <w:left w:w="108" w:type="dxa"/>
              <w:bottom w:w="0" w:type="dxa"/>
              <w:right w:w="108" w:type="dxa"/>
            </w:tcMar>
            <w:vAlign w:val="center"/>
            <w:hideMark/>
          </w:tcPr>
          <w:p w:rsidR="00175CE7" w:rsidRPr="003B6B2D" w:rsidRDefault="00175CE7" w:rsidP="00175CE7">
            <w:pPr>
              <w:spacing w:line="240" w:lineRule="auto"/>
              <w:ind w:firstLine="0"/>
              <w:jc w:val="center"/>
              <w:rPr>
                <w:rFonts w:asciiTheme="minorHAnsi" w:hAnsiTheme="minorHAnsi"/>
                <w:b/>
                <w:color w:val="000000" w:themeColor="text1"/>
                <w:sz w:val="26"/>
                <w:szCs w:val="26"/>
              </w:rPr>
            </w:pPr>
            <w:r w:rsidRPr="003B6B2D">
              <w:rPr>
                <w:rFonts w:asciiTheme="minorHAnsi" w:eastAsia="Calibri" w:hAnsiTheme="minorHAnsi"/>
                <w:b/>
                <w:bCs/>
                <w:color w:val="000000" w:themeColor="text1"/>
                <w:kern w:val="24"/>
                <w:sz w:val="26"/>
                <w:szCs w:val="26"/>
                <w:lang w:val="en-US"/>
              </w:rPr>
              <w:t>TLR</w:t>
            </w:r>
          </w:p>
        </w:tc>
        <w:tc>
          <w:tcPr>
            <w:tcW w:w="4252" w:type="dxa"/>
            <w:shd w:val="clear" w:color="auto" w:fill="auto"/>
            <w:tcMar>
              <w:top w:w="17" w:type="dxa"/>
              <w:left w:w="108" w:type="dxa"/>
              <w:bottom w:w="0" w:type="dxa"/>
              <w:right w:w="108" w:type="dxa"/>
            </w:tcMar>
            <w:vAlign w:val="center"/>
            <w:hideMark/>
          </w:tcPr>
          <w:p w:rsidR="00175CE7" w:rsidRPr="003B6B2D" w:rsidRDefault="00175CE7" w:rsidP="00175CE7">
            <w:pPr>
              <w:spacing w:line="240" w:lineRule="auto"/>
              <w:ind w:firstLine="0"/>
              <w:jc w:val="center"/>
              <w:rPr>
                <w:rFonts w:asciiTheme="minorHAnsi" w:hAnsiTheme="minorHAnsi"/>
                <w:b/>
                <w:color w:val="000000" w:themeColor="text1"/>
                <w:sz w:val="26"/>
                <w:szCs w:val="26"/>
              </w:rPr>
            </w:pPr>
            <w:r w:rsidRPr="003B6B2D">
              <w:rPr>
                <w:rFonts w:asciiTheme="minorHAnsi" w:eastAsia="Calibri" w:hAnsiTheme="minorHAnsi"/>
                <w:b/>
                <w:bCs/>
                <w:color w:val="000000" w:themeColor="text1"/>
                <w:kern w:val="24"/>
                <w:sz w:val="26"/>
                <w:szCs w:val="26"/>
              </w:rPr>
              <w:t>Лиганды</w:t>
            </w:r>
          </w:p>
        </w:tc>
        <w:tc>
          <w:tcPr>
            <w:tcW w:w="4111" w:type="dxa"/>
            <w:shd w:val="clear" w:color="auto" w:fill="auto"/>
            <w:tcMar>
              <w:top w:w="17" w:type="dxa"/>
              <w:left w:w="108" w:type="dxa"/>
              <w:bottom w:w="0" w:type="dxa"/>
              <w:right w:w="108" w:type="dxa"/>
            </w:tcMar>
            <w:vAlign w:val="center"/>
            <w:hideMark/>
          </w:tcPr>
          <w:p w:rsidR="00175CE7" w:rsidRPr="003B6B2D" w:rsidRDefault="00175CE7" w:rsidP="00175CE7">
            <w:pPr>
              <w:spacing w:line="240" w:lineRule="auto"/>
              <w:ind w:firstLine="0"/>
              <w:jc w:val="center"/>
              <w:rPr>
                <w:rFonts w:asciiTheme="minorHAnsi" w:hAnsiTheme="minorHAnsi"/>
                <w:b/>
                <w:color w:val="000000" w:themeColor="text1"/>
                <w:sz w:val="26"/>
                <w:szCs w:val="26"/>
              </w:rPr>
            </w:pPr>
            <w:r w:rsidRPr="003B6B2D">
              <w:rPr>
                <w:rFonts w:asciiTheme="minorHAnsi" w:eastAsia="Calibri" w:hAnsiTheme="minorHAnsi"/>
                <w:b/>
                <w:bCs/>
                <w:color w:val="000000" w:themeColor="text1"/>
                <w:kern w:val="24"/>
                <w:sz w:val="26"/>
                <w:szCs w:val="26"/>
              </w:rPr>
              <w:t>Локализация</w:t>
            </w:r>
          </w:p>
        </w:tc>
      </w:tr>
      <w:tr w:rsidR="00175CE7" w:rsidRPr="00D46DB6" w:rsidTr="00D46DB6">
        <w:trPr>
          <w:trHeight w:val="584"/>
        </w:trPr>
        <w:tc>
          <w:tcPr>
            <w:tcW w:w="110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lang w:val="en-US"/>
              </w:rPr>
              <w:t>TLR-3</w:t>
            </w:r>
            <w:r w:rsidRPr="003B6B2D">
              <w:rPr>
                <w:rFonts w:asciiTheme="minorHAnsi" w:eastAsia="Calibri" w:hAnsiTheme="minorHAnsi"/>
                <w:bCs/>
                <w:color w:val="000000" w:themeColor="text1"/>
                <w:kern w:val="24"/>
                <w:sz w:val="26"/>
                <w:szCs w:val="26"/>
              </w:rPr>
              <w:t xml:space="preserve"> </w:t>
            </w:r>
          </w:p>
        </w:tc>
        <w:tc>
          <w:tcPr>
            <w:tcW w:w="4252" w:type="dxa"/>
            <w:shd w:val="clear" w:color="auto" w:fill="auto"/>
            <w:tcMar>
              <w:top w:w="17" w:type="dxa"/>
              <w:left w:w="108" w:type="dxa"/>
              <w:bottom w:w="0" w:type="dxa"/>
              <w:right w:w="108" w:type="dxa"/>
            </w:tcMar>
            <w:hideMark/>
          </w:tcPr>
          <w:p w:rsidR="00175CE7" w:rsidRPr="003B6B2D" w:rsidRDefault="00175CE7" w:rsidP="007152B4">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Д</w:t>
            </w:r>
            <w:r w:rsidRPr="003B6B2D">
              <w:rPr>
                <w:rFonts w:asciiTheme="minorHAnsi" w:eastAsia="Calibri" w:hAnsiTheme="minorHAnsi"/>
                <w:bCs/>
                <w:color w:val="000000" w:themeColor="text1"/>
                <w:kern w:val="24"/>
                <w:sz w:val="26"/>
                <w:szCs w:val="26"/>
                <w:lang w:val="en-US"/>
              </w:rPr>
              <w:t>ву</w:t>
            </w:r>
            <w:r w:rsidRPr="003B6B2D">
              <w:rPr>
                <w:rFonts w:asciiTheme="minorHAnsi" w:eastAsia="Calibri" w:hAnsiTheme="minorHAnsi"/>
                <w:bCs/>
                <w:color w:val="000000" w:themeColor="text1"/>
                <w:kern w:val="24"/>
                <w:sz w:val="26"/>
                <w:szCs w:val="26"/>
              </w:rPr>
              <w:t>х</w:t>
            </w:r>
            <w:r w:rsidRPr="003B6B2D">
              <w:rPr>
                <w:rFonts w:asciiTheme="minorHAnsi" w:eastAsia="Calibri" w:hAnsiTheme="minorHAnsi"/>
                <w:bCs/>
                <w:color w:val="000000" w:themeColor="text1"/>
                <w:kern w:val="24"/>
                <w:sz w:val="26"/>
                <w:szCs w:val="26"/>
                <w:lang w:val="en-US"/>
              </w:rPr>
              <w:t>цепо</w:t>
            </w:r>
            <w:r w:rsidRPr="003B6B2D">
              <w:rPr>
                <w:rFonts w:asciiTheme="minorHAnsi" w:eastAsia="Calibri" w:hAnsiTheme="minorHAnsi"/>
                <w:bCs/>
                <w:color w:val="000000" w:themeColor="text1"/>
                <w:kern w:val="24"/>
                <w:sz w:val="26"/>
                <w:szCs w:val="26"/>
              </w:rPr>
              <w:t>ч</w:t>
            </w:r>
            <w:r w:rsidRPr="003B6B2D">
              <w:rPr>
                <w:rFonts w:asciiTheme="minorHAnsi" w:eastAsia="Calibri" w:hAnsiTheme="minorHAnsi"/>
                <w:bCs/>
                <w:color w:val="000000" w:themeColor="text1"/>
                <w:kern w:val="24"/>
                <w:sz w:val="26"/>
                <w:szCs w:val="26"/>
                <w:lang w:val="en-US"/>
              </w:rPr>
              <w:t xml:space="preserve">ная </w:t>
            </w:r>
            <w:r w:rsidRPr="003B6B2D">
              <w:rPr>
                <w:rFonts w:asciiTheme="minorHAnsi" w:eastAsia="Calibri" w:hAnsiTheme="minorHAnsi"/>
                <w:bCs/>
                <w:color w:val="000000" w:themeColor="text1"/>
                <w:kern w:val="24"/>
                <w:sz w:val="26"/>
                <w:szCs w:val="26"/>
              </w:rPr>
              <w:t xml:space="preserve">вирусная </w:t>
            </w:r>
            <w:r w:rsidRPr="003B6B2D">
              <w:rPr>
                <w:rFonts w:asciiTheme="minorHAnsi" w:eastAsia="Calibri" w:hAnsiTheme="minorHAnsi"/>
                <w:bCs/>
                <w:color w:val="000000" w:themeColor="text1"/>
                <w:kern w:val="24"/>
                <w:sz w:val="26"/>
                <w:szCs w:val="26"/>
                <w:lang w:val="en-US"/>
              </w:rPr>
              <w:t>РНК</w:t>
            </w:r>
            <w:r w:rsidRPr="003B6B2D">
              <w:rPr>
                <w:rFonts w:asciiTheme="minorHAnsi" w:eastAsia="Calibri" w:hAnsiTheme="minorHAnsi"/>
                <w:bCs/>
                <w:color w:val="000000" w:themeColor="text1"/>
                <w:kern w:val="24"/>
                <w:sz w:val="26"/>
                <w:szCs w:val="26"/>
              </w:rPr>
              <w:t xml:space="preserve"> </w:t>
            </w:r>
          </w:p>
        </w:tc>
        <w:tc>
          <w:tcPr>
            <w:tcW w:w="4111" w:type="dxa"/>
            <w:shd w:val="clear" w:color="auto" w:fill="auto"/>
            <w:tcMar>
              <w:top w:w="17" w:type="dxa"/>
              <w:left w:w="108" w:type="dxa"/>
              <w:bottom w:w="0" w:type="dxa"/>
              <w:right w:w="108" w:type="dxa"/>
            </w:tcMar>
            <w:hideMark/>
          </w:tcPr>
          <w:p w:rsidR="00175CE7" w:rsidRPr="003B6B2D" w:rsidRDefault="00175CE7" w:rsidP="00044DD5">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Макрофаги</w:t>
            </w:r>
            <w:r w:rsidR="00044DD5" w:rsidRPr="003B6B2D">
              <w:rPr>
                <w:rFonts w:asciiTheme="minorHAnsi" w:eastAsia="Calibri" w:hAnsiTheme="minorHAnsi"/>
                <w:bCs/>
                <w:color w:val="000000" w:themeColor="text1"/>
                <w:kern w:val="24"/>
                <w:sz w:val="26"/>
                <w:szCs w:val="26"/>
              </w:rPr>
              <w:t>,</w:t>
            </w:r>
            <w:r w:rsidRPr="003B6B2D">
              <w:rPr>
                <w:rFonts w:asciiTheme="minorHAnsi" w:eastAsia="Calibri" w:hAnsiTheme="minorHAnsi"/>
                <w:bCs/>
                <w:color w:val="000000" w:themeColor="text1"/>
                <w:kern w:val="24"/>
                <w:sz w:val="26"/>
                <w:szCs w:val="26"/>
              </w:rPr>
              <w:t xml:space="preserve"> </w:t>
            </w:r>
            <w:r w:rsidR="00044DD5" w:rsidRPr="003B6B2D">
              <w:rPr>
                <w:rFonts w:asciiTheme="minorHAnsi" w:eastAsia="Calibri" w:hAnsiTheme="minorHAnsi"/>
                <w:bCs/>
                <w:color w:val="000000" w:themeColor="text1"/>
                <w:kern w:val="24"/>
                <w:sz w:val="26"/>
                <w:szCs w:val="26"/>
              </w:rPr>
              <w:t>к</w:t>
            </w:r>
            <w:r w:rsidRPr="003B6B2D">
              <w:rPr>
                <w:rFonts w:asciiTheme="minorHAnsi" w:eastAsia="Calibri" w:hAnsiTheme="minorHAnsi"/>
                <w:bCs/>
                <w:color w:val="000000" w:themeColor="text1"/>
                <w:kern w:val="24"/>
                <w:sz w:val="26"/>
                <w:szCs w:val="26"/>
              </w:rPr>
              <w:t>ишечные эпителиоциты</w:t>
            </w:r>
            <w:r w:rsidR="00044DD5" w:rsidRPr="003B6B2D">
              <w:rPr>
                <w:rFonts w:asciiTheme="minorHAnsi" w:eastAsia="Calibri" w:hAnsiTheme="minorHAnsi"/>
                <w:bCs/>
                <w:color w:val="000000" w:themeColor="text1"/>
                <w:kern w:val="24"/>
                <w:sz w:val="26"/>
                <w:szCs w:val="26"/>
              </w:rPr>
              <w:t>,</w:t>
            </w:r>
            <w:r w:rsidRPr="003B6B2D">
              <w:rPr>
                <w:rFonts w:asciiTheme="minorHAnsi" w:eastAsia="Calibri" w:hAnsiTheme="minorHAnsi"/>
                <w:bCs/>
                <w:color w:val="000000" w:themeColor="text1"/>
                <w:kern w:val="24"/>
                <w:sz w:val="26"/>
                <w:szCs w:val="26"/>
              </w:rPr>
              <w:t xml:space="preserve"> </w:t>
            </w:r>
            <w:r w:rsidR="00044DD5" w:rsidRPr="003B6B2D">
              <w:rPr>
                <w:rFonts w:asciiTheme="minorHAnsi" w:eastAsia="Calibri" w:hAnsiTheme="minorHAnsi"/>
                <w:bCs/>
                <w:color w:val="000000" w:themeColor="text1"/>
                <w:kern w:val="24"/>
                <w:sz w:val="26"/>
                <w:szCs w:val="26"/>
              </w:rPr>
              <w:t>д</w:t>
            </w:r>
            <w:r w:rsidRPr="003B6B2D">
              <w:rPr>
                <w:rFonts w:asciiTheme="minorHAnsi" w:eastAsia="Calibri" w:hAnsiTheme="minorHAnsi"/>
                <w:bCs/>
                <w:color w:val="000000" w:themeColor="text1"/>
                <w:kern w:val="24"/>
                <w:sz w:val="26"/>
                <w:szCs w:val="26"/>
              </w:rPr>
              <w:t>ендритные клетки</w:t>
            </w:r>
            <w:r w:rsidR="00044DD5" w:rsidRPr="003B6B2D">
              <w:rPr>
                <w:rFonts w:asciiTheme="minorHAnsi" w:eastAsia="Calibri" w:hAnsiTheme="minorHAnsi"/>
                <w:bCs/>
                <w:color w:val="000000" w:themeColor="text1"/>
                <w:kern w:val="24"/>
                <w:sz w:val="26"/>
                <w:szCs w:val="26"/>
              </w:rPr>
              <w:t>, н</w:t>
            </w:r>
            <w:r w:rsidRPr="003B6B2D">
              <w:rPr>
                <w:rFonts w:asciiTheme="minorHAnsi" w:eastAsia="Calibri" w:hAnsiTheme="minorHAnsi"/>
                <w:bCs/>
                <w:color w:val="000000" w:themeColor="text1"/>
                <w:kern w:val="24"/>
                <w:sz w:val="26"/>
                <w:szCs w:val="26"/>
              </w:rPr>
              <w:t>атуральные киллеры</w:t>
            </w:r>
          </w:p>
        </w:tc>
      </w:tr>
      <w:tr w:rsidR="00175CE7" w:rsidRPr="00D46DB6" w:rsidTr="00D46DB6">
        <w:trPr>
          <w:trHeight w:val="584"/>
        </w:trPr>
        <w:tc>
          <w:tcPr>
            <w:tcW w:w="110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lang w:val="en-US"/>
              </w:rPr>
              <w:t>TLR-7</w:t>
            </w:r>
            <w:r w:rsidRPr="003B6B2D">
              <w:rPr>
                <w:rFonts w:asciiTheme="minorHAnsi" w:eastAsia="Calibri" w:hAnsiTheme="minorHAnsi"/>
                <w:bCs/>
                <w:color w:val="000000" w:themeColor="text1"/>
                <w:kern w:val="24"/>
                <w:sz w:val="26"/>
                <w:szCs w:val="26"/>
              </w:rPr>
              <w:t xml:space="preserve"> </w:t>
            </w:r>
          </w:p>
        </w:tc>
        <w:tc>
          <w:tcPr>
            <w:tcW w:w="4252" w:type="dxa"/>
            <w:shd w:val="clear" w:color="auto" w:fill="auto"/>
            <w:tcMar>
              <w:top w:w="17" w:type="dxa"/>
              <w:left w:w="108" w:type="dxa"/>
              <w:bottom w:w="0" w:type="dxa"/>
              <w:right w:w="108" w:type="dxa"/>
            </w:tcMar>
            <w:hideMark/>
          </w:tcPr>
          <w:p w:rsidR="00175CE7" w:rsidRPr="003B6B2D" w:rsidRDefault="00175CE7" w:rsidP="007152B4">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О</w:t>
            </w:r>
            <w:r w:rsidRPr="003B6B2D">
              <w:rPr>
                <w:rFonts w:asciiTheme="minorHAnsi" w:eastAsia="Calibri" w:hAnsiTheme="minorHAnsi"/>
                <w:bCs/>
                <w:color w:val="000000" w:themeColor="text1"/>
                <w:kern w:val="24"/>
                <w:sz w:val="26"/>
                <w:szCs w:val="26"/>
                <w:lang w:val="en-US"/>
              </w:rPr>
              <w:t>дноцепо</w:t>
            </w:r>
            <w:r w:rsidRPr="003B6B2D">
              <w:rPr>
                <w:rFonts w:asciiTheme="minorHAnsi" w:eastAsia="Calibri" w:hAnsiTheme="minorHAnsi"/>
                <w:bCs/>
                <w:color w:val="000000" w:themeColor="text1"/>
                <w:kern w:val="24"/>
                <w:sz w:val="26"/>
                <w:szCs w:val="26"/>
              </w:rPr>
              <w:t>ч</w:t>
            </w:r>
            <w:r w:rsidRPr="003B6B2D">
              <w:rPr>
                <w:rFonts w:asciiTheme="minorHAnsi" w:eastAsia="Calibri" w:hAnsiTheme="minorHAnsi"/>
                <w:bCs/>
                <w:color w:val="000000" w:themeColor="text1"/>
                <w:kern w:val="24"/>
                <w:sz w:val="26"/>
                <w:szCs w:val="26"/>
                <w:lang w:val="en-US"/>
              </w:rPr>
              <w:t xml:space="preserve">ная </w:t>
            </w:r>
            <w:r w:rsidRPr="003B6B2D">
              <w:rPr>
                <w:rFonts w:asciiTheme="minorHAnsi" w:eastAsia="Calibri" w:hAnsiTheme="minorHAnsi"/>
                <w:bCs/>
                <w:color w:val="000000" w:themeColor="text1"/>
                <w:kern w:val="24"/>
                <w:sz w:val="26"/>
                <w:szCs w:val="26"/>
              </w:rPr>
              <w:t>вирусная</w:t>
            </w:r>
            <w:r w:rsidRPr="003B6B2D">
              <w:rPr>
                <w:rFonts w:asciiTheme="minorHAnsi" w:eastAsia="Calibri" w:hAnsiTheme="minorHAnsi"/>
                <w:bCs/>
                <w:color w:val="000000" w:themeColor="text1"/>
                <w:kern w:val="24"/>
                <w:sz w:val="26"/>
                <w:szCs w:val="26"/>
                <w:lang w:val="en-US"/>
              </w:rPr>
              <w:t xml:space="preserve"> РНК</w:t>
            </w:r>
            <w:r w:rsidRPr="003B6B2D">
              <w:rPr>
                <w:rFonts w:asciiTheme="minorHAnsi" w:eastAsia="Calibri" w:hAnsiTheme="minorHAnsi"/>
                <w:bCs/>
                <w:color w:val="000000" w:themeColor="text1"/>
                <w:kern w:val="24"/>
                <w:sz w:val="26"/>
                <w:szCs w:val="26"/>
              </w:rPr>
              <w:t xml:space="preserve"> </w:t>
            </w:r>
          </w:p>
        </w:tc>
        <w:tc>
          <w:tcPr>
            <w:tcW w:w="4111" w:type="dxa"/>
            <w:shd w:val="clear" w:color="auto" w:fill="auto"/>
            <w:tcMar>
              <w:top w:w="17" w:type="dxa"/>
              <w:left w:w="108" w:type="dxa"/>
              <w:bottom w:w="0" w:type="dxa"/>
              <w:right w:w="108" w:type="dxa"/>
            </w:tcMar>
            <w:hideMark/>
          </w:tcPr>
          <w:p w:rsidR="00175CE7" w:rsidRPr="003B6B2D" w:rsidRDefault="00175CE7" w:rsidP="00044DD5">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Дендритные клетки</w:t>
            </w:r>
            <w:r w:rsidR="00044DD5" w:rsidRPr="003B6B2D">
              <w:rPr>
                <w:rFonts w:asciiTheme="minorHAnsi" w:eastAsia="Calibri" w:hAnsiTheme="minorHAnsi"/>
                <w:bCs/>
                <w:color w:val="000000" w:themeColor="text1"/>
                <w:kern w:val="24"/>
                <w:sz w:val="26"/>
                <w:szCs w:val="26"/>
              </w:rPr>
              <w:t>, н</w:t>
            </w:r>
            <w:r w:rsidRPr="003B6B2D">
              <w:rPr>
                <w:rFonts w:asciiTheme="minorHAnsi" w:eastAsia="Calibri" w:hAnsiTheme="minorHAnsi"/>
                <w:bCs/>
                <w:color w:val="000000" w:themeColor="text1"/>
                <w:kern w:val="24"/>
                <w:sz w:val="26"/>
                <w:szCs w:val="26"/>
              </w:rPr>
              <w:t>атуральные киллеры</w:t>
            </w:r>
            <w:r w:rsidR="00044DD5" w:rsidRPr="003B6B2D">
              <w:rPr>
                <w:rFonts w:asciiTheme="minorHAnsi" w:eastAsia="Calibri" w:hAnsiTheme="minorHAnsi"/>
                <w:bCs/>
                <w:color w:val="000000" w:themeColor="text1"/>
                <w:kern w:val="24"/>
                <w:sz w:val="26"/>
                <w:szCs w:val="26"/>
              </w:rPr>
              <w:t>,</w:t>
            </w:r>
            <w:r w:rsidRPr="003B6B2D">
              <w:rPr>
                <w:rFonts w:asciiTheme="minorHAnsi" w:eastAsia="Calibri" w:hAnsiTheme="minorHAnsi"/>
                <w:bCs/>
                <w:color w:val="000000" w:themeColor="text1"/>
                <w:kern w:val="24"/>
                <w:sz w:val="26"/>
                <w:szCs w:val="26"/>
              </w:rPr>
              <w:t xml:space="preserve"> </w:t>
            </w:r>
            <w:r w:rsidR="00044DD5" w:rsidRPr="003B6B2D">
              <w:rPr>
                <w:rFonts w:asciiTheme="minorHAnsi" w:eastAsia="Calibri" w:hAnsiTheme="minorHAnsi"/>
                <w:bCs/>
                <w:color w:val="000000" w:themeColor="text1"/>
                <w:kern w:val="24"/>
                <w:sz w:val="26"/>
                <w:szCs w:val="26"/>
              </w:rPr>
              <w:t>э</w:t>
            </w:r>
            <w:r w:rsidRPr="003B6B2D">
              <w:rPr>
                <w:rFonts w:asciiTheme="minorHAnsi" w:eastAsia="Calibri" w:hAnsiTheme="minorHAnsi"/>
                <w:bCs/>
                <w:color w:val="000000" w:themeColor="text1"/>
                <w:kern w:val="24"/>
                <w:sz w:val="26"/>
                <w:szCs w:val="26"/>
              </w:rPr>
              <w:t>озинофилы</w:t>
            </w:r>
            <w:r w:rsidR="00044DD5" w:rsidRPr="003B6B2D">
              <w:rPr>
                <w:rFonts w:asciiTheme="minorHAnsi" w:eastAsia="Calibri" w:hAnsiTheme="minorHAnsi"/>
                <w:bCs/>
                <w:color w:val="000000" w:themeColor="text1"/>
                <w:kern w:val="24"/>
                <w:sz w:val="26"/>
                <w:szCs w:val="26"/>
              </w:rPr>
              <w:t xml:space="preserve">, </w:t>
            </w:r>
            <w:r w:rsidRPr="003B6B2D">
              <w:rPr>
                <w:rFonts w:asciiTheme="minorHAnsi" w:eastAsia="Calibri" w:hAnsiTheme="minorHAnsi"/>
                <w:bCs/>
                <w:color w:val="000000" w:themeColor="text1"/>
                <w:kern w:val="24"/>
                <w:sz w:val="26"/>
                <w:szCs w:val="26"/>
                <w:lang w:val="en-US"/>
              </w:rPr>
              <w:t>B</w:t>
            </w:r>
            <w:r w:rsidRPr="003B6B2D">
              <w:rPr>
                <w:rFonts w:asciiTheme="minorHAnsi" w:eastAsia="Calibri" w:hAnsiTheme="minorHAnsi"/>
                <w:bCs/>
                <w:color w:val="000000" w:themeColor="text1"/>
                <w:kern w:val="24"/>
                <w:sz w:val="26"/>
                <w:szCs w:val="26"/>
              </w:rPr>
              <w:t xml:space="preserve"> клетки</w:t>
            </w:r>
          </w:p>
        </w:tc>
      </w:tr>
      <w:tr w:rsidR="00175CE7" w:rsidRPr="00D46DB6" w:rsidTr="00D46DB6">
        <w:trPr>
          <w:trHeight w:val="338"/>
        </w:trPr>
        <w:tc>
          <w:tcPr>
            <w:tcW w:w="110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lang w:val="en-US"/>
              </w:rPr>
              <w:t>TLR-8</w:t>
            </w:r>
            <w:r w:rsidRPr="003B6B2D">
              <w:rPr>
                <w:rFonts w:asciiTheme="minorHAnsi" w:eastAsia="Calibri" w:hAnsiTheme="minorHAnsi"/>
                <w:bCs/>
                <w:color w:val="000000" w:themeColor="text1"/>
                <w:kern w:val="24"/>
                <w:sz w:val="26"/>
                <w:szCs w:val="26"/>
              </w:rPr>
              <w:t xml:space="preserve"> </w:t>
            </w:r>
          </w:p>
        </w:tc>
        <w:tc>
          <w:tcPr>
            <w:tcW w:w="4252" w:type="dxa"/>
            <w:shd w:val="clear" w:color="auto" w:fill="auto"/>
            <w:tcMar>
              <w:top w:w="17" w:type="dxa"/>
              <w:left w:w="108" w:type="dxa"/>
              <w:bottom w:w="0" w:type="dxa"/>
              <w:right w:w="108" w:type="dxa"/>
            </w:tcMar>
            <w:hideMark/>
          </w:tcPr>
          <w:p w:rsidR="00175CE7" w:rsidRPr="003B6B2D" w:rsidRDefault="00175CE7" w:rsidP="007152B4">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О</w:t>
            </w:r>
            <w:r w:rsidRPr="003B6B2D">
              <w:rPr>
                <w:rFonts w:asciiTheme="minorHAnsi" w:eastAsia="Calibri" w:hAnsiTheme="minorHAnsi"/>
                <w:bCs/>
                <w:color w:val="000000" w:themeColor="text1"/>
                <w:kern w:val="24"/>
                <w:sz w:val="26"/>
                <w:szCs w:val="26"/>
                <w:lang w:val="en-US"/>
              </w:rPr>
              <w:t>дноцепо</w:t>
            </w:r>
            <w:r w:rsidRPr="003B6B2D">
              <w:rPr>
                <w:rFonts w:asciiTheme="minorHAnsi" w:eastAsia="Calibri" w:hAnsiTheme="minorHAnsi"/>
                <w:bCs/>
                <w:color w:val="000000" w:themeColor="text1"/>
                <w:kern w:val="24"/>
                <w:sz w:val="26"/>
                <w:szCs w:val="26"/>
              </w:rPr>
              <w:t>ч</w:t>
            </w:r>
            <w:r w:rsidRPr="003B6B2D">
              <w:rPr>
                <w:rFonts w:asciiTheme="minorHAnsi" w:eastAsia="Calibri" w:hAnsiTheme="minorHAnsi"/>
                <w:bCs/>
                <w:color w:val="000000" w:themeColor="text1"/>
                <w:kern w:val="24"/>
                <w:sz w:val="26"/>
                <w:szCs w:val="26"/>
                <w:lang w:val="en-US"/>
              </w:rPr>
              <w:t xml:space="preserve">ная </w:t>
            </w:r>
            <w:r w:rsidRPr="003B6B2D">
              <w:rPr>
                <w:rFonts w:asciiTheme="minorHAnsi" w:eastAsia="Calibri" w:hAnsiTheme="minorHAnsi"/>
                <w:bCs/>
                <w:color w:val="000000" w:themeColor="text1"/>
                <w:kern w:val="24"/>
                <w:sz w:val="26"/>
                <w:szCs w:val="26"/>
              </w:rPr>
              <w:t>вирусная</w:t>
            </w:r>
            <w:r w:rsidRPr="003B6B2D">
              <w:rPr>
                <w:rFonts w:asciiTheme="minorHAnsi" w:eastAsia="Calibri" w:hAnsiTheme="minorHAnsi"/>
                <w:bCs/>
                <w:color w:val="000000" w:themeColor="text1"/>
                <w:kern w:val="24"/>
                <w:sz w:val="26"/>
                <w:szCs w:val="26"/>
                <w:lang w:val="en-US"/>
              </w:rPr>
              <w:t xml:space="preserve"> РНК</w:t>
            </w:r>
            <w:r w:rsidRPr="003B6B2D">
              <w:rPr>
                <w:rFonts w:asciiTheme="minorHAnsi" w:eastAsia="Calibri" w:hAnsiTheme="minorHAnsi"/>
                <w:bCs/>
                <w:color w:val="000000" w:themeColor="text1"/>
                <w:kern w:val="24"/>
                <w:sz w:val="26"/>
                <w:szCs w:val="26"/>
              </w:rPr>
              <w:t xml:space="preserve"> </w:t>
            </w:r>
          </w:p>
        </w:tc>
        <w:tc>
          <w:tcPr>
            <w:tcW w:w="411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 xml:space="preserve">Натуральные киллеры </w:t>
            </w:r>
          </w:p>
        </w:tc>
      </w:tr>
      <w:tr w:rsidR="00175CE7" w:rsidRPr="00D46DB6" w:rsidTr="00D46DB6">
        <w:trPr>
          <w:trHeight w:val="584"/>
        </w:trPr>
        <w:tc>
          <w:tcPr>
            <w:tcW w:w="110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lang w:val="en-US"/>
              </w:rPr>
              <w:t>TLR-9</w:t>
            </w:r>
            <w:r w:rsidRPr="003B6B2D">
              <w:rPr>
                <w:rFonts w:asciiTheme="minorHAnsi" w:eastAsia="Calibri" w:hAnsiTheme="minorHAnsi"/>
                <w:bCs/>
                <w:color w:val="000000" w:themeColor="text1"/>
                <w:kern w:val="24"/>
                <w:sz w:val="26"/>
                <w:szCs w:val="26"/>
              </w:rPr>
              <w:t xml:space="preserve"> </w:t>
            </w:r>
          </w:p>
        </w:tc>
        <w:tc>
          <w:tcPr>
            <w:tcW w:w="4252"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 xml:space="preserve">ДНК с неметилированными </w:t>
            </w:r>
            <w:r w:rsidRPr="003B6B2D">
              <w:rPr>
                <w:rFonts w:asciiTheme="minorHAnsi" w:eastAsia="Calibri" w:hAnsiTheme="minorHAnsi"/>
                <w:bCs/>
                <w:color w:val="000000" w:themeColor="text1"/>
                <w:kern w:val="24"/>
                <w:sz w:val="26"/>
                <w:szCs w:val="26"/>
                <w:lang w:val="en-US"/>
              </w:rPr>
              <w:t>CpG</w:t>
            </w:r>
            <w:r w:rsidRPr="003B6B2D">
              <w:rPr>
                <w:rFonts w:asciiTheme="minorHAnsi" w:eastAsia="Calibri" w:hAnsiTheme="minorHAnsi"/>
                <w:bCs/>
                <w:color w:val="000000" w:themeColor="text1"/>
                <w:kern w:val="24"/>
                <w:sz w:val="26"/>
                <w:szCs w:val="26"/>
              </w:rPr>
              <w:t xml:space="preserve"> динуклеотидами (бактерии и вирусы герпеса)</w:t>
            </w:r>
          </w:p>
        </w:tc>
        <w:tc>
          <w:tcPr>
            <w:tcW w:w="4111" w:type="dxa"/>
            <w:shd w:val="clear" w:color="auto" w:fill="auto"/>
            <w:tcMar>
              <w:top w:w="17" w:type="dxa"/>
              <w:left w:w="108" w:type="dxa"/>
              <w:bottom w:w="0" w:type="dxa"/>
              <w:right w:w="108" w:type="dxa"/>
            </w:tcMar>
            <w:hideMark/>
          </w:tcPr>
          <w:p w:rsidR="00175CE7" w:rsidRPr="003B6B2D" w:rsidRDefault="00175CE7" w:rsidP="00603050">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Дендритные клетки</w:t>
            </w:r>
            <w:r w:rsidR="00603050" w:rsidRPr="003B6B2D">
              <w:rPr>
                <w:rFonts w:asciiTheme="minorHAnsi" w:eastAsia="Calibri" w:hAnsiTheme="minorHAnsi"/>
                <w:bCs/>
                <w:color w:val="000000" w:themeColor="text1"/>
                <w:kern w:val="24"/>
                <w:sz w:val="26"/>
                <w:szCs w:val="26"/>
              </w:rPr>
              <w:t>,</w:t>
            </w:r>
            <w:r w:rsidRPr="003B6B2D">
              <w:rPr>
                <w:rFonts w:asciiTheme="minorHAnsi" w:eastAsia="Calibri" w:hAnsiTheme="minorHAnsi"/>
                <w:bCs/>
                <w:color w:val="000000" w:themeColor="text1"/>
                <w:kern w:val="24"/>
                <w:sz w:val="26"/>
                <w:szCs w:val="26"/>
              </w:rPr>
              <w:t xml:space="preserve"> </w:t>
            </w:r>
            <w:r w:rsidR="00603050" w:rsidRPr="003B6B2D">
              <w:rPr>
                <w:rFonts w:asciiTheme="minorHAnsi" w:eastAsia="Calibri" w:hAnsiTheme="minorHAnsi"/>
                <w:bCs/>
                <w:color w:val="000000" w:themeColor="text1"/>
                <w:kern w:val="24"/>
                <w:sz w:val="26"/>
                <w:szCs w:val="26"/>
              </w:rPr>
              <w:t>э</w:t>
            </w:r>
            <w:r w:rsidRPr="003B6B2D">
              <w:rPr>
                <w:rFonts w:asciiTheme="minorHAnsi" w:eastAsia="Calibri" w:hAnsiTheme="minorHAnsi"/>
                <w:bCs/>
                <w:color w:val="000000" w:themeColor="text1"/>
                <w:kern w:val="24"/>
                <w:sz w:val="26"/>
                <w:szCs w:val="26"/>
              </w:rPr>
              <w:t>озинофилы</w:t>
            </w:r>
            <w:r w:rsidR="00603050" w:rsidRPr="003B6B2D">
              <w:rPr>
                <w:rFonts w:asciiTheme="minorHAnsi" w:eastAsia="Calibri" w:hAnsiTheme="minorHAnsi"/>
                <w:bCs/>
                <w:color w:val="000000" w:themeColor="text1"/>
                <w:kern w:val="24"/>
                <w:sz w:val="26"/>
                <w:szCs w:val="26"/>
              </w:rPr>
              <w:t xml:space="preserve">, </w:t>
            </w:r>
            <w:r w:rsidRPr="003B6B2D">
              <w:rPr>
                <w:rFonts w:asciiTheme="minorHAnsi" w:eastAsia="Calibri" w:hAnsiTheme="minorHAnsi"/>
                <w:bCs/>
                <w:color w:val="000000" w:themeColor="text1"/>
                <w:kern w:val="24"/>
                <w:sz w:val="26"/>
                <w:szCs w:val="26"/>
                <w:lang w:val="en-US"/>
              </w:rPr>
              <w:t>B</w:t>
            </w:r>
            <w:r w:rsidRPr="003B6B2D">
              <w:rPr>
                <w:rFonts w:asciiTheme="minorHAnsi" w:eastAsia="Calibri" w:hAnsiTheme="minorHAnsi"/>
                <w:bCs/>
                <w:color w:val="000000" w:themeColor="text1"/>
                <w:kern w:val="24"/>
                <w:sz w:val="26"/>
                <w:szCs w:val="26"/>
              </w:rPr>
              <w:t xml:space="preserve"> клетки</w:t>
            </w:r>
            <w:r w:rsidR="00603050" w:rsidRPr="003B6B2D">
              <w:rPr>
                <w:rFonts w:asciiTheme="minorHAnsi" w:eastAsia="Calibri" w:hAnsiTheme="minorHAnsi"/>
                <w:bCs/>
                <w:color w:val="000000" w:themeColor="text1"/>
                <w:kern w:val="24"/>
                <w:sz w:val="26"/>
                <w:szCs w:val="26"/>
              </w:rPr>
              <w:t>, б</w:t>
            </w:r>
            <w:r w:rsidRPr="003B6B2D">
              <w:rPr>
                <w:rFonts w:asciiTheme="minorHAnsi" w:eastAsia="Calibri" w:hAnsiTheme="minorHAnsi"/>
                <w:bCs/>
                <w:color w:val="000000" w:themeColor="text1"/>
                <w:kern w:val="24"/>
                <w:sz w:val="26"/>
                <w:szCs w:val="26"/>
              </w:rPr>
              <w:t>азофилы</w:t>
            </w:r>
          </w:p>
        </w:tc>
      </w:tr>
      <w:tr w:rsidR="00175CE7" w:rsidRPr="00D46DB6" w:rsidTr="00D46DB6">
        <w:trPr>
          <w:trHeight w:val="584"/>
        </w:trPr>
        <w:tc>
          <w:tcPr>
            <w:tcW w:w="1101"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lang w:val="en-US"/>
              </w:rPr>
              <w:t>TLR-10</w:t>
            </w:r>
            <w:r w:rsidRPr="003B6B2D">
              <w:rPr>
                <w:rFonts w:asciiTheme="minorHAnsi" w:eastAsia="Calibri" w:hAnsiTheme="minorHAnsi"/>
                <w:bCs/>
                <w:color w:val="000000" w:themeColor="text1"/>
                <w:kern w:val="24"/>
                <w:sz w:val="26"/>
                <w:szCs w:val="26"/>
              </w:rPr>
              <w:t xml:space="preserve"> </w:t>
            </w:r>
          </w:p>
        </w:tc>
        <w:tc>
          <w:tcPr>
            <w:tcW w:w="4252" w:type="dxa"/>
            <w:shd w:val="clear" w:color="auto" w:fill="auto"/>
            <w:tcMar>
              <w:top w:w="17" w:type="dxa"/>
              <w:left w:w="108" w:type="dxa"/>
              <w:bottom w:w="0" w:type="dxa"/>
              <w:right w:w="108" w:type="dxa"/>
            </w:tcMar>
            <w:hideMark/>
          </w:tcPr>
          <w:p w:rsidR="00175CE7" w:rsidRPr="003B6B2D" w:rsidRDefault="00175CE7" w:rsidP="00175CE7">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lang w:val="en-US"/>
              </w:rPr>
              <w:t>Неизвестн</w:t>
            </w:r>
            <w:r w:rsidRPr="003B6B2D">
              <w:rPr>
                <w:rFonts w:asciiTheme="minorHAnsi" w:eastAsia="Calibri" w:hAnsiTheme="minorHAnsi"/>
                <w:bCs/>
                <w:color w:val="000000" w:themeColor="text1"/>
                <w:kern w:val="24"/>
                <w:sz w:val="26"/>
                <w:szCs w:val="26"/>
              </w:rPr>
              <w:t>о</w:t>
            </w:r>
          </w:p>
        </w:tc>
        <w:tc>
          <w:tcPr>
            <w:tcW w:w="4111" w:type="dxa"/>
            <w:shd w:val="clear" w:color="auto" w:fill="auto"/>
            <w:tcMar>
              <w:top w:w="17" w:type="dxa"/>
              <w:left w:w="108" w:type="dxa"/>
              <w:bottom w:w="0" w:type="dxa"/>
              <w:right w:w="108" w:type="dxa"/>
            </w:tcMar>
            <w:hideMark/>
          </w:tcPr>
          <w:p w:rsidR="00175CE7" w:rsidRPr="003B6B2D" w:rsidRDefault="00175CE7" w:rsidP="00603050">
            <w:pPr>
              <w:spacing w:line="240" w:lineRule="auto"/>
              <w:ind w:firstLine="0"/>
              <w:jc w:val="left"/>
              <w:rPr>
                <w:rFonts w:asciiTheme="minorHAnsi" w:hAnsiTheme="minorHAnsi"/>
                <w:color w:val="000000" w:themeColor="text1"/>
                <w:sz w:val="26"/>
                <w:szCs w:val="26"/>
              </w:rPr>
            </w:pPr>
            <w:r w:rsidRPr="003B6B2D">
              <w:rPr>
                <w:rFonts w:asciiTheme="minorHAnsi" w:eastAsia="Calibri" w:hAnsiTheme="minorHAnsi"/>
                <w:bCs/>
                <w:color w:val="000000" w:themeColor="text1"/>
                <w:kern w:val="24"/>
                <w:sz w:val="26"/>
                <w:szCs w:val="26"/>
              </w:rPr>
              <w:t>Дендритные клетки</w:t>
            </w:r>
            <w:r w:rsidR="00603050" w:rsidRPr="003B6B2D">
              <w:rPr>
                <w:rFonts w:asciiTheme="minorHAnsi" w:eastAsia="Calibri" w:hAnsiTheme="minorHAnsi"/>
                <w:bCs/>
                <w:color w:val="000000" w:themeColor="text1"/>
                <w:kern w:val="24"/>
                <w:sz w:val="26"/>
                <w:szCs w:val="26"/>
              </w:rPr>
              <w:t>,</w:t>
            </w:r>
            <w:r w:rsidRPr="003B6B2D">
              <w:rPr>
                <w:rFonts w:asciiTheme="minorHAnsi" w:eastAsia="Calibri" w:hAnsiTheme="minorHAnsi"/>
                <w:bCs/>
                <w:color w:val="000000" w:themeColor="text1"/>
                <w:kern w:val="24"/>
                <w:sz w:val="26"/>
                <w:szCs w:val="26"/>
              </w:rPr>
              <w:t xml:space="preserve"> </w:t>
            </w:r>
            <w:r w:rsidR="00603050" w:rsidRPr="003B6B2D">
              <w:rPr>
                <w:rFonts w:asciiTheme="minorHAnsi" w:eastAsia="Calibri" w:hAnsiTheme="minorHAnsi"/>
                <w:bCs/>
                <w:color w:val="000000" w:themeColor="text1"/>
                <w:kern w:val="24"/>
                <w:sz w:val="26"/>
                <w:szCs w:val="26"/>
              </w:rPr>
              <w:t>э</w:t>
            </w:r>
            <w:r w:rsidRPr="003B6B2D">
              <w:rPr>
                <w:rFonts w:asciiTheme="minorHAnsi" w:eastAsia="Calibri" w:hAnsiTheme="minorHAnsi"/>
                <w:bCs/>
                <w:color w:val="000000" w:themeColor="text1"/>
                <w:kern w:val="24"/>
                <w:sz w:val="26"/>
                <w:szCs w:val="26"/>
              </w:rPr>
              <w:t>озинофилы</w:t>
            </w:r>
            <w:r w:rsidR="00603050" w:rsidRPr="003B6B2D">
              <w:rPr>
                <w:rFonts w:asciiTheme="minorHAnsi" w:eastAsia="Calibri" w:hAnsiTheme="minorHAnsi"/>
                <w:bCs/>
                <w:color w:val="000000" w:themeColor="text1"/>
                <w:kern w:val="24"/>
                <w:sz w:val="26"/>
                <w:szCs w:val="26"/>
              </w:rPr>
              <w:t xml:space="preserve">, </w:t>
            </w:r>
            <w:r w:rsidRPr="003B6B2D">
              <w:rPr>
                <w:rFonts w:asciiTheme="minorHAnsi" w:eastAsia="Calibri" w:hAnsiTheme="minorHAnsi"/>
                <w:bCs/>
                <w:color w:val="000000" w:themeColor="text1"/>
                <w:kern w:val="24"/>
                <w:sz w:val="26"/>
                <w:szCs w:val="26"/>
                <w:lang w:val="en-US"/>
              </w:rPr>
              <w:t>B</w:t>
            </w:r>
            <w:r w:rsidRPr="003B6B2D">
              <w:rPr>
                <w:rFonts w:asciiTheme="minorHAnsi" w:eastAsia="Calibri" w:hAnsiTheme="minorHAnsi"/>
                <w:bCs/>
                <w:color w:val="000000" w:themeColor="text1"/>
                <w:kern w:val="24"/>
                <w:sz w:val="26"/>
                <w:szCs w:val="26"/>
              </w:rPr>
              <w:t xml:space="preserve"> клетки</w:t>
            </w:r>
            <w:r w:rsidR="00603050" w:rsidRPr="003B6B2D">
              <w:rPr>
                <w:rFonts w:asciiTheme="minorHAnsi" w:eastAsia="Calibri" w:hAnsiTheme="minorHAnsi"/>
                <w:bCs/>
                <w:color w:val="000000" w:themeColor="text1"/>
                <w:kern w:val="24"/>
                <w:sz w:val="26"/>
                <w:szCs w:val="26"/>
              </w:rPr>
              <w:t>, б</w:t>
            </w:r>
            <w:r w:rsidRPr="003B6B2D">
              <w:rPr>
                <w:rFonts w:asciiTheme="minorHAnsi" w:eastAsia="Calibri" w:hAnsiTheme="minorHAnsi"/>
                <w:bCs/>
                <w:color w:val="000000" w:themeColor="text1"/>
                <w:kern w:val="24"/>
                <w:sz w:val="26"/>
                <w:szCs w:val="26"/>
              </w:rPr>
              <w:t>азофилы</w:t>
            </w:r>
          </w:p>
        </w:tc>
      </w:tr>
    </w:tbl>
    <w:p w:rsidR="00175CE7" w:rsidRPr="00175CE7" w:rsidRDefault="00175CE7" w:rsidP="00175CE7">
      <w:pPr>
        <w:rPr>
          <w:bCs/>
        </w:rPr>
      </w:pPr>
    </w:p>
    <w:p w:rsidR="00175CE7" w:rsidRPr="00175CE7" w:rsidRDefault="00175CE7" w:rsidP="00175CE7">
      <w:r w:rsidRPr="00175CE7">
        <w:t xml:space="preserve">TLR-3, </w:t>
      </w:r>
      <w:r w:rsidR="00603050">
        <w:t>связавшись с</w:t>
      </w:r>
      <w:r w:rsidRPr="00175CE7">
        <w:t xml:space="preserve"> двуспиральной РНК, взаимодействует с адаптером </w:t>
      </w:r>
      <w:r w:rsidRPr="00175CE7">
        <w:rPr>
          <w:bCs/>
          <w:lang w:val="en-US"/>
        </w:rPr>
        <w:t>TRIF</w:t>
      </w:r>
      <w:r w:rsidRPr="00175CE7">
        <w:t xml:space="preserve">, который инициирует транскрипционный фактор </w:t>
      </w:r>
      <w:r w:rsidRPr="00175CE7">
        <w:rPr>
          <w:bCs/>
        </w:rPr>
        <w:t xml:space="preserve">IRF3, активирующий гены </w:t>
      </w:r>
      <w:r w:rsidRPr="00175CE7">
        <w:t>ИФ-β и молекул MIC-A и MIC-B. Таким образом, РНК</w:t>
      </w:r>
      <w:r w:rsidR="00603050">
        <w:t>-</w:t>
      </w:r>
      <w:r w:rsidRPr="00175CE7">
        <w:t>вирусы запускают синтез интерферона β</w:t>
      </w:r>
      <w:r w:rsidR="00603050">
        <w:t xml:space="preserve"> и экспрессию молекул </w:t>
      </w:r>
      <w:r w:rsidR="00603050">
        <w:rPr>
          <w:lang w:val="en-US"/>
        </w:rPr>
        <w:t>HLA</w:t>
      </w:r>
      <w:r w:rsidR="00603050" w:rsidRPr="00603050">
        <w:t xml:space="preserve"> </w:t>
      </w:r>
      <w:r w:rsidR="00703025">
        <w:t xml:space="preserve">класса </w:t>
      </w:r>
      <w:r w:rsidR="00703025">
        <w:rPr>
          <w:lang w:val="en-US"/>
        </w:rPr>
        <w:t>Ib</w:t>
      </w:r>
      <w:r w:rsidRPr="00175CE7">
        <w:t>.</w:t>
      </w:r>
    </w:p>
    <w:p w:rsidR="00175CE7" w:rsidRPr="00175CE7" w:rsidRDefault="00175CE7" w:rsidP="00175CE7">
      <w:r w:rsidRPr="00175CE7">
        <w:t>Гетеродимеры, образованные TLR-2 (</w:t>
      </w:r>
      <w:r w:rsidRPr="00175CE7">
        <w:rPr>
          <w:lang w:val="en-US"/>
        </w:rPr>
        <w:t>TLR</w:t>
      </w:r>
      <w:r w:rsidRPr="00175CE7">
        <w:t xml:space="preserve">-2/1 и </w:t>
      </w:r>
      <w:r w:rsidRPr="00175CE7">
        <w:rPr>
          <w:lang w:val="en-US"/>
        </w:rPr>
        <w:t>TLR</w:t>
      </w:r>
      <w:r w:rsidRPr="00175CE7">
        <w:t xml:space="preserve">-2/6) запускают только </w:t>
      </w:r>
      <w:r w:rsidRPr="00175CE7">
        <w:rPr>
          <w:bCs/>
          <w:lang w:val="en-US"/>
        </w:rPr>
        <w:t>MyD</w:t>
      </w:r>
      <w:r w:rsidRPr="00175CE7">
        <w:rPr>
          <w:bCs/>
        </w:rPr>
        <w:t>88/</w:t>
      </w:r>
      <w:r w:rsidRPr="00175CE7">
        <w:rPr>
          <w:bCs/>
          <w:lang w:val="en-US"/>
        </w:rPr>
        <w:t>MAL</w:t>
      </w:r>
      <w:r w:rsidRPr="00175CE7">
        <w:t>. Следовательно, грамположительные и грамотрицательные бактерии посредством этого адаптера стимулируют продукцию только ФНО-α, ИЛ-1β и ИЛ-6.</w:t>
      </w:r>
    </w:p>
    <w:p w:rsidR="00175CE7" w:rsidRDefault="00175CE7" w:rsidP="00175CE7">
      <w:r w:rsidRPr="00175CE7">
        <w:t xml:space="preserve">TLR-4, который реагирует на липополисахариды, действует как через адаптер </w:t>
      </w:r>
      <w:r w:rsidRPr="00175CE7">
        <w:rPr>
          <w:bCs/>
          <w:lang w:val="en-US"/>
        </w:rPr>
        <w:t>MyD</w:t>
      </w:r>
      <w:r w:rsidRPr="00175CE7">
        <w:rPr>
          <w:bCs/>
        </w:rPr>
        <w:t>88/</w:t>
      </w:r>
      <w:r w:rsidRPr="00175CE7">
        <w:rPr>
          <w:bCs/>
          <w:lang w:val="en-US"/>
        </w:rPr>
        <w:t>MAL</w:t>
      </w:r>
      <w:r w:rsidRPr="00175CE7">
        <w:rPr>
          <w:bCs/>
        </w:rPr>
        <w:t>, так и через</w:t>
      </w:r>
      <w:r w:rsidRPr="00175CE7">
        <w:t xml:space="preserve"> </w:t>
      </w:r>
      <w:r w:rsidRPr="00175CE7">
        <w:rPr>
          <w:bCs/>
          <w:lang w:val="en-US"/>
        </w:rPr>
        <w:t>TRIF</w:t>
      </w:r>
      <w:r w:rsidRPr="00175CE7">
        <w:rPr>
          <w:bCs/>
        </w:rPr>
        <w:t>/</w:t>
      </w:r>
      <w:r w:rsidRPr="00175CE7">
        <w:rPr>
          <w:bCs/>
          <w:lang w:val="en-US"/>
        </w:rPr>
        <w:t>TRAM</w:t>
      </w:r>
      <w:r w:rsidRPr="00175CE7">
        <w:rPr>
          <w:bCs/>
        </w:rPr>
        <w:t xml:space="preserve">. Таким образом, </w:t>
      </w:r>
      <w:r w:rsidRPr="00175CE7">
        <w:t xml:space="preserve">запускаются все сигнальные пути и соответственно синтезируются все </w:t>
      </w:r>
      <w:r w:rsidR="00703025">
        <w:t>указанные выше провоспалительные</w:t>
      </w:r>
      <w:r w:rsidRPr="00175CE7">
        <w:t xml:space="preserve"> цитокины и интерфероны, а также усиливается синтез антибактериальных пептидов, если процесс происходит в клетках Панета. </w:t>
      </w:r>
    </w:p>
    <w:p w:rsidR="00853681" w:rsidRDefault="00703025" w:rsidP="00744D5A">
      <w:r w:rsidRPr="00317444">
        <w:t>Таким образом, при инвазии патогенными микроорганизмами активируются TLRs фагоцитов и других клеток, это приводит к запуску</w:t>
      </w:r>
      <w:r w:rsidRPr="00703025">
        <w:t xml:space="preserve"> синтеза </w:t>
      </w:r>
      <w:r w:rsidR="00853681" w:rsidRPr="00853681">
        <w:t>интерлейкинов</w:t>
      </w:r>
      <w:r w:rsidR="00853681">
        <w:t xml:space="preserve"> и</w:t>
      </w:r>
      <w:r w:rsidR="00853681" w:rsidRPr="00853681">
        <w:t xml:space="preserve"> интерферонов</w:t>
      </w:r>
      <w:r w:rsidR="00853681" w:rsidRPr="00703025">
        <w:t xml:space="preserve"> </w:t>
      </w:r>
      <w:r w:rsidRPr="00703025">
        <w:t xml:space="preserve">и развитию воспаления. </w:t>
      </w:r>
      <w:r w:rsidR="00853681">
        <w:t>Кроме того а</w:t>
      </w:r>
      <w:r w:rsidR="00853681" w:rsidRPr="00853681">
        <w:t xml:space="preserve">ктивация транскрипционных факторов приводит к синтезу ряда хемокинов, привлекающих в очаг внедрения инфекции клетки иммунной системы, прежде всего нейтрофилы и макрофаги. </w:t>
      </w:r>
    </w:p>
    <w:p w:rsidR="00703025" w:rsidRPr="00175CE7" w:rsidRDefault="00703025" w:rsidP="00744D5A">
      <w:r w:rsidRPr="00703025">
        <w:t>При фагоцитозе своих погибших клеток</w:t>
      </w:r>
      <w:r w:rsidR="001F27ED">
        <w:t xml:space="preserve"> или контакте с непатогенными молекулами (например, </w:t>
      </w:r>
      <w:r w:rsidR="00853681">
        <w:t xml:space="preserve">поступающими с </w:t>
      </w:r>
      <w:r w:rsidR="001F27ED">
        <w:t>пище</w:t>
      </w:r>
      <w:r w:rsidR="00853681">
        <w:t>й</w:t>
      </w:r>
      <w:r w:rsidR="001F27ED">
        <w:t>)</w:t>
      </w:r>
      <w:r w:rsidRPr="00703025">
        <w:t>, процесс воспаления не запускается, так как не активируются инициирующие воспаление TLRs.</w:t>
      </w:r>
    </w:p>
    <w:p w:rsidR="00175CE7" w:rsidRPr="00175CE7" w:rsidRDefault="00175CE7" w:rsidP="00744D5A">
      <w:r w:rsidRPr="001F27ED">
        <w:rPr>
          <w:b/>
        </w:rPr>
        <w:t>Цитоплазматические сигнальные рецепторы</w:t>
      </w:r>
      <w:r w:rsidR="00744D5A">
        <w:rPr>
          <w:b/>
        </w:rPr>
        <w:t>.</w:t>
      </w:r>
      <w:r w:rsidR="009D0949">
        <w:rPr>
          <w:b/>
          <w:i/>
        </w:rPr>
        <w:t xml:space="preserve"> </w:t>
      </w:r>
      <w:r w:rsidRPr="00175CE7">
        <w:t>Процессы, происходящие внутри клетки,</w:t>
      </w:r>
      <w:r w:rsidRPr="00175CE7">
        <w:rPr>
          <w:bCs/>
        </w:rPr>
        <w:t xml:space="preserve"> кроме </w:t>
      </w:r>
      <w:r w:rsidRPr="00175CE7">
        <w:t>TLR</w:t>
      </w:r>
      <w:r w:rsidRPr="00175CE7">
        <w:rPr>
          <w:lang w:val="en-US"/>
        </w:rPr>
        <w:t>s</w:t>
      </w:r>
      <w:r w:rsidRPr="00175CE7">
        <w:t xml:space="preserve"> рецепторов контролируют также цитоплазматические сигнальные </w:t>
      </w:r>
      <w:r w:rsidR="00744D5A" w:rsidRPr="00744D5A">
        <w:t>PRRs</w:t>
      </w:r>
      <w:r w:rsidRPr="00175CE7">
        <w:t>, которые в отличие от первых находятся не в везикулах, а растворены в цитоплазме</w:t>
      </w:r>
      <w:r w:rsidR="00744D5A">
        <w:t xml:space="preserve"> и </w:t>
      </w:r>
      <w:r w:rsidRPr="00175CE7">
        <w:t xml:space="preserve">экспрессируются эпителиальными клетками, макрофагами и дендритными клетками, клетками </w:t>
      </w:r>
      <w:r w:rsidRPr="00175CE7">
        <w:rPr>
          <w:bCs/>
        </w:rPr>
        <w:t xml:space="preserve">Панета кишечника. Они </w:t>
      </w:r>
      <w:r w:rsidRPr="00175CE7">
        <w:t xml:space="preserve">реагируют на различные продукты: </w:t>
      </w:r>
    </w:p>
    <w:p w:rsidR="00175CE7" w:rsidRPr="00175CE7" w:rsidRDefault="00175CE7" w:rsidP="00744D5A">
      <w:pPr>
        <w:contextualSpacing/>
      </w:pPr>
      <w:r w:rsidRPr="00744D5A">
        <w:rPr>
          <w:i/>
          <w:lang w:val="en-US"/>
        </w:rPr>
        <w:t>NOD</w:t>
      </w:r>
      <w:r w:rsidRPr="00744D5A">
        <w:rPr>
          <w:i/>
        </w:rPr>
        <w:t>1</w:t>
      </w:r>
      <w:r w:rsidRPr="00175CE7">
        <w:t xml:space="preserve"> – чувствителен к продуктам распада пептидогликанов Гр- бактерий (iE-DAP), таких как </w:t>
      </w:r>
      <w:r w:rsidRPr="00175CE7">
        <w:rPr>
          <w:i/>
          <w:iCs/>
          <w:lang w:val="en-US"/>
        </w:rPr>
        <w:t>Salmonella</w:t>
      </w:r>
      <w:r w:rsidRPr="00175CE7">
        <w:t xml:space="preserve"> и </w:t>
      </w:r>
      <w:r w:rsidRPr="00175CE7">
        <w:rPr>
          <w:i/>
          <w:iCs/>
          <w:lang w:val="en-US"/>
        </w:rPr>
        <w:t>Listeria</w:t>
      </w:r>
      <w:r w:rsidRPr="00175CE7">
        <w:t xml:space="preserve"> </w:t>
      </w:r>
      <w:r w:rsidR="005C58F6">
        <w:t>(</w:t>
      </w:r>
      <w:r w:rsidR="005C58F6" w:rsidRPr="00175CE7">
        <w:rPr>
          <w:bCs/>
        </w:rPr>
        <w:t xml:space="preserve">группа </w:t>
      </w:r>
      <w:r w:rsidR="005C58F6" w:rsidRPr="00744D5A">
        <w:rPr>
          <w:bCs/>
        </w:rPr>
        <w:t>NOD</w:t>
      </w:r>
      <w:r w:rsidR="005C58F6" w:rsidRPr="00744D5A">
        <w:t>-like рецепторов</w:t>
      </w:r>
      <w:r w:rsidR="005C58F6" w:rsidRPr="00175CE7">
        <w:t xml:space="preserve"> </w:t>
      </w:r>
      <w:r w:rsidR="005C58F6">
        <w:t xml:space="preserve">– </w:t>
      </w:r>
      <w:r w:rsidR="005C58F6" w:rsidRPr="00175CE7">
        <w:t>NLRs)</w:t>
      </w:r>
      <w:r w:rsidR="005C58F6">
        <w:t>.</w:t>
      </w:r>
    </w:p>
    <w:p w:rsidR="00175CE7" w:rsidRPr="00175CE7" w:rsidRDefault="00175CE7" w:rsidP="00744D5A">
      <w:pPr>
        <w:contextualSpacing/>
      </w:pPr>
      <w:r w:rsidRPr="00744D5A">
        <w:rPr>
          <w:i/>
          <w:lang w:val="en-US"/>
        </w:rPr>
        <w:t>NOD</w:t>
      </w:r>
      <w:r w:rsidRPr="00744D5A">
        <w:rPr>
          <w:i/>
        </w:rPr>
        <w:t>2</w:t>
      </w:r>
      <w:r w:rsidRPr="00175CE7">
        <w:t xml:space="preserve"> – распознает мурамил дипептид, который входит в состав пептидогликана большинства бактерий</w:t>
      </w:r>
      <w:r w:rsidR="005C58F6">
        <w:t xml:space="preserve"> </w:t>
      </w:r>
      <w:r w:rsidR="005C58F6" w:rsidRPr="005C58F6">
        <w:t>(группа NLRs).</w:t>
      </w:r>
      <w:r w:rsidR="00744D5A">
        <w:t xml:space="preserve"> </w:t>
      </w:r>
    </w:p>
    <w:p w:rsidR="00175CE7" w:rsidRPr="00175CE7" w:rsidRDefault="00175CE7" w:rsidP="00744D5A">
      <w:pPr>
        <w:contextualSpacing/>
      </w:pPr>
      <w:r w:rsidRPr="005C58F6">
        <w:rPr>
          <w:i/>
        </w:rPr>
        <w:t xml:space="preserve">NALP3 </w:t>
      </w:r>
      <w:r w:rsidRPr="00175CE7">
        <w:t>– рецептор, реагирующий на стресс или повреждение клетки. В частности, на общий триггер – утечку цитоплазматического K</w:t>
      </w:r>
      <w:r w:rsidRPr="00175CE7">
        <w:rPr>
          <w:vertAlign w:val="superscript"/>
        </w:rPr>
        <w:t>+</w:t>
      </w:r>
      <w:r w:rsidRPr="00175CE7">
        <w:t>, происходящую в клетках при стрессе или повреждении</w:t>
      </w:r>
      <w:r w:rsidR="005C58F6">
        <w:t>.</w:t>
      </w:r>
      <w:r w:rsidRPr="00175CE7">
        <w:t xml:space="preserve"> </w:t>
      </w:r>
    </w:p>
    <w:p w:rsidR="00175CE7" w:rsidRPr="00175CE7" w:rsidRDefault="00175CE7" w:rsidP="00744D5A">
      <w:pPr>
        <w:contextualSpacing/>
      </w:pPr>
      <w:r w:rsidRPr="005C58F6">
        <w:rPr>
          <w:bCs/>
          <w:i/>
        </w:rPr>
        <w:t>RIG-</w:t>
      </w:r>
      <w:r w:rsidRPr="005C58F6">
        <w:rPr>
          <w:bCs/>
          <w:i/>
          <w:lang w:val="en-US"/>
        </w:rPr>
        <w:t>I</w:t>
      </w:r>
      <w:r w:rsidRPr="00175CE7">
        <w:rPr>
          <w:bCs/>
        </w:rPr>
        <w:t xml:space="preserve"> </w:t>
      </w:r>
      <w:r w:rsidRPr="00175CE7">
        <w:t>– распознают одноцепочную РНК</w:t>
      </w:r>
      <w:r w:rsidRPr="00175CE7">
        <w:rPr>
          <w:i/>
          <w:iCs/>
        </w:rPr>
        <w:t xml:space="preserve"> </w:t>
      </w:r>
      <w:r w:rsidRPr="00175CE7">
        <w:rPr>
          <w:iCs/>
        </w:rPr>
        <w:t>некоторых</w:t>
      </w:r>
      <w:r w:rsidRPr="00175CE7">
        <w:rPr>
          <w:i/>
          <w:iCs/>
        </w:rPr>
        <w:t xml:space="preserve"> </w:t>
      </w:r>
      <w:r w:rsidRPr="00175CE7">
        <w:t>вирусов</w:t>
      </w:r>
      <w:r w:rsidRPr="00175CE7">
        <w:rPr>
          <w:i/>
          <w:iCs/>
        </w:rPr>
        <w:t xml:space="preserve"> (</w:t>
      </w:r>
      <w:r w:rsidRPr="00175CE7">
        <w:rPr>
          <w:i/>
          <w:iCs/>
          <w:lang w:val="en-US"/>
        </w:rPr>
        <w:t>Paramyxoviruses</w:t>
      </w:r>
      <w:r w:rsidRPr="00175CE7">
        <w:rPr>
          <w:i/>
          <w:iCs/>
        </w:rPr>
        <w:t xml:space="preserve">, </w:t>
      </w:r>
      <w:r w:rsidRPr="00175CE7">
        <w:rPr>
          <w:i/>
          <w:iCs/>
          <w:lang w:val="en-US"/>
        </w:rPr>
        <w:t>Orthomyxoviruses</w:t>
      </w:r>
      <w:r w:rsidRPr="00175CE7">
        <w:t xml:space="preserve">, и </w:t>
      </w:r>
      <w:r w:rsidRPr="00175CE7">
        <w:rPr>
          <w:i/>
          <w:iCs/>
          <w:lang w:val="en-US"/>
        </w:rPr>
        <w:t>Flaviviruses</w:t>
      </w:r>
      <w:r w:rsidRPr="00175CE7">
        <w:rPr>
          <w:i/>
          <w:iCs/>
        </w:rPr>
        <w:t>)</w:t>
      </w:r>
      <w:r w:rsidRPr="00175CE7">
        <w:t xml:space="preserve">, находящуюся </w:t>
      </w:r>
      <w:r w:rsidR="005C58F6">
        <w:t>непосредственно</w:t>
      </w:r>
      <w:r w:rsidRPr="00175CE7">
        <w:t xml:space="preserve"> в цитоплазме, а не в везикулах</w:t>
      </w:r>
      <w:r w:rsidR="005C58F6">
        <w:t>.</w:t>
      </w:r>
      <w:r w:rsidRPr="00175CE7">
        <w:t xml:space="preserve"> </w:t>
      </w:r>
    </w:p>
    <w:p w:rsidR="00175CE7" w:rsidRPr="00175CE7" w:rsidRDefault="00175CE7" w:rsidP="00744D5A">
      <w:pPr>
        <w:contextualSpacing/>
      </w:pPr>
      <w:r w:rsidRPr="005C58F6">
        <w:rPr>
          <w:bCs/>
          <w:i/>
        </w:rPr>
        <w:t>MDA-5</w:t>
      </w:r>
      <w:r w:rsidRPr="00175CE7">
        <w:t xml:space="preserve"> – чувствителен к двуспиральной вирусной РНК.</w:t>
      </w:r>
    </w:p>
    <w:p w:rsidR="00175CE7" w:rsidRPr="00175CE7" w:rsidRDefault="00175CE7" w:rsidP="00744D5A">
      <w:r w:rsidRPr="00175CE7">
        <w:t>Активация этих рецепторов (связывание с лигандом) приводит к активации транскрипционного фактора</w:t>
      </w:r>
      <w:r w:rsidRPr="00175CE7">
        <w:rPr>
          <w:rFonts w:ascii="Corbel" w:eastAsia="+mn-ea" w:hAnsi="Corbel" w:cs="+mn-cs"/>
          <w:bCs/>
          <w:color w:val="FFFFFF"/>
          <w:kern w:val="24"/>
          <w:sz w:val="44"/>
          <w:szCs w:val="44"/>
        </w:rPr>
        <w:t xml:space="preserve"> </w:t>
      </w:r>
      <w:r w:rsidRPr="00175CE7">
        <w:rPr>
          <w:bCs/>
        </w:rPr>
        <w:t xml:space="preserve">NFκβ, который инициирует синтез провоспалительных цитокинов </w:t>
      </w:r>
      <w:r w:rsidRPr="00175CE7">
        <w:t>ФНО-α, ИЛ-1β, ИЛ-6, усиливает экспрессию корецепторных молекул B7.1 (CD80) и B7.2 (CD86) на дендритных клетках и макрофагах.</w:t>
      </w:r>
    </w:p>
    <w:p w:rsidR="00175CE7" w:rsidRPr="00175CE7" w:rsidRDefault="00175CE7" w:rsidP="007E643E">
      <w:pPr>
        <w:pStyle w:val="3"/>
      </w:pPr>
      <w:r w:rsidRPr="00175CE7">
        <w:t>Цитоки</w:t>
      </w:r>
      <w:r w:rsidR="00C556B2">
        <w:t>ны врожденно</w:t>
      </w:r>
      <w:r w:rsidR="001C4A57">
        <w:t>го</w:t>
      </w:r>
      <w:r w:rsidR="00C556B2">
        <w:t xml:space="preserve"> иммун</w:t>
      </w:r>
      <w:r w:rsidR="001C4A57">
        <w:t>итета</w:t>
      </w:r>
      <w:r w:rsidR="00C556B2">
        <w:t xml:space="preserve"> </w:t>
      </w:r>
    </w:p>
    <w:p w:rsidR="00175CE7" w:rsidRPr="00175CE7" w:rsidRDefault="007E643E" w:rsidP="00175CE7">
      <w:r>
        <w:t>В</w:t>
      </w:r>
      <w:r w:rsidR="00175CE7" w:rsidRPr="00175CE7">
        <w:t xml:space="preserve"> ответ на внедрение </w:t>
      </w:r>
      <w:r>
        <w:t xml:space="preserve">патогенных </w:t>
      </w:r>
      <w:r w:rsidR="00175CE7" w:rsidRPr="00175CE7">
        <w:t>микроорганизмов актив</w:t>
      </w:r>
      <w:r>
        <w:t>ируются</w:t>
      </w:r>
      <w:r w:rsidR="00175CE7" w:rsidRPr="00175CE7">
        <w:t xml:space="preserve"> паттерн распознающи</w:t>
      </w:r>
      <w:r>
        <w:t>е</w:t>
      </w:r>
      <w:r w:rsidR="00175CE7" w:rsidRPr="00175CE7">
        <w:t xml:space="preserve"> рецептор</w:t>
      </w:r>
      <w:r>
        <w:t>ы</w:t>
      </w:r>
      <w:r w:rsidR="00175CE7" w:rsidRPr="00175CE7">
        <w:t xml:space="preserve">, что приводит к стимуляции синтеза и секреции цитокинов. </w:t>
      </w:r>
      <w:r>
        <w:t>Выделяют четыре о</w:t>
      </w:r>
      <w:r w:rsidR="00175CE7" w:rsidRPr="007E643E">
        <w:t>сновны</w:t>
      </w:r>
      <w:r>
        <w:t>х</w:t>
      </w:r>
      <w:r w:rsidR="00175CE7" w:rsidRPr="007E643E">
        <w:t xml:space="preserve"> семейства цитокинов,</w:t>
      </w:r>
      <w:r w:rsidR="00175CE7" w:rsidRPr="00175CE7">
        <w:t xml:space="preserve"> </w:t>
      </w:r>
      <w:r>
        <w:t xml:space="preserve">которые </w:t>
      </w:r>
      <w:r w:rsidR="00175CE7" w:rsidRPr="00175CE7">
        <w:t>секретиру</w:t>
      </w:r>
      <w:r>
        <w:t>ются</w:t>
      </w:r>
      <w:r w:rsidR="00175CE7" w:rsidRPr="00175CE7">
        <w:t xml:space="preserve"> активированными клетками в рамках врожденного иммунного ответа:</w:t>
      </w:r>
    </w:p>
    <w:p w:rsidR="00175CE7" w:rsidRPr="00175CE7" w:rsidRDefault="007E643E" w:rsidP="00686DDF">
      <w:pPr>
        <w:pStyle w:val="aa"/>
        <w:numPr>
          <w:ilvl w:val="0"/>
          <w:numId w:val="9"/>
        </w:numPr>
        <w:ind w:left="426" w:hanging="426"/>
      </w:pPr>
      <w:r>
        <w:t>с</w:t>
      </w:r>
      <w:r w:rsidR="00175CE7" w:rsidRPr="00175CE7">
        <w:t xml:space="preserve">емейство </w:t>
      </w:r>
      <w:r w:rsidR="00175CE7" w:rsidRPr="007E643E">
        <w:rPr>
          <w:bCs/>
        </w:rPr>
        <w:t xml:space="preserve">ИЛ-1 </w:t>
      </w:r>
      <w:r w:rsidR="00175CE7" w:rsidRPr="007E643E">
        <w:rPr>
          <w:b/>
          <w:bCs/>
        </w:rPr>
        <w:t>–</w:t>
      </w:r>
      <w:r w:rsidR="00175CE7" w:rsidRPr="00175CE7">
        <w:t xml:space="preserve"> включает 11 членов, важнейшие из них ИЛ-1α, ИЛ-1β и ИЛ-18</w:t>
      </w:r>
      <w:r>
        <w:t>;</w:t>
      </w:r>
      <w:r w:rsidR="00175CE7" w:rsidRPr="00175CE7">
        <w:t xml:space="preserve"> </w:t>
      </w:r>
    </w:p>
    <w:p w:rsidR="00175CE7" w:rsidRPr="00175CE7" w:rsidRDefault="007E643E" w:rsidP="00686DDF">
      <w:pPr>
        <w:pStyle w:val="aa"/>
        <w:numPr>
          <w:ilvl w:val="0"/>
          <w:numId w:val="9"/>
        </w:numPr>
        <w:ind w:left="426" w:hanging="426"/>
      </w:pPr>
      <w:r>
        <w:rPr>
          <w:bCs/>
        </w:rPr>
        <w:t>г</w:t>
      </w:r>
      <w:r w:rsidR="00175CE7" w:rsidRPr="007E643E">
        <w:rPr>
          <w:bCs/>
        </w:rPr>
        <w:t>емопоэтины</w:t>
      </w:r>
      <w:r w:rsidR="00175CE7" w:rsidRPr="00175CE7">
        <w:t xml:space="preserve"> – включает факторы роста и дифференцировки неиммунных клеток, такие как эритропоэтин и соматотропный гормон, а также цитокины, обладающие функцией колониестимулирующих факторов</w:t>
      </w:r>
      <w:r w:rsidR="00C556B2">
        <w:t>, в том числе</w:t>
      </w:r>
      <w:r w:rsidR="00175CE7" w:rsidRPr="00175CE7">
        <w:t xml:space="preserve"> ИЛ-6</w:t>
      </w:r>
      <w:r w:rsidR="00C556B2">
        <w:t>, который</w:t>
      </w:r>
      <w:r w:rsidR="00175CE7" w:rsidRPr="00175CE7">
        <w:t xml:space="preserve"> стимулирует продукцию моноцитов и гранулоцитов костным мозгом</w:t>
      </w:r>
      <w:r>
        <w:t>;</w:t>
      </w:r>
      <w:r w:rsidR="00175CE7" w:rsidRPr="00175CE7">
        <w:t xml:space="preserve"> </w:t>
      </w:r>
    </w:p>
    <w:p w:rsidR="00175CE7" w:rsidRPr="00175CE7" w:rsidRDefault="007E643E" w:rsidP="00686DDF">
      <w:pPr>
        <w:pStyle w:val="aa"/>
        <w:numPr>
          <w:ilvl w:val="0"/>
          <w:numId w:val="9"/>
        </w:numPr>
        <w:ind w:left="426" w:hanging="426"/>
      </w:pPr>
      <w:r>
        <w:rPr>
          <w:bCs/>
        </w:rPr>
        <w:t>с</w:t>
      </w:r>
      <w:r w:rsidR="00175CE7" w:rsidRPr="007E643E">
        <w:rPr>
          <w:bCs/>
        </w:rPr>
        <w:t>емейство фактора некроза опухолей</w:t>
      </w:r>
      <w:r w:rsidR="00175CE7" w:rsidRPr="00175CE7">
        <w:t xml:space="preserve"> – включает более чем 17 цитокинов</w:t>
      </w:r>
      <w:r>
        <w:t>;</w:t>
      </w:r>
      <w:r w:rsidR="00175CE7" w:rsidRPr="00175CE7">
        <w:t xml:space="preserve"> </w:t>
      </w:r>
    </w:p>
    <w:p w:rsidR="00175CE7" w:rsidRPr="00175CE7" w:rsidRDefault="007E643E" w:rsidP="00686DDF">
      <w:pPr>
        <w:pStyle w:val="aa"/>
        <w:numPr>
          <w:ilvl w:val="0"/>
          <w:numId w:val="9"/>
        </w:numPr>
        <w:ind w:left="426" w:hanging="426"/>
      </w:pPr>
      <w:r>
        <w:rPr>
          <w:bCs/>
        </w:rPr>
        <w:t>и</w:t>
      </w:r>
      <w:r w:rsidR="00175CE7" w:rsidRPr="007E643E">
        <w:rPr>
          <w:bCs/>
        </w:rPr>
        <w:t>нтерфероны I</w:t>
      </w:r>
      <w:r w:rsidR="00175CE7" w:rsidRPr="00175CE7">
        <w:t xml:space="preserve"> </w:t>
      </w:r>
      <w:r w:rsidR="00175CE7" w:rsidRPr="007E643E">
        <w:rPr>
          <w:bCs/>
        </w:rPr>
        <w:t>типа</w:t>
      </w:r>
      <w:r w:rsidR="00175CE7" w:rsidRPr="00175CE7">
        <w:t xml:space="preserve"> – основные представители ИФ-α и ИФ-β. </w:t>
      </w:r>
    </w:p>
    <w:p w:rsidR="00E83CFC" w:rsidRPr="00175CE7" w:rsidRDefault="00E83CFC" w:rsidP="00E83CFC">
      <w:r w:rsidRPr="00175CE7">
        <w:t>ИЛ-1</w:t>
      </w:r>
      <w:r w:rsidRPr="00E83CFC">
        <w:t xml:space="preserve"> β</w:t>
      </w:r>
      <w:r w:rsidRPr="00175CE7">
        <w:t xml:space="preserve"> и ФНО-</w:t>
      </w:r>
      <w:r w:rsidRPr="00E83CFC">
        <w:rPr>
          <w:lang w:val="en-US"/>
        </w:rPr>
        <w:t>α</w:t>
      </w:r>
      <w:r w:rsidRPr="00175CE7">
        <w:t xml:space="preserve"> стимулируют секрецию ИЛ-6, а последний, напротив, подавляет образование ИЛ-1 и ФНО-α и поэтому относится к цитокинам, завершающим развитие воспалительной реакции. </w:t>
      </w:r>
    </w:p>
    <w:p w:rsidR="00175CE7" w:rsidRPr="00175CE7" w:rsidRDefault="005A6E41" w:rsidP="005A6E41">
      <w:pPr>
        <w:pStyle w:val="3"/>
      </w:pPr>
      <w:r w:rsidRPr="00175CE7">
        <w:t>Развитие воспаления</w:t>
      </w:r>
    </w:p>
    <w:p w:rsidR="00175CE7" w:rsidRPr="00175CE7" w:rsidRDefault="00175CE7" w:rsidP="00175CE7">
      <w:r w:rsidRPr="00524444">
        <w:t xml:space="preserve">Главным результатом активации </w:t>
      </w:r>
      <w:r w:rsidR="005A6E41" w:rsidRPr="00524444">
        <w:t>СК</w:t>
      </w:r>
      <w:r w:rsidRPr="00524444">
        <w:t xml:space="preserve"> и фагоцитов в ответ на внедрение патогенов является развитие</w:t>
      </w:r>
      <w:r w:rsidRPr="00524444">
        <w:rPr>
          <w:i/>
        </w:rPr>
        <w:t xml:space="preserve"> воспаления</w:t>
      </w:r>
      <w:r w:rsidRPr="00524444">
        <w:t xml:space="preserve"> в месте проникновения инфекции.</w:t>
      </w:r>
    </w:p>
    <w:p w:rsidR="00175CE7" w:rsidRPr="00175CE7" w:rsidRDefault="00175CE7" w:rsidP="00175CE7">
      <w:pPr>
        <w:rPr>
          <w:b/>
        </w:rPr>
      </w:pPr>
      <w:r w:rsidRPr="00175CE7">
        <w:t>Можно выделить</w:t>
      </w:r>
      <w:r w:rsidRPr="00175CE7">
        <w:rPr>
          <w:b/>
        </w:rPr>
        <w:t xml:space="preserve"> </w:t>
      </w:r>
      <w:r w:rsidR="00E83CFC">
        <w:t>две</w:t>
      </w:r>
      <w:r w:rsidRPr="00C654CF">
        <w:t xml:space="preserve"> важнейших функции воспаления</w:t>
      </w:r>
      <w:r w:rsidR="00C654CF">
        <w:t>:</w:t>
      </w:r>
    </w:p>
    <w:p w:rsidR="00175CE7" w:rsidRPr="00175CE7" w:rsidRDefault="00C654CF" w:rsidP="00686DDF">
      <w:pPr>
        <w:numPr>
          <w:ilvl w:val="0"/>
          <w:numId w:val="10"/>
        </w:numPr>
        <w:ind w:left="426" w:hanging="426"/>
        <w:contextualSpacing/>
      </w:pPr>
      <w:r>
        <w:t>о</w:t>
      </w:r>
      <w:r w:rsidR="00175CE7" w:rsidRPr="00175CE7">
        <w:t>беспеч</w:t>
      </w:r>
      <w:r w:rsidR="00524444">
        <w:t>ение</w:t>
      </w:r>
      <w:r w:rsidR="00175CE7" w:rsidRPr="00175CE7">
        <w:t xml:space="preserve"> поступлени</w:t>
      </w:r>
      <w:r w:rsidR="00524444">
        <w:t>я</w:t>
      </w:r>
      <w:r w:rsidR="00175CE7" w:rsidRPr="00175CE7">
        <w:t xml:space="preserve"> </w:t>
      </w:r>
      <w:r w:rsidRPr="00175CE7">
        <w:t xml:space="preserve">из крови к месту </w:t>
      </w:r>
      <w:r>
        <w:t>инвазии</w:t>
      </w:r>
      <w:r w:rsidRPr="00175CE7">
        <w:t xml:space="preserve"> молекул и клеток, необходимых для удаления проникших патогенов</w:t>
      </w:r>
      <w:r w:rsidR="00524444">
        <w:t>;</w:t>
      </w:r>
      <w:r w:rsidR="00175CE7" w:rsidRPr="00175CE7">
        <w:t xml:space="preserve"> </w:t>
      </w:r>
    </w:p>
    <w:p w:rsidR="00175CE7" w:rsidRPr="00175CE7" w:rsidRDefault="00524444" w:rsidP="00686DDF">
      <w:pPr>
        <w:numPr>
          <w:ilvl w:val="0"/>
          <w:numId w:val="10"/>
        </w:numPr>
        <w:ind w:left="426" w:hanging="426"/>
        <w:contextualSpacing/>
      </w:pPr>
      <w:r>
        <w:t xml:space="preserve">локальная </w:t>
      </w:r>
      <w:r w:rsidR="00C654CF">
        <w:t>и</w:t>
      </w:r>
      <w:r w:rsidR="00175CE7" w:rsidRPr="00175CE7">
        <w:t>нду</w:t>
      </w:r>
      <w:r>
        <w:t>к</w:t>
      </w:r>
      <w:r w:rsidR="00175CE7" w:rsidRPr="00175CE7">
        <w:t>ци</w:t>
      </w:r>
      <w:r>
        <w:t>я</w:t>
      </w:r>
      <w:r w:rsidR="00175CE7" w:rsidRPr="00175CE7">
        <w:t xml:space="preserve"> </w:t>
      </w:r>
      <w:r>
        <w:t>тромбообразования</w:t>
      </w:r>
      <w:r w:rsidR="00175CE7" w:rsidRPr="00175CE7">
        <w:t xml:space="preserve"> с целью предотвра</w:t>
      </w:r>
      <w:r>
        <w:t>щения</w:t>
      </w:r>
      <w:r w:rsidR="00175CE7" w:rsidRPr="00175CE7">
        <w:t xml:space="preserve"> распространение инфекции</w:t>
      </w:r>
      <w:r>
        <w:t>;</w:t>
      </w:r>
    </w:p>
    <w:p w:rsidR="00175CE7" w:rsidRPr="00175CE7" w:rsidRDefault="00524444" w:rsidP="00175CE7">
      <w:r w:rsidRPr="00890BDF">
        <w:rPr>
          <w:b/>
        </w:rPr>
        <w:t>Обеспечение поступления молекул и клеток из крови к месту инвазии патогенов</w:t>
      </w:r>
      <w:r w:rsidRPr="00890BDF">
        <w:t>.</w:t>
      </w:r>
      <w:r w:rsidRPr="00CF5D28">
        <w:rPr>
          <w:color w:val="002060"/>
        </w:rPr>
        <w:t xml:space="preserve"> </w:t>
      </w:r>
      <w:r w:rsidR="00175CE7" w:rsidRPr="00CF5D28">
        <w:t>Компоненты комплемента С3</w:t>
      </w:r>
      <w:r w:rsidR="00175CE7" w:rsidRPr="00CF5D28">
        <w:rPr>
          <w:lang w:val="en-US"/>
        </w:rPr>
        <w:t>a</w:t>
      </w:r>
      <w:r w:rsidR="00175CE7" w:rsidRPr="00CF5D28">
        <w:t>, С4</w:t>
      </w:r>
      <w:r w:rsidR="00175CE7" w:rsidRPr="00CF5D28">
        <w:rPr>
          <w:lang w:val="en-US"/>
        </w:rPr>
        <w:t>a</w:t>
      </w:r>
      <w:r w:rsidR="00175CE7" w:rsidRPr="00CF5D28">
        <w:t xml:space="preserve"> и С5</w:t>
      </w:r>
      <w:r w:rsidR="00175CE7" w:rsidRPr="00CF5D28">
        <w:rPr>
          <w:lang w:val="en-US"/>
        </w:rPr>
        <w:t>a</w:t>
      </w:r>
      <w:r w:rsidR="00175CE7" w:rsidRPr="00CF5D28">
        <w:t>, а также гистамин, выделяемый тучными клетками, расширяют артериолы, что</w:t>
      </w:r>
      <w:r w:rsidR="00175CE7" w:rsidRPr="00175CE7">
        <w:t xml:space="preserve"> вызывает больший приток крови к месту инфицирования – в результате появляется локальная гиперемия (</w:t>
      </w:r>
      <w:r w:rsidR="00175CE7" w:rsidRPr="00381BC9">
        <w:rPr>
          <w:i/>
          <w:lang w:val="en-US"/>
        </w:rPr>
        <w:t>rubor</w:t>
      </w:r>
      <w:r w:rsidR="00175CE7" w:rsidRPr="00175CE7">
        <w:t>) и повышение температуры тканей в очаге</w:t>
      </w:r>
      <w:r w:rsidR="00381BC9" w:rsidRPr="00381BC9">
        <w:t xml:space="preserve"> </w:t>
      </w:r>
      <w:r w:rsidR="00175CE7" w:rsidRPr="00175CE7">
        <w:t>(</w:t>
      </w:r>
      <w:r w:rsidR="00175CE7" w:rsidRPr="00381BC9">
        <w:rPr>
          <w:i/>
        </w:rPr>
        <w:t>calor</w:t>
      </w:r>
      <w:r w:rsidR="00175CE7" w:rsidRPr="00175CE7">
        <w:t>). Фактор некроза опухолей альфа вместе с С3</w:t>
      </w:r>
      <w:r w:rsidR="00175CE7" w:rsidRPr="00175CE7">
        <w:rPr>
          <w:lang w:val="en-US"/>
        </w:rPr>
        <w:t>a</w:t>
      </w:r>
      <w:r w:rsidR="00175CE7" w:rsidRPr="00175CE7">
        <w:t>, С4</w:t>
      </w:r>
      <w:r w:rsidR="00175CE7" w:rsidRPr="00175CE7">
        <w:rPr>
          <w:lang w:val="en-US"/>
        </w:rPr>
        <w:t>a</w:t>
      </w:r>
      <w:r w:rsidR="00175CE7" w:rsidRPr="00175CE7">
        <w:t xml:space="preserve"> и С5</w:t>
      </w:r>
      <w:r w:rsidR="00175CE7" w:rsidRPr="00175CE7">
        <w:rPr>
          <w:lang w:val="en-US"/>
        </w:rPr>
        <w:t>a</w:t>
      </w:r>
      <w:r w:rsidR="00175CE7" w:rsidRPr="00175CE7">
        <w:t xml:space="preserve"> повышает проницаемость сосудов для жидкости, клеток и белков. В результате локальной вазодилятации и повышенной сосудистой проницаемости жидкость начинает выходить из артериол, расположенных в зоне бактериальной агрессии – формируется локальный отек тканей (</w:t>
      </w:r>
      <w:r w:rsidR="00175CE7" w:rsidRPr="00381BC9">
        <w:rPr>
          <w:i/>
          <w:lang w:val="en-US"/>
        </w:rPr>
        <w:t>tumor</w:t>
      </w:r>
      <w:r w:rsidR="00175CE7" w:rsidRPr="00175CE7">
        <w:t xml:space="preserve">). </w:t>
      </w:r>
      <w:r w:rsidR="008D2AD5">
        <w:t>Ток жидкости</w:t>
      </w:r>
      <w:r w:rsidR="00175CE7" w:rsidRPr="00175CE7">
        <w:t xml:space="preserve"> из сосудистого русла </w:t>
      </w:r>
      <w:r w:rsidR="008D2AD5" w:rsidRPr="00175CE7">
        <w:t>затрудн</w:t>
      </w:r>
      <w:r w:rsidR="008D2AD5">
        <w:t>яет</w:t>
      </w:r>
      <w:r w:rsidR="008D2AD5" w:rsidRPr="00175CE7">
        <w:t xml:space="preserve"> </w:t>
      </w:r>
      <w:r w:rsidR="00175CE7" w:rsidRPr="00175CE7">
        <w:t>диффузи</w:t>
      </w:r>
      <w:r w:rsidR="008D2AD5">
        <w:t>ю</w:t>
      </w:r>
      <w:r w:rsidR="00175CE7" w:rsidRPr="00175CE7">
        <w:t xml:space="preserve"> веществ </w:t>
      </w:r>
      <w:r w:rsidR="008D2AD5">
        <w:t>из очага воспаления</w:t>
      </w:r>
      <w:r w:rsidR="00175CE7" w:rsidRPr="00175CE7">
        <w:t xml:space="preserve"> в </w:t>
      </w:r>
      <w:r w:rsidR="008D2AD5">
        <w:t>просвет</w:t>
      </w:r>
      <w:r w:rsidR="00175CE7" w:rsidRPr="00175CE7">
        <w:t xml:space="preserve"> сосуд</w:t>
      </w:r>
      <w:r w:rsidR="008D2AD5">
        <w:t>а</w:t>
      </w:r>
      <w:r w:rsidR="00175CE7" w:rsidRPr="00175CE7">
        <w:t xml:space="preserve">. Этот механизм имеет очень </w:t>
      </w:r>
      <w:r w:rsidR="00317444">
        <w:t>больш</w:t>
      </w:r>
      <w:r w:rsidR="00175CE7" w:rsidRPr="00175CE7">
        <w:t xml:space="preserve">ое значение – создается так называемый </w:t>
      </w:r>
      <w:r w:rsidR="00175CE7" w:rsidRPr="00A63C67">
        <w:rPr>
          <w:i/>
        </w:rPr>
        <w:t>водный барьер</w:t>
      </w:r>
      <w:r w:rsidR="00175CE7" w:rsidRPr="00175CE7">
        <w:t xml:space="preserve">, который препятствует попаданию в кровь </w:t>
      </w:r>
      <w:r w:rsidR="00381BC9" w:rsidRPr="00175CE7">
        <w:t xml:space="preserve">микроорганизмов и </w:t>
      </w:r>
      <w:r w:rsidR="00175CE7" w:rsidRPr="00175CE7">
        <w:t xml:space="preserve">продуктов воспаления. Кроме этого жидкость, выходящая из сосудов, несет в себе </w:t>
      </w:r>
      <w:r w:rsidR="007B3B62">
        <w:t>БОФ</w:t>
      </w:r>
      <w:r w:rsidR="00175CE7" w:rsidRPr="00175CE7">
        <w:t xml:space="preserve">, защищающие ткани от повреждающего действия нейтрофильных ферментов и радикалов, а также растворенные иммуноглобулины и растворимые компоненты </w:t>
      </w:r>
      <w:r w:rsidR="007B3B62">
        <w:t>СК</w:t>
      </w:r>
      <w:r w:rsidR="00175CE7" w:rsidRPr="00175CE7">
        <w:t xml:space="preserve"> – вещества необходимые для борьбы с инфекцией. Вода расширяет межклеточное пространство, обеспечивая более высокую подвижность нейтрофилов и тем самым повышая их эффективнос</w:t>
      </w:r>
      <w:r w:rsidR="008D2AD5">
        <w:t>ть. В очаге инфекции нейтрофилы</w:t>
      </w:r>
      <w:r w:rsidR="00175CE7" w:rsidRPr="00175CE7">
        <w:t xml:space="preserve"> фагоцитируют микроорганизмы, погибают и высвобождают в окружающее пространство не только активные вещества и ферменты, но и растворимые антигены. </w:t>
      </w:r>
      <w:r w:rsidR="007B3B62">
        <w:t>Н</w:t>
      </w:r>
      <w:r w:rsidR="00175CE7" w:rsidRPr="00175CE7">
        <w:t>акоплени</w:t>
      </w:r>
      <w:r w:rsidR="007B3B62">
        <w:t>е</w:t>
      </w:r>
      <w:r w:rsidR="00175CE7" w:rsidRPr="00175CE7">
        <w:t xml:space="preserve"> жидкости в очаге стимулирует лимфатический дренаж, благодаря которому, поставляемые нейтрофилами растворимые антигены попадают по лимфатическим протокам в региональные лимфатические узлы, что имеет большое значение для развития адаптивного иммунного ответа. </w:t>
      </w:r>
      <w:r w:rsidR="007B3B62">
        <w:t>Остальная жидкость</w:t>
      </w:r>
      <w:r w:rsidR="00175CE7" w:rsidRPr="00175CE7">
        <w:t xml:space="preserve">, </w:t>
      </w:r>
      <w:r w:rsidR="007B3B62">
        <w:t>вместе с продуктами воспаления</w:t>
      </w:r>
      <w:r w:rsidR="00175CE7" w:rsidRPr="00175CE7">
        <w:t xml:space="preserve">, </w:t>
      </w:r>
      <w:r w:rsidR="007B3B62">
        <w:t>выводится</w:t>
      </w:r>
      <w:r w:rsidR="00175CE7" w:rsidRPr="00175CE7">
        <w:t xml:space="preserve"> бокаловидными клетками наружу в виде слизи.</w:t>
      </w:r>
    </w:p>
    <w:p w:rsidR="00175CE7" w:rsidRPr="00175CE7" w:rsidRDefault="00175CE7" w:rsidP="00175CE7">
      <w:r w:rsidRPr="005C2DD9">
        <w:t>Поскольку макрофаги (МФ), как правило, фиксированные или малоподвижные клетки, основную работу по удалению внеклеточных</w:t>
      </w:r>
      <w:r w:rsidRPr="00175CE7">
        <w:t xml:space="preserve"> микроорганизмов выполняют нейтрофилы</w:t>
      </w:r>
      <w:r w:rsidR="00A63C67">
        <w:t>, но</w:t>
      </w:r>
      <w:r w:rsidRPr="00175CE7">
        <w:t xml:space="preserve"> </w:t>
      </w:r>
      <w:r w:rsidR="00A63C67">
        <w:t>п</w:t>
      </w:r>
      <w:r w:rsidRPr="00175CE7">
        <w:t xml:space="preserve">ри проникновении большого количества инфекционных агентов включается макрофагальный фагоцитоз. Благодаря наличию </w:t>
      </w:r>
      <w:r w:rsidR="005C2DD9" w:rsidRPr="005C2DD9">
        <w:rPr>
          <w:lang w:val="en-US"/>
        </w:rPr>
        <w:t>G</w:t>
      </w:r>
      <w:r w:rsidR="005C2DD9" w:rsidRPr="005C2DD9">
        <w:t>-протеин связанны</w:t>
      </w:r>
      <w:r w:rsidR="005C2DD9">
        <w:t>х</w:t>
      </w:r>
      <w:r w:rsidR="005C2DD9" w:rsidRPr="005C2DD9">
        <w:t xml:space="preserve"> рецептор</w:t>
      </w:r>
      <w:r w:rsidR="005C2DD9">
        <w:t>ов</w:t>
      </w:r>
      <w:r w:rsidRPr="00175CE7">
        <w:t xml:space="preserve">, а также рецепторов к опсонинам, </w:t>
      </w:r>
      <w:r w:rsidR="005C2DD9" w:rsidRPr="00175CE7">
        <w:t>макрофаг</w:t>
      </w:r>
      <w:r w:rsidR="005C2DD9">
        <w:t xml:space="preserve"> </w:t>
      </w:r>
      <w:r w:rsidR="005C2DD9" w:rsidRPr="00175CE7">
        <w:t>прибли</w:t>
      </w:r>
      <w:r w:rsidR="005C2DD9">
        <w:t>жается к</w:t>
      </w:r>
      <w:r w:rsidR="005C2DD9" w:rsidRPr="00175CE7">
        <w:t xml:space="preserve"> </w:t>
      </w:r>
      <w:r w:rsidRPr="00175CE7">
        <w:t>бактери</w:t>
      </w:r>
      <w:r w:rsidR="005C2DD9">
        <w:t>и и</w:t>
      </w:r>
      <w:r w:rsidRPr="00175CE7">
        <w:t xml:space="preserve"> приклеивается к не</w:t>
      </w:r>
      <w:r w:rsidR="005C2DD9">
        <w:t>й</w:t>
      </w:r>
      <w:r w:rsidRPr="00175CE7">
        <w:t xml:space="preserve">. Стадии фагоцитоза у макрофага такие же, как у нейтрофила. Главным отличием является то, что макрофаг – многоразовый фагоцит. В этих клетках активность «кислородного взрыва» более низкая, поэтому после окончания фагоцитоза макрофаг не погибает, а может генерировать новые лизосомы и продолжать выполнять свои функции. </w:t>
      </w:r>
    </w:p>
    <w:p w:rsidR="00175CE7" w:rsidRPr="00175CE7" w:rsidRDefault="00175CE7" w:rsidP="00175CE7">
      <w:r w:rsidRPr="00175CE7">
        <w:t xml:space="preserve">Активированные </w:t>
      </w:r>
      <w:r w:rsidR="005C2DD9" w:rsidRPr="00175CE7">
        <w:t xml:space="preserve">в результате связывания патогенов </w:t>
      </w:r>
      <w:r w:rsidR="005C2DD9">
        <w:t xml:space="preserve">с </w:t>
      </w:r>
      <w:r w:rsidR="005C2DD9" w:rsidRPr="00175CE7">
        <w:t xml:space="preserve">рецепторами </w:t>
      </w:r>
      <w:r w:rsidR="005C2DD9" w:rsidRPr="00175CE7">
        <w:rPr>
          <w:lang w:val="en-US"/>
        </w:rPr>
        <w:t>PPRs</w:t>
      </w:r>
      <w:r w:rsidR="005C2DD9" w:rsidRPr="00175CE7">
        <w:t xml:space="preserve"> </w:t>
      </w:r>
      <w:r w:rsidRPr="00175CE7">
        <w:t>макрофаги начинают продуцировать провоспалительные цитокины и хемокины, которые индуцируют и поддерживают воспаление – ФНО-α, ИЛ-1β, ИЛ-6, ИЛ-8 (</w:t>
      </w:r>
      <w:r w:rsidRPr="00175CE7">
        <w:rPr>
          <w:lang w:val="en-US"/>
        </w:rPr>
        <w:t>CXCL</w:t>
      </w:r>
      <w:r w:rsidRPr="00175CE7">
        <w:t xml:space="preserve">8). Выделенные цитокины привлекают </w:t>
      </w:r>
      <w:r w:rsidR="005C2DD9" w:rsidRPr="00175CE7">
        <w:t xml:space="preserve">из кровяного русла </w:t>
      </w:r>
      <w:r w:rsidRPr="00175CE7">
        <w:t>в очаг воспаления все новые лейкоциты</w:t>
      </w:r>
      <w:r w:rsidR="005C2DD9">
        <w:t xml:space="preserve">, в первую очередь </w:t>
      </w:r>
      <w:r w:rsidRPr="00175CE7">
        <w:t>нейтрофилы</w:t>
      </w:r>
      <w:r w:rsidR="005C2DD9">
        <w:t xml:space="preserve"> </w:t>
      </w:r>
      <w:r w:rsidRPr="00175CE7">
        <w:t>– нарастает клеточная инфильтрация тканей.</w:t>
      </w:r>
    </w:p>
    <w:p w:rsidR="00175CE7" w:rsidRPr="00175CE7" w:rsidRDefault="00175CE7" w:rsidP="00175CE7">
      <w:r w:rsidRPr="00175CE7">
        <w:t xml:space="preserve">В норме эндотелий мелких сосудов, проходящих в невоспаленной ткани, представлен плоскими клетками с </w:t>
      </w:r>
      <w:r w:rsidR="005C2DD9">
        <w:t>небольшим количеством</w:t>
      </w:r>
      <w:r w:rsidRPr="00175CE7">
        <w:t xml:space="preserve"> </w:t>
      </w:r>
      <w:r w:rsidR="005C2DD9" w:rsidRPr="00175CE7">
        <w:t xml:space="preserve">молекул адгезии </w:t>
      </w:r>
      <w:r w:rsidRPr="00175CE7">
        <w:t xml:space="preserve">на их поверхности. Появление в среде воспалительных медиаторов и цитокинов значительно стимулирует экспрессию селектинов на эндотелии – этот процесс называется </w:t>
      </w:r>
      <w:r w:rsidRPr="005C2DD9">
        <w:rPr>
          <w:i/>
        </w:rPr>
        <w:t>активация эндотелия</w:t>
      </w:r>
      <w:r w:rsidRPr="00175CE7">
        <w:t xml:space="preserve">. </w:t>
      </w:r>
      <w:r w:rsidR="003748E5" w:rsidRPr="00175CE7">
        <w:t xml:space="preserve">Экспрессия </w:t>
      </w:r>
      <w:r w:rsidR="003748E5" w:rsidRPr="00175CE7">
        <w:rPr>
          <w:lang w:val="en-US"/>
        </w:rPr>
        <w:t>P</w:t>
      </w:r>
      <w:r w:rsidR="003748E5" w:rsidRPr="00175CE7">
        <w:t>-селектина значительно у</w:t>
      </w:r>
      <w:r w:rsidR="003748E5">
        <w:t>величива</w:t>
      </w:r>
      <w:r w:rsidR="003748E5" w:rsidRPr="00175CE7">
        <w:t xml:space="preserve">ется </w:t>
      </w:r>
      <w:r w:rsidR="003748E5">
        <w:t>уже через</w:t>
      </w:r>
      <w:r w:rsidR="003748E5" w:rsidRPr="00175CE7">
        <w:t xml:space="preserve"> нескольк</w:t>
      </w:r>
      <w:r w:rsidR="003748E5">
        <w:t>о</w:t>
      </w:r>
      <w:r w:rsidR="003748E5" w:rsidRPr="00175CE7">
        <w:t xml:space="preserve"> минут, </w:t>
      </w:r>
      <w:r w:rsidR="003748E5">
        <w:t xml:space="preserve">а </w:t>
      </w:r>
      <w:r w:rsidR="003748E5" w:rsidRPr="00175CE7">
        <w:t xml:space="preserve">Е-селектина </w:t>
      </w:r>
      <w:r w:rsidR="003748E5">
        <w:t xml:space="preserve">– через </w:t>
      </w:r>
      <w:r w:rsidR="003748E5" w:rsidRPr="00175CE7">
        <w:t>нескольк</w:t>
      </w:r>
      <w:r w:rsidR="003748E5">
        <w:t>о</w:t>
      </w:r>
      <w:r w:rsidR="003748E5" w:rsidRPr="00175CE7">
        <w:t xml:space="preserve"> час</w:t>
      </w:r>
      <w:r w:rsidR="003748E5">
        <w:t>ов</w:t>
      </w:r>
      <w:r w:rsidR="003748E5" w:rsidRPr="00175CE7">
        <w:t xml:space="preserve">, после </w:t>
      </w:r>
      <w:r w:rsidR="003748E5">
        <w:t>воздействия на эндотелий</w:t>
      </w:r>
      <w:r w:rsidR="003748E5" w:rsidRPr="00175CE7">
        <w:t xml:space="preserve"> лейкотриена В</w:t>
      </w:r>
      <w:r w:rsidR="003748E5" w:rsidRPr="00175CE7">
        <w:rPr>
          <w:vertAlign w:val="subscript"/>
        </w:rPr>
        <w:t>4</w:t>
      </w:r>
      <w:r w:rsidR="003748E5" w:rsidRPr="00175CE7">
        <w:t xml:space="preserve">, компонента </w:t>
      </w:r>
      <w:r w:rsidR="003748E5">
        <w:t>СК</w:t>
      </w:r>
      <w:r w:rsidR="003748E5" w:rsidRPr="00175CE7">
        <w:t xml:space="preserve"> С5а,</w:t>
      </w:r>
      <w:r w:rsidR="003748E5">
        <w:t xml:space="preserve"> а также гистамина</w:t>
      </w:r>
      <w:r w:rsidR="003748E5" w:rsidRPr="00175CE7">
        <w:t>. ФНО-</w:t>
      </w:r>
      <w:r w:rsidR="003748E5" w:rsidRPr="00175CE7">
        <w:rPr>
          <w:lang w:val="en-US"/>
        </w:rPr>
        <w:t>α</w:t>
      </w:r>
      <w:r w:rsidR="003748E5" w:rsidRPr="00175CE7">
        <w:t xml:space="preserve"> и бактериальные липополисахариды являются дополнительным стимулами, индуцирующими экспрессию селектинов эндотелием</w:t>
      </w:r>
      <w:r w:rsidR="003748E5">
        <w:t xml:space="preserve">. </w:t>
      </w:r>
      <w:r w:rsidRPr="00175CE7">
        <w:t xml:space="preserve">Под микроскопом активированный эндотелий с высокой плотностью на нем молекул адгезии выглядит утолщенным или «высоким». </w:t>
      </w:r>
      <w:r w:rsidR="00A44B2F">
        <w:t>С</w:t>
      </w:r>
      <w:r w:rsidR="00A44B2F" w:rsidRPr="00175CE7">
        <w:t xml:space="preserve">електины инициируют первый этап экстравазации </w:t>
      </w:r>
      <w:r w:rsidR="00A44B2F">
        <w:t xml:space="preserve">– </w:t>
      </w:r>
      <w:r w:rsidR="00A44B2F" w:rsidRPr="00175CE7">
        <w:t>качение, взаимодейству</w:t>
      </w:r>
      <w:r w:rsidR="00A44B2F">
        <w:t>я</w:t>
      </w:r>
      <w:r w:rsidR="00A44B2F" w:rsidRPr="00175CE7">
        <w:t xml:space="preserve"> с молекулами sialyl-Lewis</w:t>
      </w:r>
      <w:r w:rsidR="00A44B2F" w:rsidRPr="00175CE7">
        <w:rPr>
          <w:vertAlign w:val="superscript"/>
        </w:rPr>
        <w:t>x</w:t>
      </w:r>
      <w:r w:rsidR="00A44B2F" w:rsidRPr="00175CE7">
        <w:t xml:space="preserve"> на поверхности нейтрофилов и моноцитов.</w:t>
      </w:r>
      <w:r w:rsidR="00A44B2F">
        <w:t xml:space="preserve"> А</w:t>
      </w:r>
      <w:r w:rsidRPr="00175CE7">
        <w:t xml:space="preserve">ктивированный эндотелий экспрессирует также молекулы </w:t>
      </w:r>
      <w:r w:rsidRPr="00175CE7">
        <w:rPr>
          <w:lang w:val="en-US"/>
        </w:rPr>
        <w:t>ICAM</w:t>
      </w:r>
      <w:r w:rsidRPr="00175CE7">
        <w:t xml:space="preserve">-1 и </w:t>
      </w:r>
      <w:r w:rsidRPr="00175CE7">
        <w:rPr>
          <w:lang w:val="en-US"/>
        </w:rPr>
        <w:t>ICAM</w:t>
      </w:r>
      <w:r w:rsidRPr="00175CE7">
        <w:t xml:space="preserve">-2, необходимые для второго этапа (плотная адгезия) выхода клеток из сосуда. </w:t>
      </w:r>
      <w:r w:rsidR="00A44B2F">
        <w:t>Этот процесс</w:t>
      </w:r>
      <w:r w:rsidRPr="00175CE7">
        <w:t xml:space="preserve"> значительно стимулируют ФНО-</w:t>
      </w:r>
      <w:r w:rsidRPr="00175CE7">
        <w:rPr>
          <w:lang w:val="en-US"/>
        </w:rPr>
        <w:t>α</w:t>
      </w:r>
      <w:r w:rsidRPr="00175CE7">
        <w:t xml:space="preserve"> и ИЛ-1. Молекулы </w:t>
      </w:r>
      <w:r w:rsidRPr="00175CE7">
        <w:rPr>
          <w:lang w:val="en-US"/>
        </w:rPr>
        <w:t>ICAM</w:t>
      </w:r>
      <w:r w:rsidRPr="00175CE7">
        <w:t xml:space="preserve">-1 и </w:t>
      </w:r>
      <w:r w:rsidRPr="00175CE7">
        <w:rPr>
          <w:lang w:val="en-US"/>
        </w:rPr>
        <w:t>ICAM</w:t>
      </w:r>
      <w:r w:rsidRPr="00175CE7">
        <w:t xml:space="preserve">-2 являются лигандами для </w:t>
      </w:r>
      <w:r w:rsidR="00A44B2F" w:rsidRPr="00175CE7">
        <w:t xml:space="preserve">экспрессируемых фагоцитами </w:t>
      </w:r>
      <w:r w:rsidRPr="00175CE7">
        <w:t xml:space="preserve">интегринов CR3 и LFA-1. </w:t>
      </w:r>
    </w:p>
    <w:p w:rsidR="00175CE7" w:rsidRPr="00175CE7" w:rsidRDefault="00175CE7" w:rsidP="00175CE7">
      <w:r w:rsidRPr="00175CE7">
        <w:t>Хемокин CXCL8 (</w:t>
      </w:r>
      <w:r w:rsidR="00A44B2F">
        <w:t>прежнее</w:t>
      </w:r>
      <w:r w:rsidRPr="00175CE7">
        <w:t xml:space="preserve"> назва</w:t>
      </w:r>
      <w:r w:rsidR="00A44B2F">
        <w:t>ние</w:t>
      </w:r>
      <w:r w:rsidRPr="00175CE7">
        <w:t xml:space="preserve"> ИЛ-8), выделяемый клетками в очаге воспаления, связывается со своим рецептором CXCL8</w:t>
      </w:r>
      <w:r w:rsidRPr="00175CE7">
        <w:rPr>
          <w:lang w:val="en-US"/>
        </w:rPr>
        <w:t>R</w:t>
      </w:r>
      <w:r w:rsidRPr="00175CE7">
        <w:t xml:space="preserve"> на пристеночно катящихся лейкоцитах. В результате </w:t>
      </w:r>
      <w:r w:rsidR="00A44B2F">
        <w:t>потенцируются</w:t>
      </w:r>
      <w:r w:rsidRPr="00175CE7">
        <w:t xml:space="preserve"> адгезивны</w:t>
      </w:r>
      <w:r w:rsidR="00A44B2F">
        <w:t>е</w:t>
      </w:r>
      <w:r w:rsidRPr="00175CE7">
        <w:t xml:space="preserve"> свойств</w:t>
      </w:r>
      <w:r w:rsidR="00A44B2F">
        <w:t>а</w:t>
      </w:r>
      <w:r w:rsidRPr="00175CE7">
        <w:t xml:space="preserve"> интегринов, этап качения лейкоцитов вдоль сосудистого эндотелия прекращается</w:t>
      </w:r>
      <w:r w:rsidR="009C4AE6">
        <w:t xml:space="preserve"> – клетки выходят из сосуда </w:t>
      </w:r>
      <w:r w:rsidRPr="009C4AE6">
        <w:t>в межклеточное пространство</w:t>
      </w:r>
      <w:r w:rsidRPr="00175CE7">
        <w:rPr>
          <w:i/>
        </w:rPr>
        <w:t>.</w:t>
      </w:r>
      <w:r w:rsidRPr="00175CE7">
        <w:t xml:space="preserve"> Далее </w:t>
      </w:r>
      <w:r w:rsidRPr="00175CE7">
        <w:rPr>
          <w:lang w:val="en-US"/>
        </w:rPr>
        <w:t>CXCL</w:t>
      </w:r>
      <w:r w:rsidRPr="00175CE7">
        <w:t xml:space="preserve">8 </w:t>
      </w:r>
      <w:r w:rsidR="009C4AE6">
        <w:t>«</w:t>
      </w:r>
      <w:r w:rsidRPr="00175CE7">
        <w:t>ведет</w:t>
      </w:r>
      <w:r w:rsidR="009C4AE6">
        <w:t>»</w:t>
      </w:r>
      <w:r w:rsidRPr="00175CE7">
        <w:t xml:space="preserve"> нейтрофилы непосредственно </w:t>
      </w:r>
      <w:r w:rsidR="009C4AE6">
        <w:t>в</w:t>
      </w:r>
      <w:r w:rsidRPr="00175CE7">
        <w:t xml:space="preserve"> очаг воспаления. Этот хемокин связывается с коллагеном, в результате образуется своего рода дорожка из этих молекул. По ней нейтрофил с помощью имеющихся на его поверхности рецепторов </w:t>
      </w:r>
      <w:r w:rsidRPr="00175CE7">
        <w:rPr>
          <w:lang w:val="en-US"/>
        </w:rPr>
        <w:t>CXCL</w:t>
      </w:r>
      <w:r w:rsidRPr="00175CE7">
        <w:t>8</w:t>
      </w:r>
      <w:r w:rsidRPr="00175CE7">
        <w:rPr>
          <w:lang w:val="en-US"/>
        </w:rPr>
        <w:t>R</w:t>
      </w:r>
      <w:r w:rsidRPr="00175CE7">
        <w:t xml:space="preserve"> движется в направлении источника, секретирующего </w:t>
      </w:r>
      <w:r w:rsidRPr="00175CE7">
        <w:rPr>
          <w:lang w:val="en-US"/>
        </w:rPr>
        <w:t>CXCL</w:t>
      </w:r>
      <w:r w:rsidRPr="00175CE7">
        <w:t xml:space="preserve">8, а значит в направлении места инфицирования. Хемокин </w:t>
      </w:r>
      <w:r w:rsidRPr="00175CE7">
        <w:rPr>
          <w:lang w:val="en-US"/>
        </w:rPr>
        <w:t>CCL</w:t>
      </w:r>
      <w:r w:rsidRPr="00175CE7">
        <w:t xml:space="preserve">2 привлекает в очаг воспаления из системного кровотока моноциты, которые после выхода из сосуда превращаются в макрофаги. Также направляют движение фагоцитов после выхода из сосудов </w:t>
      </w:r>
      <w:r w:rsidRPr="00175CE7">
        <w:rPr>
          <w:bCs/>
        </w:rPr>
        <w:t>хемоа</w:t>
      </w:r>
      <w:r w:rsidR="00317444">
        <w:rPr>
          <w:bCs/>
        </w:rPr>
        <w:t>т</w:t>
      </w:r>
      <w:r w:rsidRPr="00175CE7">
        <w:rPr>
          <w:bCs/>
        </w:rPr>
        <w:t>трактанты</w:t>
      </w:r>
      <w:r w:rsidRPr="00175CE7">
        <w:t xml:space="preserve"> С3а и С5а. </w:t>
      </w:r>
      <w:r w:rsidR="00B520B9" w:rsidRPr="00175CE7">
        <w:t>ИЛ-1, ФНО-</w:t>
      </w:r>
      <w:r w:rsidR="00B520B9" w:rsidRPr="00175CE7">
        <w:rPr>
          <w:lang w:val="en-US"/>
        </w:rPr>
        <w:t>α</w:t>
      </w:r>
      <w:r w:rsidR="00B520B9" w:rsidRPr="00175CE7">
        <w:t xml:space="preserve"> и ИЛ-6 являются мощными стимуляторами фагоцитоза и киллинга и способствуют активному включению вновь вышедших из сосудов клеток в противоинфекционный ответ, а в результате – повышению в очаге воспаления концентрации ферментов и свободных радикалов, освобождающихся после гибели фагоцитировавших нейтрофилов. Чем больше инфекционных агентов проникло в слизистую, тем активнее макрофаги синтезируют провоспалительные цитокины, тем больше выходит из сосудов и разрушается нейтрофилов, тем выше риск повреждения собственных тканей ферментами и активными радикалами. Препятствует этому ИЛ-6, стимулиру</w:t>
      </w:r>
      <w:r w:rsidR="00B520B9">
        <w:t>ющий</w:t>
      </w:r>
      <w:r w:rsidR="00B520B9" w:rsidRPr="00175CE7">
        <w:t xml:space="preserve"> выработку </w:t>
      </w:r>
      <w:r w:rsidR="00B520B9">
        <w:t>БОФ</w:t>
      </w:r>
      <w:r w:rsidR="00B520B9" w:rsidRPr="00175CE7">
        <w:t xml:space="preserve"> макрофаг</w:t>
      </w:r>
      <w:r w:rsidR="00B520B9">
        <w:t>ами</w:t>
      </w:r>
      <w:r w:rsidR="00B520B9" w:rsidRPr="00175CE7">
        <w:t>, фибробласт</w:t>
      </w:r>
      <w:r w:rsidR="00B520B9">
        <w:t>ами</w:t>
      </w:r>
      <w:r w:rsidR="00B520B9" w:rsidRPr="00175CE7">
        <w:t>, эпители</w:t>
      </w:r>
      <w:r w:rsidR="00B520B9">
        <w:t>ем</w:t>
      </w:r>
      <w:r w:rsidR="00B520B9" w:rsidRPr="00175CE7">
        <w:t xml:space="preserve">. БОФ предохраняют собственные ткани от </w:t>
      </w:r>
      <w:r w:rsidR="00B520B9">
        <w:t>поврежде</w:t>
      </w:r>
      <w:r w:rsidR="00B520B9" w:rsidRPr="00175CE7">
        <w:t>ния</w:t>
      </w:r>
      <w:r w:rsidR="00B520B9">
        <w:t xml:space="preserve"> </w:t>
      </w:r>
      <w:r w:rsidR="00B520B9" w:rsidRPr="00175CE7">
        <w:t>нейтрофильн</w:t>
      </w:r>
      <w:r w:rsidR="00B520B9">
        <w:t>ыми</w:t>
      </w:r>
      <w:r w:rsidR="00B520B9" w:rsidRPr="00175CE7">
        <w:t xml:space="preserve"> </w:t>
      </w:r>
      <w:r w:rsidR="00B520B9">
        <w:t>ферментами и радикалами</w:t>
      </w:r>
      <w:r w:rsidR="00B520B9" w:rsidRPr="00175CE7">
        <w:t xml:space="preserve">. </w:t>
      </w:r>
      <w:r w:rsidR="009C4AE6">
        <w:t xml:space="preserve">Отек, </w:t>
      </w:r>
      <w:r w:rsidR="00B520B9">
        <w:t>продукты и</w:t>
      </w:r>
      <w:r w:rsidR="009C4AE6">
        <w:t xml:space="preserve"> медиаторы воспаления</w:t>
      </w:r>
      <w:r w:rsidR="008210DC">
        <w:t>,</w:t>
      </w:r>
      <w:r w:rsidR="009C4AE6">
        <w:t xml:space="preserve"> </w:t>
      </w:r>
      <w:r w:rsidRPr="00175CE7">
        <w:t>накапливающиеся в очаге</w:t>
      </w:r>
      <w:r w:rsidR="008210DC">
        <w:t>,</w:t>
      </w:r>
      <w:r w:rsidRPr="00175CE7">
        <w:t xml:space="preserve"> могут вызывать боль (</w:t>
      </w:r>
      <w:r w:rsidRPr="00B520B9">
        <w:rPr>
          <w:i/>
        </w:rPr>
        <w:t>dolor</w:t>
      </w:r>
      <w:r w:rsidRPr="00175CE7">
        <w:t>) из-за раздражения нервных окончаний.</w:t>
      </w:r>
    </w:p>
    <w:p w:rsidR="00175CE7" w:rsidRPr="00175CE7" w:rsidRDefault="008210DC" w:rsidP="00175CE7">
      <w:r w:rsidRPr="00E83CFC">
        <w:rPr>
          <w:b/>
        </w:rPr>
        <w:t>Локальная индукция тромбообразования</w:t>
      </w:r>
      <w:r w:rsidRPr="00E83CFC">
        <w:t xml:space="preserve">. </w:t>
      </w:r>
      <w:r w:rsidR="00175CE7" w:rsidRPr="00E83CFC">
        <w:t>Под действием ФНО-</w:t>
      </w:r>
      <w:r w:rsidR="00175CE7" w:rsidRPr="00E83CFC">
        <w:rPr>
          <w:lang w:val="en-US"/>
        </w:rPr>
        <w:t>α</w:t>
      </w:r>
      <w:r w:rsidR="00175CE7" w:rsidRPr="00E83CFC">
        <w:t xml:space="preserve"> повышается адгезивность сосудистого эндотелия для тромбоцитов, в</w:t>
      </w:r>
      <w:r w:rsidR="00175CE7" w:rsidRPr="00175CE7">
        <w:t xml:space="preserve"> результате активируется свертывание крови – мелкие сосуды места воспаления тромбируются. Макрофаги и нейтрофилы также секретируют факторы, активирующие свертывание крови (лейкотриены, простагландины, </w:t>
      </w:r>
      <w:r w:rsidR="00175CE7" w:rsidRPr="00175CE7">
        <w:rPr>
          <w:lang w:val="en-US"/>
        </w:rPr>
        <w:t>PAF</w:t>
      </w:r>
      <w:r w:rsidR="00175CE7" w:rsidRPr="00175CE7">
        <w:t>).</w:t>
      </w:r>
      <w:r w:rsidR="00175CE7" w:rsidRPr="00175CE7">
        <w:rPr>
          <w:b/>
        </w:rPr>
        <w:t xml:space="preserve"> </w:t>
      </w:r>
      <w:r w:rsidR="00175CE7" w:rsidRPr="00175CE7">
        <w:t xml:space="preserve">В результате, </w:t>
      </w:r>
      <w:r w:rsidR="00175CE7" w:rsidRPr="00B7773A">
        <w:t>локальная окклюзия сосудов кровяными сгустками вместе с водным барьером препятствует попаданию микроорганизмов в системный кровоток их распространению</w:t>
      </w:r>
      <w:r w:rsidR="00175CE7" w:rsidRPr="00175CE7">
        <w:rPr>
          <w:i/>
        </w:rPr>
        <w:t>.</w:t>
      </w:r>
    </w:p>
    <w:p w:rsidR="00175CE7" w:rsidRPr="00175CE7" w:rsidRDefault="00175CE7" w:rsidP="00175CE7">
      <w:r w:rsidRPr="00175CE7">
        <w:t xml:space="preserve">Активная миграция нейтрофилов в очаг воспаления может привести к быстрой эрадикации инфекционных агентов и завершению местного иммунного процесса. Диаметр артериол быстро восстановится, жидкость перестанет выходить из сосудов, отек уйдет, и локальные проявления воспалительной реакции исчезнут. </w:t>
      </w:r>
    </w:p>
    <w:p w:rsidR="00175CE7" w:rsidRPr="00175CE7" w:rsidRDefault="00175CE7" w:rsidP="00175CE7">
      <w:r w:rsidRPr="00175CE7">
        <w:t>Таким образом, развитие локального воспаления является защитной реакцией, препятствующей распространению инфекции. При этом, если водный барьер и тромбоз мелких сосудов в очаге эффективно препятствует всасыванию в кровь продуктов воспалительного процесса, то никаких клинических проявлений не будет. Вероятно, в большинстве случаев микробной инвазии иммунный ответ развивается именно по такому сценарию.</w:t>
      </w:r>
    </w:p>
    <w:p w:rsidR="00175CE7" w:rsidRPr="00175CE7" w:rsidRDefault="00175CE7" w:rsidP="00175CE7">
      <w:r w:rsidRPr="00175CE7">
        <w:t xml:space="preserve">Несостоятельность водного барьера или недостаточная окклюзия тромбами местных сосудов, недостаточное количество нейтрофилов относительно числа бактерий, активный макрофагальный фагоцитоз и очень высокая концентрация цитокинов в очаге воспаления может привести к тому, что цитокины диффундируют против направления движения жидкости и поступят в кровяное русло. В результате этого процесса кроме </w:t>
      </w:r>
      <w:r w:rsidRPr="00175CE7">
        <w:rPr>
          <w:i/>
        </w:rPr>
        <w:t>локальных признаков воспаления</w:t>
      </w:r>
      <w:r w:rsidRPr="00175CE7">
        <w:t xml:space="preserve"> (tu</w:t>
      </w:r>
      <w:r w:rsidRPr="00175CE7">
        <w:rPr>
          <w:lang w:val="en-US"/>
        </w:rPr>
        <w:t>mor</w:t>
      </w:r>
      <w:r w:rsidRPr="00175CE7">
        <w:t xml:space="preserve">, </w:t>
      </w:r>
      <w:r w:rsidRPr="00175CE7">
        <w:rPr>
          <w:lang w:val="en-US"/>
        </w:rPr>
        <w:t>rubor</w:t>
      </w:r>
      <w:r w:rsidRPr="00175CE7">
        <w:t xml:space="preserve">, </w:t>
      </w:r>
      <w:r w:rsidRPr="00175CE7">
        <w:rPr>
          <w:lang w:val="en-US"/>
        </w:rPr>
        <w:t>color</w:t>
      </w:r>
      <w:r w:rsidRPr="00175CE7">
        <w:t xml:space="preserve">, </w:t>
      </w:r>
      <w:r w:rsidRPr="00175CE7">
        <w:rPr>
          <w:lang w:val="en-US"/>
        </w:rPr>
        <w:t>dolor</w:t>
      </w:r>
      <w:r w:rsidRPr="00175CE7">
        <w:t xml:space="preserve">) появятся </w:t>
      </w:r>
      <w:r w:rsidRPr="00175CE7">
        <w:rPr>
          <w:i/>
        </w:rPr>
        <w:t>общие клинические симптомы</w:t>
      </w:r>
      <w:r w:rsidRPr="00175CE7">
        <w:t xml:space="preserve">, такие как повышение температуры тела, сосудистые реакции, </w:t>
      </w:r>
      <w:r w:rsidR="008C7391">
        <w:t xml:space="preserve">нарушение </w:t>
      </w:r>
      <w:r w:rsidR="00317444">
        <w:t>самочувствия</w:t>
      </w:r>
      <w:r w:rsidRPr="00175CE7">
        <w:t>, снижение аппетита, изменения в анализах крови (лейкоцитоз, повышение СОЭ и БОФ). Эти клинические проявления практически не зависят от этиологии инфекционного процесса и обусловлены действием провоспалительных цитокинов</w:t>
      </w:r>
      <w:r w:rsidR="00E83CFC" w:rsidRPr="00E83CFC">
        <w:t xml:space="preserve"> в первую очередь ИЛ-1β, ФНО-α и ИЛ-6</w:t>
      </w:r>
      <w:r w:rsidRPr="00175CE7">
        <w:t xml:space="preserve">, попавших в системный кровоток. </w:t>
      </w:r>
    </w:p>
    <w:p w:rsidR="00E83CFC" w:rsidRPr="00175CE7" w:rsidRDefault="00E83CFC" w:rsidP="00E83CFC">
      <w:pPr>
        <w:tabs>
          <w:tab w:val="left" w:pos="567"/>
        </w:tabs>
        <w:contextualSpacing/>
      </w:pPr>
      <w:r w:rsidRPr="00175CE7">
        <w:rPr>
          <w:b/>
        </w:rPr>
        <w:t>Лихорадка</w:t>
      </w:r>
      <w:r>
        <w:rPr>
          <w:b/>
        </w:rPr>
        <w:t>.</w:t>
      </w:r>
      <w:r>
        <w:t xml:space="preserve"> Одним из важных защитных механизмов является повышение температуры тела</w:t>
      </w:r>
      <w:r w:rsidRPr="00175CE7">
        <w:t>. ИЛ-1β, ФНО-</w:t>
      </w:r>
      <w:r w:rsidRPr="00175CE7">
        <w:rPr>
          <w:lang w:val="en-US"/>
        </w:rPr>
        <w:t>α</w:t>
      </w:r>
      <w:r w:rsidRPr="00175CE7">
        <w:t xml:space="preserve"> и ИЛ-6 </w:t>
      </w:r>
      <w:r>
        <w:t>(энд</w:t>
      </w:r>
      <w:r w:rsidRPr="00344F95">
        <w:t xml:space="preserve">огенные </w:t>
      </w:r>
      <w:r>
        <w:t>пирогены)</w:t>
      </w:r>
      <w:r w:rsidRPr="00344F95">
        <w:t xml:space="preserve"> </w:t>
      </w:r>
      <w:r w:rsidRPr="00175CE7">
        <w:t xml:space="preserve">индуцируют </w:t>
      </w:r>
      <w:r>
        <w:t>ее</w:t>
      </w:r>
      <w:r w:rsidRPr="00175CE7">
        <w:t xml:space="preserve"> посредством стимуляции синтеза простагландина E2 (</w:t>
      </w:r>
      <w:r w:rsidRPr="00175CE7">
        <w:rPr>
          <w:lang w:val="en-US"/>
        </w:rPr>
        <w:t>PgE</w:t>
      </w:r>
      <w:r w:rsidRPr="00175CE7">
        <w:t xml:space="preserve">2) ферментом циклооксигеназой-2 (ЦОГ-2). </w:t>
      </w:r>
      <w:r w:rsidRPr="00175CE7">
        <w:rPr>
          <w:lang w:val="en-US"/>
        </w:rPr>
        <w:t>PgE</w:t>
      </w:r>
      <w:r w:rsidRPr="00175CE7">
        <w:t xml:space="preserve">2 действует на гипоталамус, в результате повышается продукция тепла жировыми клетками и мышцами (сократительный термогенез), а также уменьшаются потери тепла через кожу в результате вазоконстрикции, обусловленной действием этих </w:t>
      </w:r>
      <w:r>
        <w:t xml:space="preserve">же </w:t>
      </w:r>
      <w:r w:rsidRPr="00175CE7">
        <w:t xml:space="preserve">цитокинов. Экзогенные пирогены </w:t>
      </w:r>
      <w:r>
        <w:t>(</w:t>
      </w:r>
      <w:r w:rsidR="00317444">
        <w:t>например,</w:t>
      </w:r>
      <w:r>
        <w:t xml:space="preserve"> ЛПС) </w:t>
      </w:r>
      <w:r w:rsidRPr="00175CE7">
        <w:t>индуцируют лихорадку, главным образом, посредством стимуляции синтеза эндогенных пирогенов (ИЛ-1β, ФНО-</w:t>
      </w:r>
      <w:r w:rsidRPr="00175CE7">
        <w:rPr>
          <w:lang w:val="en-US"/>
        </w:rPr>
        <w:t>α</w:t>
      </w:r>
      <w:r w:rsidRPr="00175CE7">
        <w:t xml:space="preserve"> и ИЛ-6), в меньшей степени напрямую через TLR-4 активируют ЦОГ-2 и синтез ею </w:t>
      </w:r>
      <w:r w:rsidRPr="00175CE7">
        <w:rPr>
          <w:lang w:val="en-US"/>
        </w:rPr>
        <w:t>PgE</w:t>
      </w:r>
      <w:r w:rsidRPr="00175CE7">
        <w:t>2. Лихорадка является защитной реакцией организма против патогенов, большинство из которых лучше размножаются при низких температурах, кроме того при повышении температуры тела усиливается процессинг антигенов и интенсивность адаптивного ответа.</w:t>
      </w:r>
      <w:r w:rsidRPr="00344F95">
        <w:t xml:space="preserve"> </w:t>
      </w:r>
      <w:r>
        <w:t>Лихорадка индуцирует синтез белков теплового шока во всех клетках нашего организма, таким образом, активируется один из наиболее древних механизмов защиты, который начал использоваться еще прокариотами и доказал свою значимость, устояв под давлением естественного отбора в процессе эволюции и сохранившись у человека.</w:t>
      </w:r>
    </w:p>
    <w:p w:rsidR="00E83CFC" w:rsidRDefault="00E83CFC" w:rsidP="00E83CFC">
      <w:pPr>
        <w:contextualSpacing/>
      </w:pPr>
      <w:r>
        <w:rPr>
          <w:b/>
        </w:rPr>
        <w:t xml:space="preserve">Сосудистые реакции. </w:t>
      </w:r>
      <w:r w:rsidRPr="001C4A57">
        <w:t>ИЛ-1β</w:t>
      </w:r>
      <w:r>
        <w:t xml:space="preserve">, воздействуя на гипоталамус, вызывает повышенный выброс кортикотропин-рилизинг гормона КРГ, который индуцирует </w:t>
      </w:r>
      <w:r w:rsidRPr="001C4A57">
        <w:t xml:space="preserve">секрецию </w:t>
      </w:r>
      <w:r>
        <w:t>а</w:t>
      </w:r>
      <w:r w:rsidRPr="000F5549">
        <w:t>дренокортикотропн</w:t>
      </w:r>
      <w:r>
        <w:t>ого</w:t>
      </w:r>
      <w:r w:rsidRPr="000F5549">
        <w:t xml:space="preserve"> гормон</w:t>
      </w:r>
      <w:r>
        <w:t>а</w:t>
      </w:r>
      <w:r w:rsidRPr="000F5549">
        <w:t xml:space="preserve"> </w:t>
      </w:r>
      <w:r>
        <w:t>(</w:t>
      </w:r>
      <w:r w:rsidRPr="001C4A57">
        <w:t>АКТГ</w:t>
      </w:r>
      <w:r>
        <w:t>) в</w:t>
      </w:r>
      <w:r w:rsidRPr="001C4A57">
        <w:t xml:space="preserve"> передн</w:t>
      </w:r>
      <w:r>
        <w:t>ей</w:t>
      </w:r>
      <w:r w:rsidRPr="001C4A57">
        <w:t xml:space="preserve"> дол</w:t>
      </w:r>
      <w:r>
        <w:t>е</w:t>
      </w:r>
      <w:r w:rsidRPr="001C4A57">
        <w:t xml:space="preserve"> гипофиза.</w:t>
      </w:r>
      <w:r>
        <w:t xml:space="preserve"> АКТГ в свою очередь с</w:t>
      </w:r>
      <w:r w:rsidRPr="00582F51">
        <w:t xml:space="preserve">тимулирует выработку глюкокортикостероидов и катехоламинов, </w:t>
      </w:r>
      <w:r>
        <w:t>а также экспрессию рецепторов этих гормонов в периферических тканях. В результате уже в начале инфекционного заболевания</w:t>
      </w:r>
      <w:r w:rsidRPr="00582F51">
        <w:t xml:space="preserve"> </w:t>
      </w:r>
      <w:r>
        <w:t>могут появиться симптомы, обусловленные спазмом периферических сосудов: головная боль, «зябкость», а также тахикардия и тахипноэ.</w:t>
      </w:r>
    </w:p>
    <w:p w:rsidR="00E83CFC" w:rsidRPr="001C4A57" w:rsidRDefault="00E83CFC" w:rsidP="00E83CFC">
      <w:pPr>
        <w:contextualSpacing/>
      </w:pPr>
      <w:r w:rsidRPr="00936665">
        <w:rPr>
          <w:b/>
        </w:rPr>
        <w:t xml:space="preserve">Нарушение аппетита и </w:t>
      </w:r>
      <w:r w:rsidR="00317444" w:rsidRPr="00936665">
        <w:rPr>
          <w:b/>
        </w:rPr>
        <w:t>самочувствия</w:t>
      </w:r>
      <w:r w:rsidRPr="00936665">
        <w:t>. Первоначально ФНО-α назывался кахексин. Это название цитокин получил за свойство подавлять аппетит и снижать всасывание в кишечнике. ИЛ-1β стимулирует выработку</w:t>
      </w:r>
      <w:r>
        <w:t xml:space="preserve"> </w:t>
      </w:r>
      <w:r w:rsidRPr="001C4A57">
        <w:t>КРГ</w:t>
      </w:r>
      <w:r>
        <w:t xml:space="preserve">, который </w:t>
      </w:r>
      <w:r w:rsidRPr="001C4A57">
        <w:t>является нейропептидом, принимающим участие в регуляции ряда психических функций. В целом действие КРГ на ЦНС сводится к усилению реакций активации, к возникновению тревоги, страха, беспокойства, напряжения, ухудшению аппетита</w:t>
      </w:r>
      <w:r>
        <w:t xml:space="preserve"> и</w:t>
      </w:r>
      <w:r w:rsidRPr="001C4A57">
        <w:t xml:space="preserve"> сна</w:t>
      </w:r>
      <w:r>
        <w:t>.</w:t>
      </w:r>
    </w:p>
    <w:p w:rsidR="00E83CFC" w:rsidRPr="00175CE7" w:rsidRDefault="00E83CFC" w:rsidP="00E83CFC">
      <w:pPr>
        <w:contextualSpacing/>
      </w:pPr>
      <w:r w:rsidRPr="00530B16">
        <w:rPr>
          <w:b/>
        </w:rPr>
        <w:t>Индукция острофазового ответа.</w:t>
      </w:r>
      <w:r w:rsidRPr="00530B16">
        <w:t xml:space="preserve"> ИЛ-6, в меньшей степени ИЛ-1β и ФНО-</w:t>
      </w:r>
      <w:r w:rsidRPr="00530B16">
        <w:rPr>
          <w:lang w:val="en-US"/>
        </w:rPr>
        <w:t>α</w:t>
      </w:r>
      <w:r w:rsidRPr="00530B16">
        <w:t xml:space="preserve"> </w:t>
      </w:r>
      <w:r>
        <w:t xml:space="preserve">воздействуя на макрофаги, фибробласты, эпителиальные клетки в очаге воспаления, а затем и на </w:t>
      </w:r>
      <w:r w:rsidRPr="00530B16">
        <w:t>гепатоцит</w:t>
      </w:r>
      <w:r>
        <w:t xml:space="preserve">ы печени </w:t>
      </w:r>
      <w:r w:rsidRPr="00530B16">
        <w:t xml:space="preserve">изменяют профиль синтезируемых </w:t>
      </w:r>
      <w:r>
        <w:t xml:space="preserve">ими </w:t>
      </w:r>
      <w:r w:rsidRPr="00530B16">
        <w:t xml:space="preserve">белков </w:t>
      </w:r>
      <w:r>
        <w:t>–</w:t>
      </w:r>
      <w:r w:rsidRPr="00530B16">
        <w:t xml:space="preserve"> индуци</w:t>
      </w:r>
      <w:r>
        <w:t>руют</w:t>
      </w:r>
      <w:r w:rsidRPr="00530B16">
        <w:t xml:space="preserve"> ответ остро</w:t>
      </w:r>
      <w:r>
        <w:t xml:space="preserve">й </w:t>
      </w:r>
      <w:r w:rsidRPr="00530B16">
        <w:t>фаз</w:t>
      </w:r>
      <w:r>
        <w:t>ы воспаления</w:t>
      </w:r>
      <w:r w:rsidRPr="00530B16">
        <w:t xml:space="preserve">. </w:t>
      </w:r>
      <w:r w:rsidRPr="00530B16">
        <w:rPr>
          <w:bCs/>
        </w:rPr>
        <w:t xml:space="preserve">По определению к </w:t>
      </w:r>
      <w:r w:rsidRPr="00530B16">
        <w:rPr>
          <w:bCs/>
          <w:i/>
        </w:rPr>
        <w:t>белкам острой фазы (БОФ)</w:t>
      </w:r>
      <w:r w:rsidRPr="00530B16">
        <w:rPr>
          <w:bCs/>
        </w:rPr>
        <w:t xml:space="preserve"> относят белки,</w:t>
      </w:r>
      <w:r w:rsidRPr="00175CE7">
        <w:rPr>
          <w:bCs/>
        </w:rPr>
        <w:t xml:space="preserve"> концентрация которых во время воспаления увеличивается или уменьшается на 20% и более. Белки, концентрация которых увеличивается, называются положительными БОФ, концентрация которых уменьшается, например, альбумин – называются отрицательными БОФ. В настоящее время к БОФ относят около 30 белков</w:t>
      </w:r>
      <w:r>
        <w:rPr>
          <w:bCs/>
        </w:rPr>
        <w:t>, выполняющих самые разнообразные функции</w:t>
      </w:r>
      <w:r w:rsidRPr="00175CE7">
        <w:rPr>
          <w:bCs/>
        </w:rPr>
        <w:t xml:space="preserve">. </w:t>
      </w:r>
      <w:r>
        <w:rPr>
          <w:bCs/>
        </w:rPr>
        <w:t>Так, например,</w:t>
      </w:r>
      <w:r w:rsidRPr="00175CE7">
        <w:rPr>
          <w:bCs/>
        </w:rPr>
        <w:t xml:space="preserve"> </w:t>
      </w:r>
      <w:r w:rsidRPr="007D1229">
        <w:rPr>
          <w:bCs/>
          <w:i/>
        </w:rPr>
        <w:t>С-реактивный белок</w:t>
      </w:r>
      <w:r w:rsidRPr="00175CE7">
        <w:rPr>
          <w:bCs/>
        </w:rPr>
        <w:t xml:space="preserve"> (СРБ)</w:t>
      </w:r>
      <w:r>
        <w:rPr>
          <w:bCs/>
        </w:rPr>
        <w:t xml:space="preserve">, </w:t>
      </w:r>
      <w:r w:rsidRPr="00175CE7">
        <w:t xml:space="preserve">концентрация </w:t>
      </w:r>
      <w:r>
        <w:t>которого</w:t>
      </w:r>
      <w:r w:rsidRPr="00175CE7">
        <w:t xml:space="preserve"> при инфекционных процессах может увеличиваться в сотни раз</w:t>
      </w:r>
      <w:r>
        <w:t>,</w:t>
      </w:r>
      <w:r w:rsidRPr="00175CE7">
        <w:t xml:space="preserve"> связыва</w:t>
      </w:r>
      <w:r>
        <w:t>ясь</w:t>
      </w:r>
      <w:r w:rsidRPr="00175CE7">
        <w:t xml:space="preserve"> с фосфохолиновыми фрагментами или липополисахаридами клеточных стенок</w:t>
      </w:r>
      <w:r w:rsidR="00936665">
        <w:t>,</w:t>
      </w:r>
      <w:r w:rsidRPr="00175CE7">
        <w:t xml:space="preserve"> опсонизирует бактерии и тем самым активирует фагоцитоз. Кроме </w:t>
      </w:r>
      <w:r>
        <w:t>того</w:t>
      </w:r>
      <w:r w:rsidRPr="00175CE7">
        <w:t xml:space="preserve"> </w:t>
      </w:r>
      <w:r w:rsidRPr="00175CE7">
        <w:rPr>
          <w:bCs/>
        </w:rPr>
        <w:t xml:space="preserve">СРБ </w:t>
      </w:r>
      <w:r w:rsidRPr="00175CE7">
        <w:t xml:space="preserve">может </w:t>
      </w:r>
      <w:r>
        <w:t>фиксировать</w:t>
      </w:r>
      <w:r w:rsidRPr="00175CE7">
        <w:t xml:space="preserve"> C1q компонент комплемент</w:t>
      </w:r>
      <w:r>
        <w:t>а</w:t>
      </w:r>
      <w:r w:rsidRPr="00175CE7">
        <w:t xml:space="preserve"> и </w:t>
      </w:r>
      <w:r>
        <w:t xml:space="preserve">инициировать </w:t>
      </w:r>
      <w:r w:rsidRPr="00175CE7">
        <w:t>актив</w:t>
      </w:r>
      <w:r>
        <w:t>ацию</w:t>
      </w:r>
      <w:r w:rsidRPr="00175CE7">
        <w:t xml:space="preserve"> </w:t>
      </w:r>
      <w:r>
        <w:t>СК</w:t>
      </w:r>
      <w:r w:rsidRPr="00175CE7">
        <w:t xml:space="preserve"> по классическому пути.</w:t>
      </w:r>
      <w:r w:rsidRPr="00175CE7">
        <w:rPr>
          <w:bCs/>
        </w:rPr>
        <w:t xml:space="preserve"> </w:t>
      </w:r>
      <w:r w:rsidRPr="00175CE7">
        <w:t>Важной функцией СРБ является его способность связывать ДНК, которая в большом количестве высвобождается из гибнущих нейтрофилов. Связывая ДНК, С-реактивный белок пре</w:t>
      </w:r>
      <w:r>
        <w:t>пятствует</w:t>
      </w:r>
      <w:r w:rsidRPr="00175CE7">
        <w:t xml:space="preserve"> ее презентации, </w:t>
      </w:r>
      <w:r>
        <w:t>снижая риск</w:t>
      </w:r>
      <w:r w:rsidRPr="00175CE7">
        <w:t xml:space="preserve"> развити</w:t>
      </w:r>
      <w:r>
        <w:t>я</w:t>
      </w:r>
      <w:r w:rsidRPr="00175CE7">
        <w:t xml:space="preserve"> аутоиммунных процессов против собственных нуклеопротеидов. </w:t>
      </w:r>
    </w:p>
    <w:p w:rsidR="00E83CFC" w:rsidRPr="00175CE7" w:rsidRDefault="00E83CFC" w:rsidP="00E83CFC">
      <w:r w:rsidRPr="00175CE7">
        <w:rPr>
          <w:bCs/>
        </w:rPr>
        <w:t xml:space="preserve">К БОФ также относят некоторые белки системы комплемента, прежде всего </w:t>
      </w:r>
      <w:r w:rsidRPr="00492083">
        <w:rPr>
          <w:bCs/>
          <w:i/>
        </w:rPr>
        <w:t>маннозо-связывающий лектин</w:t>
      </w:r>
      <w:r w:rsidRPr="00175CE7">
        <w:rPr>
          <w:bCs/>
        </w:rPr>
        <w:t xml:space="preserve"> (МС</w:t>
      </w:r>
      <w:r>
        <w:rPr>
          <w:bCs/>
        </w:rPr>
        <w:t>Л</w:t>
      </w:r>
      <w:r w:rsidRPr="00175CE7">
        <w:rPr>
          <w:bCs/>
        </w:rPr>
        <w:t xml:space="preserve">) и </w:t>
      </w:r>
      <w:r w:rsidRPr="00492083">
        <w:rPr>
          <w:bCs/>
          <w:i/>
        </w:rPr>
        <w:t>С3</w:t>
      </w:r>
      <w:r w:rsidRPr="00175CE7">
        <w:rPr>
          <w:bCs/>
        </w:rPr>
        <w:t xml:space="preserve"> компонент комплемента.</w:t>
      </w:r>
      <w:r>
        <w:rPr>
          <w:bCs/>
        </w:rPr>
        <w:t xml:space="preserve"> </w:t>
      </w:r>
      <w:r w:rsidRPr="00175CE7">
        <w:t xml:space="preserve">Концентрация </w:t>
      </w:r>
      <w:r w:rsidRPr="00771582">
        <w:rPr>
          <w:bCs/>
        </w:rPr>
        <w:t xml:space="preserve">МСЛ </w:t>
      </w:r>
      <w:r w:rsidRPr="00175CE7">
        <w:t xml:space="preserve">в острофазовом ответе увеличивается в десятки раз. </w:t>
      </w:r>
      <w:r>
        <w:t>С</w:t>
      </w:r>
      <w:r w:rsidRPr="00175CE7">
        <w:t>вязыва</w:t>
      </w:r>
      <w:r>
        <w:t>я</w:t>
      </w:r>
      <w:r w:rsidRPr="00175CE7">
        <w:t xml:space="preserve"> остатки маннозы на поверхности бактерий</w:t>
      </w:r>
      <w:r>
        <w:t>,</w:t>
      </w:r>
      <w:r w:rsidRPr="00175CE7">
        <w:t xml:space="preserve"> МС</w:t>
      </w:r>
      <w:r>
        <w:t>Л</w:t>
      </w:r>
      <w:r w:rsidRPr="00175CE7">
        <w:t xml:space="preserve"> действует как опсонин, а также активирует комплемент по лектиновому пути. </w:t>
      </w:r>
      <w:r>
        <w:t>Уровень С3 – ключевого белка СК в острую фазу может увеличиваться в несколько раз.</w:t>
      </w:r>
    </w:p>
    <w:p w:rsidR="00E83CFC" w:rsidRDefault="00E83CFC" w:rsidP="00E83CFC">
      <w:pPr>
        <w:contextualSpacing/>
        <w:rPr>
          <w:b/>
          <w:bCs/>
        </w:rPr>
      </w:pPr>
      <w:r>
        <w:rPr>
          <w:bCs/>
        </w:rPr>
        <w:t>Важную роль</w:t>
      </w:r>
      <w:r w:rsidRPr="00175CE7">
        <w:rPr>
          <w:bCs/>
        </w:rPr>
        <w:t xml:space="preserve"> </w:t>
      </w:r>
      <w:r>
        <w:rPr>
          <w:bCs/>
        </w:rPr>
        <w:t>в ответе острой фазы играют ферменты</w:t>
      </w:r>
      <w:r w:rsidRPr="00175CE7">
        <w:rPr>
          <w:bCs/>
        </w:rPr>
        <w:t xml:space="preserve"> </w:t>
      </w:r>
      <w:r w:rsidRPr="00492083">
        <w:rPr>
          <w:bCs/>
          <w:i/>
          <w:lang w:val="el-GR"/>
        </w:rPr>
        <w:t>α</w:t>
      </w:r>
      <w:r w:rsidRPr="00492083">
        <w:rPr>
          <w:bCs/>
          <w:i/>
          <w:vertAlign w:val="subscript"/>
        </w:rPr>
        <w:t>1</w:t>
      </w:r>
      <w:r w:rsidRPr="00492083">
        <w:rPr>
          <w:bCs/>
          <w:i/>
        </w:rPr>
        <w:t xml:space="preserve">-антитрипсин, </w:t>
      </w:r>
      <w:r w:rsidRPr="00492083">
        <w:rPr>
          <w:bCs/>
          <w:i/>
          <w:lang w:val="el-GR"/>
        </w:rPr>
        <w:t>α</w:t>
      </w:r>
      <w:r w:rsidRPr="00492083">
        <w:rPr>
          <w:bCs/>
          <w:i/>
          <w:vertAlign w:val="subscript"/>
        </w:rPr>
        <w:t>1</w:t>
      </w:r>
      <w:r w:rsidRPr="00492083">
        <w:rPr>
          <w:bCs/>
          <w:i/>
        </w:rPr>
        <w:t xml:space="preserve">-антихимотрипсин, церулоплазмин </w:t>
      </w:r>
      <w:r w:rsidRPr="00492083">
        <w:rPr>
          <w:bCs/>
        </w:rPr>
        <w:t>и</w:t>
      </w:r>
      <w:r w:rsidRPr="00492083">
        <w:rPr>
          <w:bCs/>
          <w:i/>
        </w:rPr>
        <w:t xml:space="preserve"> </w:t>
      </w:r>
      <w:r w:rsidRPr="00492083">
        <w:rPr>
          <w:bCs/>
          <w:i/>
          <w:lang w:val="el-GR"/>
        </w:rPr>
        <w:t>α</w:t>
      </w:r>
      <w:r w:rsidRPr="00492083">
        <w:rPr>
          <w:bCs/>
          <w:i/>
          <w:vertAlign w:val="subscript"/>
        </w:rPr>
        <w:t>1</w:t>
      </w:r>
      <w:r w:rsidRPr="00492083">
        <w:rPr>
          <w:bCs/>
          <w:i/>
        </w:rPr>
        <w:t>-кислый гликопротеин.</w:t>
      </w:r>
      <w:r>
        <w:rPr>
          <w:bCs/>
        </w:rPr>
        <w:t xml:space="preserve"> </w:t>
      </w:r>
      <w:r w:rsidRPr="00175CE7">
        <w:t xml:space="preserve">Нейтрофилы, </w:t>
      </w:r>
      <w:r>
        <w:t>мигрирующие</w:t>
      </w:r>
      <w:r w:rsidRPr="00175CE7">
        <w:t xml:space="preserve"> в очаг воспаления, являются гораздо более активными фагоцитами, чем макрофаги. Один нейтрофил може</w:t>
      </w:r>
      <w:r>
        <w:t>т фагоцитировать 10-20 бактерий, но последующий</w:t>
      </w:r>
      <w:r w:rsidRPr="00175CE7">
        <w:t xml:space="preserve"> </w:t>
      </w:r>
      <w:r>
        <w:t>«к</w:t>
      </w:r>
      <w:r w:rsidRPr="00175CE7">
        <w:t>ислородный взрыв</w:t>
      </w:r>
      <w:r>
        <w:t>»</w:t>
      </w:r>
      <w:r w:rsidRPr="00175CE7">
        <w:t xml:space="preserve"> происходит </w:t>
      </w:r>
      <w:r>
        <w:t xml:space="preserve">в нем </w:t>
      </w:r>
      <w:r w:rsidRPr="00175CE7">
        <w:t>настолько интенсивн</w:t>
      </w:r>
      <w:r>
        <w:t>о</w:t>
      </w:r>
      <w:r w:rsidRPr="00175CE7">
        <w:t xml:space="preserve">, что </w:t>
      </w:r>
      <w:r>
        <w:t>продукты взрыва сначала разрушают</w:t>
      </w:r>
      <w:r w:rsidRPr="00175CE7">
        <w:t xml:space="preserve"> </w:t>
      </w:r>
      <w:r>
        <w:t>объект фагоцитоза,</w:t>
      </w:r>
      <w:r w:rsidRPr="00175CE7">
        <w:t xml:space="preserve"> </w:t>
      </w:r>
      <w:r>
        <w:t>затем</w:t>
      </w:r>
      <w:r w:rsidRPr="00175CE7">
        <w:t xml:space="preserve"> фаголизосом</w:t>
      </w:r>
      <w:r>
        <w:t>у</w:t>
      </w:r>
      <w:r w:rsidRPr="00175CE7">
        <w:t>, а далее и сам нейтрофил. В результате все содержимое нейтрофила, в том числе ферменты</w:t>
      </w:r>
      <w:r>
        <w:t xml:space="preserve"> и активные</w:t>
      </w:r>
      <w:r w:rsidRPr="00175CE7">
        <w:t xml:space="preserve"> радикалы попадают во внеклеточное пространство и могут действовать на окружающие нормальные клетки, вызывая их гибель (аутолиз). П</w:t>
      </w:r>
      <w:r>
        <w:t>р</w:t>
      </w:r>
      <w:r w:rsidRPr="00175CE7">
        <w:t>о</w:t>
      </w:r>
      <w:r>
        <w:t xml:space="preserve">воспалительные </w:t>
      </w:r>
      <w:r w:rsidRPr="00175CE7">
        <w:t>цитокин</w:t>
      </w:r>
      <w:r>
        <w:t>ы</w:t>
      </w:r>
      <w:r w:rsidRPr="00175CE7">
        <w:t xml:space="preserve"> </w:t>
      </w:r>
      <w:r>
        <w:t>стимулируют</w:t>
      </w:r>
      <w:r w:rsidRPr="00175CE7">
        <w:t xml:space="preserve"> миграци</w:t>
      </w:r>
      <w:r>
        <w:t>ю</w:t>
      </w:r>
      <w:r w:rsidRPr="00175CE7">
        <w:t xml:space="preserve"> клет</w:t>
      </w:r>
      <w:r>
        <w:t>о</w:t>
      </w:r>
      <w:r w:rsidRPr="00175CE7">
        <w:t>к в очаг инфицирования, актив</w:t>
      </w:r>
      <w:r>
        <w:t>ируют</w:t>
      </w:r>
      <w:r w:rsidRPr="00175CE7">
        <w:t xml:space="preserve"> фагоцитоз, а </w:t>
      </w:r>
      <w:r>
        <w:t>следовательно</w:t>
      </w:r>
      <w:r w:rsidRPr="00175CE7">
        <w:t xml:space="preserve"> и выделени</w:t>
      </w:r>
      <w:r>
        <w:t>е</w:t>
      </w:r>
      <w:r w:rsidRPr="00175CE7">
        <w:t xml:space="preserve"> </w:t>
      </w:r>
      <w:r>
        <w:t xml:space="preserve">из </w:t>
      </w:r>
      <w:r w:rsidRPr="00175CE7">
        <w:t>нейтрофил</w:t>
      </w:r>
      <w:r>
        <w:t>ов</w:t>
      </w:r>
      <w:r w:rsidRPr="00175CE7">
        <w:t xml:space="preserve"> веществ, потенциально опасных для собственных тканей</w:t>
      </w:r>
      <w:r w:rsidR="00936665">
        <w:t>.</w:t>
      </w:r>
      <w:r>
        <w:t xml:space="preserve"> </w:t>
      </w:r>
      <w:r w:rsidR="00936665">
        <w:t>С</w:t>
      </w:r>
      <w:r>
        <w:t xml:space="preserve"> другой стороны эти же </w:t>
      </w:r>
      <w:r w:rsidRPr="00492083">
        <w:t xml:space="preserve">цитокины стимулируют синтез </w:t>
      </w:r>
      <w:r w:rsidRPr="00492083">
        <w:rPr>
          <w:bCs/>
          <w:lang w:val="el-GR"/>
        </w:rPr>
        <w:t>α</w:t>
      </w:r>
      <w:r w:rsidRPr="00492083">
        <w:rPr>
          <w:bCs/>
          <w:vertAlign w:val="subscript"/>
        </w:rPr>
        <w:t>1</w:t>
      </w:r>
      <w:r w:rsidRPr="00492083">
        <w:rPr>
          <w:bCs/>
        </w:rPr>
        <w:t xml:space="preserve">-антитрипсина, </w:t>
      </w:r>
      <w:r w:rsidRPr="00492083">
        <w:rPr>
          <w:bCs/>
          <w:lang w:val="el-GR"/>
        </w:rPr>
        <w:t>α</w:t>
      </w:r>
      <w:r w:rsidRPr="00492083">
        <w:rPr>
          <w:bCs/>
          <w:vertAlign w:val="subscript"/>
        </w:rPr>
        <w:t>1</w:t>
      </w:r>
      <w:r w:rsidRPr="00492083">
        <w:rPr>
          <w:bCs/>
        </w:rPr>
        <w:t>-антихимотрипсина, которые</w:t>
      </w:r>
      <w:r w:rsidRPr="00492083">
        <w:t xml:space="preserve"> инактивируют ферменты, вышедшие из нейтрофильных лизосом. </w:t>
      </w:r>
      <w:r w:rsidRPr="00492083">
        <w:rPr>
          <w:bCs/>
          <w:lang w:val="el-GR"/>
        </w:rPr>
        <w:t>α</w:t>
      </w:r>
      <w:r w:rsidRPr="00492083">
        <w:rPr>
          <w:bCs/>
        </w:rPr>
        <w:t>1-кислый гликопротеин, церулоплазмин действуют как антиоксиданты</w:t>
      </w:r>
      <w:r>
        <w:rPr>
          <w:bCs/>
        </w:rPr>
        <w:t>,</w:t>
      </w:r>
      <w:r w:rsidRPr="00492083">
        <w:rPr>
          <w:bCs/>
        </w:rPr>
        <w:t xml:space="preserve"> </w:t>
      </w:r>
      <w:r w:rsidRPr="00175CE7">
        <w:t>нейтрализу</w:t>
      </w:r>
      <w:r>
        <w:t>я</w:t>
      </w:r>
      <w:r w:rsidRPr="00175CE7">
        <w:t xml:space="preserve"> свободные радикалы. </w:t>
      </w:r>
    </w:p>
    <w:p w:rsidR="00E83CFC" w:rsidRPr="00175CE7" w:rsidRDefault="00E83CFC" w:rsidP="00E83CFC">
      <w:pPr>
        <w:contextualSpacing/>
      </w:pPr>
      <w:r w:rsidRPr="00BF71BE">
        <w:rPr>
          <w:bCs/>
          <w:i/>
        </w:rPr>
        <w:t>Сурфактантные белки SP-A</w:t>
      </w:r>
      <w:r w:rsidRPr="00BF71BE">
        <w:rPr>
          <w:i/>
        </w:rPr>
        <w:t xml:space="preserve"> и </w:t>
      </w:r>
      <w:r w:rsidRPr="00BF71BE">
        <w:rPr>
          <w:bCs/>
          <w:i/>
        </w:rPr>
        <w:t>SP-D</w:t>
      </w:r>
      <w:r w:rsidRPr="00175CE7">
        <w:t xml:space="preserve"> (от англ. </w:t>
      </w:r>
      <w:r w:rsidRPr="00175CE7">
        <w:rPr>
          <w:lang w:val="en-US"/>
        </w:rPr>
        <w:t>S</w:t>
      </w:r>
      <w:r w:rsidRPr="00175CE7">
        <w:t xml:space="preserve">urfactant </w:t>
      </w:r>
      <w:r w:rsidRPr="00175CE7">
        <w:rPr>
          <w:lang w:val="en-US"/>
        </w:rPr>
        <w:t>P</w:t>
      </w:r>
      <w:r w:rsidRPr="00175CE7">
        <w:t>rotein</w:t>
      </w:r>
      <w:r w:rsidRPr="00175CE7">
        <w:rPr>
          <w:lang w:val="en-US"/>
        </w:rPr>
        <w:t>s</w:t>
      </w:r>
      <w:r w:rsidRPr="00175CE7">
        <w:t xml:space="preserve"> – белки сурфактанта) также как СРБ и МС</w:t>
      </w:r>
      <w:r>
        <w:t>Л</w:t>
      </w:r>
      <w:r w:rsidRPr="00175CE7">
        <w:t xml:space="preserve"> являются опсонинами</w:t>
      </w:r>
      <w:r>
        <w:t xml:space="preserve"> и относятся к БОФ</w:t>
      </w:r>
      <w:r w:rsidRPr="00175CE7">
        <w:t xml:space="preserve">. </w:t>
      </w:r>
      <w:r w:rsidRPr="00492083">
        <w:rPr>
          <w:bCs/>
        </w:rPr>
        <w:t>SP-A</w:t>
      </w:r>
      <w:r w:rsidRPr="00492083">
        <w:t xml:space="preserve"> и </w:t>
      </w:r>
      <w:r w:rsidRPr="00492083">
        <w:rPr>
          <w:bCs/>
        </w:rPr>
        <w:t>SP-D</w:t>
      </w:r>
      <w:r w:rsidRPr="00175CE7">
        <w:t xml:space="preserve"> секретируются в альвеолярную жидкость пневмоцитами и способствуют фагоцитозу оппортунистических респираторных патогенов</w:t>
      </w:r>
      <w:r>
        <w:t>,</w:t>
      </w:r>
      <w:r w:rsidRPr="00175CE7">
        <w:t xml:space="preserve"> прежде всего </w:t>
      </w:r>
      <w:r w:rsidRPr="00175CE7">
        <w:rPr>
          <w:i/>
          <w:iCs/>
        </w:rPr>
        <w:t>Pneumocystis jirovecii</w:t>
      </w:r>
      <w:r w:rsidRPr="00175CE7">
        <w:t xml:space="preserve"> </w:t>
      </w:r>
      <w:r>
        <w:t xml:space="preserve">(пневмоцистная пневмония </w:t>
      </w:r>
      <w:r w:rsidRPr="00175CE7">
        <w:t xml:space="preserve">– </w:t>
      </w:r>
      <w:r>
        <w:t>частая</w:t>
      </w:r>
      <w:r w:rsidRPr="00175CE7">
        <w:t xml:space="preserve"> причина </w:t>
      </w:r>
      <w:r>
        <w:t>смерти</w:t>
      </w:r>
      <w:r w:rsidRPr="00175CE7">
        <w:t xml:space="preserve"> пациентов</w:t>
      </w:r>
      <w:r>
        <w:t>, страдающих</w:t>
      </w:r>
      <w:r w:rsidRPr="00175CE7">
        <w:t xml:space="preserve"> СПИДом).</w:t>
      </w:r>
    </w:p>
    <w:p w:rsidR="00E83CFC" w:rsidRPr="00175CE7" w:rsidRDefault="00E83CFC" w:rsidP="00E83CFC">
      <w:pPr>
        <w:contextualSpacing/>
      </w:pPr>
      <w:r w:rsidRPr="00582F51">
        <w:rPr>
          <w:b/>
          <w:bCs/>
        </w:rPr>
        <w:t>Повышение СОЭ</w:t>
      </w:r>
      <w:r>
        <w:rPr>
          <w:bCs/>
        </w:rPr>
        <w:t xml:space="preserve">. </w:t>
      </w:r>
      <w:r w:rsidRPr="00492083">
        <w:rPr>
          <w:bCs/>
        </w:rPr>
        <w:t>БОФ</w:t>
      </w:r>
      <w:r>
        <w:rPr>
          <w:bCs/>
          <w:i/>
        </w:rPr>
        <w:t xml:space="preserve"> ф</w:t>
      </w:r>
      <w:r w:rsidRPr="00492083">
        <w:rPr>
          <w:bCs/>
          <w:i/>
        </w:rPr>
        <w:t>ибриноген</w:t>
      </w:r>
      <w:r w:rsidRPr="00175CE7">
        <w:t xml:space="preserve"> </w:t>
      </w:r>
      <w:r>
        <w:t>необходим</w:t>
      </w:r>
      <w:r w:rsidRPr="00175CE7">
        <w:t xml:space="preserve"> </w:t>
      </w:r>
      <w:r>
        <w:t>для</w:t>
      </w:r>
      <w:r w:rsidRPr="00175CE7">
        <w:t xml:space="preserve"> процесс</w:t>
      </w:r>
      <w:r>
        <w:t>а</w:t>
      </w:r>
      <w:r w:rsidRPr="00175CE7">
        <w:t xml:space="preserve"> тромбообразования – тромбоз мелких сосудов в очаге воспаления препятств</w:t>
      </w:r>
      <w:r>
        <w:t>ует</w:t>
      </w:r>
      <w:r w:rsidRPr="00175CE7">
        <w:t xml:space="preserve"> попаданию микроорганизмов в системный кровоток и распространению инфекции. Концентрация фибриногена в сыворотке крови напрямую коррелирует с величиной СОЭ. </w:t>
      </w:r>
    </w:p>
    <w:p w:rsidR="00E83CFC" w:rsidRDefault="00E83CFC" w:rsidP="00E83CFC">
      <w:r w:rsidRPr="00175CE7">
        <w:rPr>
          <w:b/>
        </w:rPr>
        <w:t>Лейкоцитоз</w:t>
      </w:r>
      <w:r>
        <w:rPr>
          <w:b/>
        </w:rPr>
        <w:t>.</w:t>
      </w:r>
      <w:r w:rsidRPr="00175CE7">
        <w:t xml:space="preserve"> </w:t>
      </w:r>
      <w:r>
        <w:t>У</w:t>
      </w:r>
      <w:r w:rsidRPr="00175CE7">
        <w:t xml:space="preserve">величение количества циркулирующих нейтрофилов в крови происходит в результате </w:t>
      </w:r>
      <w:r>
        <w:t xml:space="preserve">выхода их из </w:t>
      </w:r>
      <w:r w:rsidRPr="00175CE7">
        <w:t>костн</w:t>
      </w:r>
      <w:r>
        <w:t>о</w:t>
      </w:r>
      <w:r w:rsidRPr="00175CE7">
        <w:t>мозг</w:t>
      </w:r>
      <w:r>
        <w:t>ового депо под</w:t>
      </w:r>
      <w:r w:rsidRPr="00175CE7">
        <w:t xml:space="preserve"> </w:t>
      </w:r>
      <w:r>
        <w:t>влиянием</w:t>
      </w:r>
      <w:r w:rsidRPr="00175CE7">
        <w:t xml:space="preserve"> цитокинов</w:t>
      </w:r>
      <w:r>
        <w:t xml:space="preserve"> (прежде всего </w:t>
      </w:r>
      <w:r w:rsidR="00494C2B">
        <w:t>ИЛ-</w:t>
      </w:r>
      <w:r w:rsidRPr="00BF71BE">
        <w:t>1)</w:t>
      </w:r>
      <w:r w:rsidRPr="00175CE7">
        <w:t xml:space="preserve">, продуцируемых макрофагами и дендритными клетками в очаге воспаления. Благодаря этому еще большее количество нейтрофилов, необходимое для борьбы с инфекцией, сможет попасть к месту микробной </w:t>
      </w:r>
      <w:r>
        <w:t>инвазии</w:t>
      </w:r>
      <w:r w:rsidRPr="00175CE7">
        <w:t>.</w:t>
      </w:r>
    </w:p>
    <w:p w:rsidR="00175CE7" w:rsidRDefault="00E83CFC" w:rsidP="00175CE7">
      <w:r w:rsidRPr="00E83CFC">
        <w:rPr>
          <w:b/>
        </w:rPr>
        <w:t>Локальные проявления воспаления</w:t>
      </w:r>
      <w:r>
        <w:t xml:space="preserve">. </w:t>
      </w:r>
      <w:r w:rsidR="00175CE7" w:rsidRPr="00175CE7">
        <w:t xml:space="preserve">Кроме общих, существуют еще локальные проявления, связанные с местом нахождения воспалительного процесса. Если процесс локализован в дыхательных путях, то отек слизистой бронхов вызовет сужение дыхательных путей, что будет сопровождаться появлением свистящих хрипов и жесткого дыхания, повышенная экссудация приведет к появлению влажных хрипов. Описанным изменениям в бронхах также будет сопутствовать кашель. Массивный выброс гистамина тучными клетками может вызвать сокращение гладкой мускулатуры бронхов, что совместно с повышенной экссудацией и отеком проявится бронхообструктивным синдромом. На рентгенограмме в определенной стадии воспаления можно увидеть очаги затемнения, обусловленные локальным отеком ткани. Изменения на рентгенограмме будут сохраняться до элиминации инфекционного агента из очага воспаления. Если процесс локализуется в кишечнике, то появятся такие симптомы как диарея со слизью и боли в животе, обусловленные спазмом гладкой мускулатуры кишечника вследствие действия гистамина на гладкую мускулатуру органа. При локализации воспаления в почках может быть боль в поясничной области за счет отека и растяжения капсулы органа. Вследствие сдавления воспалительным отеком собирательных трубочек может развиться олигурия вплоть до анурии. Белок в моче появляется в результате воспалительной экссудации, лейкоцитурия – по причине активной миграции лейкоцитов в тубулоинтерстициальную ткань. </w:t>
      </w:r>
    </w:p>
    <w:p w:rsidR="00E83CFC" w:rsidRPr="00175CE7" w:rsidRDefault="00E83CFC" w:rsidP="00E83CFC">
      <w:pPr>
        <w:pStyle w:val="2"/>
      </w:pPr>
      <w:bookmarkStart w:id="16" w:name="_Toc398540527"/>
      <w:r>
        <w:t>Генерализация механизмов врожденного иммунитета</w:t>
      </w:r>
      <w:bookmarkEnd w:id="16"/>
    </w:p>
    <w:p w:rsidR="00175CE7" w:rsidRPr="00175CE7" w:rsidRDefault="00175CE7" w:rsidP="00E83CFC">
      <w:pPr>
        <w:pStyle w:val="3"/>
      </w:pPr>
      <w:r w:rsidRPr="00175CE7">
        <w:t>Синдром системного воспалительного ответа. Сепсис</w:t>
      </w:r>
    </w:p>
    <w:p w:rsidR="00175CE7" w:rsidRPr="00175CE7" w:rsidRDefault="00175CE7" w:rsidP="00175CE7">
      <w:r w:rsidRPr="00175CE7">
        <w:t>Выраженный дисбаланс между агрессивными и защитными факторами приводит к массивному поступлению цитокинов в системный кровоток, что манифестируется следующими клиническими проявлениями:</w:t>
      </w:r>
    </w:p>
    <w:p w:rsidR="00175CE7" w:rsidRPr="00175CE7" w:rsidRDefault="00175CE7" w:rsidP="00686DDF">
      <w:pPr>
        <w:numPr>
          <w:ilvl w:val="0"/>
          <w:numId w:val="3"/>
        </w:numPr>
        <w:ind w:left="426" w:hanging="426"/>
        <w:contextualSpacing/>
      </w:pPr>
      <w:r w:rsidRPr="00175CE7">
        <w:t xml:space="preserve">длительная, трое и более суток, высокая лихорадка (выше 38ºС) плохо поддающаяся </w:t>
      </w:r>
      <w:r w:rsidR="00936665">
        <w:t>контролю</w:t>
      </w:r>
      <w:r w:rsidRPr="00175CE7">
        <w:t xml:space="preserve">, либо понижение температуры тела </w:t>
      </w:r>
      <w:r w:rsidR="00936665">
        <w:t>(</w:t>
      </w:r>
      <w:r w:rsidRPr="00175CE7">
        <w:t>ниже 36ºС</w:t>
      </w:r>
      <w:r w:rsidR="00936665">
        <w:t>)</w:t>
      </w:r>
      <w:r w:rsidRPr="00175CE7">
        <w:t>;</w:t>
      </w:r>
    </w:p>
    <w:p w:rsidR="00175CE7" w:rsidRPr="00175CE7" w:rsidRDefault="00175CE7" w:rsidP="00686DDF">
      <w:pPr>
        <w:numPr>
          <w:ilvl w:val="0"/>
          <w:numId w:val="3"/>
        </w:numPr>
        <w:ind w:left="426" w:hanging="426"/>
        <w:contextualSpacing/>
      </w:pPr>
      <w:r w:rsidRPr="00175CE7">
        <w:t xml:space="preserve">тахикардия (ЧСС более 90 в минуту у взрослых); </w:t>
      </w:r>
    </w:p>
    <w:p w:rsidR="00175CE7" w:rsidRPr="00175CE7" w:rsidRDefault="00175CE7" w:rsidP="00686DDF">
      <w:pPr>
        <w:numPr>
          <w:ilvl w:val="0"/>
          <w:numId w:val="3"/>
        </w:numPr>
        <w:ind w:left="426" w:hanging="426"/>
        <w:contextualSpacing/>
      </w:pPr>
      <w:r w:rsidRPr="00175CE7">
        <w:t>тахипноэ (ЧД более 20 в минуту у взрослых), сопровождающееся снижением p</w:t>
      </w:r>
      <w:r w:rsidRPr="00175CE7">
        <w:rPr>
          <w:vertAlign w:val="subscript"/>
        </w:rPr>
        <w:t>a</w:t>
      </w:r>
      <w:r w:rsidRPr="00175CE7">
        <w:rPr>
          <w:lang w:val="en-US"/>
        </w:rPr>
        <w:t>CO</w:t>
      </w:r>
      <w:r w:rsidRPr="00175CE7">
        <w:rPr>
          <w:vertAlign w:val="subscript"/>
        </w:rPr>
        <w:t>2</w:t>
      </w:r>
      <w:r w:rsidRPr="00175CE7">
        <w:t xml:space="preserve"> менее 32 мм.рт.ст.,</w:t>
      </w:r>
    </w:p>
    <w:p w:rsidR="00175CE7" w:rsidRPr="00175CE7" w:rsidRDefault="00175CE7" w:rsidP="00686DDF">
      <w:pPr>
        <w:numPr>
          <w:ilvl w:val="0"/>
          <w:numId w:val="3"/>
        </w:numPr>
        <w:ind w:left="426" w:hanging="426"/>
        <w:contextualSpacing/>
      </w:pPr>
      <w:r w:rsidRPr="00175CE7">
        <w:t xml:space="preserve">высокий лейкоцитоз (более 12000 в 1 мкл) или лейкопения (менее 4000 в 1 мкл), выход в циркуляцию незрелых клеток (незрелые формы нейтрофилов более 10%). </w:t>
      </w:r>
    </w:p>
    <w:p w:rsidR="00175CE7" w:rsidRPr="00175CE7" w:rsidRDefault="00175CE7" w:rsidP="00175CE7">
      <w:r w:rsidRPr="00175CE7">
        <w:t>Наличие даже двух из четырех вышеперечисленных симптомов является основанием для постановки диагноза «Синдром системного воспалительного ответа».</w:t>
      </w:r>
    </w:p>
    <w:p w:rsidR="00175CE7" w:rsidRPr="00175CE7" w:rsidRDefault="00175CE7" w:rsidP="00175CE7">
      <w:r w:rsidRPr="00175CE7">
        <w:t>Развитие лейкопении, в частности нейтропении, является неблагоприятным фактором. Лейкопения может возникнуть вследствие того, что большие количества ИЛ-1 и ФНО-</w:t>
      </w:r>
      <w:r w:rsidRPr="00175CE7">
        <w:rPr>
          <w:lang w:val="en-US"/>
        </w:rPr>
        <w:t>α</w:t>
      </w:r>
      <w:r w:rsidRPr="00175CE7">
        <w:t xml:space="preserve">, поступающие в кровоток стимулируют экспрессию молекул адгезии для лейкоцитов на эндотелии сосудов не только в очаге, а генерализованно по всему организму. Это приводит к массовому выходу лейкоцитов из </w:t>
      </w:r>
      <w:r w:rsidR="00952870">
        <w:t xml:space="preserve">циркуляторного русла не только в очаг </w:t>
      </w:r>
      <w:r w:rsidR="002D299E">
        <w:t>воспаления</w:t>
      </w:r>
      <w:r w:rsidRPr="00175CE7">
        <w:t xml:space="preserve">, </w:t>
      </w:r>
      <w:r w:rsidR="002D299E">
        <w:t xml:space="preserve">но и </w:t>
      </w:r>
      <w:r w:rsidRPr="00175CE7">
        <w:t xml:space="preserve">в том непораженные ткани. Поэтому лейкопения в данном случае будет связана не с истощением </w:t>
      </w:r>
      <w:r w:rsidR="00936665" w:rsidRPr="00175CE7">
        <w:t>костномозгового</w:t>
      </w:r>
      <w:r w:rsidRPr="00175CE7">
        <w:t xml:space="preserve"> депо, а является следствием генерализации местной воспалительной реакции. Это угрожающее состояние, поскольку уменьшается количество нейтрофилов, способных выйти в очаг инфекции, что обусловливает еще большее снижение защиты против инфекции. На вскрытии патологоанатомы в разных тканях организма совершенно удаленных от очага находят нейтрофильную инфильтрацию. Это не значит, что все ткани инфицированы, просто вследствие генерализации воспалительной реакции под действием провоспалительных цитокинов в кровотоке экспрессия молекул адгезии усиливается во всех сосудах, </w:t>
      </w:r>
      <w:r w:rsidR="002D299E">
        <w:t>и</w:t>
      </w:r>
      <w:r w:rsidRPr="00175CE7">
        <w:t xml:space="preserve"> нейтрофилы имеют возможность выходить в любые ткани. </w:t>
      </w:r>
    </w:p>
    <w:p w:rsidR="00175CE7" w:rsidRDefault="00175CE7" w:rsidP="00175CE7">
      <w:r w:rsidRPr="00175CE7">
        <w:t>Фактически ССВО является следствием несостоятельности водного барьера и недостаточной окклюзии сосудов в очаге, призванных локализовать воспалительный процесс и препятствовать проникновению в кровяное русло избыточно образующихся провоспалительных цитокинов. Несостоятельность этих барьеров предполагает возможность выхода в кровоток не только цитокинов, но также инфекционных агентов, то есть возникновение бактериемии. Следует отметить, что далеко не всегда можно получить лабораторное подтверждение бактериемии при наличии у пациента вышеописанных клинических симптомов, например, из-за ошибок на преаналитическом этапе или вследствие недостаточности диагностических возможностей микробиологической лаборатории и т.д. Поэтому в 1991 Американские общества пульмонологов (the American College of Chest Physicians – ACCP) и реаниматологов (the Society of Critical Care Medicine – SCCM) предложили поставить знак равенства между понятиями ССВО и сепсис. В 2003 году на конференции, посвященной дефинициям сепсиса, врачи различных хирургических специальностей, прибывшие из 29 стран Европы и Северной Америки, приняли консенсус, в котором были определены критерии диагностики генерализованных воспалительных (в том числе инфекционно-воспалительных) процессов и, который фактически базировался на позициях ACCP-</w:t>
      </w:r>
      <w:r w:rsidRPr="00175CE7">
        <w:rPr>
          <w:lang w:val="en-US"/>
        </w:rPr>
        <w:t>SCCM</w:t>
      </w:r>
      <w:r w:rsidRPr="00175CE7">
        <w:t xml:space="preserve"> (таблица </w:t>
      </w:r>
      <w:r w:rsidR="008D148F">
        <w:t>6</w:t>
      </w:r>
      <w:r w:rsidRPr="00175CE7">
        <w:t xml:space="preserve">). </w:t>
      </w:r>
    </w:p>
    <w:p w:rsidR="002B77B5" w:rsidRDefault="002B77B5" w:rsidP="002B77B5">
      <w:r>
        <w:t>Таким образом, развитие локального воспаления является защитной реакцией, а генерализация воспалительного процесса приводит к развитию жизнеугрожающих состояний.</w:t>
      </w:r>
    </w:p>
    <w:p w:rsidR="002B77B5" w:rsidRDefault="002B77B5" w:rsidP="002B77B5">
      <w:pPr>
        <w:pStyle w:val="3"/>
      </w:pPr>
      <w:r>
        <w:t xml:space="preserve">Септический (эндотоксический) шок </w:t>
      </w:r>
    </w:p>
    <w:p w:rsidR="002B77B5" w:rsidRDefault="002B77B5" w:rsidP="002B77B5">
      <w:r>
        <w:t xml:space="preserve">Сепсис, сопровождающийся стабильным снижением артериального давления, несмотря на адекватное возмещение объема жидкости, называется септическим (эндотоксическим) шоком. </w:t>
      </w:r>
    </w:p>
    <w:p w:rsidR="008D148F" w:rsidRDefault="002B77B5" w:rsidP="002B77B5">
      <w:r>
        <w:t xml:space="preserve">ФНО-α и в меньшей степени С3а, С5а, попадая в системный кровоток, вызывают системное расширение артериол и повышение их проницаемости. Кроме прямого действия на сосуды С3а и С5а действуют на тучные клетки, вызывая их дегрануляцию. Выделяющийся из тучных клеток гистамин еще более усиливает системную </w:t>
      </w:r>
      <w:r w:rsidR="00936665">
        <w:t>вазодилятацию</w:t>
      </w:r>
      <w:r>
        <w:t xml:space="preserve">. Расширение артериол ведет к резкому падению периферического сопротивления. Одновременно </w:t>
      </w:r>
      <w:r w:rsidR="00936665">
        <w:t>дилатация</w:t>
      </w:r>
      <w:r>
        <w:t xml:space="preserve"> артериол (приносящего сосуда) приводит к росту гидростатического давления в этих сосудах, поскольку венулы (выносящие сосуды) не расширяются. Создается эффект нефрона. Жидкость начинает генерализованно выходить из сосудов. В результате описанных событий происходит значительное падение артериального давления.</w:t>
      </w:r>
    </w:p>
    <w:p w:rsidR="002B77B5" w:rsidRDefault="002B77B5" w:rsidP="002B77B5">
      <w:r w:rsidRPr="002B77B5">
        <w:t xml:space="preserve">В 70-80% случаев септический шок развивается при инфицировании грамотрицательными бактериями, содержащими эндотоксин. При попадании в системный кровоток эндотоксины (прежде всего ЛПС, входящие в состав клеточной стенки Гр- бактерий, реже липотейхоевые кислоты Гр+ микроорганизмов и грибов) взаимодействуют с молекулами TLR-4, экспрессируемыми на эндотелиальных клетках. Активированные TLR-4 стимулируют продукцию эндотелиоцитами цитокинов </w:t>
      </w:r>
      <w:r w:rsidR="00494C2B">
        <w:t>ФНО-α</w:t>
      </w:r>
      <w:r w:rsidRPr="002B77B5">
        <w:t xml:space="preserve">, </w:t>
      </w:r>
      <w:r w:rsidR="00494C2B">
        <w:t>ИЛ-</w:t>
      </w:r>
      <w:r w:rsidRPr="002B77B5">
        <w:t xml:space="preserve">1β и </w:t>
      </w:r>
      <w:r w:rsidR="00494C2B">
        <w:t>ИЛ-</w:t>
      </w:r>
      <w:r w:rsidRPr="002B77B5">
        <w:t>6, которые еще более усугубляют вазодилятацию.</w:t>
      </w:r>
    </w:p>
    <w:p w:rsidR="002B77B5" w:rsidRPr="0075631D" w:rsidRDefault="002B77B5" w:rsidP="002B77B5"/>
    <w:p w:rsidR="006B74ED" w:rsidRPr="0075631D" w:rsidRDefault="006B74ED" w:rsidP="002B77B5"/>
    <w:p w:rsidR="00175CE7" w:rsidRPr="00175CE7" w:rsidRDefault="00175CE7" w:rsidP="00175CE7">
      <w:pPr>
        <w:spacing w:line="240" w:lineRule="auto"/>
        <w:ind w:firstLine="0"/>
        <w:rPr>
          <w:b/>
        </w:rPr>
      </w:pPr>
      <w:r w:rsidRPr="00175CE7">
        <w:rPr>
          <w:b/>
        </w:rPr>
        <w:t xml:space="preserve">Таблица </w:t>
      </w:r>
      <w:r w:rsidR="008D148F">
        <w:rPr>
          <w:b/>
        </w:rPr>
        <w:t>6</w:t>
      </w:r>
      <w:r w:rsidRPr="00175CE7">
        <w:rPr>
          <w:b/>
        </w:rPr>
        <w:t xml:space="preserve"> – Дефиниции воспалительных процессов согласно консенсусу ACCP/</w:t>
      </w:r>
      <w:r w:rsidRPr="00175CE7">
        <w:rPr>
          <w:b/>
          <w:lang w:val="en-US"/>
        </w:rPr>
        <w:t>SCCM</w:t>
      </w:r>
    </w:p>
    <w:tbl>
      <w:tblPr>
        <w:tblStyle w:val="a9"/>
        <w:tblW w:w="0" w:type="auto"/>
        <w:tblLook w:val="04A0"/>
      </w:tblPr>
      <w:tblGrid>
        <w:gridCol w:w="2235"/>
        <w:gridCol w:w="7336"/>
      </w:tblGrid>
      <w:tr w:rsidR="00175CE7" w:rsidRPr="00175CE7" w:rsidTr="00175CE7">
        <w:tc>
          <w:tcPr>
            <w:tcW w:w="2235" w:type="dxa"/>
          </w:tcPr>
          <w:p w:rsidR="00175CE7" w:rsidRPr="003B6B2D" w:rsidRDefault="00175CE7" w:rsidP="00175CE7">
            <w:pPr>
              <w:spacing w:line="240" w:lineRule="auto"/>
              <w:ind w:firstLine="0"/>
              <w:jc w:val="left"/>
              <w:rPr>
                <w:rFonts w:asciiTheme="minorHAnsi" w:hAnsiTheme="minorHAnsi"/>
                <w:b/>
                <w:sz w:val="26"/>
                <w:szCs w:val="26"/>
              </w:rPr>
            </w:pPr>
            <w:r w:rsidRPr="003B6B2D">
              <w:rPr>
                <w:rFonts w:asciiTheme="minorHAnsi" w:hAnsiTheme="minorHAnsi"/>
                <w:b/>
                <w:sz w:val="26"/>
                <w:szCs w:val="26"/>
                <w:lang w:val="en-US"/>
              </w:rPr>
              <w:t>Инфекция</w:t>
            </w:r>
          </w:p>
        </w:tc>
        <w:tc>
          <w:tcPr>
            <w:tcW w:w="7336" w:type="dxa"/>
          </w:tcPr>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Микробный феномен, характеризующийся воспалительной реакцией на наличие микроорганизмов или на проникновение этих организмов в обычно стерильную ткань</w:t>
            </w:r>
          </w:p>
        </w:tc>
      </w:tr>
      <w:tr w:rsidR="00175CE7" w:rsidRPr="00175CE7" w:rsidTr="00175CE7">
        <w:tc>
          <w:tcPr>
            <w:tcW w:w="2235" w:type="dxa"/>
          </w:tcPr>
          <w:p w:rsidR="00175CE7" w:rsidRPr="003B6B2D" w:rsidRDefault="00175CE7" w:rsidP="00175CE7">
            <w:pPr>
              <w:spacing w:line="240" w:lineRule="auto"/>
              <w:ind w:firstLine="0"/>
              <w:jc w:val="left"/>
              <w:rPr>
                <w:rFonts w:asciiTheme="minorHAnsi" w:hAnsiTheme="minorHAnsi"/>
                <w:b/>
                <w:sz w:val="26"/>
                <w:szCs w:val="26"/>
              </w:rPr>
            </w:pPr>
            <w:r w:rsidRPr="003B6B2D">
              <w:rPr>
                <w:rFonts w:asciiTheme="minorHAnsi" w:hAnsiTheme="minorHAnsi"/>
                <w:b/>
                <w:sz w:val="26"/>
                <w:szCs w:val="26"/>
              </w:rPr>
              <w:t xml:space="preserve">Бактериемия </w:t>
            </w:r>
          </w:p>
        </w:tc>
        <w:tc>
          <w:tcPr>
            <w:tcW w:w="7336" w:type="dxa"/>
          </w:tcPr>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Наличие живых бактерий в крови</w:t>
            </w:r>
          </w:p>
        </w:tc>
      </w:tr>
      <w:tr w:rsidR="00175CE7" w:rsidRPr="00175CE7" w:rsidTr="00175CE7">
        <w:tc>
          <w:tcPr>
            <w:tcW w:w="2235" w:type="dxa"/>
          </w:tcPr>
          <w:p w:rsidR="00175CE7" w:rsidRPr="003B6B2D" w:rsidRDefault="00175CE7" w:rsidP="00175CE7">
            <w:pPr>
              <w:spacing w:line="240" w:lineRule="auto"/>
              <w:ind w:firstLine="0"/>
              <w:jc w:val="left"/>
              <w:rPr>
                <w:rFonts w:asciiTheme="minorHAnsi" w:hAnsiTheme="minorHAnsi"/>
                <w:b/>
                <w:sz w:val="26"/>
                <w:szCs w:val="26"/>
              </w:rPr>
            </w:pPr>
            <w:r w:rsidRPr="003B6B2D">
              <w:rPr>
                <w:rFonts w:asciiTheme="minorHAnsi" w:hAnsiTheme="minorHAnsi"/>
                <w:b/>
                <w:sz w:val="26"/>
                <w:szCs w:val="26"/>
              </w:rPr>
              <w:t>Синдром системного воспалительного ответа</w:t>
            </w:r>
          </w:p>
        </w:tc>
        <w:tc>
          <w:tcPr>
            <w:tcW w:w="7336" w:type="dxa"/>
          </w:tcPr>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Системная воспалительная реакция на одну из множества тяжелых клинических причин (инфекция, панкреатит, повреждение тканей, травма, ишемия, экзогенное введение воспалительных медиаторов, таких как α-ФНО). Реакция проявляется двумя или более признаками:</w:t>
            </w:r>
          </w:p>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температура выше 38ºС или гипотермия ниже 36ºС; тахикардия (ЧСС более 90 в мин); тахипноэ (ЧД более 20 в минуту или p</w:t>
            </w:r>
            <w:r w:rsidRPr="003B6B2D">
              <w:rPr>
                <w:rFonts w:asciiTheme="minorHAnsi" w:hAnsiTheme="minorHAnsi"/>
                <w:sz w:val="26"/>
                <w:szCs w:val="26"/>
                <w:vertAlign w:val="subscript"/>
              </w:rPr>
              <w:t>a</w:t>
            </w:r>
            <w:r w:rsidRPr="003B6B2D">
              <w:rPr>
                <w:rFonts w:asciiTheme="minorHAnsi" w:hAnsiTheme="minorHAnsi"/>
                <w:sz w:val="26"/>
                <w:szCs w:val="26"/>
                <w:lang w:val="en-US"/>
              </w:rPr>
              <w:t>CO</w:t>
            </w:r>
            <w:r w:rsidRPr="003B6B2D">
              <w:rPr>
                <w:rFonts w:asciiTheme="minorHAnsi" w:hAnsiTheme="minorHAnsi"/>
                <w:sz w:val="26"/>
                <w:szCs w:val="26"/>
                <w:vertAlign w:val="subscript"/>
              </w:rPr>
              <w:t>2</w:t>
            </w:r>
            <w:r w:rsidRPr="003B6B2D">
              <w:rPr>
                <w:rFonts w:asciiTheme="minorHAnsi" w:hAnsiTheme="minorHAnsi"/>
                <w:sz w:val="26"/>
                <w:szCs w:val="26"/>
              </w:rPr>
              <w:t xml:space="preserve"> менее 32 мм.рт.ст.), лейкоциты более 12000 в 1мкл, или менее 4000 в 1 мкл или незрелые формы более 10%</w:t>
            </w:r>
          </w:p>
        </w:tc>
      </w:tr>
      <w:tr w:rsidR="00175CE7" w:rsidRPr="00175CE7" w:rsidTr="00175CE7">
        <w:tc>
          <w:tcPr>
            <w:tcW w:w="2235" w:type="dxa"/>
          </w:tcPr>
          <w:p w:rsidR="00175CE7" w:rsidRPr="003B6B2D" w:rsidRDefault="00175CE7" w:rsidP="00175CE7">
            <w:pPr>
              <w:spacing w:line="240" w:lineRule="auto"/>
              <w:ind w:firstLine="0"/>
              <w:jc w:val="left"/>
              <w:rPr>
                <w:rFonts w:asciiTheme="minorHAnsi" w:hAnsiTheme="minorHAnsi"/>
                <w:b/>
                <w:sz w:val="26"/>
                <w:szCs w:val="26"/>
              </w:rPr>
            </w:pPr>
            <w:r w:rsidRPr="003B6B2D">
              <w:rPr>
                <w:rFonts w:asciiTheme="minorHAnsi" w:hAnsiTheme="minorHAnsi"/>
                <w:b/>
                <w:sz w:val="26"/>
                <w:szCs w:val="26"/>
              </w:rPr>
              <w:t>Сепсис</w:t>
            </w:r>
          </w:p>
        </w:tc>
        <w:tc>
          <w:tcPr>
            <w:tcW w:w="7336" w:type="dxa"/>
          </w:tcPr>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Системная реакция на инфекцию. Реакция манифестирует в виде двух или более признаков:</w:t>
            </w:r>
          </w:p>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температура выше 38ºС или гипотермия ниже 36ºС; тахикардия (ЧСС более 90 в мин); тахипноэ (ЧД более 20 в минуту или p</w:t>
            </w:r>
            <w:r w:rsidRPr="003B6B2D">
              <w:rPr>
                <w:rFonts w:asciiTheme="minorHAnsi" w:hAnsiTheme="minorHAnsi"/>
                <w:sz w:val="26"/>
                <w:szCs w:val="26"/>
                <w:vertAlign w:val="subscript"/>
              </w:rPr>
              <w:t>a</w:t>
            </w:r>
            <w:r w:rsidRPr="003B6B2D">
              <w:rPr>
                <w:rFonts w:asciiTheme="minorHAnsi" w:hAnsiTheme="minorHAnsi"/>
                <w:sz w:val="26"/>
                <w:szCs w:val="26"/>
                <w:lang w:val="en-US"/>
              </w:rPr>
              <w:t>CO</w:t>
            </w:r>
            <w:r w:rsidRPr="003B6B2D">
              <w:rPr>
                <w:rFonts w:asciiTheme="minorHAnsi" w:hAnsiTheme="minorHAnsi"/>
                <w:sz w:val="26"/>
                <w:szCs w:val="26"/>
                <w:vertAlign w:val="subscript"/>
              </w:rPr>
              <w:t>2</w:t>
            </w:r>
            <w:r w:rsidRPr="003B6B2D">
              <w:rPr>
                <w:rFonts w:asciiTheme="minorHAnsi" w:hAnsiTheme="minorHAnsi"/>
                <w:sz w:val="26"/>
                <w:szCs w:val="26"/>
              </w:rPr>
              <w:t xml:space="preserve"> менее 32 мм.рт.ст.), лейкоциты более 12000 в 1мкл, или менее 4000 в 1 мкл или незрелые формы более 10%</w:t>
            </w:r>
          </w:p>
        </w:tc>
      </w:tr>
      <w:tr w:rsidR="00175CE7" w:rsidRPr="00175CE7" w:rsidTr="00175CE7">
        <w:tc>
          <w:tcPr>
            <w:tcW w:w="2235" w:type="dxa"/>
          </w:tcPr>
          <w:p w:rsidR="00175CE7" w:rsidRPr="003B6B2D" w:rsidRDefault="00175CE7" w:rsidP="00175CE7">
            <w:pPr>
              <w:spacing w:line="240" w:lineRule="auto"/>
              <w:ind w:firstLine="0"/>
              <w:jc w:val="left"/>
              <w:rPr>
                <w:rFonts w:asciiTheme="minorHAnsi" w:hAnsiTheme="minorHAnsi"/>
                <w:b/>
                <w:sz w:val="26"/>
                <w:szCs w:val="26"/>
              </w:rPr>
            </w:pPr>
            <w:r w:rsidRPr="003B6B2D">
              <w:rPr>
                <w:rFonts w:asciiTheme="minorHAnsi" w:hAnsiTheme="minorHAnsi"/>
                <w:b/>
                <w:sz w:val="26"/>
                <w:szCs w:val="26"/>
              </w:rPr>
              <w:t>Тяжелый сепсис</w:t>
            </w:r>
          </w:p>
        </w:tc>
        <w:tc>
          <w:tcPr>
            <w:tcW w:w="7336" w:type="dxa"/>
          </w:tcPr>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 xml:space="preserve">Сепсис, связанный с дисфункцией органов, нарушением перфузии или гипотонией (при отсутствии других причин гипотонии); </w:t>
            </w:r>
          </w:p>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нарушения перфузии могут включать возникновение лактат-ацидоза, олигурии или острого изменения ментального статуса, но не ограничиваются перечисленными;</w:t>
            </w:r>
          </w:p>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 xml:space="preserve">гипотония определяется как систолическое кровяное давление менее 90 мм.рт.ст. или снижение систолического давления более чем на 40 мм.рт.ст. </w:t>
            </w:r>
          </w:p>
        </w:tc>
      </w:tr>
      <w:tr w:rsidR="00175CE7" w:rsidRPr="00175CE7" w:rsidTr="00175CE7">
        <w:tc>
          <w:tcPr>
            <w:tcW w:w="2235" w:type="dxa"/>
          </w:tcPr>
          <w:p w:rsidR="00175CE7" w:rsidRPr="003B6B2D" w:rsidRDefault="00175CE7" w:rsidP="00175CE7">
            <w:pPr>
              <w:spacing w:line="240" w:lineRule="auto"/>
              <w:ind w:firstLine="0"/>
              <w:jc w:val="left"/>
              <w:rPr>
                <w:rFonts w:asciiTheme="minorHAnsi" w:hAnsiTheme="minorHAnsi"/>
                <w:b/>
                <w:sz w:val="26"/>
                <w:szCs w:val="26"/>
              </w:rPr>
            </w:pPr>
            <w:r w:rsidRPr="003B6B2D">
              <w:rPr>
                <w:rFonts w:asciiTheme="minorHAnsi" w:hAnsiTheme="minorHAnsi"/>
                <w:b/>
                <w:sz w:val="26"/>
                <w:szCs w:val="26"/>
              </w:rPr>
              <w:t xml:space="preserve">Септический шок </w:t>
            </w:r>
          </w:p>
        </w:tc>
        <w:tc>
          <w:tcPr>
            <w:tcW w:w="7336" w:type="dxa"/>
          </w:tcPr>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Сепсис с нарушением перфузии с и гипотонией (см. выше), развившейся и продолжающейся, несмотря на адекватное возмещение объема жидкости</w:t>
            </w:r>
          </w:p>
        </w:tc>
      </w:tr>
      <w:tr w:rsidR="00175CE7" w:rsidRPr="00175CE7" w:rsidTr="00175CE7">
        <w:tc>
          <w:tcPr>
            <w:tcW w:w="2235" w:type="dxa"/>
          </w:tcPr>
          <w:p w:rsidR="00175CE7" w:rsidRPr="003B6B2D" w:rsidRDefault="00175CE7" w:rsidP="00175CE7">
            <w:pPr>
              <w:spacing w:line="240" w:lineRule="auto"/>
              <w:ind w:firstLine="0"/>
              <w:jc w:val="left"/>
              <w:rPr>
                <w:rFonts w:asciiTheme="minorHAnsi" w:hAnsiTheme="minorHAnsi"/>
                <w:b/>
                <w:sz w:val="26"/>
                <w:szCs w:val="26"/>
              </w:rPr>
            </w:pPr>
            <w:r w:rsidRPr="003B6B2D">
              <w:rPr>
                <w:rFonts w:asciiTheme="minorHAnsi" w:hAnsiTheme="minorHAnsi"/>
                <w:b/>
                <w:sz w:val="26"/>
                <w:szCs w:val="26"/>
              </w:rPr>
              <w:t>Синдром полиорганной дисфункции</w:t>
            </w:r>
          </w:p>
        </w:tc>
        <w:tc>
          <w:tcPr>
            <w:tcW w:w="7336" w:type="dxa"/>
          </w:tcPr>
          <w:p w:rsidR="00175CE7" w:rsidRPr="003B6B2D" w:rsidRDefault="00175CE7" w:rsidP="00175CE7">
            <w:pPr>
              <w:spacing w:line="240" w:lineRule="auto"/>
              <w:ind w:left="34" w:firstLine="0"/>
              <w:jc w:val="left"/>
              <w:rPr>
                <w:rFonts w:asciiTheme="minorHAnsi" w:hAnsiTheme="minorHAnsi"/>
                <w:sz w:val="26"/>
                <w:szCs w:val="26"/>
              </w:rPr>
            </w:pPr>
            <w:r w:rsidRPr="003B6B2D">
              <w:rPr>
                <w:rFonts w:asciiTheme="minorHAnsi" w:hAnsiTheme="minorHAnsi"/>
                <w:sz w:val="26"/>
                <w:szCs w:val="26"/>
              </w:rPr>
              <w:t xml:space="preserve">Изменения функции органов у пациента с острой формой болезни такого рода, что без вмешательства гомеостаз поддерживаться не может </w:t>
            </w:r>
          </w:p>
        </w:tc>
      </w:tr>
    </w:tbl>
    <w:p w:rsidR="00175CE7" w:rsidRPr="00175CE7" w:rsidRDefault="00175CE7" w:rsidP="00175CE7">
      <w:pPr>
        <w:rPr>
          <w:color w:val="943634" w:themeColor="accent2" w:themeShade="BF"/>
        </w:rPr>
      </w:pPr>
    </w:p>
    <w:p w:rsidR="00175CE7" w:rsidRPr="00175CE7" w:rsidRDefault="00175CE7" w:rsidP="00175CE7">
      <w:r w:rsidRPr="00175CE7">
        <w:t>Кроме того, эндотоксины (ЛПС) активируют фактор Хагемана (образуется фактор XII</w:t>
      </w:r>
      <w:r w:rsidR="00936665" w:rsidRPr="00175CE7">
        <w:t>a</w:t>
      </w:r>
      <w:r w:rsidRPr="00175CE7">
        <w:t>). Фактор XII</w:t>
      </w:r>
      <w:r w:rsidR="00936665" w:rsidRPr="00175CE7">
        <w:t>a</w:t>
      </w:r>
      <w:r w:rsidRPr="00175CE7">
        <w:t xml:space="preserve"> инициирует превращение прекалликреина в калликреин, последний, в свою очередь, способствует высвобождению мощного вазоактивного пептида брадикинина из высокомолекулярного кининогена. Воздействуя на эндотелиальные клетки, брадикинин способствует выделению оксида азота и простоциклина и тем самым усиливает вазодилятацию. </w:t>
      </w:r>
    </w:p>
    <w:p w:rsidR="00175CE7" w:rsidRPr="00175CE7" w:rsidRDefault="00175CE7" w:rsidP="00175CE7">
      <w:r w:rsidRPr="00175CE7">
        <w:t>Таким образом, расширение артериол приводит к падению периферического сопротивления, что в сочетании с гиповолемией и снижением сократительной способности миокарда (за счет прямого воздействия ЛПС на миокардиоциты) влечет снижение артериального давления. Развивается клиническая картина шока. Механизм развития эндотоксического шока определяет подходы к его лечению. В первую очередь, является обоснованным назначение адреномиметиков, обладающих вазоконстрикторным действием. Однако в условиях гиповолемии только сужение сосудов не приведет к повышению давления. Поэтому в лечении септического шока должны присутствовать одновременно два компонента – адреномиметики с целью вазоконстрикции, а также возмещение объема жидкости для борьбы с гиповолемией.</w:t>
      </w:r>
    </w:p>
    <w:p w:rsidR="00175CE7" w:rsidRPr="00175CE7" w:rsidRDefault="00936665" w:rsidP="002B422D">
      <w:pPr>
        <w:pStyle w:val="3"/>
      </w:pPr>
      <w:r w:rsidRPr="00175CE7">
        <w:t>Синдром</w:t>
      </w:r>
      <w:r w:rsidR="00196622">
        <w:t xml:space="preserve"> ДВС</w:t>
      </w:r>
      <w:r w:rsidR="00175CE7" w:rsidRPr="00175CE7">
        <w:t>. Полиорганная недостаточность</w:t>
      </w:r>
    </w:p>
    <w:p w:rsidR="00196622" w:rsidRDefault="00196622" w:rsidP="00175CE7">
      <w:r w:rsidRPr="00196622">
        <w:t>Процесс, характеризующийся повышенным тромбообразованием, приводящий к истощению компонентов системы гемостаза и усиленному фибринолизу, проявляющийся гипокоагуляционными нарушениями, носит название ДВС-синдром (синдром диссеминированного внутрисосудистого свертывания)</w:t>
      </w:r>
      <w:r>
        <w:t>.</w:t>
      </w:r>
    </w:p>
    <w:p w:rsidR="00175CE7" w:rsidRPr="00175CE7" w:rsidRDefault="00175CE7" w:rsidP="00175CE7">
      <w:r w:rsidRPr="00175CE7">
        <w:t>При массивном инфицировании в результате активного нейтрофильного фагоцитоза в очаге воспаления высвобождается большое количество ферментов и активных радикалов, поэтому существует высокий риск аутолитического повреждения сосудов, оказавшихся в очаге и, как следствие, – опасность возникновения кровотечения. С другой стороны, окклюзия мелких сосудов микротромбами препятствует попаданию бактерий в системный кровоток и распространению инфекции по организму. Поэтому для локализации инфекционного процесса и предотвращения развития возможных кровотечений из поврежденных сосудов важным является активация свертывающей системы в очаге воспаления.</w:t>
      </w:r>
    </w:p>
    <w:p w:rsidR="00175CE7" w:rsidRPr="00175CE7" w:rsidRDefault="00175CE7" w:rsidP="00175CE7">
      <w:r w:rsidRPr="00175CE7">
        <w:t xml:space="preserve">Активированные макрофаги, нейтрофилы, а также тучные клетки и эндотелиоциты, выделяют </w:t>
      </w:r>
      <w:r w:rsidRPr="00175CE7">
        <w:rPr>
          <w:i/>
        </w:rPr>
        <w:t>фактор активации тромбоцитов</w:t>
      </w:r>
      <w:r w:rsidRPr="00175CE7">
        <w:t xml:space="preserve"> (</w:t>
      </w:r>
      <w:r w:rsidRPr="00175CE7">
        <w:rPr>
          <w:lang w:val="en-US"/>
        </w:rPr>
        <w:t>PAF</w:t>
      </w:r>
      <w:r w:rsidRPr="00175CE7">
        <w:t xml:space="preserve"> – от англ. </w:t>
      </w:r>
      <w:r w:rsidRPr="00175CE7">
        <w:rPr>
          <w:lang w:val="en-US"/>
        </w:rPr>
        <w:t>platelets</w:t>
      </w:r>
      <w:r w:rsidRPr="00175CE7">
        <w:t xml:space="preserve"> </w:t>
      </w:r>
      <w:r w:rsidRPr="00175CE7">
        <w:rPr>
          <w:lang w:val="en-US"/>
        </w:rPr>
        <w:t>activation</w:t>
      </w:r>
      <w:r w:rsidRPr="00175CE7">
        <w:t xml:space="preserve"> </w:t>
      </w:r>
      <w:r w:rsidRPr="00175CE7">
        <w:rPr>
          <w:lang w:val="en-US"/>
        </w:rPr>
        <w:t>factor</w:t>
      </w:r>
      <w:r w:rsidRPr="00175CE7">
        <w:t xml:space="preserve">). </w:t>
      </w:r>
      <w:r w:rsidRPr="00175CE7">
        <w:rPr>
          <w:lang w:val="en-US"/>
        </w:rPr>
        <w:t>PAF</w:t>
      </w:r>
      <w:r w:rsidRPr="00175CE7">
        <w:t xml:space="preserve">, наряду с тромбоксаном А2, стимулирует дегрануляцию тромбоцитов. В результате из них освобождаются вазопрессин, серотонин, адреналин, а также PAF и тромбоксан A2, которые активируют </w:t>
      </w:r>
      <w:r w:rsidR="00890BDF">
        <w:t>вновь пребывающие к месту событий</w:t>
      </w:r>
      <w:r w:rsidRPr="00175CE7">
        <w:t xml:space="preserve"> тромбоциты. Конечные этапы активации тромбоцитов </w:t>
      </w:r>
      <w:r w:rsidRPr="00175CE7">
        <w:rPr>
          <w:lang w:val="en-US"/>
        </w:rPr>
        <w:t>PAF</w:t>
      </w:r>
      <w:r w:rsidRPr="00175CE7">
        <w:t xml:space="preserve"> связаны с экспозицией на их поверхности молекул адгезии и рецепторов </w:t>
      </w:r>
      <w:r w:rsidR="00691205">
        <w:t xml:space="preserve">к </w:t>
      </w:r>
      <w:r w:rsidRPr="00175CE7">
        <w:t>фибриноген</w:t>
      </w:r>
      <w:r w:rsidR="00691205">
        <w:t>у</w:t>
      </w:r>
      <w:r w:rsidRPr="00175CE7">
        <w:t>. Это способствует агрегации тромбоцитов и прилипанию их к сосудистой стенке в очаге воспаления – в результате образуется своего рода муфта из тромбоцитов на эндотелии. Фактор агрегации тромбоцитов также обладает вазоконстрикторным действием, что имеет значение в реализации сосудисто-тромбоцитарного гемостаза.</w:t>
      </w:r>
    </w:p>
    <w:p w:rsidR="00175CE7" w:rsidRPr="00175CE7" w:rsidRDefault="00175CE7" w:rsidP="00175CE7">
      <w:r w:rsidRPr="00175CE7">
        <w:t>Под влиянием гистамина, а также компонентов системы комплемента С5</w:t>
      </w:r>
      <w:r w:rsidRPr="00175CE7">
        <w:rPr>
          <w:lang w:val="en-US"/>
        </w:rPr>
        <w:t>b</w:t>
      </w:r>
      <w:r w:rsidRPr="00175CE7">
        <w:t>-</w:t>
      </w:r>
      <w:r w:rsidRPr="00175CE7">
        <w:rPr>
          <w:lang w:val="en-US"/>
        </w:rPr>
        <w:t>C</w:t>
      </w:r>
      <w:r w:rsidRPr="00175CE7">
        <w:t xml:space="preserve">9, образующих МАК, из эндотелия и тромбоцитов в системный кровоток высвобождается </w:t>
      </w:r>
      <w:r w:rsidRPr="00175CE7">
        <w:rPr>
          <w:i/>
        </w:rPr>
        <w:t>фактор Виллебранда</w:t>
      </w:r>
      <w:r w:rsidRPr="00175CE7">
        <w:t xml:space="preserve"> (ФВ). В случае нарушения целостности сосуда этот фактор формирует мостики между коллагеном субэндотелиального пространства и тромбоцитами и тем самым фиксирует тромбоциты в зоне повреждения. Кроме того ФВ предохраняет от инактивации фактор </w:t>
      </w:r>
      <w:r w:rsidRPr="00175CE7">
        <w:rPr>
          <w:lang w:val="en-US"/>
        </w:rPr>
        <w:t>VIII</w:t>
      </w:r>
      <w:r w:rsidRPr="00175CE7">
        <w:t>.</w:t>
      </w:r>
    </w:p>
    <w:p w:rsidR="00175CE7" w:rsidRPr="00175CE7" w:rsidRDefault="00494C2B" w:rsidP="00175CE7">
      <w:r>
        <w:t>ИЛ-</w:t>
      </w:r>
      <w:r w:rsidR="00175CE7" w:rsidRPr="00175CE7">
        <w:t xml:space="preserve">1 и </w:t>
      </w:r>
      <w:r>
        <w:t>ФНО-α</w:t>
      </w:r>
      <w:r w:rsidR="00175CE7" w:rsidRPr="00175CE7">
        <w:t xml:space="preserve"> угнетают экспрессию трансмембранного белка </w:t>
      </w:r>
      <w:r w:rsidR="00175CE7" w:rsidRPr="00175CE7">
        <w:rPr>
          <w:i/>
        </w:rPr>
        <w:t>тромбомодулина</w:t>
      </w:r>
      <w:r w:rsidR="00175CE7" w:rsidRPr="00175CE7">
        <w:t xml:space="preserve">, в результате нарушается образование комплекса тромбин-тромбомодулин, который инициирует активацию протеина С и превращает тромбин из прокоагулянта в антикоагулянтный фермент. </w:t>
      </w:r>
    </w:p>
    <w:p w:rsidR="00175CE7" w:rsidRPr="00175CE7" w:rsidRDefault="00175CE7" w:rsidP="00175CE7">
      <w:r w:rsidRPr="00175CE7">
        <w:t>Провоспалительные цитокины (</w:t>
      </w:r>
      <w:r w:rsidR="00494C2B">
        <w:t>ИЛ-</w:t>
      </w:r>
      <w:r w:rsidRPr="00175CE7">
        <w:t xml:space="preserve">1 и </w:t>
      </w:r>
      <w:r w:rsidR="00494C2B">
        <w:t>ФНО-α</w:t>
      </w:r>
      <w:r w:rsidRPr="00175CE7">
        <w:t xml:space="preserve">) также стимулируют экспрессию в очаге воспаления </w:t>
      </w:r>
      <w:r w:rsidRPr="00175CE7">
        <w:rPr>
          <w:i/>
        </w:rPr>
        <w:t>тканевого фактора</w:t>
      </w:r>
      <w:r w:rsidRPr="00175CE7">
        <w:t xml:space="preserve"> (ТФ), причем не только на поверхности резидентных тканевых клеток (вне сосудистого русла), но также на эндотелии и моноцитах. В присутствии тканевого фактора проконвертин (фактор </w:t>
      </w:r>
      <w:r w:rsidRPr="00175CE7">
        <w:rPr>
          <w:lang w:val="en-US"/>
        </w:rPr>
        <w:t>VII</w:t>
      </w:r>
      <w:r w:rsidRPr="00175CE7">
        <w:t>) активируется (VII</w:t>
      </w:r>
      <w:r w:rsidR="00936665" w:rsidRPr="00175CE7">
        <w:t>a</w:t>
      </w:r>
      <w:r w:rsidRPr="00175CE7">
        <w:t xml:space="preserve">) и инициирует конверсию фактора </w:t>
      </w:r>
      <w:r w:rsidRPr="00175CE7">
        <w:rPr>
          <w:lang w:val="en-US"/>
        </w:rPr>
        <w:t>X</w:t>
      </w:r>
      <w:r w:rsidRPr="00175CE7">
        <w:t xml:space="preserve"> в активную форму (</w:t>
      </w:r>
      <w:r w:rsidRPr="00175CE7">
        <w:rPr>
          <w:lang w:val="en-US"/>
        </w:rPr>
        <w:t>Xa</w:t>
      </w:r>
      <w:r w:rsidRPr="00175CE7">
        <w:t xml:space="preserve">). Фактор </w:t>
      </w:r>
      <w:r w:rsidRPr="00175CE7">
        <w:rPr>
          <w:lang w:val="en-US"/>
        </w:rPr>
        <w:t>Xa</w:t>
      </w:r>
      <w:r w:rsidRPr="00175CE7">
        <w:t xml:space="preserve"> активирует фактор </w:t>
      </w:r>
      <w:r w:rsidRPr="00175CE7">
        <w:rPr>
          <w:lang w:val="en-US"/>
        </w:rPr>
        <w:t>V</w:t>
      </w:r>
      <w:r w:rsidRPr="00175CE7">
        <w:t xml:space="preserve">, который активирует </w:t>
      </w:r>
      <w:r w:rsidRPr="00175CE7">
        <w:rPr>
          <w:lang w:val="en-US"/>
        </w:rPr>
        <w:t>II</w:t>
      </w:r>
      <w:r w:rsidRPr="00175CE7">
        <w:t xml:space="preserve"> фактор, последний, в свою очередь, активирует превращение фибриногена в фибрин. Следовательно, если в очаге вдруг нарушится целостность сосуда, тканевой фактор обеспечит быстрое формирование фибринового сгустка. В тех случаях, когда </w:t>
      </w:r>
      <w:r w:rsidR="00494C2B">
        <w:t>ИЛ-</w:t>
      </w:r>
      <w:r w:rsidRPr="00175CE7">
        <w:t xml:space="preserve">1 и </w:t>
      </w:r>
      <w:r w:rsidR="00494C2B">
        <w:t>ФНО-α</w:t>
      </w:r>
      <w:r w:rsidRPr="00175CE7">
        <w:t xml:space="preserve"> образуются в избытке, сгустки начинают формироваться и без повреждения сосуда, так как ТФ </w:t>
      </w:r>
      <w:r w:rsidR="0094527B">
        <w:t xml:space="preserve">в большом </w:t>
      </w:r>
      <w:r w:rsidR="0094527B" w:rsidRPr="00175CE7">
        <w:t xml:space="preserve">количестве </w:t>
      </w:r>
      <w:r w:rsidRPr="00175CE7">
        <w:t xml:space="preserve">экспрессируется на эндотелии. </w:t>
      </w:r>
    </w:p>
    <w:p w:rsidR="00175CE7" w:rsidRPr="00175CE7" w:rsidRDefault="00175CE7" w:rsidP="00175CE7">
      <w:r w:rsidRPr="00175CE7">
        <w:rPr>
          <w:i/>
        </w:rPr>
        <w:t>Фактор Хагемана</w:t>
      </w:r>
      <w:r w:rsidRPr="00175CE7">
        <w:t xml:space="preserve"> (</w:t>
      </w:r>
      <w:r w:rsidRPr="00175CE7">
        <w:rPr>
          <w:lang w:val="en-US"/>
        </w:rPr>
        <w:t>XII</w:t>
      </w:r>
      <w:r w:rsidRPr="00175CE7">
        <w:t xml:space="preserve">), который запускает внутренний путь свертывания, активируется теми же самыми </w:t>
      </w:r>
      <w:r w:rsidR="00494C2B">
        <w:t>ИЛ-</w:t>
      </w:r>
      <w:r w:rsidRPr="00175CE7">
        <w:t xml:space="preserve">1 и </w:t>
      </w:r>
      <w:r w:rsidR="00494C2B">
        <w:t>ФНО-α</w:t>
      </w:r>
      <w:r w:rsidRPr="00175CE7">
        <w:t>, а также бактериальными липополисахаридами. Это все способствует еще более быстрому тромб</w:t>
      </w:r>
      <w:r w:rsidR="00691205">
        <w:t>ообразованию</w:t>
      </w:r>
      <w:r w:rsidRPr="00175CE7">
        <w:t xml:space="preserve">. </w:t>
      </w:r>
    </w:p>
    <w:p w:rsidR="00175CE7" w:rsidRPr="00175CE7" w:rsidRDefault="00175CE7" w:rsidP="00175CE7">
      <w:r w:rsidRPr="00175CE7">
        <w:t>Одновременно происходит подавление активности противосвертывающей системы. ИФ-γ подавляет синтез С1-эстеразного ингибитора (С1</w:t>
      </w:r>
      <w:r w:rsidRPr="00175CE7">
        <w:rPr>
          <w:vertAlign w:val="subscript"/>
          <w:lang w:val="en-US"/>
        </w:rPr>
        <w:t>inh</w:t>
      </w:r>
      <w:r w:rsidRPr="00175CE7">
        <w:t>). С1</w:t>
      </w:r>
      <w:r w:rsidRPr="00175CE7">
        <w:rPr>
          <w:vertAlign w:val="subscript"/>
          <w:lang w:val="en-US"/>
        </w:rPr>
        <w:t>inh</w:t>
      </w:r>
      <w:r w:rsidRPr="00175CE7">
        <w:t xml:space="preserve"> является первичным ингибитором активированных факторов внутреннего пути свертывания крови (</w:t>
      </w:r>
      <w:r w:rsidRPr="00175CE7">
        <w:rPr>
          <w:lang w:val="en-US"/>
        </w:rPr>
        <w:t>XIIa</w:t>
      </w:r>
      <w:r w:rsidRPr="00175CE7">
        <w:t xml:space="preserve"> и </w:t>
      </w:r>
      <w:r w:rsidRPr="00175CE7">
        <w:rPr>
          <w:lang w:val="en-US"/>
        </w:rPr>
        <w:t>XIa</w:t>
      </w:r>
      <w:r w:rsidRPr="00175CE7">
        <w:t xml:space="preserve">), а также тормозит активацию комплемента по классическому пути. </w:t>
      </w:r>
      <w:r w:rsidR="00494C2B">
        <w:t>ИЛ-</w:t>
      </w:r>
      <w:r w:rsidRPr="00175CE7">
        <w:t xml:space="preserve">6, </w:t>
      </w:r>
      <w:r w:rsidR="00494C2B">
        <w:t>ИЛ-</w:t>
      </w:r>
      <w:r w:rsidR="00B6777D">
        <w:t xml:space="preserve">1 и </w:t>
      </w:r>
      <w:r w:rsidR="00494C2B">
        <w:t>ФНО-α</w:t>
      </w:r>
      <w:r w:rsidRPr="00175CE7">
        <w:t xml:space="preserve"> стимулируют синтез ингибитора активатора плазминогена (</w:t>
      </w:r>
      <w:r w:rsidRPr="00175CE7">
        <w:rPr>
          <w:lang w:val="en-US"/>
        </w:rPr>
        <w:t>PAI</w:t>
      </w:r>
      <w:r w:rsidRPr="00175CE7">
        <w:t xml:space="preserve">). </w:t>
      </w:r>
      <w:r w:rsidRPr="00175CE7">
        <w:rPr>
          <w:lang w:val="en-US"/>
        </w:rPr>
        <w:t>PAI</w:t>
      </w:r>
      <w:r w:rsidRPr="00175CE7">
        <w:t xml:space="preserve"> связывает протеин С – один из основных факторов противотромботической защиты (инактивирует </w:t>
      </w:r>
      <w:r w:rsidRPr="00175CE7">
        <w:rPr>
          <w:lang w:val="en-US"/>
        </w:rPr>
        <w:t>Va</w:t>
      </w:r>
      <w:r w:rsidRPr="00175CE7">
        <w:t xml:space="preserve">, </w:t>
      </w:r>
      <w:r w:rsidRPr="00175CE7">
        <w:rPr>
          <w:lang w:val="en-US"/>
        </w:rPr>
        <w:t>VIIIa</w:t>
      </w:r>
      <w:r w:rsidRPr="00175CE7">
        <w:t xml:space="preserve"> и тромбин). Кроме того, в присутствии </w:t>
      </w:r>
      <w:r w:rsidRPr="00175CE7">
        <w:rPr>
          <w:lang w:val="en-US"/>
        </w:rPr>
        <w:t>PAI</w:t>
      </w:r>
      <w:r w:rsidRPr="00175CE7">
        <w:t xml:space="preserve"> фибрин становится устойчивым к действию плазмина.</w:t>
      </w:r>
    </w:p>
    <w:p w:rsidR="00175CE7" w:rsidRPr="00175CE7" w:rsidRDefault="00175CE7" w:rsidP="00175CE7">
      <w:r w:rsidRPr="00175CE7">
        <w:t xml:space="preserve">Таким образом, локально в очаге воспаления повышается активность тромбоцитов, факторов внешнего и внутреннего пути свертывания, образуются вещества, подавляющие ингибиторы контактной фазы и общего пути. В случае нарушения целостности сосудистой стенки </w:t>
      </w:r>
      <w:r w:rsidR="00691205">
        <w:t xml:space="preserve">в очаге воспаления </w:t>
      </w:r>
      <w:r w:rsidRPr="00175CE7">
        <w:t>благодаря описанным изменениям в системе свертывания будет обеспечен эффективный гемостаз. В тех случаях, когда избыточное количество цитокинов из очага воспаления начнет поступать в системный кровоток описанные процессы в свертывающей и противосвертывающей системе начнут происходить системно в сосудах по всему организму. В начальной фазе ДВС-синдрома в гемостазиограмме можно видеть признаки гиперкоагуляции, так как в избытке образуется фибриноген</w:t>
      </w:r>
      <w:r w:rsidR="00691205">
        <w:t>, являющийся белком острой фазы воспаления</w:t>
      </w:r>
      <w:r w:rsidRPr="00175CE7">
        <w:t xml:space="preserve"> – могут немного снизиться АЧТВ и МНО. </w:t>
      </w:r>
    </w:p>
    <w:p w:rsidR="00175CE7" w:rsidRPr="00175CE7" w:rsidRDefault="00175CE7" w:rsidP="00175CE7">
      <w:r w:rsidRPr="00175CE7">
        <w:t xml:space="preserve">Последующее повышение концентрации </w:t>
      </w:r>
      <w:r w:rsidRPr="00175CE7">
        <w:rPr>
          <w:lang w:val="en-US"/>
        </w:rPr>
        <w:t>PAF</w:t>
      </w:r>
      <w:r w:rsidRPr="00175CE7">
        <w:t xml:space="preserve"> в кровотоке стимулирует экспрессию молекул адгезии на тромбоцитах и их дегрануляцию. Связывание тромбоцитов с клетками эндотелия не только в очаге воспаления, но и на периферии приведет к </w:t>
      </w:r>
      <w:r w:rsidR="00936665" w:rsidRPr="00175CE7">
        <w:t>тромбоцитопении</w:t>
      </w:r>
      <w:r w:rsidRPr="00175CE7">
        <w:t xml:space="preserve">. Одновременно в периферических сосудах активируется свертывание крови, как по внешнему, так и по внутреннему пути – начинает усиленно потребляться фибриноген. Поэтому вслед за снижением количества тромбоцитов будет отмечаться снижение уровня фибриногена, при этом в гемостазиограмме будут определяться признаки повышенной кровоточивости – удлинение АЧТВ и повышение МНО, несмотря на активное образование тромбов в мелких сосудах. Это следующая фаза ДВС-синдрома. Параллельная активация фибринолитической системы проявится накоплением продуктов деградации фибриногена и фибрина, Д-димеров, растворимых фибринмономерных комплексов. Образование тромбов на периферии нарушает микроциркуляцию во многих тканях, что ведет к развитию </w:t>
      </w:r>
      <w:r w:rsidRPr="00691205">
        <w:rPr>
          <w:i/>
        </w:rPr>
        <w:t>полиорганной недостаточности</w:t>
      </w:r>
      <w:r w:rsidRPr="00175CE7">
        <w:t xml:space="preserve">. Наличие полиорганной недостаточности является признаком </w:t>
      </w:r>
      <w:r w:rsidRPr="00691205">
        <w:rPr>
          <w:i/>
        </w:rPr>
        <w:t>тяжелого сепсиса</w:t>
      </w:r>
      <w:r w:rsidRPr="00175CE7">
        <w:rPr>
          <w:color w:val="943634" w:themeColor="accent2" w:themeShade="BF"/>
        </w:rPr>
        <w:t>.</w:t>
      </w:r>
      <w:r w:rsidRPr="00175CE7">
        <w:t xml:space="preserve">  </w:t>
      </w:r>
    </w:p>
    <w:p w:rsidR="00175CE7" w:rsidRPr="00175CE7" w:rsidRDefault="00175CE7" w:rsidP="00175CE7">
      <w:r w:rsidRPr="00175CE7">
        <w:t>Резюмируя, следует подчеркнуть, что расширение артериол, выход жидкости из сосудов и активация гемостатических факторов локально, в месте проникновения инфекции, в совокупности являются важнейшими механизмами защиты. Но генерализация этих процессов приводит к развитию потенциально смертельных состояний. Поэтому важно понимать, что клиническая симптоматика, которая появляется в ответ на инфекционную инвазию, это демонстрация профилактических мер, предпринимаемых организмом для предотвращения тяжелых осложнений. Так, повышение температуры необходимо для того, чтобы активировать синтез белков теплового шока и тем самым повысить эффективность презентации антигенов клетками. Снижение аппетита и нарушение всасывания, вызванное ФНО-</w:t>
      </w:r>
      <w:r w:rsidRPr="00175CE7">
        <w:rPr>
          <w:lang w:val="en-US"/>
        </w:rPr>
        <w:t>α</w:t>
      </w:r>
      <w:r w:rsidRPr="00175CE7">
        <w:t>, позволяет сэкономить энергию, которая была бы израсходована на обеспечение процессов пищеварения. Такие сосудистые реакции как головная боль и ознобы, а также тахикардия и тахипноэ обусловлены действием катехоламинов. Но, с другой стороны, сужение сосудов, вызываемое катехоламинами, является, своего рода, первичной профилактикой септического шока. Ускорение СОЭ обусловлено интенсивным образованием БОФ, в частности фибриногена. Запас фибриногена компенсирует повышенное его потребление и служит для профилактики синдрома ДВС. Лейкоцитоз в периферической крови, вызванный действием провоспалительных цитокинов, обеспечивает поступление большего количества иммунных клеток в очаг воспаления. Однако при сепсисе нейтрофильную инфильтрацию можно обнаружить в неинфицированных тканях далеко от первичного очага воспаления, это приводит к бесполезной утрате большого количества нейтрофилов. Глюкокортико</w:t>
      </w:r>
      <w:r w:rsidR="00936665">
        <w:t>стеро</w:t>
      </w:r>
      <w:r w:rsidRPr="00175CE7">
        <w:t xml:space="preserve">иды, выделяющиеся в кровоток под действием АКТГ, индуцированного </w:t>
      </w:r>
      <w:r w:rsidR="00494C2B">
        <w:t>ИЛ-</w:t>
      </w:r>
      <w:r w:rsidRPr="00175CE7">
        <w:t xml:space="preserve">1, подавляют экспрессию эндотелиальными клетками молекул адгезии для лейкоцитов, что препятствует генерализованному выходу лейкоцитов в ткани и развитию лейкопении. </w:t>
      </w:r>
    </w:p>
    <w:p w:rsidR="00175CE7" w:rsidRPr="00175CE7" w:rsidRDefault="00196622" w:rsidP="00196622">
      <w:pPr>
        <w:pStyle w:val="2"/>
      </w:pPr>
      <w:bookmarkStart w:id="17" w:name="_Toc398540528"/>
      <w:r>
        <w:t xml:space="preserve">Роль </w:t>
      </w:r>
      <w:r w:rsidR="00175CE7" w:rsidRPr="00175CE7">
        <w:t>врожденн</w:t>
      </w:r>
      <w:r>
        <w:t>ого</w:t>
      </w:r>
      <w:r w:rsidR="00175CE7" w:rsidRPr="00175CE7">
        <w:t xml:space="preserve"> иммунитет</w:t>
      </w:r>
      <w:r>
        <w:t>а</w:t>
      </w:r>
      <w:r w:rsidRPr="00196622">
        <w:t xml:space="preserve"> </w:t>
      </w:r>
      <w:r>
        <w:t xml:space="preserve">в защите от </w:t>
      </w:r>
      <w:r w:rsidRPr="00175CE7">
        <w:t>вирусн</w:t>
      </w:r>
      <w:r>
        <w:t>о</w:t>
      </w:r>
      <w:r w:rsidRPr="00175CE7">
        <w:t>й</w:t>
      </w:r>
      <w:r>
        <w:t xml:space="preserve"> инфекции</w:t>
      </w:r>
      <w:bookmarkEnd w:id="17"/>
    </w:p>
    <w:p w:rsidR="00175CE7" w:rsidRPr="00175CE7" w:rsidRDefault="00175CE7" w:rsidP="00175CE7">
      <w:pPr>
        <w:tabs>
          <w:tab w:val="left" w:pos="709"/>
        </w:tabs>
        <w:contextualSpacing/>
      </w:pPr>
      <w:r w:rsidRPr="00175CE7">
        <w:t xml:space="preserve">В развитии противовирусного врожденного иммунного ответа можно выделить две фазы. </w:t>
      </w:r>
      <w:r w:rsidRPr="00175CE7">
        <w:rPr>
          <w:i/>
        </w:rPr>
        <w:t xml:space="preserve">Первая фаза </w:t>
      </w:r>
      <w:r w:rsidRPr="00175CE7">
        <w:t xml:space="preserve">– это выработка интерферонов </w:t>
      </w:r>
      <w:r w:rsidRPr="00175CE7">
        <w:rPr>
          <w:lang w:val="en-US"/>
        </w:rPr>
        <w:t>I</w:t>
      </w:r>
      <w:r w:rsidRPr="00175CE7">
        <w:t xml:space="preserve"> класса (ИФ-α и ИФ-β) в ответ на активацию </w:t>
      </w:r>
      <w:r w:rsidRPr="00175CE7">
        <w:rPr>
          <w:lang w:val="en-US"/>
        </w:rPr>
        <w:t>TLR</w:t>
      </w:r>
      <w:r w:rsidRPr="00175CE7">
        <w:t xml:space="preserve">-3, 7, 8 и 9, а также цитоплазматических рецепторов </w:t>
      </w:r>
      <w:r w:rsidRPr="00175CE7">
        <w:rPr>
          <w:lang w:val="en-US"/>
        </w:rPr>
        <w:t>RIG</w:t>
      </w:r>
      <w:r w:rsidRPr="00175CE7">
        <w:t xml:space="preserve">-1 и </w:t>
      </w:r>
      <w:r w:rsidRPr="00175CE7">
        <w:rPr>
          <w:lang w:val="en-US"/>
        </w:rPr>
        <w:t>MDA</w:t>
      </w:r>
      <w:r w:rsidRPr="00175CE7">
        <w:t>-5</w:t>
      </w:r>
      <w:r w:rsidRPr="00175CE7">
        <w:rPr>
          <w:i/>
        </w:rPr>
        <w:t>. Вторая фаза</w:t>
      </w:r>
      <w:r w:rsidRPr="00175CE7">
        <w:t xml:space="preserve"> – активация натуральных/естественных киллеров (</w:t>
      </w:r>
      <w:r w:rsidRPr="00175CE7">
        <w:rPr>
          <w:lang w:val="en-US"/>
        </w:rPr>
        <w:t>N</w:t>
      </w:r>
      <w:r w:rsidRPr="00175CE7">
        <w:t xml:space="preserve">K) вследствие действия на них выделенных интерферонов. </w:t>
      </w:r>
    </w:p>
    <w:p w:rsidR="00175CE7" w:rsidRPr="00175CE7" w:rsidRDefault="00175CE7" w:rsidP="00175CE7">
      <w:pPr>
        <w:tabs>
          <w:tab w:val="left" w:pos="709"/>
        </w:tabs>
        <w:contextualSpacing/>
      </w:pPr>
      <w:r w:rsidRPr="00175CE7">
        <w:t xml:space="preserve">Т-киллеры, клетки адаптивного иммунитета, включаются в защиту позже, приблизительно на 3-4 сутки от начала инфекции, но действуют гораздо более эффективно. Если врожденный иммунитет только сдерживает инфекцию, то реакции адаптивного иммунного ответа </w:t>
      </w:r>
      <w:r w:rsidR="00196622">
        <w:t xml:space="preserve">могут </w:t>
      </w:r>
      <w:r w:rsidRPr="00175CE7">
        <w:t>прив</w:t>
      </w:r>
      <w:r w:rsidR="00196622">
        <w:t xml:space="preserve">ести </w:t>
      </w:r>
      <w:r w:rsidRPr="00175CE7">
        <w:t xml:space="preserve">к </w:t>
      </w:r>
      <w:r w:rsidR="00196622">
        <w:t xml:space="preserve">полной </w:t>
      </w:r>
      <w:r w:rsidRPr="00175CE7">
        <w:t>ее элиминации</w:t>
      </w:r>
      <w:r w:rsidR="00196622">
        <w:t>.</w:t>
      </w:r>
    </w:p>
    <w:p w:rsidR="00175CE7" w:rsidRPr="00175CE7" w:rsidRDefault="00175CE7" w:rsidP="00175CE7">
      <w:pPr>
        <w:tabs>
          <w:tab w:val="left" w:pos="709"/>
        </w:tabs>
        <w:contextualSpacing/>
      </w:pPr>
      <w:r w:rsidRPr="00175CE7">
        <w:t xml:space="preserve">В случае инфицирования клетки вирусом, попавшие в цитоплазму нуклеиновые кислоты связываются специальными цитоплазматическими рецепторами – </w:t>
      </w:r>
      <w:r w:rsidRPr="00175CE7">
        <w:rPr>
          <w:lang w:val="en-US"/>
        </w:rPr>
        <w:t>TLR</w:t>
      </w:r>
      <w:r w:rsidRPr="00175CE7">
        <w:t xml:space="preserve">-3, 7, 8 и 9, а также </w:t>
      </w:r>
      <w:r w:rsidRPr="00175CE7">
        <w:rPr>
          <w:lang w:val="en-US"/>
        </w:rPr>
        <w:t>RIG</w:t>
      </w:r>
      <w:r w:rsidRPr="00175CE7">
        <w:t xml:space="preserve">-1 и </w:t>
      </w:r>
      <w:r w:rsidRPr="00175CE7">
        <w:rPr>
          <w:lang w:val="en-US"/>
        </w:rPr>
        <w:t>MDA</w:t>
      </w:r>
      <w:r w:rsidRPr="00175CE7">
        <w:t xml:space="preserve">-5. Активация этих рецепторов приводит к передаче в ядро клетки сигнала, вызывающего экспрессию ряда генов, кодирующих цитокины, в том числе, </w:t>
      </w:r>
      <w:r w:rsidRPr="00F379F3">
        <w:rPr>
          <w:i/>
        </w:rPr>
        <w:t>интерфероны I типа</w:t>
      </w:r>
      <w:r w:rsidRPr="00175CE7">
        <w:t>. Большинство клеток нашего организма в ответ на внедрение вирусов могут продуцировать интерфероны α и β. Однако некоторые клетки, в частности, плазмоцитоидные дендритные клетки, при инфицировании вирусом синтезируют противовирусные интерфероны в 1000 раз большем количестве, чем все другие виды клеток.</w:t>
      </w:r>
    </w:p>
    <w:p w:rsidR="00175CE7" w:rsidRPr="00175CE7" w:rsidRDefault="00F379F3" w:rsidP="00F379F3">
      <w:pPr>
        <w:rPr>
          <w:b/>
        </w:rPr>
      </w:pPr>
      <w:r w:rsidRPr="00F379F3">
        <w:rPr>
          <w:b/>
        </w:rPr>
        <w:t>Интерфероны I типа</w:t>
      </w:r>
      <w:r>
        <w:t>.</w:t>
      </w:r>
      <w:r w:rsidRPr="00F379F3">
        <w:t xml:space="preserve"> </w:t>
      </w:r>
      <w:r w:rsidR="00175CE7" w:rsidRPr="00175CE7">
        <w:t>Интерферон</w:t>
      </w:r>
      <w:r>
        <w:t>ы</w:t>
      </w:r>
      <w:r w:rsidR="00175CE7" w:rsidRPr="00175CE7">
        <w:t xml:space="preserve"> игра</w:t>
      </w:r>
      <w:r>
        <w:t>ю</w:t>
      </w:r>
      <w:r w:rsidR="00175CE7" w:rsidRPr="00175CE7">
        <w:t>т важную роль в реализации неспецифической противовирусной защиты</w:t>
      </w:r>
      <w:r w:rsidR="00C251CB">
        <w:t xml:space="preserve"> за счет следующих</w:t>
      </w:r>
      <w:r>
        <w:t xml:space="preserve"> </w:t>
      </w:r>
      <w:r w:rsidR="00C251CB">
        <w:t>с</w:t>
      </w:r>
      <w:r w:rsidR="00175CE7" w:rsidRPr="00F379F3">
        <w:t>войств</w:t>
      </w:r>
      <w:r w:rsidR="00C251CB">
        <w:t>:</w:t>
      </w:r>
      <w:r w:rsidR="00175CE7" w:rsidRPr="00F379F3">
        <w:t xml:space="preserve"> </w:t>
      </w:r>
    </w:p>
    <w:p w:rsidR="00175CE7" w:rsidRPr="00017835" w:rsidRDefault="00C251CB" w:rsidP="00686DDF">
      <w:pPr>
        <w:numPr>
          <w:ilvl w:val="0"/>
          <w:numId w:val="7"/>
        </w:numPr>
        <w:tabs>
          <w:tab w:val="left" w:pos="709"/>
        </w:tabs>
        <w:spacing w:after="120"/>
        <w:ind w:left="426" w:hanging="426"/>
        <w:contextualSpacing/>
        <w:rPr>
          <w:color w:val="943634" w:themeColor="accent2" w:themeShade="BF"/>
        </w:rPr>
      </w:pPr>
      <w:r>
        <w:t>а</w:t>
      </w:r>
      <w:r w:rsidR="00175CE7" w:rsidRPr="00175CE7">
        <w:t>ктивируют макрофаги, дендритные клетки и естественные киллеры. Интерфероны α, β и некоторые цитокины (</w:t>
      </w:r>
      <w:r w:rsidR="00494C2B">
        <w:t>ИЛ-</w:t>
      </w:r>
      <w:r w:rsidR="00175CE7" w:rsidRPr="00175CE7">
        <w:t xml:space="preserve">12), выделяемые макрофагами и дендритными клетками на ранних этапах встречи с инфекцией, усиливают киллерную активность </w:t>
      </w:r>
      <w:r w:rsidR="00175CE7" w:rsidRPr="00017835">
        <w:rPr>
          <w:lang w:val="en-US"/>
        </w:rPr>
        <w:t>NK</w:t>
      </w:r>
      <w:r w:rsidR="00175CE7" w:rsidRPr="00175CE7">
        <w:t xml:space="preserve"> в 25-100 раз</w:t>
      </w:r>
      <w:r>
        <w:t>;</w:t>
      </w:r>
      <w:r w:rsidR="00175CE7" w:rsidRPr="00175CE7">
        <w:t xml:space="preserve"> </w:t>
      </w:r>
    </w:p>
    <w:p w:rsidR="00175CE7" w:rsidRPr="00175CE7" w:rsidRDefault="00C251CB" w:rsidP="00686DDF">
      <w:pPr>
        <w:numPr>
          <w:ilvl w:val="0"/>
          <w:numId w:val="7"/>
        </w:numPr>
        <w:tabs>
          <w:tab w:val="left" w:pos="709"/>
        </w:tabs>
        <w:ind w:left="426" w:hanging="426"/>
        <w:contextualSpacing/>
      </w:pPr>
      <w:r>
        <w:t>и</w:t>
      </w:r>
      <w:r w:rsidR="00175CE7" w:rsidRPr="00175CE7">
        <w:t>ндуцируют продукцию хемокинов CXCL9, CXCL10, CXCL11, которые привлекают натуральные киллеры, макрофаги и Т-лимфоциты, из кровяного русла к месту инфекции</w:t>
      </w:r>
      <w:r>
        <w:t>;</w:t>
      </w:r>
      <w:r w:rsidR="00175CE7" w:rsidRPr="00175CE7">
        <w:t xml:space="preserve"> </w:t>
      </w:r>
    </w:p>
    <w:p w:rsidR="00175CE7" w:rsidRDefault="00175CE7" w:rsidP="00686DDF">
      <w:pPr>
        <w:numPr>
          <w:ilvl w:val="0"/>
          <w:numId w:val="7"/>
        </w:numPr>
        <w:tabs>
          <w:tab w:val="left" w:pos="709"/>
        </w:tabs>
        <w:ind w:left="426" w:hanging="426"/>
        <w:contextualSpacing/>
      </w:pPr>
      <w:r w:rsidRPr="00175CE7">
        <w:t>ИФ-β, действуя на неинфицированные вирусами клетки, побуждает их синтезировать ИФ-α</w:t>
      </w:r>
      <w:r w:rsidR="00C251CB">
        <w:t>;</w:t>
      </w:r>
    </w:p>
    <w:p w:rsidR="00C251CB" w:rsidRPr="00175CE7" w:rsidRDefault="00C251CB" w:rsidP="00686DDF">
      <w:pPr>
        <w:numPr>
          <w:ilvl w:val="0"/>
          <w:numId w:val="7"/>
        </w:numPr>
        <w:tabs>
          <w:tab w:val="left" w:pos="709"/>
        </w:tabs>
        <w:ind w:left="426" w:hanging="426"/>
        <w:contextualSpacing/>
      </w:pPr>
      <w:r w:rsidRPr="00C251CB">
        <w:t>увеличивают экспрессию молекул MHC класса I</w:t>
      </w:r>
      <w:r>
        <w:t>;</w:t>
      </w:r>
    </w:p>
    <w:p w:rsidR="00175CE7" w:rsidRPr="00175CE7" w:rsidRDefault="00C251CB" w:rsidP="00686DDF">
      <w:pPr>
        <w:numPr>
          <w:ilvl w:val="0"/>
          <w:numId w:val="7"/>
        </w:numPr>
        <w:tabs>
          <w:tab w:val="left" w:pos="709"/>
        </w:tabs>
        <w:ind w:left="426" w:hanging="426"/>
        <w:contextualSpacing/>
      </w:pPr>
      <w:r>
        <w:t>а</w:t>
      </w:r>
      <w:r w:rsidR="00175CE7" w:rsidRPr="00175CE7">
        <w:t>ктивируют практически в любых клетках гены факторов противовирусной защиты. Среди этих факторов лучше всего изучены 2',5'-олигоаденилатсинтетаза (ОАС), двухцепо</w:t>
      </w:r>
      <w:r w:rsidR="00017835">
        <w:t>ч</w:t>
      </w:r>
      <w:r w:rsidR="00175CE7" w:rsidRPr="00175CE7">
        <w:t xml:space="preserve">ная РНК-зависимая протеинкиназа (дцРНК-ПК) и белок Мх. </w:t>
      </w:r>
    </w:p>
    <w:p w:rsidR="00175CE7" w:rsidRPr="00175CE7" w:rsidRDefault="00175CE7" w:rsidP="00175CE7">
      <w:pPr>
        <w:tabs>
          <w:tab w:val="left" w:pos="709"/>
        </w:tabs>
      </w:pPr>
      <w:r w:rsidRPr="00175CE7">
        <w:t xml:space="preserve">ОАС и дцРНК-ПК до момента инфицирования клетки вирусами находятся в неактивном состоянии и активируются только в присутствии вирусной РНК. В присутствии вирусных нуклеотидов ОАС катализирует образование аденинового тринуклеотида с особыми 2',5'-фосфодиэфирными </w:t>
      </w:r>
      <w:r w:rsidRPr="00F379F3">
        <w:t xml:space="preserve">связями (нуклеотиды в нуклеиновых кислотах обычно связаны в 3',5' положении). Образовавшийся олигомер активирует эндорибонуклеазы, разрушающие вирусные РНК. Активная дцРНК-ПК, </w:t>
      </w:r>
      <w:r w:rsidR="008B170E" w:rsidRPr="00F379F3">
        <w:t>подавляет</w:t>
      </w:r>
      <w:r w:rsidRPr="00F379F3">
        <w:t xml:space="preserve"> </w:t>
      </w:r>
      <w:r w:rsidR="008B170E" w:rsidRPr="00F379F3">
        <w:t>функцию</w:t>
      </w:r>
      <w:r w:rsidRPr="00F379F3">
        <w:t xml:space="preserve"> ядерного фактора </w:t>
      </w:r>
      <w:r w:rsidRPr="00F379F3">
        <w:rPr>
          <w:lang w:val="en-US"/>
        </w:rPr>
        <w:t>NF</w:t>
      </w:r>
      <w:r w:rsidRPr="00F379F3">
        <w:t xml:space="preserve">κβ, eIF2, фактора активации транскрипции-3, </w:t>
      </w:r>
      <w:r w:rsidR="008B170E" w:rsidRPr="00F379F3">
        <w:t>в результате чего угнетается</w:t>
      </w:r>
      <w:r w:rsidRPr="00F379F3">
        <w:t xml:space="preserve"> </w:t>
      </w:r>
      <w:r w:rsidR="008B170E" w:rsidRPr="00F379F3">
        <w:t xml:space="preserve">процесс </w:t>
      </w:r>
      <w:r w:rsidRPr="00F379F3">
        <w:t>транскрипци</w:t>
      </w:r>
      <w:r w:rsidR="008B170E" w:rsidRPr="00F379F3">
        <w:t>и</w:t>
      </w:r>
      <w:r w:rsidRPr="00F379F3">
        <w:t xml:space="preserve"> и тем самым </w:t>
      </w:r>
      <w:r w:rsidR="008B170E" w:rsidRPr="00F379F3">
        <w:t xml:space="preserve">нарушается </w:t>
      </w:r>
      <w:r w:rsidRPr="00F379F3">
        <w:t>репликаци</w:t>
      </w:r>
      <w:r w:rsidR="008B170E" w:rsidRPr="00F379F3">
        <w:t>я</w:t>
      </w:r>
      <w:r w:rsidRPr="00F379F3">
        <w:t xml:space="preserve"> вируса, </w:t>
      </w:r>
      <w:r w:rsidR="008B170E" w:rsidRPr="00F379F3">
        <w:t>кроме того дцРНК-ПК усиливает высвобождение p53,</w:t>
      </w:r>
      <w:r w:rsidR="008B170E">
        <w:t xml:space="preserve"> который </w:t>
      </w:r>
      <w:r w:rsidRPr="00175CE7">
        <w:t>индуцирует апоптоз. Механизм противовирусной активности белков Мх1 и Мх2 пока недостаточно понятен. Только известно, что мыши с дефектными генами Mx очень восприимчивы к вирусу гриппа.</w:t>
      </w:r>
    </w:p>
    <w:p w:rsidR="00175CE7" w:rsidRPr="00175CE7" w:rsidRDefault="00175CE7" w:rsidP="00175CE7">
      <w:r w:rsidRPr="00175CE7">
        <w:t xml:space="preserve">Таким образом, под действием ИФ-α неинфицированные соматические клетки приобретают средства защиты от вирусного инфицирования. В этих клетках активируются гены, продукты которых (ОАП, дцРНК-ПК и Мх) вызывают разрушение мРНК и подавляют трансляцию вирусных протеинов, тем самым защищая активированные интерфероном клетки от инфицирования. Именно этим обусловлено профилактическое применение интерферонов. Период полураспада защитных белков синтезированных под действием ИФ составляет 30-40 мин. Следовательно, после закапывания интерферона в нос противовирусная защита длится около 1,5-2 часов, что определяет кратность его применения. </w:t>
      </w:r>
    </w:p>
    <w:p w:rsidR="00175CE7" w:rsidRPr="00175CE7" w:rsidRDefault="00C251CB" w:rsidP="008B170E">
      <w:pPr>
        <w:tabs>
          <w:tab w:val="left" w:pos="709"/>
        </w:tabs>
        <w:contextualSpacing/>
      </w:pPr>
      <w:r w:rsidRPr="00C251CB">
        <w:rPr>
          <w:b/>
        </w:rPr>
        <w:t>Роль киллеров в противовирусной защите</w:t>
      </w:r>
      <w:r>
        <w:t xml:space="preserve">. </w:t>
      </w:r>
      <w:r w:rsidR="00175CE7" w:rsidRPr="00175CE7">
        <w:t>Интерфероны увеличивают экспрессию молекул MHC класса I на всех типах клеток, что способствует презентации вирусных антигенов. Вирусные антигены в составе молекул МНС </w:t>
      </w:r>
      <w:r w:rsidR="00175CE7" w:rsidRPr="00175CE7">
        <w:rPr>
          <w:lang w:val="en-US"/>
        </w:rPr>
        <w:t>I</w:t>
      </w:r>
      <w:r w:rsidR="00175CE7" w:rsidRPr="00175CE7">
        <w:t xml:space="preserve"> класса экспонируются на поверхности клетки, инфицированной вирусами. Т-киллеры распознают </w:t>
      </w:r>
      <w:r w:rsidR="00604DA8">
        <w:t xml:space="preserve">комплекс </w:t>
      </w:r>
      <w:r w:rsidR="00175CE7" w:rsidRPr="00175CE7">
        <w:t>вирусный антиген</w:t>
      </w:r>
      <w:r w:rsidR="00604DA8">
        <w:t>-</w:t>
      </w:r>
      <w:r w:rsidR="00175CE7" w:rsidRPr="00175CE7">
        <w:t>МНС </w:t>
      </w:r>
      <w:r w:rsidR="00175CE7" w:rsidRPr="00175CE7">
        <w:rPr>
          <w:lang w:val="en-US"/>
        </w:rPr>
        <w:t>I</w:t>
      </w:r>
      <w:r w:rsidR="00175CE7" w:rsidRPr="00175CE7">
        <w:t xml:space="preserve"> и уничтожают презентирующие его клетки.</w:t>
      </w:r>
    </w:p>
    <w:p w:rsidR="00175CE7" w:rsidRPr="00175CE7" w:rsidRDefault="00175CE7" w:rsidP="00175CE7">
      <w:pPr>
        <w:tabs>
          <w:tab w:val="left" w:pos="709"/>
        </w:tabs>
        <w:contextualSpacing/>
      </w:pPr>
      <w:r w:rsidRPr="00175CE7">
        <w:t xml:space="preserve">Известно, что некоторые </w:t>
      </w:r>
      <w:r w:rsidR="00604DA8" w:rsidRPr="00604DA8">
        <w:t>внутриклеточны</w:t>
      </w:r>
      <w:r w:rsidR="00604DA8">
        <w:t>е</w:t>
      </w:r>
      <w:r w:rsidR="00604DA8" w:rsidRPr="00604DA8">
        <w:t xml:space="preserve"> патоген</w:t>
      </w:r>
      <w:r w:rsidR="00604DA8">
        <w:t>ы</w:t>
      </w:r>
      <w:r w:rsidRPr="00175CE7">
        <w:t xml:space="preserve"> способны блокировать экспрессию молекул МНС класса </w:t>
      </w:r>
      <w:r w:rsidRPr="00175CE7">
        <w:rPr>
          <w:lang w:val="en-US"/>
        </w:rPr>
        <w:t>I</w:t>
      </w:r>
      <w:r w:rsidRPr="00175CE7">
        <w:t xml:space="preserve">, что приводит к нарушению презентации вирусного антигена. Обнаружением таких клеток занимаются </w:t>
      </w:r>
      <w:r w:rsidRPr="000953BD">
        <w:t>естественные киллеры.</w:t>
      </w:r>
      <w:r w:rsidRPr="00175CE7">
        <w:rPr>
          <w:b/>
        </w:rPr>
        <w:t xml:space="preserve"> </w:t>
      </w:r>
      <w:r w:rsidR="00631698">
        <w:t>У</w:t>
      </w:r>
      <w:r w:rsidR="00631698" w:rsidRPr="00175CE7">
        <w:t xml:space="preserve">силение экспрессии МНС </w:t>
      </w:r>
      <w:r w:rsidR="00631698" w:rsidRPr="00175CE7">
        <w:rPr>
          <w:lang w:val="en-US"/>
        </w:rPr>
        <w:t>I</w:t>
      </w:r>
      <w:r w:rsidR="00631698" w:rsidRPr="00175CE7">
        <w:t xml:space="preserve"> защищает нормальны</w:t>
      </w:r>
      <w:r w:rsidR="00631698">
        <w:t>е</w:t>
      </w:r>
      <w:r w:rsidR="00631698" w:rsidRPr="00175CE7">
        <w:t xml:space="preserve"> неинфицированны</w:t>
      </w:r>
      <w:r w:rsidR="00631698">
        <w:t>е</w:t>
      </w:r>
      <w:r w:rsidR="00631698" w:rsidRPr="00175CE7">
        <w:t xml:space="preserve"> клетки от естественных киллеров – чем больше молекул МНС </w:t>
      </w:r>
      <w:r w:rsidR="00631698" w:rsidRPr="00175CE7">
        <w:rPr>
          <w:lang w:val="en-US"/>
        </w:rPr>
        <w:t>I</w:t>
      </w:r>
      <w:r w:rsidR="00631698" w:rsidRPr="00175CE7">
        <w:t>, тем сильнее защита от естественных киллеров.</w:t>
      </w:r>
    </w:p>
    <w:p w:rsidR="00175CE7" w:rsidRPr="00175CE7" w:rsidRDefault="00F379F3" w:rsidP="00175CE7">
      <w:pPr>
        <w:contextualSpacing/>
      </w:pPr>
      <w:r w:rsidRPr="00175CE7">
        <w:t>Фибробласты</w:t>
      </w:r>
      <w:r>
        <w:t xml:space="preserve"> </w:t>
      </w:r>
      <w:r w:rsidRPr="00175CE7">
        <w:t>и эпителиальные клетки</w:t>
      </w:r>
      <w:r w:rsidR="00175CE7" w:rsidRPr="00175CE7">
        <w:t xml:space="preserve"> в ответ на клеточный или метаболический стресс (</w:t>
      </w:r>
      <w:r w:rsidRPr="00175CE7">
        <w:t xml:space="preserve">при малигнизации </w:t>
      </w:r>
      <w:r>
        <w:t xml:space="preserve">или </w:t>
      </w:r>
      <w:r w:rsidR="00175CE7" w:rsidRPr="00175CE7">
        <w:t>заражени</w:t>
      </w:r>
      <w:r>
        <w:t>и</w:t>
      </w:r>
      <w:r w:rsidR="00175CE7" w:rsidRPr="00175CE7">
        <w:t xml:space="preserve"> </w:t>
      </w:r>
      <w:r w:rsidRPr="00175CE7">
        <w:t xml:space="preserve">вирусами </w:t>
      </w:r>
      <w:r>
        <w:t xml:space="preserve">и </w:t>
      </w:r>
      <w:r w:rsidR="00175CE7" w:rsidRPr="00175CE7">
        <w:t xml:space="preserve">внутриклеточными бактериями) начинают синтезировать и экспрессировать на своей поверхности особые стресс-ассоциированные молекулы </w:t>
      </w:r>
      <w:r w:rsidR="00175CE7" w:rsidRPr="00175CE7">
        <w:rPr>
          <w:b/>
        </w:rPr>
        <w:t xml:space="preserve">– </w:t>
      </w:r>
      <w:r w:rsidR="00175CE7" w:rsidRPr="00F379F3">
        <w:rPr>
          <w:lang w:val="en-US"/>
        </w:rPr>
        <w:t>MICA</w:t>
      </w:r>
      <w:r w:rsidR="00175CE7" w:rsidRPr="00F379F3">
        <w:t xml:space="preserve"> и </w:t>
      </w:r>
      <w:r w:rsidR="00175CE7" w:rsidRPr="00F379F3">
        <w:rPr>
          <w:lang w:val="en-US"/>
        </w:rPr>
        <w:t>MICB</w:t>
      </w:r>
      <w:r>
        <w:t>, являющиеся</w:t>
      </w:r>
      <w:r w:rsidR="00175CE7" w:rsidRPr="00175CE7">
        <w:t xml:space="preserve"> лигандами для активирующего киллинг рецептора NKG2D. Рецептор NKG2D экспрессируют не только </w:t>
      </w:r>
      <w:r w:rsidR="00175CE7" w:rsidRPr="00175CE7">
        <w:rPr>
          <w:lang w:val="en-US"/>
        </w:rPr>
        <w:t>NK</w:t>
      </w:r>
      <w:r w:rsidR="00175CE7" w:rsidRPr="00175CE7">
        <w:t xml:space="preserve">, но и </w:t>
      </w:r>
      <w:r w:rsidR="00175CE7" w:rsidRPr="00175CE7">
        <w:rPr>
          <w:bCs/>
          <w:lang w:val="en-US"/>
        </w:rPr>
        <w:t>γ</w:t>
      </w:r>
      <w:r w:rsidR="00175CE7" w:rsidRPr="00175CE7">
        <w:rPr>
          <w:bCs/>
        </w:rPr>
        <w:t>:</w:t>
      </w:r>
      <w:r w:rsidR="00175CE7" w:rsidRPr="00175CE7">
        <w:rPr>
          <w:bCs/>
          <w:lang w:val="en-US"/>
        </w:rPr>
        <w:t>δ</w:t>
      </w:r>
      <w:r w:rsidR="004F0892">
        <w:rPr>
          <w:b/>
          <w:bCs/>
        </w:rPr>
        <w:t> </w:t>
      </w:r>
      <w:r w:rsidR="00175CE7" w:rsidRPr="00175CE7">
        <w:rPr>
          <w:lang w:val="en-US"/>
        </w:rPr>
        <w:t>T</w:t>
      </w:r>
      <w:r w:rsidR="00175CE7" w:rsidRPr="00175CE7">
        <w:t xml:space="preserve">-клетки, а также активированные </w:t>
      </w:r>
      <w:r w:rsidR="00175CE7" w:rsidRPr="00175CE7">
        <w:rPr>
          <w:lang w:val="en-US"/>
        </w:rPr>
        <w:t>CD</w:t>
      </w:r>
      <w:r w:rsidR="00175CE7" w:rsidRPr="00175CE7">
        <w:t xml:space="preserve">8 Т-клетки. Активация NKG2D рецепторов посредством молекул MIC-A и MIC-B играет большую роль в выявлении и уничтожении </w:t>
      </w:r>
      <w:r>
        <w:t>инфицирова</w:t>
      </w:r>
      <w:r w:rsidR="00175CE7" w:rsidRPr="00175CE7">
        <w:t xml:space="preserve">нных клеток. </w:t>
      </w:r>
      <w:r>
        <w:t>У</w:t>
      </w:r>
      <w:r w:rsidR="00631698" w:rsidRPr="00175CE7">
        <w:t>битые киллерами, а также погибшие от повреждений, вызванных вирусами</w:t>
      </w:r>
      <w:r w:rsidR="00936665">
        <w:t>,</w:t>
      </w:r>
      <w:r w:rsidRPr="00F379F3">
        <w:t xml:space="preserve"> </w:t>
      </w:r>
      <w:r>
        <w:t>к</w:t>
      </w:r>
      <w:r w:rsidRPr="00175CE7">
        <w:t>летки</w:t>
      </w:r>
      <w:r w:rsidR="00631698" w:rsidRPr="00175CE7">
        <w:t xml:space="preserve"> </w:t>
      </w:r>
      <w:r>
        <w:t>элимини</w:t>
      </w:r>
      <w:r w:rsidR="00631698" w:rsidRPr="00175CE7">
        <w:t>руют</w:t>
      </w:r>
      <w:r w:rsidR="00631698">
        <w:t>ся</w:t>
      </w:r>
      <w:r w:rsidR="00631698" w:rsidRPr="00175CE7">
        <w:t xml:space="preserve"> макрофаг</w:t>
      </w:r>
      <w:r w:rsidR="00631698">
        <w:t>ами</w:t>
      </w:r>
      <w:r w:rsidR="00631698" w:rsidRPr="00175CE7">
        <w:t>.</w:t>
      </w:r>
    </w:p>
    <w:p w:rsidR="00175CE7" w:rsidRPr="00175CE7" w:rsidRDefault="00175CE7" w:rsidP="00C251CB">
      <w:pPr>
        <w:pStyle w:val="3"/>
      </w:pPr>
      <w:r w:rsidRPr="00175CE7">
        <w:t xml:space="preserve">Минорные субпопуляции </w:t>
      </w:r>
      <w:r w:rsidRPr="00175CE7">
        <w:rPr>
          <w:lang w:val="en-US"/>
        </w:rPr>
        <w:t>T</w:t>
      </w:r>
      <w:r w:rsidRPr="00175CE7">
        <w:t xml:space="preserve">- и В-лимфоцитов </w:t>
      </w:r>
    </w:p>
    <w:p w:rsidR="00175CE7" w:rsidRPr="00175CE7" w:rsidRDefault="00175CE7" w:rsidP="00175CE7">
      <w:pPr>
        <w:tabs>
          <w:tab w:val="left" w:pos="709"/>
        </w:tabs>
        <w:rPr>
          <w:bCs/>
        </w:rPr>
      </w:pPr>
      <w:r w:rsidRPr="00175CE7">
        <w:rPr>
          <w:bCs/>
        </w:rPr>
        <w:t xml:space="preserve">В организме человека имеются минорные субпопуляции </w:t>
      </w:r>
      <w:r w:rsidRPr="00175CE7">
        <w:rPr>
          <w:bCs/>
          <w:lang w:val="en-US"/>
        </w:rPr>
        <w:t>T</w:t>
      </w:r>
      <w:r w:rsidRPr="00175CE7">
        <w:rPr>
          <w:bCs/>
        </w:rPr>
        <w:t xml:space="preserve">- и В-лимфоцитов (innate-like </w:t>
      </w:r>
      <w:r w:rsidRPr="00175CE7">
        <w:rPr>
          <w:bCs/>
          <w:lang w:val="en-US"/>
        </w:rPr>
        <w:t>T</w:t>
      </w:r>
      <w:r w:rsidRPr="00175CE7">
        <w:rPr>
          <w:bCs/>
        </w:rPr>
        <w:t xml:space="preserve">-lymphocytes и </w:t>
      </w:r>
      <w:r w:rsidR="00936665" w:rsidRPr="00175CE7">
        <w:rPr>
          <w:bCs/>
        </w:rPr>
        <w:t>B</w:t>
      </w:r>
      <w:r w:rsidRPr="00175CE7">
        <w:rPr>
          <w:bCs/>
        </w:rPr>
        <w:t xml:space="preserve">-lymphocytes), которые действуют как клетки врожденной иммунной системы. </w:t>
      </w:r>
    </w:p>
    <w:p w:rsidR="00175CE7" w:rsidRPr="00175CE7" w:rsidRDefault="003D630B" w:rsidP="00175CE7">
      <w:pPr>
        <w:tabs>
          <w:tab w:val="left" w:pos="709"/>
        </w:tabs>
        <w:contextualSpacing/>
      </w:pPr>
      <w:r w:rsidRPr="003D630B">
        <w:rPr>
          <w:b/>
          <w:bCs/>
        </w:rPr>
        <w:t>γ:δ T-лимфоциты</w:t>
      </w:r>
      <w:r>
        <w:rPr>
          <w:bCs/>
        </w:rPr>
        <w:t>.</w:t>
      </w:r>
      <w:r w:rsidRPr="003D630B">
        <w:rPr>
          <w:bCs/>
        </w:rPr>
        <w:t xml:space="preserve"> </w:t>
      </w:r>
      <w:r w:rsidR="00F23D1E">
        <w:rPr>
          <w:bCs/>
        </w:rPr>
        <w:t>Б</w:t>
      </w:r>
      <w:r w:rsidR="00175CE7" w:rsidRPr="00175CE7">
        <w:rPr>
          <w:bCs/>
        </w:rPr>
        <w:t>ольшинство Т-лимфоцитов</w:t>
      </w:r>
      <w:r w:rsidR="00F23D1E">
        <w:rPr>
          <w:bCs/>
        </w:rPr>
        <w:t xml:space="preserve"> представлено </w:t>
      </w:r>
      <w:r w:rsidR="00F23D1E" w:rsidRPr="00175CE7">
        <w:rPr>
          <w:bCs/>
        </w:rPr>
        <w:t>клетк</w:t>
      </w:r>
      <w:r w:rsidR="00F23D1E">
        <w:rPr>
          <w:bCs/>
        </w:rPr>
        <w:t>ами</w:t>
      </w:r>
      <w:r w:rsidR="00F23D1E" w:rsidRPr="00175CE7">
        <w:rPr>
          <w:bCs/>
        </w:rPr>
        <w:t xml:space="preserve"> адаптивного иммунного ответа</w:t>
      </w:r>
      <w:r w:rsidR="00F23D1E">
        <w:rPr>
          <w:bCs/>
        </w:rPr>
        <w:t>,</w:t>
      </w:r>
      <w:r w:rsidR="00F23D1E" w:rsidRPr="00175CE7">
        <w:rPr>
          <w:bCs/>
        </w:rPr>
        <w:t xml:space="preserve"> </w:t>
      </w:r>
      <w:r w:rsidR="00F23D1E">
        <w:rPr>
          <w:bCs/>
        </w:rPr>
        <w:t>так называемыми</w:t>
      </w:r>
      <w:r w:rsidR="00175CE7" w:rsidRPr="00175CE7">
        <w:rPr>
          <w:bCs/>
        </w:rPr>
        <w:t xml:space="preserve"> </w:t>
      </w:r>
      <w:r w:rsidR="00F23D1E" w:rsidRPr="00175CE7">
        <w:rPr>
          <w:bCs/>
        </w:rPr>
        <w:t>α:β</w:t>
      </w:r>
      <w:r w:rsidR="004F0892">
        <w:rPr>
          <w:bCs/>
        </w:rPr>
        <w:t> </w:t>
      </w:r>
      <w:r w:rsidR="00F23D1E" w:rsidRPr="00175CE7">
        <w:rPr>
          <w:bCs/>
        </w:rPr>
        <w:t>Т-лимфоцит</w:t>
      </w:r>
      <w:r w:rsidR="00F23D1E">
        <w:rPr>
          <w:bCs/>
        </w:rPr>
        <w:t>ами,</w:t>
      </w:r>
      <w:r w:rsidR="00175CE7" w:rsidRPr="00175CE7">
        <w:rPr>
          <w:bCs/>
        </w:rPr>
        <w:t xml:space="preserve"> </w:t>
      </w:r>
      <w:r w:rsidR="00175CE7" w:rsidRPr="00F23D1E">
        <w:rPr>
          <w:bCs/>
          <w:i/>
          <w:lang w:val="en-US"/>
        </w:rPr>
        <w:t>γ</w:t>
      </w:r>
      <w:r w:rsidR="00175CE7" w:rsidRPr="00F23D1E">
        <w:rPr>
          <w:bCs/>
          <w:i/>
        </w:rPr>
        <w:t>:</w:t>
      </w:r>
      <w:r w:rsidR="00175CE7" w:rsidRPr="00F23D1E">
        <w:rPr>
          <w:bCs/>
          <w:i/>
          <w:lang w:val="en-US"/>
        </w:rPr>
        <w:t>δ</w:t>
      </w:r>
      <w:r w:rsidR="004F0892">
        <w:rPr>
          <w:bCs/>
          <w:i/>
        </w:rPr>
        <w:t> </w:t>
      </w:r>
      <w:r w:rsidR="00175CE7" w:rsidRPr="00F23D1E">
        <w:rPr>
          <w:bCs/>
          <w:i/>
          <w:lang w:val="en-US"/>
        </w:rPr>
        <w:t>T</w:t>
      </w:r>
      <w:r w:rsidR="00175CE7" w:rsidRPr="00F23D1E">
        <w:rPr>
          <w:bCs/>
          <w:i/>
        </w:rPr>
        <w:t>-клетки</w:t>
      </w:r>
      <w:r w:rsidR="00175CE7" w:rsidRPr="00175CE7">
        <w:t xml:space="preserve"> являются минорной субпопуляцией Т-лимфоцитов и</w:t>
      </w:r>
      <w:r w:rsidR="00175CE7" w:rsidRPr="00175CE7">
        <w:rPr>
          <w:bCs/>
        </w:rPr>
        <w:t xml:space="preserve"> относятся к врожденной иммунной системе</w:t>
      </w:r>
      <w:r w:rsidR="00175CE7" w:rsidRPr="004F0892">
        <w:rPr>
          <w:bCs/>
        </w:rPr>
        <w:t xml:space="preserve">. </w:t>
      </w:r>
      <w:r w:rsidR="004F0892" w:rsidRPr="004F0892">
        <w:rPr>
          <w:bCs/>
        </w:rPr>
        <w:t xml:space="preserve">У </w:t>
      </w:r>
      <w:r w:rsidR="00175CE7" w:rsidRPr="004F0892">
        <w:rPr>
          <w:bCs/>
          <w:lang w:val="en-US"/>
        </w:rPr>
        <w:t>γ</w:t>
      </w:r>
      <w:r w:rsidR="00175CE7" w:rsidRPr="004F0892">
        <w:rPr>
          <w:bCs/>
        </w:rPr>
        <w:t>:</w:t>
      </w:r>
      <w:r w:rsidR="00175CE7" w:rsidRPr="004F0892">
        <w:rPr>
          <w:bCs/>
          <w:lang w:val="en-US"/>
        </w:rPr>
        <w:t>δ</w:t>
      </w:r>
      <w:r w:rsidR="004F0892" w:rsidRPr="004F0892">
        <w:rPr>
          <w:bCs/>
        </w:rPr>
        <w:t> </w:t>
      </w:r>
      <w:r w:rsidR="00175CE7" w:rsidRPr="004F0892">
        <w:rPr>
          <w:bCs/>
          <w:lang w:val="en-US"/>
        </w:rPr>
        <w:t>T</w:t>
      </w:r>
      <w:r w:rsidR="00175CE7" w:rsidRPr="004F0892">
        <w:rPr>
          <w:bCs/>
        </w:rPr>
        <w:t>-лимфоцит</w:t>
      </w:r>
      <w:r w:rsidR="004F0892">
        <w:rPr>
          <w:bCs/>
        </w:rPr>
        <w:t>ов</w:t>
      </w:r>
      <w:r w:rsidR="00175CE7" w:rsidRPr="004F0892">
        <w:rPr>
          <w:bCs/>
        </w:rPr>
        <w:t xml:space="preserve"> </w:t>
      </w:r>
      <w:r w:rsidR="004F0892">
        <w:rPr>
          <w:bCs/>
        </w:rPr>
        <w:t>имеется р</w:t>
      </w:r>
      <w:r w:rsidR="004F0892" w:rsidRPr="004F0892">
        <w:rPr>
          <w:bCs/>
        </w:rPr>
        <w:t>яд отлич</w:t>
      </w:r>
      <w:r w:rsidR="004F0892">
        <w:rPr>
          <w:bCs/>
        </w:rPr>
        <w:t>ий</w:t>
      </w:r>
      <w:r w:rsidR="004F0892" w:rsidRPr="004F0892">
        <w:rPr>
          <w:bCs/>
        </w:rPr>
        <w:t xml:space="preserve"> </w:t>
      </w:r>
      <w:r w:rsidR="00175CE7" w:rsidRPr="004F0892">
        <w:rPr>
          <w:bCs/>
        </w:rPr>
        <w:t>от α</w:t>
      </w:r>
      <w:r w:rsidR="00175CE7" w:rsidRPr="00175CE7">
        <w:rPr>
          <w:bCs/>
        </w:rPr>
        <w:t>:β</w:t>
      </w:r>
      <w:r w:rsidR="004F0892">
        <w:rPr>
          <w:bCs/>
        </w:rPr>
        <w:t> </w:t>
      </w:r>
      <w:r w:rsidR="00175CE7" w:rsidRPr="00175CE7">
        <w:rPr>
          <w:bCs/>
        </w:rPr>
        <w:t>Т-</w:t>
      </w:r>
      <w:r w:rsidR="00F23D1E">
        <w:rPr>
          <w:bCs/>
        </w:rPr>
        <w:t>клеток</w:t>
      </w:r>
      <w:r w:rsidR="00175CE7" w:rsidRPr="00175CE7">
        <w:rPr>
          <w:bCs/>
          <w:color w:val="943634" w:themeColor="accent2" w:themeShade="BF"/>
        </w:rPr>
        <w:t xml:space="preserve">. </w:t>
      </w:r>
      <w:r w:rsidR="00175CE7" w:rsidRPr="00175CE7">
        <w:rPr>
          <w:bCs/>
        </w:rPr>
        <w:t>Так,</w:t>
      </w:r>
      <w:r w:rsidR="00175CE7" w:rsidRPr="00175CE7">
        <w:rPr>
          <w:bCs/>
          <w:color w:val="943634" w:themeColor="accent2" w:themeShade="BF"/>
        </w:rPr>
        <w:t xml:space="preserve"> </w:t>
      </w:r>
      <w:r w:rsidR="00175CE7" w:rsidRPr="00175CE7">
        <w:rPr>
          <w:bCs/>
        </w:rPr>
        <w:t xml:space="preserve">Т-лимфоциты минорной субпопуляции, как правило, находятся в эпителии. Примерно на 20 обычных эпителиоцитов приходится одна </w:t>
      </w:r>
      <w:r w:rsidR="00175CE7" w:rsidRPr="00175CE7">
        <w:rPr>
          <w:bCs/>
          <w:lang w:val="en-US"/>
        </w:rPr>
        <w:t>γ</w:t>
      </w:r>
      <w:r w:rsidR="00175CE7" w:rsidRPr="00175CE7">
        <w:rPr>
          <w:bCs/>
        </w:rPr>
        <w:t>:</w:t>
      </w:r>
      <w:r w:rsidR="00175CE7" w:rsidRPr="00175CE7">
        <w:rPr>
          <w:bCs/>
          <w:lang w:val="en-US"/>
        </w:rPr>
        <w:t>δ</w:t>
      </w:r>
      <w:r w:rsidR="00175CE7" w:rsidRPr="00175CE7">
        <w:rPr>
          <w:bCs/>
        </w:rPr>
        <w:t xml:space="preserve"> </w:t>
      </w:r>
      <w:r w:rsidR="00175CE7" w:rsidRPr="00175CE7">
        <w:rPr>
          <w:bCs/>
          <w:lang w:val="en-US"/>
        </w:rPr>
        <w:t>T</w:t>
      </w:r>
      <w:r w:rsidR="00175CE7" w:rsidRPr="00175CE7">
        <w:rPr>
          <w:bCs/>
        </w:rPr>
        <w:t xml:space="preserve">-клетка. Эти лимфоциты имеют очень </w:t>
      </w:r>
      <w:r w:rsidR="00175CE7" w:rsidRPr="00175CE7">
        <w:t>ограниченный репертуар антигенспецифичных рецепторов и</w:t>
      </w:r>
      <w:r w:rsidR="00175CE7" w:rsidRPr="00175CE7">
        <w:rPr>
          <w:bCs/>
        </w:rPr>
        <w:t xml:space="preserve">, как правило, </w:t>
      </w:r>
      <w:r w:rsidR="00175CE7" w:rsidRPr="00175CE7">
        <w:t xml:space="preserve">распознают антиген непосредственно, а не в комплексе с молекулами </w:t>
      </w:r>
      <w:r w:rsidR="00175CE7" w:rsidRPr="00175CE7">
        <w:rPr>
          <w:lang w:val="en-US"/>
        </w:rPr>
        <w:t>MHC</w:t>
      </w:r>
      <w:r w:rsidR="00175CE7" w:rsidRPr="00175CE7">
        <w:t>.</w:t>
      </w:r>
      <w:r w:rsidR="00175CE7" w:rsidRPr="00175CE7">
        <w:rPr>
          <w:bCs/>
        </w:rPr>
        <w:t xml:space="preserve"> Антигенами, активирующими </w:t>
      </w:r>
      <w:r w:rsidR="00175CE7" w:rsidRPr="00175CE7">
        <w:rPr>
          <w:bCs/>
          <w:lang w:val="en-US"/>
        </w:rPr>
        <w:t>γ</w:t>
      </w:r>
      <w:r w:rsidR="00175CE7" w:rsidRPr="00175CE7">
        <w:rPr>
          <w:bCs/>
        </w:rPr>
        <w:t>:</w:t>
      </w:r>
      <w:r w:rsidR="00175CE7" w:rsidRPr="00175CE7">
        <w:rPr>
          <w:bCs/>
          <w:lang w:val="en-US"/>
        </w:rPr>
        <w:t>δ</w:t>
      </w:r>
      <w:r w:rsidR="00175CE7" w:rsidRPr="00175CE7">
        <w:rPr>
          <w:bCs/>
        </w:rPr>
        <w:t xml:space="preserve"> </w:t>
      </w:r>
      <w:r w:rsidR="00175CE7" w:rsidRPr="00175CE7">
        <w:rPr>
          <w:bCs/>
          <w:lang w:val="en-US"/>
        </w:rPr>
        <w:t>T</w:t>
      </w:r>
      <w:r w:rsidR="00175CE7" w:rsidRPr="00175CE7">
        <w:rPr>
          <w:bCs/>
        </w:rPr>
        <w:t xml:space="preserve">-лимфоциты, являются молекулы, экспрессируемые клетками в ответ на стресс (белки теплового шока, </w:t>
      </w:r>
      <w:r w:rsidR="00175CE7" w:rsidRPr="00175CE7">
        <w:t>молекулы MHC класса Ib,</w:t>
      </w:r>
      <w:r w:rsidR="00175CE7" w:rsidRPr="00175CE7">
        <w:rPr>
          <w:bCs/>
        </w:rPr>
        <w:t xml:space="preserve"> неортодоксальные нуклеотиды и фосфолипиды). </w:t>
      </w:r>
      <w:r w:rsidR="00175CE7" w:rsidRPr="00175CE7">
        <w:t xml:space="preserve">Основной задачей </w:t>
      </w:r>
      <w:r w:rsidRPr="003D630B">
        <w:t>γ:δ T-лимфоцитов</w:t>
      </w:r>
      <w:r w:rsidR="00175CE7" w:rsidRPr="00175CE7">
        <w:t xml:space="preserve"> является выяв</w:t>
      </w:r>
      <w:r w:rsidR="004F0892">
        <w:t>ление</w:t>
      </w:r>
      <w:r w:rsidR="00175CE7" w:rsidRPr="00175CE7">
        <w:t xml:space="preserve"> </w:t>
      </w:r>
      <w:r>
        <w:t xml:space="preserve">в </w:t>
      </w:r>
      <w:r w:rsidRPr="00175CE7">
        <w:t>свое</w:t>
      </w:r>
      <w:r>
        <w:t>м</w:t>
      </w:r>
      <w:r w:rsidRPr="00175CE7">
        <w:t xml:space="preserve"> окружени</w:t>
      </w:r>
      <w:r>
        <w:t>и</w:t>
      </w:r>
      <w:r w:rsidRPr="00175CE7">
        <w:t xml:space="preserve"> </w:t>
      </w:r>
      <w:r w:rsidR="00175CE7" w:rsidRPr="00175CE7">
        <w:t>и уничтож</w:t>
      </w:r>
      <w:r w:rsidR="004F0892">
        <w:t>ение</w:t>
      </w:r>
      <w:r w:rsidR="00175CE7" w:rsidRPr="00175CE7">
        <w:t xml:space="preserve"> </w:t>
      </w:r>
      <w:r w:rsidRPr="00175CE7">
        <w:t>инфицированны</w:t>
      </w:r>
      <w:r>
        <w:t>х</w:t>
      </w:r>
      <w:r w:rsidRPr="00175CE7">
        <w:t xml:space="preserve"> или поврежденны</w:t>
      </w:r>
      <w:r>
        <w:t>х</w:t>
      </w:r>
      <w:r w:rsidRPr="00175CE7">
        <w:t xml:space="preserve"> </w:t>
      </w:r>
      <w:r w:rsidR="00175CE7" w:rsidRPr="00175CE7">
        <w:t>клет</w:t>
      </w:r>
      <w:r>
        <w:t>о</w:t>
      </w:r>
      <w:r w:rsidR="00175CE7" w:rsidRPr="00175CE7">
        <w:t>к, экспрессирующи</w:t>
      </w:r>
      <w:r>
        <w:t>х</w:t>
      </w:r>
      <w:r w:rsidR="00175CE7" w:rsidRPr="00175CE7">
        <w:t xml:space="preserve"> стресс-ассоциированные молекулы.</w:t>
      </w:r>
    </w:p>
    <w:p w:rsidR="00175CE7" w:rsidRPr="00175CE7" w:rsidRDefault="003D630B" w:rsidP="00175CE7">
      <w:pPr>
        <w:tabs>
          <w:tab w:val="left" w:pos="709"/>
        </w:tabs>
        <w:rPr>
          <w:bCs/>
        </w:rPr>
      </w:pPr>
      <w:r w:rsidRPr="003D630B">
        <w:rPr>
          <w:b/>
          <w:bCs/>
        </w:rPr>
        <w:t>В1-лимфоциты</w:t>
      </w:r>
      <w:r>
        <w:rPr>
          <w:bCs/>
        </w:rPr>
        <w:t>.</w:t>
      </w:r>
      <w:r w:rsidRPr="003D630B">
        <w:rPr>
          <w:bCs/>
        </w:rPr>
        <w:t xml:space="preserve"> </w:t>
      </w:r>
      <w:r w:rsidR="00175CE7" w:rsidRPr="00175CE7">
        <w:rPr>
          <w:bCs/>
        </w:rPr>
        <w:t xml:space="preserve">К другой группе лимфоцитов, имеющих ограниченный репертуар антигенраспознающих рецепторов, относят </w:t>
      </w:r>
      <w:r w:rsidR="00175CE7" w:rsidRPr="003D630B">
        <w:rPr>
          <w:bCs/>
        </w:rPr>
        <w:t>В</w:t>
      </w:r>
      <w:r w:rsidR="00175CE7" w:rsidRPr="0094527B">
        <w:rPr>
          <w:bCs/>
          <w:vertAlign w:val="subscript"/>
        </w:rPr>
        <w:t>1</w:t>
      </w:r>
      <w:r w:rsidR="00175CE7" w:rsidRPr="003D630B">
        <w:rPr>
          <w:bCs/>
        </w:rPr>
        <w:t xml:space="preserve">-лимфоциты. </w:t>
      </w:r>
      <w:r w:rsidR="00175CE7" w:rsidRPr="00175CE7">
        <w:rPr>
          <w:bCs/>
        </w:rPr>
        <w:t xml:space="preserve">Эти клетки составляют только около 5% всех В-клеток. </w:t>
      </w:r>
      <w:r w:rsidR="0094527B">
        <w:rPr>
          <w:bCs/>
        </w:rPr>
        <w:t>В</w:t>
      </w:r>
      <w:r w:rsidR="0094527B" w:rsidRPr="0094527B">
        <w:rPr>
          <w:bCs/>
        </w:rPr>
        <w:t xml:space="preserve"> отличие от В</w:t>
      </w:r>
      <w:r w:rsidR="0094527B" w:rsidRPr="0094527B">
        <w:rPr>
          <w:bCs/>
          <w:vertAlign w:val="subscript"/>
        </w:rPr>
        <w:t>2</w:t>
      </w:r>
      <w:r w:rsidR="0094527B" w:rsidRPr="0094527B">
        <w:rPr>
          <w:bCs/>
        </w:rPr>
        <w:t>-клеток В</w:t>
      </w:r>
      <w:r w:rsidR="0094527B" w:rsidRPr="0094527B">
        <w:rPr>
          <w:bCs/>
          <w:vertAlign w:val="subscript"/>
        </w:rPr>
        <w:t>1</w:t>
      </w:r>
      <w:r w:rsidR="0094527B" w:rsidRPr="0094527B">
        <w:rPr>
          <w:bCs/>
        </w:rPr>
        <w:t>-лимфоциты имеют фенотип CD5+</w:t>
      </w:r>
      <w:r w:rsidR="0094527B">
        <w:rPr>
          <w:bCs/>
        </w:rPr>
        <w:t xml:space="preserve">. </w:t>
      </w:r>
      <w:r w:rsidR="00175CE7" w:rsidRPr="00175CE7">
        <w:rPr>
          <w:bCs/>
        </w:rPr>
        <w:t>Преобладающей популяцией В-клеток в организме являются В</w:t>
      </w:r>
      <w:r w:rsidR="00175CE7" w:rsidRPr="0094527B">
        <w:rPr>
          <w:bCs/>
          <w:vertAlign w:val="subscript"/>
        </w:rPr>
        <w:t>2</w:t>
      </w:r>
      <w:r w:rsidR="00175CE7" w:rsidRPr="00175CE7">
        <w:rPr>
          <w:bCs/>
        </w:rPr>
        <w:t>-лимфоциты, которые связаны с адаптивным иммунитетом.</w:t>
      </w:r>
    </w:p>
    <w:p w:rsidR="00175CE7" w:rsidRPr="00175CE7" w:rsidRDefault="0089638D" w:rsidP="00175CE7">
      <w:r w:rsidRPr="0089638D">
        <w:rPr>
          <w:bCs/>
        </w:rPr>
        <w:t>В</w:t>
      </w:r>
      <w:r w:rsidRPr="0089638D">
        <w:rPr>
          <w:bCs/>
          <w:vertAlign w:val="subscript"/>
        </w:rPr>
        <w:t>1</w:t>
      </w:r>
      <w:r w:rsidRPr="0089638D">
        <w:rPr>
          <w:bCs/>
        </w:rPr>
        <w:t>-лимфоциты образуются в костном мозге, но на ранних этапах постнатального периода мигрируют в серозные полости, где сохраняют способность к самостоятельному возобновлению популяции.</w:t>
      </w:r>
      <w:r w:rsidR="00175CE7" w:rsidRPr="00175CE7">
        <w:t xml:space="preserve"> Они не нуждаются в «помощи» T хелперов и могут продуцировать антитела (но только IgM) очень быстро, буквально через сутк</w:t>
      </w:r>
      <w:r>
        <w:t>и</w:t>
      </w:r>
      <w:r w:rsidR="00175CE7" w:rsidRPr="00175CE7">
        <w:t xml:space="preserve"> после встречи с инфекцией. После связывания </w:t>
      </w:r>
      <w:r w:rsidR="003D630B">
        <w:rPr>
          <w:lang w:val="en-US"/>
        </w:rPr>
        <w:t>BCR</w:t>
      </w:r>
      <w:r w:rsidR="003D630B" w:rsidRPr="00175CE7">
        <w:t xml:space="preserve"> </w:t>
      </w:r>
      <w:r w:rsidR="00175CE7" w:rsidRPr="00175CE7">
        <w:t>с антигеном В</w:t>
      </w:r>
      <w:r w:rsidR="00175CE7" w:rsidRPr="0089638D">
        <w:rPr>
          <w:vertAlign w:val="subscript"/>
        </w:rPr>
        <w:t>1</w:t>
      </w:r>
      <w:r w:rsidR="00175CE7" w:rsidRPr="00175CE7">
        <w:t xml:space="preserve">-лимфоциты активируются, превращаются в плазматические клетки и начинают синтезировать IgM </w:t>
      </w:r>
      <w:r w:rsidR="00175CE7" w:rsidRPr="004C5E95">
        <w:t xml:space="preserve">(в слизистой кишечника – </w:t>
      </w:r>
      <w:r w:rsidR="00175CE7" w:rsidRPr="004C5E95">
        <w:rPr>
          <w:lang w:val="en-US"/>
        </w:rPr>
        <w:t>Ig</w:t>
      </w:r>
      <w:r w:rsidR="00936665" w:rsidRPr="004C5E95">
        <w:t>A</w:t>
      </w:r>
      <w:r w:rsidR="00175CE7" w:rsidRPr="004C5E95">
        <w:t>).</w:t>
      </w:r>
      <w:r w:rsidR="00175CE7" w:rsidRPr="00175CE7">
        <w:t xml:space="preserve"> Если паратопы </w:t>
      </w:r>
      <w:r w:rsidR="00175CE7" w:rsidRPr="00175CE7">
        <w:rPr>
          <w:lang w:val="en-US"/>
        </w:rPr>
        <w:t>IgG</w:t>
      </w:r>
      <w:r w:rsidR="00175CE7" w:rsidRPr="00175CE7">
        <w:t xml:space="preserve"> очень точно совпадают по форме и пространственному расположению электрических зарядов с соответствующими эпитопами (трехмерными структурами молекул на поверхности антигенов) и тем самым обеспечивают высокую силу связывания, то антигенсвязывающая поверхность </w:t>
      </w:r>
      <w:r w:rsidR="00175CE7" w:rsidRPr="00175CE7">
        <w:rPr>
          <w:lang w:val="en-US"/>
        </w:rPr>
        <w:t>Ig</w:t>
      </w:r>
      <w:r w:rsidR="00936665" w:rsidRPr="00175CE7">
        <w:t>M</w:t>
      </w:r>
      <w:r w:rsidR="00175CE7" w:rsidRPr="00175CE7">
        <w:t xml:space="preserve"> относительно «упрощена», и благодаря этому может связывать различные более или менее подходящие по конфигурации эпитопы. Таким образом, у иммуноглобулинов класса М за счет более низкой афинности достигается более низкая специфичность, и тем самым расширяется спектр целевых антигенов. Это обеспечивает универсальность ответа. Кроме того, </w:t>
      </w:r>
      <w:r w:rsidR="004C5E95">
        <w:t xml:space="preserve">низкая афинность </w:t>
      </w:r>
      <w:r w:rsidR="004C5E95" w:rsidRPr="004C5E95">
        <w:t>Ig</w:t>
      </w:r>
      <w:r w:rsidR="00936665" w:rsidRPr="004C5E95">
        <w:t>M</w:t>
      </w:r>
      <w:r w:rsidR="004C5E95" w:rsidRPr="004C5E95">
        <w:t xml:space="preserve"> </w:t>
      </w:r>
      <w:r w:rsidR="004C5E95">
        <w:t xml:space="preserve">за счет пентамерной структуры компенсируется высокой авидностью. </w:t>
      </w:r>
      <w:r w:rsidR="00175CE7" w:rsidRPr="00175CE7">
        <w:t xml:space="preserve">IgM является самым сильным среди всех иммуноглобулинов активатором комплемента по классическому пути, что </w:t>
      </w:r>
      <w:r w:rsidR="004C5E95">
        <w:t>способствует быстрому развитию воспаления и</w:t>
      </w:r>
      <w:r w:rsidR="00175CE7" w:rsidRPr="00175CE7">
        <w:t xml:space="preserve"> </w:t>
      </w:r>
      <w:r w:rsidR="003D630B">
        <w:t>существенно повышает эффективность</w:t>
      </w:r>
      <w:r w:rsidR="00175CE7" w:rsidRPr="00175CE7">
        <w:t xml:space="preserve"> </w:t>
      </w:r>
      <w:r w:rsidR="003D630B" w:rsidRPr="00175CE7">
        <w:t>фагоцит</w:t>
      </w:r>
      <w:r w:rsidR="003D630B">
        <w:t>оза</w:t>
      </w:r>
      <w:r w:rsidR="003D630B" w:rsidRPr="00175CE7">
        <w:t xml:space="preserve"> </w:t>
      </w:r>
      <w:r w:rsidR="00175CE7" w:rsidRPr="00175CE7">
        <w:t>проникших микроорганизмов. Поскольку число В</w:t>
      </w:r>
      <w:r w:rsidR="00175CE7" w:rsidRPr="00175CE7">
        <w:rPr>
          <w:vertAlign w:val="subscript"/>
        </w:rPr>
        <w:t>1</w:t>
      </w:r>
      <w:r w:rsidR="00175CE7" w:rsidRPr="00175CE7">
        <w:t xml:space="preserve">-клеток ограничено, общее количество вновь синтезированного </w:t>
      </w:r>
      <w:r w:rsidR="00175CE7" w:rsidRPr="00175CE7">
        <w:rPr>
          <w:lang w:val="en-US"/>
        </w:rPr>
        <w:t>Ig</w:t>
      </w:r>
      <w:r w:rsidR="00936665" w:rsidRPr="00175CE7">
        <w:t>M</w:t>
      </w:r>
      <w:r w:rsidR="00175CE7" w:rsidRPr="00175CE7">
        <w:t xml:space="preserve"> невелико, однако локально в очаге воспаления, уже в первые сутки после попадания бактерий в слизистую оболочку, создается достаточно высокая его концентрация, необходимая для сдерживания инфекции</w:t>
      </w:r>
      <w:r w:rsidR="004C5E95">
        <w:t xml:space="preserve"> в начале заболевания</w:t>
      </w:r>
      <w:r w:rsidR="00175CE7" w:rsidRPr="00175CE7">
        <w:t>.</w:t>
      </w:r>
    </w:p>
    <w:p w:rsidR="00175CE7" w:rsidRPr="00175CE7" w:rsidRDefault="00175CE7" w:rsidP="000E2234">
      <w:pPr>
        <w:pStyle w:val="2"/>
      </w:pPr>
      <w:bookmarkStart w:id="18" w:name="_Toc398540529"/>
      <w:r w:rsidRPr="00175CE7">
        <w:t>Дополнительная информация</w:t>
      </w:r>
      <w:bookmarkEnd w:id="18"/>
    </w:p>
    <w:p w:rsidR="007017E2" w:rsidRPr="007017E2" w:rsidRDefault="007017E2" w:rsidP="007017E2">
      <w:pPr>
        <w:pStyle w:val="3"/>
      </w:pPr>
      <w:r w:rsidRPr="007017E2">
        <w:t>Значение паттерн распознающих рецепторов</w:t>
      </w:r>
    </w:p>
    <w:p w:rsidR="007017E2" w:rsidRPr="007017E2" w:rsidRDefault="007017E2" w:rsidP="007017E2">
      <w:pPr>
        <w:tabs>
          <w:tab w:val="num" w:pos="720"/>
        </w:tabs>
      </w:pPr>
      <w:r w:rsidRPr="007017E2">
        <w:t xml:space="preserve">У морского ежа </w:t>
      </w:r>
      <w:r w:rsidRPr="007017E2">
        <w:rPr>
          <w:i/>
          <w:iCs/>
        </w:rPr>
        <w:t>Strongylocentrotus purpuratus</w:t>
      </w:r>
      <w:r w:rsidRPr="007017E2">
        <w:t xml:space="preserve"> в геноме имеется 222 различных гена TLR</w:t>
      </w:r>
      <w:r w:rsidRPr="007017E2">
        <w:rPr>
          <w:lang w:val="en-US"/>
        </w:rPr>
        <w:t>s</w:t>
      </w:r>
      <w:r w:rsidRPr="007017E2">
        <w:t xml:space="preserve">, 200 генов </w:t>
      </w:r>
      <w:r w:rsidRPr="007017E2">
        <w:rPr>
          <w:lang w:val="en-US"/>
        </w:rPr>
        <w:t>NLRs</w:t>
      </w:r>
      <w:r w:rsidRPr="007017E2">
        <w:t xml:space="preserve">, больше 200 генов рецепторов-мусорщиков. Это позволяет ему распознавать очень широкий спектр патогенов. Вместе с тем морские ежи не способны синтезировать антитела и используют для защиты только механизмы врожденного иммунитета. С появлением в процессе эволюции антигенспецифичных рецепторов и развитием более совершенного адаптивного иммунного ответа потребность в таком количестве </w:t>
      </w:r>
      <w:r w:rsidRPr="007017E2">
        <w:rPr>
          <w:lang w:val="en-US"/>
        </w:rPr>
        <w:t>PRRs</w:t>
      </w:r>
      <w:r w:rsidRPr="007017E2">
        <w:t xml:space="preserve"> отпала, «ненужные» рецепторы со временем были утрачены, а остались только наиболее «важные». </w:t>
      </w:r>
    </w:p>
    <w:p w:rsidR="007017E2" w:rsidRPr="007017E2" w:rsidRDefault="007017E2" w:rsidP="007017E2">
      <w:r w:rsidRPr="007017E2">
        <w:t xml:space="preserve">Значение тех или иных рецепторов особенно хорошо иллюстрируют случаи, когда этот рецептор отсутствует или, наоборот, проявляет избыточную активность вследствие полиморфизма генов его кодирующих. </w:t>
      </w:r>
    </w:p>
    <w:p w:rsidR="007017E2" w:rsidRPr="007017E2" w:rsidRDefault="007017E2" w:rsidP="007017E2">
      <w:pPr>
        <w:tabs>
          <w:tab w:val="left" w:pos="284"/>
        </w:tabs>
      </w:pPr>
      <w:r w:rsidRPr="007017E2">
        <w:t xml:space="preserve">Мутации в гене TLR-3, приводящие к потере функции рецептора, способствуют развитию </w:t>
      </w:r>
      <w:r w:rsidRPr="007017E2">
        <w:rPr>
          <w:bCs/>
          <w:i/>
        </w:rPr>
        <w:t>герпетического энцефалита</w:t>
      </w:r>
      <w:r w:rsidRPr="007017E2">
        <w:t>.</w:t>
      </w:r>
    </w:p>
    <w:p w:rsidR="007017E2" w:rsidRPr="007017E2" w:rsidRDefault="007017E2" w:rsidP="007017E2">
      <w:pPr>
        <w:tabs>
          <w:tab w:val="left" w:pos="284"/>
        </w:tabs>
      </w:pPr>
      <w:r w:rsidRPr="007017E2">
        <w:t xml:space="preserve">Мутации, приводящие к утрате способности синтезировать TLR-4 не совместимы с жизнью. Но экспериментально установлено, что мыши лишенные TLR-4 устойчивы к липополисахарид (ЛПС) индуцированному </w:t>
      </w:r>
      <w:r w:rsidRPr="007017E2">
        <w:rPr>
          <w:bCs/>
          <w:i/>
        </w:rPr>
        <w:t>септическому шоку</w:t>
      </w:r>
      <w:r w:rsidRPr="007017E2">
        <w:t xml:space="preserve">, но очень чувствительны к ЛПС-содержащим грамотрицательным бактериям, например к </w:t>
      </w:r>
      <w:r w:rsidRPr="007017E2">
        <w:rPr>
          <w:i/>
          <w:iCs/>
        </w:rPr>
        <w:t>Salmonella typhimurium.</w:t>
      </w:r>
      <w:r w:rsidRPr="007017E2">
        <w:t xml:space="preserve"> </w:t>
      </w:r>
    </w:p>
    <w:p w:rsidR="007017E2" w:rsidRPr="007017E2" w:rsidRDefault="007017E2" w:rsidP="007017E2">
      <w:pPr>
        <w:tabs>
          <w:tab w:val="left" w:pos="284"/>
        </w:tabs>
      </w:pPr>
      <w:r w:rsidRPr="007017E2">
        <w:t xml:space="preserve">Мутации, вызывающие нарушение функции NOD2, приводят к потере способности клеток иммунной системы реагировать на мурамил дипептид бактериальной клеточной стенки, что проявляется уменьшением продукции дефензинов и других антибактериальных пептидов, в результате ослабевает барьерная функция кишечного эпителия и развивается </w:t>
      </w:r>
      <w:r w:rsidRPr="007017E2">
        <w:rPr>
          <w:bCs/>
          <w:i/>
        </w:rPr>
        <w:t>болезнь Крона</w:t>
      </w:r>
      <w:r w:rsidRPr="007017E2">
        <w:t xml:space="preserve">. </w:t>
      </w:r>
    </w:p>
    <w:p w:rsidR="007017E2" w:rsidRPr="007017E2" w:rsidRDefault="007017E2" w:rsidP="007017E2">
      <w:pPr>
        <w:tabs>
          <w:tab w:val="left" w:pos="284"/>
        </w:tabs>
        <w:contextualSpacing/>
      </w:pPr>
      <w:r w:rsidRPr="007017E2">
        <w:t xml:space="preserve">Активирующие функцию NOD2 мутации ассоциированы с </w:t>
      </w:r>
      <w:r w:rsidRPr="007017E2">
        <w:rPr>
          <w:bCs/>
          <w:i/>
        </w:rPr>
        <w:t>синдром Blau</w:t>
      </w:r>
      <w:r w:rsidRPr="007017E2">
        <w:t>, который характеризуется спонтанным воспалением суставов, глаз и кожи. В результате таких мутаций рецептор генерирует сигнальный каскад в отсутствие лиганда, приводя к воспалению в отсутствие патогенов.</w:t>
      </w:r>
    </w:p>
    <w:p w:rsidR="007017E2" w:rsidRPr="007017E2" w:rsidRDefault="007017E2" w:rsidP="007017E2">
      <w:pPr>
        <w:tabs>
          <w:tab w:val="left" w:pos="284"/>
        </w:tabs>
      </w:pPr>
      <w:r w:rsidRPr="007017E2">
        <w:rPr>
          <w:i/>
        </w:rPr>
        <w:t>Подагра</w:t>
      </w:r>
      <w:r w:rsidRPr="007017E2">
        <w:t xml:space="preserve"> вызывается кристаллами </w:t>
      </w:r>
      <w:r w:rsidRPr="007017E2">
        <w:rPr>
          <w:bCs/>
        </w:rPr>
        <w:t>уратов</w:t>
      </w:r>
      <w:r w:rsidRPr="007017E2">
        <w:t xml:space="preserve">, депонированными в хрящевых тканях суставов. Теперь известно, что ураты активируют рецепторы NALP3, которые в свою очередь индуцируют выброс провоспалительных цитокинов, вызывающих </w:t>
      </w:r>
      <w:r w:rsidRPr="007017E2">
        <w:rPr>
          <w:bCs/>
        </w:rPr>
        <w:t>проявления подагры</w:t>
      </w:r>
      <w:r w:rsidRPr="007017E2">
        <w:t>.</w:t>
      </w:r>
    </w:p>
    <w:p w:rsidR="007017E2" w:rsidRDefault="007017E2" w:rsidP="007017E2">
      <w:pPr>
        <w:tabs>
          <w:tab w:val="left" w:pos="284"/>
        </w:tabs>
      </w:pPr>
      <w:r w:rsidRPr="007017E2">
        <w:rPr>
          <w:bCs/>
        </w:rPr>
        <w:t xml:space="preserve">Синдром наследственной периодической болезни, клинически проявляющийся беспричинными повышениями температуры тела </w:t>
      </w:r>
      <w:r w:rsidRPr="007017E2">
        <w:rPr>
          <w:bCs/>
          <w:i/>
        </w:rPr>
        <w:t>(семейный холодовой аутовоспалительный синдром familial cold in</w:t>
      </w:r>
      <w:r w:rsidRPr="007017E2">
        <w:rPr>
          <w:bCs/>
          <w:i/>
          <w:lang w:val="en-US"/>
        </w:rPr>
        <w:t>fl</w:t>
      </w:r>
      <w:r w:rsidRPr="007017E2">
        <w:rPr>
          <w:bCs/>
          <w:i/>
        </w:rPr>
        <w:t>ammatory syndrome и синдром Muckle-Wells),</w:t>
      </w:r>
      <w:r w:rsidRPr="007017E2">
        <w:rPr>
          <w:bCs/>
        </w:rPr>
        <w:t xml:space="preserve"> </w:t>
      </w:r>
      <w:r w:rsidRPr="007017E2">
        <w:t>связан с активирующей мутацией в NALP3. Макрофаги пациентов с этими состояниями в результате конституционной активаци</w:t>
      </w:r>
      <w:r w:rsidR="00B6777D">
        <w:t xml:space="preserve">и NFκβ спонтанно продуцируют </w:t>
      </w:r>
      <w:r w:rsidR="00494C2B">
        <w:t>ИЛ-</w:t>
      </w:r>
      <w:r w:rsidRPr="007017E2">
        <w:t xml:space="preserve">1β и </w:t>
      </w:r>
      <w:r w:rsidR="00494C2B">
        <w:t>ФНО-α</w:t>
      </w:r>
      <w:r w:rsidRPr="007017E2">
        <w:t>.</w:t>
      </w:r>
    </w:p>
    <w:p w:rsidR="002B77B5" w:rsidRDefault="002B77B5" w:rsidP="002B77B5">
      <w:pPr>
        <w:pStyle w:val="3"/>
      </w:pPr>
      <w:r w:rsidRPr="002B77B5">
        <w:t>Пресепсин</w:t>
      </w:r>
      <w:r>
        <w:t xml:space="preserve"> </w:t>
      </w:r>
    </w:p>
    <w:p w:rsidR="002B77B5" w:rsidRPr="00175CE7" w:rsidRDefault="002B77B5" w:rsidP="007017E2">
      <w:pPr>
        <w:tabs>
          <w:tab w:val="left" w:pos="284"/>
        </w:tabs>
      </w:pPr>
      <w:r w:rsidRPr="002B77B5">
        <w:t>Определение молекул CD14 имеет важное значение в диагностике сепсиса. В настоящее время считается, что одним из наиболее точных маркеров сепсиса является пресепсин. Пресепсин представляет собой не связанную с мембраной молекулу CD14, выделяемую в циркуляцию фагоцитами в результате фагоцитоза. Когда макрофаг связывает бактериальный липополисахарид</w:t>
      </w:r>
      <w:r w:rsidR="00936665">
        <w:t>,</w:t>
      </w:r>
      <w:r w:rsidRPr="002B77B5">
        <w:t xml:space="preserve"> происходит активация TLR-4, связанная с ним молекула CD14 теряет свою трансмембранную часть, отсоединяется от клетки и становится свободной, растворимой. Однако, в эксперименте было показано, что введение животным только свободного липополисахарида не вызывает повышение пресепсина. Оказалось, что пресепсин это не целая, а часть молекулы CD14. Небольшой фрагмент молекула CD14 утрачивает в результате действия особого фермента – катепсина, находящегося в фаголизосоме. Липополисахарид, в отсутствие самой бактерии, не вызывают активацию фагоцитоза, а значит фаголизосома, содержащая катепсин</w:t>
      </w:r>
      <w:r w:rsidR="00E35FDB">
        <w:t>,</w:t>
      </w:r>
      <w:r w:rsidRPr="002B77B5">
        <w:t xml:space="preserve"> не формируется, и пресепсин не образуется. В случае проникновения бактерий (в том числе </w:t>
      </w:r>
      <w:r w:rsidR="00E35FDB">
        <w:t>Г</w:t>
      </w:r>
      <w:r w:rsidRPr="002B77B5">
        <w:t>р</w:t>
      </w:r>
      <w:r w:rsidR="00E35FDB">
        <w:t>+</w:t>
      </w:r>
      <w:r w:rsidRPr="002B77B5">
        <w:t>) образование пресепсина увеличивается в десятки и даже сотни раз, причем происходит это очень быстро, буквально в течение первых суток от начала заболевания и, по крайней мере, на неделю раньше, чем значимо повышается концентрация другого маркера септического процесса – прокальцитонина. Пресепсин может служить новым высокоспецифичным и высокочувствительным ранним маркером сепсиса, поскольку раньше и быстрее, чем другие известные маркеры, отражает его динамику.</w:t>
      </w:r>
    </w:p>
    <w:p w:rsidR="007017E2" w:rsidRDefault="007017E2" w:rsidP="007017E2">
      <w:pPr>
        <w:pStyle w:val="3"/>
      </w:pPr>
      <w:r w:rsidRPr="007017E2">
        <w:t>Цитокины</w:t>
      </w:r>
    </w:p>
    <w:p w:rsidR="005F4046" w:rsidRDefault="00CC2099" w:rsidP="00BE1F71">
      <w:pPr>
        <w:pStyle w:val="aa"/>
        <w:tabs>
          <w:tab w:val="left" w:pos="709"/>
        </w:tabs>
        <w:ind w:left="0"/>
      </w:pPr>
      <w:r w:rsidRPr="007017E2">
        <w:t>Цитокины</w:t>
      </w:r>
      <w:r w:rsidR="00D21955" w:rsidRPr="007017E2">
        <w:t xml:space="preserve"> –</w:t>
      </w:r>
      <w:r w:rsidRPr="0049342D">
        <w:t xml:space="preserve"> разнообразные белки, участвующие в межклеточной передаче сигналов в ходе иммунного ответа. </w:t>
      </w:r>
      <w:r w:rsidR="005F4046" w:rsidRPr="005F4046">
        <w:t>Можно выделить 3 относительно автономные группы клеток – продуцентов цитокинов: моноциты/макрофаги, синтезирующие цитокины, участвующие в реакциях врожденного иммунитета; лимфоциты, цитокины которых обеспечивают развитие антигенспецифической составляющей иммунного ответа (адаптивный иммунитет); стромальные соединительнотканные клетки, которые вырабатывают цитокины, влияющие, преимущественно, на клеточную пролиферацию</w:t>
      </w:r>
      <w:r w:rsidR="00FC1D52" w:rsidRPr="00FC1D52">
        <w:t xml:space="preserve"> </w:t>
      </w:r>
      <w:r w:rsidR="00FC1D52" w:rsidRPr="00C74494">
        <w:t>(</w:t>
      </w:r>
      <w:r w:rsidR="007D5764" w:rsidRPr="007D5764">
        <w:t>гранулоцитарнрный колониестимулирующий фактор</w:t>
      </w:r>
      <w:r w:rsidR="007D5764">
        <w:t xml:space="preserve"> – </w:t>
      </w:r>
      <w:r w:rsidR="007D5764" w:rsidRPr="007D5764">
        <w:t>Г-КСФ</w:t>
      </w:r>
      <w:r w:rsidR="007D5764">
        <w:t>,</w:t>
      </w:r>
      <w:r w:rsidR="007D5764" w:rsidRPr="007D5764">
        <w:t xml:space="preserve"> </w:t>
      </w:r>
      <w:r w:rsidR="00FC1D52">
        <w:t>гранулоцит</w:t>
      </w:r>
      <w:r w:rsidR="007D5764">
        <w:t>арнрно</w:t>
      </w:r>
      <w:r w:rsidR="00FC1D52">
        <w:t>-моноцит</w:t>
      </w:r>
      <w:r w:rsidR="007D5764">
        <w:t>арный</w:t>
      </w:r>
      <w:r w:rsidR="00FC1D52">
        <w:t xml:space="preserve"> колониестимулирующий </w:t>
      </w:r>
      <w:r w:rsidR="007D5764">
        <w:t xml:space="preserve">фактор – </w:t>
      </w:r>
      <w:r w:rsidR="007D5764" w:rsidRPr="007D5764">
        <w:t>Г-М-КСФ</w:t>
      </w:r>
      <w:r w:rsidR="00FC1D52" w:rsidRPr="00C74494">
        <w:t xml:space="preserve">, </w:t>
      </w:r>
      <w:r w:rsidR="007D5764" w:rsidRPr="007D5764">
        <w:t>моноцитарный колониестимулирующий фактор</w:t>
      </w:r>
      <w:r w:rsidR="007D5764">
        <w:t xml:space="preserve"> –</w:t>
      </w:r>
      <w:r w:rsidR="00FC1D52" w:rsidRPr="00C74494">
        <w:t xml:space="preserve"> М-КСФ; ИФ</w:t>
      </w:r>
      <w:r w:rsidR="007D5764">
        <w:t>-</w:t>
      </w:r>
      <w:r w:rsidR="00FC1D52" w:rsidRPr="00C74494">
        <w:t xml:space="preserve">β, </w:t>
      </w:r>
      <w:r w:rsidR="007D5764">
        <w:t xml:space="preserve">трансформирующий фактор роста – </w:t>
      </w:r>
      <w:r w:rsidR="00FC1D52" w:rsidRPr="00C74494">
        <w:t xml:space="preserve">ТФРβ, </w:t>
      </w:r>
      <w:r w:rsidR="00494C2B">
        <w:t>ИЛ-</w:t>
      </w:r>
      <w:r w:rsidR="00FC1D52" w:rsidRPr="00C74494">
        <w:t>6, 7, 8, 11),</w:t>
      </w:r>
      <w:r w:rsidR="007D5764" w:rsidRPr="007D5764">
        <w:t xml:space="preserve"> </w:t>
      </w:r>
      <w:r w:rsidR="007D5764">
        <w:t>Синтез</w:t>
      </w:r>
      <w:r w:rsidR="007D5764" w:rsidRPr="00C74494">
        <w:t xml:space="preserve"> цитокинов стромальными клетками </w:t>
      </w:r>
      <w:r w:rsidR="007D5764">
        <w:t>стимулируют</w:t>
      </w:r>
      <w:r w:rsidR="007D5764" w:rsidRPr="00C74494">
        <w:t xml:space="preserve"> </w:t>
      </w:r>
      <w:r w:rsidR="007D5764">
        <w:t>б</w:t>
      </w:r>
      <w:r w:rsidR="007D5764" w:rsidRPr="00C74494">
        <w:t>актериальные продукты</w:t>
      </w:r>
      <w:r w:rsidR="007D5764">
        <w:t>,</w:t>
      </w:r>
      <w:r w:rsidR="007D5764" w:rsidRPr="00C74494">
        <w:t xml:space="preserve"> </w:t>
      </w:r>
      <w:r w:rsidR="007D5764">
        <w:t xml:space="preserve">это может </w:t>
      </w:r>
      <w:r w:rsidR="007D5764" w:rsidRPr="00C74494">
        <w:t>приводит</w:t>
      </w:r>
      <w:r w:rsidR="007D5764">
        <w:t>ь</w:t>
      </w:r>
      <w:r w:rsidR="007D5764" w:rsidRPr="00C74494">
        <w:t xml:space="preserve"> к формированию экстрамедуллярных очагов кроветворения.</w:t>
      </w:r>
    </w:p>
    <w:p w:rsidR="00BE1F71" w:rsidRDefault="00494C2B" w:rsidP="00B635BE">
      <w:pPr>
        <w:pStyle w:val="aa"/>
        <w:tabs>
          <w:tab w:val="left" w:pos="709"/>
        </w:tabs>
        <w:ind w:left="0"/>
      </w:pPr>
      <w:r>
        <w:rPr>
          <w:b/>
        </w:rPr>
        <w:t>ИЛ-</w:t>
      </w:r>
      <w:r w:rsidR="00BE1F71" w:rsidRPr="00BE1F71">
        <w:rPr>
          <w:b/>
        </w:rPr>
        <w:t>1β.</w:t>
      </w:r>
      <w:r w:rsidR="00BE1F71">
        <w:t xml:space="preserve"> Провоспалительный цитокин. Стимулируя выработку циклооксигеназы-2</w:t>
      </w:r>
      <w:r w:rsidR="002D16B2">
        <w:t>,</w:t>
      </w:r>
      <w:r w:rsidR="00BE1F71">
        <w:t xml:space="preserve"> повышает образование простагландина PgE и вызывает повышение температуры. Стимулирует выработку катехоламинов и глюкокортикостероидов, что проявляется сосудистыми реакциями.</w:t>
      </w:r>
      <w:r w:rsidR="00BE1F71" w:rsidRPr="00BE1F71">
        <w:t xml:space="preserve"> </w:t>
      </w:r>
      <w:r w:rsidR="00BE1F71">
        <w:t xml:space="preserve">Вызывает выброс клеток из костномозгового депо. Стимулирует продукцию ИЛ-6. </w:t>
      </w:r>
      <w:r w:rsidR="00B635BE">
        <w:t>Локально, а</w:t>
      </w:r>
      <w:r w:rsidR="00BE1F71">
        <w:t>ктивирует сосудистый эндотелий и лимфоциты</w:t>
      </w:r>
      <w:r w:rsidR="00B635BE">
        <w:t>,</w:t>
      </w:r>
      <w:r w:rsidR="00BE1F71">
        <w:t xml:space="preserve"> </w:t>
      </w:r>
      <w:r w:rsidR="00B635BE">
        <w:t>увеличивает доступ эффекторных клеток в место инфицирования, стимулирует апоптоз клеток</w:t>
      </w:r>
      <w:r w:rsidR="002D16B2">
        <w:t>,</w:t>
      </w:r>
      <w:r w:rsidR="00B635BE">
        <w:t xml:space="preserve"> может вызвать</w:t>
      </w:r>
      <w:r w:rsidR="00BE1F71">
        <w:t xml:space="preserve"> деструкци</w:t>
      </w:r>
      <w:r w:rsidR="00B635BE">
        <w:t>ю</w:t>
      </w:r>
      <w:r w:rsidR="00BE1F71">
        <w:t xml:space="preserve"> ткани</w:t>
      </w:r>
      <w:r w:rsidR="00B635BE">
        <w:t>.</w:t>
      </w:r>
    </w:p>
    <w:p w:rsidR="00BE1F71" w:rsidRDefault="00494C2B" w:rsidP="00B635BE">
      <w:pPr>
        <w:pStyle w:val="aa"/>
        <w:tabs>
          <w:tab w:val="left" w:pos="709"/>
        </w:tabs>
        <w:ind w:left="0"/>
      </w:pPr>
      <w:r>
        <w:rPr>
          <w:b/>
        </w:rPr>
        <w:t>ФНО-α</w:t>
      </w:r>
      <w:r w:rsidR="00B635BE" w:rsidRPr="00B635BE">
        <w:rPr>
          <w:b/>
        </w:rPr>
        <w:t>.</w:t>
      </w:r>
      <w:r w:rsidR="00B635BE">
        <w:t xml:space="preserve"> </w:t>
      </w:r>
      <w:r w:rsidR="00B635BE" w:rsidRPr="00B635BE">
        <w:t>Провоспалительный цитокин. Стимулируя выработку циклооксигеназы-2</w:t>
      </w:r>
      <w:r w:rsidR="002D16B2">
        <w:t>,</w:t>
      </w:r>
      <w:r w:rsidR="00B635BE" w:rsidRPr="00B635BE">
        <w:t xml:space="preserve"> повышает образование простагландина PgE и вызывает повышение температуры. </w:t>
      </w:r>
      <w:r w:rsidR="00B635BE">
        <w:t xml:space="preserve">Подавляет аппетит, нарушает процессы всасывания в кишечнике. Вызывает вазодилятацию. </w:t>
      </w:r>
      <w:r w:rsidR="00BE1F71">
        <w:t>Активирует сосудистый эндотелий и увеличивает сосудистую проницаемость, что ведет к увеличению поступления IgG, комплемента и клеток в ткани, увеличивает дренаж тканевой жидкости и лимфы в лимфатические узлы.</w:t>
      </w:r>
      <w:r w:rsidR="00B635BE">
        <w:t xml:space="preserve"> </w:t>
      </w:r>
      <w:r w:rsidR="00BE1F71">
        <w:t>Повышает</w:t>
      </w:r>
      <w:r w:rsidR="00B635BE">
        <w:t xml:space="preserve"> </w:t>
      </w:r>
      <w:r w:rsidR="00BE1F71">
        <w:t>свертываемость крови в сосудах в очаге воспаления, что препятствует распространению инфекции</w:t>
      </w:r>
      <w:r w:rsidR="00B635BE">
        <w:t xml:space="preserve">. </w:t>
      </w:r>
      <w:r w:rsidR="00BE1F71">
        <w:tab/>
        <w:t>Стимулирует пролиферацию фибробластов – способствует заживлению поврежденных тканей</w:t>
      </w:r>
      <w:r w:rsidR="00B635BE">
        <w:t xml:space="preserve">. </w:t>
      </w:r>
      <w:r w:rsidR="00BE1F71">
        <w:t xml:space="preserve">Стимулирует миграцию дендритных клеток из периферических тканей в лимфатические узлы, где они созревают и превращаются из фагоцитирующих клеток в антигенпрезентирующие. </w:t>
      </w:r>
    </w:p>
    <w:p w:rsidR="00BE1F71" w:rsidRDefault="00494C2B" w:rsidP="000E2234">
      <w:pPr>
        <w:pStyle w:val="aa"/>
        <w:tabs>
          <w:tab w:val="left" w:pos="709"/>
        </w:tabs>
        <w:ind w:left="0"/>
      </w:pPr>
      <w:r>
        <w:rPr>
          <w:b/>
        </w:rPr>
        <w:t>ИЛ-</w:t>
      </w:r>
      <w:r w:rsidR="00BE1F71" w:rsidRPr="00B635BE">
        <w:rPr>
          <w:b/>
        </w:rPr>
        <w:t>6</w:t>
      </w:r>
      <w:r w:rsidR="00B635BE" w:rsidRPr="00B635BE">
        <w:rPr>
          <w:b/>
        </w:rPr>
        <w:t>.</w:t>
      </w:r>
      <w:r w:rsidR="00B635BE">
        <w:t xml:space="preserve"> </w:t>
      </w:r>
      <w:r w:rsidR="00B635BE" w:rsidRPr="00B635BE">
        <w:t>Провоспалительный цитокин. Стимулируя выработку циклооксигеназы-2</w:t>
      </w:r>
      <w:r w:rsidR="002D16B2">
        <w:t>,</w:t>
      </w:r>
      <w:r w:rsidR="00B635BE" w:rsidRPr="00B635BE">
        <w:t xml:space="preserve"> повышает образование простагландина PgE и вызывает повышение температуры.</w:t>
      </w:r>
      <w:r w:rsidR="000E2234" w:rsidRPr="000E2234">
        <w:t xml:space="preserve"> </w:t>
      </w:r>
      <w:r w:rsidR="000E2234">
        <w:t>Индуцирует продукцию БОФ печенью при попадании в системный кровоток.</w:t>
      </w:r>
      <w:r w:rsidR="000E2234" w:rsidRPr="000E2234">
        <w:t xml:space="preserve"> </w:t>
      </w:r>
      <w:r w:rsidR="000E2234">
        <w:t xml:space="preserve">Мощный активатор лимфоцитов и стимулятор продукции антител. </w:t>
      </w:r>
      <w:r w:rsidR="00BE1F71">
        <w:t>Индуцирует продукцию БОФ макрофагами, эпителием и фибробластами локально в месте инфекции</w:t>
      </w:r>
    </w:p>
    <w:p w:rsidR="00BE1F71" w:rsidRDefault="00494C2B" w:rsidP="000E2234">
      <w:pPr>
        <w:pStyle w:val="aa"/>
        <w:tabs>
          <w:tab w:val="left" w:pos="709"/>
        </w:tabs>
        <w:ind w:left="0"/>
      </w:pPr>
      <w:r>
        <w:rPr>
          <w:b/>
        </w:rPr>
        <w:t>ИЛ-</w:t>
      </w:r>
      <w:r w:rsidR="00BE1F71" w:rsidRPr="000E2234">
        <w:rPr>
          <w:b/>
        </w:rPr>
        <w:t>8 (хемокин CXCL8)</w:t>
      </w:r>
      <w:r w:rsidR="000E2234">
        <w:t xml:space="preserve">. </w:t>
      </w:r>
      <w:r w:rsidR="00BE1F71">
        <w:t>Хемоаттрактант – стимулирует выход нейтрофилов, базофилов и T клеток из сосудистого русла в очаг инфекции</w:t>
      </w:r>
      <w:r w:rsidR="000E2234">
        <w:t xml:space="preserve">. </w:t>
      </w:r>
      <w:r w:rsidR="00BE1F71">
        <w:t>Активирует нейтрофилы и вызывает их дегрануляцию</w:t>
      </w:r>
      <w:r w:rsidR="000E2234">
        <w:t xml:space="preserve">. </w:t>
      </w:r>
      <w:r w:rsidR="00BE1F71">
        <w:t>Стимулиру</w:t>
      </w:r>
      <w:r w:rsidR="000E2234">
        <w:t>я</w:t>
      </w:r>
      <w:r w:rsidR="00BE1F71">
        <w:t xml:space="preserve"> ангиогенез</w:t>
      </w:r>
      <w:r w:rsidR="000E2234">
        <w:t>,</w:t>
      </w:r>
      <w:r w:rsidR="00BE1F71">
        <w:t xml:space="preserve"> играет роль в </w:t>
      </w:r>
      <w:r w:rsidR="000E2234">
        <w:t xml:space="preserve">процессах </w:t>
      </w:r>
      <w:r w:rsidR="00BE1F71">
        <w:t>репарации</w:t>
      </w:r>
      <w:r w:rsidR="000E2234">
        <w:t>.</w:t>
      </w:r>
    </w:p>
    <w:p w:rsidR="00BE1F71" w:rsidRDefault="00494C2B" w:rsidP="000E2234">
      <w:pPr>
        <w:pStyle w:val="aa"/>
        <w:tabs>
          <w:tab w:val="left" w:pos="709"/>
        </w:tabs>
        <w:ind w:left="0"/>
      </w:pPr>
      <w:r>
        <w:rPr>
          <w:b/>
        </w:rPr>
        <w:t>ИЛ-</w:t>
      </w:r>
      <w:r w:rsidR="00BE1F71" w:rsidRPr="000E2234">
        <w:rPr>
          <w:b/>
        </w:rPr>
        <w:t>12</w:t>
      </w:r>
      <w:r w:rsidR="000E2234">
        <w:t xml:space="preserve">. </w:t>
      </w:r>
      <w:r w:rsidR="00BE1F71">
        <w:t xml:space="preserve">Большинство эффектов </w:t>
      </w:r>
      <w:r>
        <w:t>ИЛ-</w:t>
      </w:r>
      <w:r w:rsidR="000E2234" w:rsidRPr="000E2234">
        <w:t>12</w:t>
      </w:r>
      <w:r w:rsidR="000E2234">
        <w:t xml:space="preserve"> </w:t>
      </w:r>
      <w:r w:rsidR="00BE1F71">
        <w:t xml:space="preserve">связано с адаптивным иммунитетом. В рамках врожденного иммунного ответа </w:t>
      </w:r>
      <w:r w:rsidR="000E2234">
        <w:t>а</w:t>
      </w:r>
      <w:r w:rsidR="00BE1F71">
        <w:t xml:space="preserve">ктивирует </w:t>
      </w:r>
      <w:r w:rsidR="000E2234">
        <w:t>Е</w:t>
      </w:r>
      <w:r w:rsidR="00BE1F71">
        <w:t>K, стимулиру</w:t>
      </w:r>
      <w:r w:rsidR="000E2234">
        <w:t>я</w:t>
      </w:r>
      <w:r w:rsidR="00BE1F71">
        <w:t xml:space="preserve"> </w:t>
      </w:r>
      <w:r w:rsidR="000E2234">
        <w:t>выработку</w:t>
      </w:r>
      <w:r w:rsidR="00BE1F71">
        <w:t xml:space="preserve"> ими больш</w:t>
      </w:r>
      <w:r w:rsidR="000E2234">
        <w:t>ого</w:t>
      </w:r>
      <w:r w:rsidR="00BE1F71">
        <w:t xml:space="preserve"> количеств</w:t>
      </w:r>
      <w:r w:rsidR="000E2234">
        <w:t>а</w:t>
      </w:r>
      <w:r w:rsidR="00BE1F71">
        <w:t xml:space="preserve"> ИФ-γ.</w:t>
      </w:r>
      <w:r w:rsidR="000E2234">
        <w:t xml:space="preserve"> </w:t>
      </w:r>
      <w:r w:rsidR="00BE1F71">
        <w:t>Индуцирует</w:t>
      </w:r>
      <w:r w:rsidR="000E2234">
        <w:t xml:space="preserve"> д</w:t>
      </w:r>
      <w:r w:rsidR="00BE1F71">
        <w:t xml:space="preserve">ифференциацию </w:t>
      </w:r>
      <w:r w:rsidR="000E2234">
        <w:t xml:space="preserve">наивных </w:t>
      </w:r>
      <w:r w:rsidR="00BE1F71">
        <w:t>CD4 T-клеток в T-хелперы 1 типа.</w:t>
      </w:r>
    </w:p>
    <w:p w:rsidR="007017E2" w:rsidRDefault="007017E2" w:rsidP="007017E2">
      <w:pPr>
        <w:pStyle w:val="3"/>
      </w:pPr>
      <w:r>
        <w:t>С</w:t>
      </w:r>
      <w:r w:rsidRPr="007017E2">
        <w:t>троения клеточной стенки бактери</w:t>
      </w:r>
      <w:r>
        <w:t>й</w:t>
      </w:r>
    </w:p>
    <w:p w:rsidR="00CC2099" w:rsidRPr="0049342D" w:rsidRDefault="00CC2099" w:rsidP="0089638D">
      <w:pPr>
        <w:tabs>
          <w:tab w:val="left" w:pos="709"/>
        </w:tabs>
      </w:pPr>
      <w:r w:rsidRPr="007017E2">
        <w:t>По типу строения клеточной стенки</w:t>
      </w:r>
      <w:r>
        <w:rPr>
          <w:b/>
        </w:rPr>
        <w:t xml:space="preserve"> </w:t>
      </w:r>
      <w:r w:rsidRPr="0049342D">
        <w:t>бактерии делятся на 4 группы</w:t>
      </w:r>
      <w:r>
        <w:t>:</w:t>
      </w:r>
      <w:r w:rsidR="0089638D">
        <w:t xml:space="preserve"> </w:t>
      </w:r>
      <w:r w:rsidR="00E35FDB">
        <w:t>Г</w:t>
      </w:r>
      <w:r w:rsidRPr="0049342D">
        <w:t>р</w:t>
      </w:r>
      <w:r w:rsidR="00E35FDB">
        <w:t>+</w:t>
      </w:r>
      <w:r w:rsidRPr="0049342D">
        <w:t xml:space="preserve"> бактерии</w:t>
      </w:r>
      <w:r w:rsidR="0089638D">
        <w:t xml:space="preserve">, </w:t>
      </w:r>
      <w:r w:rsidR="00E35FDB">
        <w:t>Г</w:t>
      </w:r>
      <w:r w:rsidRPr="0049342D">
        <w:t>р</w:t>
      </w:r>
      <w:r w:rsidR="00E35FDB">
        <w:t>-</w:t>
      </w:r>
      <w:r w:rsidRPr="0049342D">
        <w:t xml:space="preserve"> бактерии</w:t>
      </w:r>
      <w:r w:rsidR="0089638D">
        <w:t>, м</w:t>
      </w:r>
      <w:r w:rsidRPr="0049342D">
        <w:t>икобактерии</w:t>
      </w:r>
      <w:r w:rsidR="0089638D">
        <w:t xml:space="preserve"> и с</w:t>
      </w:r>
      <w:r w:rsidRPr="0049342D">
        <w:t>пирохеты.</w:t>
      </w:r>
    </w:p>
    <w:p w:rsidR="002B77B5" w:rsidRDefault="00CC2099" w:rsidP="004E0A2C">
      <w:pPr>
        <w:pStyle w:val="aa"/>
        <w:tabs>
          <w:tab w:val="left" w:pos="709"/>
        </w:tabs>
        <w:ind w:left="0"/>
      </w:pPr>
      <w:r w:rsidRPr="0049342D">
        <w:t>Микробы всех типов обладают цитоплазматической мембраной и пептидогликановой клеточной стенкой.</w:t>
      </w:r>
      <w:r w:rsidRPr="00C243B5">
        <w:t xml:space="preserve"> </w:t>
      </w:r>
      <w:r w:rsidRPr="0049342D">
        <w:t>Грамотрицательные бактерии, кроме того имеют наружную мембрану, внешний слой которой содержит липополисахарид.</w:t>
      </w:r>
      <w:r w:rsidRPr="00C243B5">
        <w:t xml:space="preserve"> </w:t>
      </w:r>
      <w:r w:rsidRPr="0049342D">
        <w:t>Некоторые бактерии несут на своей поверхности фимбрии или жгутики, многие покрыты защитной капсулой</w:t>
      </w:r>
      <w:r>
        <w:t xml:space="preserve"> </w:t>
      </w:r>
      <w:r w:rsidR="002D16B2">
        <w:t>–</w:t>
      </w:r>
      <w:r>
        <w:t xml:space="preserve"> э</w:t>
      </w:r>
      <w:r w:rsidRPr="0049342D">
        <w:t>ти поверхностные структуры могут препятствовать фагоцитозу или действию комплемента, но они же являются мишенью для антител</w:t>
      </w:r>
      <w:r w:rsidRPr="00313B24">
        <w:t xml:space="preserve">. </w:t>
      </w:r>
      <w:r w:rsidRPr="00D21955">
        <w:t>Антитела к антигенам фимбрий, некоторым капсульным антигенам и липотейхоевым кислотам блокируют прикрепление бактерий к плазматической мембране клеток хозяина</w:t>
      </w:r>
      <w:r w:rsidR="002D16B2">
        <w:t>.</w:t>
      </w:r>
      <w:r w:rsidRPr="00D21955">
        <w:t xml:space="preserve"> Активированный антителами комплемент разрушает наружную мембрану Гр- бактерий. Антитела непосредственно блокируют белки бактериальной поверхности, ответственные за поглощение питательных веществ из внешней среды. Антитела к М-белкам и капсульным антигенам бактерий опсонизируют бактериальные клетки для фагоцитоза, осуществляемого при участии </w:t>
      </w:r>
      <w:r w:rsidRPr="00D21955">
        <w:rPr>
          <w:lang w:val="en-US"/>
        </w:rPr>
        <w:t>Fc</w:t>
      </w:r>
      <w:r w:rsidRPr="00D21955">
        <w:t>- и С3-рецепторов фагоцитов.</w:t>
      </w:r>
      <w:r w:rsidR="002B77B5">
        <w:br w:type="page"/>
      </w:r>
    </w:p>
    <w:p w:rsidR="00C74494" w:rsidRDefault="002B77B5" w:rsidP="002B77B5">
      <w:pPr>
        <w:pStyle w:val="1"/>
        <w:ind w:left="567" w:firstLine="0"/>
        <w:jc w:val="left"/>
      </w:pPr>
      <w:bookmarkStart w:id="19" w:name="_Toc398540530"/>
      <w:r>
        <w:t>Глав</w:t>
      </w:r>
      <w:r w:rsidR="00026D14">
        <w:t>а 4.</w:t>
      </w:r>
      <w:r>
        <w:br/>
      </w:r>
      <w:r w:rsidR="00C74494" w:rsidRPr="00C74494">
        <w:t xml:space="preserve">Адаптивный </w:t>
      </w:r>
      <w:r w:rsidR="005E3BD8" w:rsidRPr="005E3BD8">
        <w:t>иммунитет</w:t>
      </w:r>
      <w:bookmarkEnd w:id="19"/>
    </w:p>
    <w:p w:rsidR="00656D81" w:rsidRPr="00656D81" w:rsidRDefault="00656D81" w:rsidP="00656D81">
      <w:pPr>
        <w:rPr>
          <w:rFonts w:eastAsiaTheme="minorHAnsi" w:cstheme="minorBidi"/>
        </w:rPr>
      </w:pPr>
      <w:r w:rsidRPr="00656D81">
        <w:rPr>
          <w:rFonts w:eastAsiaTheme="minorHAnsi" w:cstheme="minorBidi"/>
        </w:rPr>
        <w:t>Антигенные свойства бактерий и вирусов, с которыми мы взаимодействуем, постоянно</w:t>
      </w:r>
      <w:r w:rsidR="00792813" w:rsidRPr="00792813">
        <w:rPr>
          <w:rFonts w:eastAsiaTheme="minorHAnsi" w:cstheme="minorBidi"/>
        </w:rPr>
        <w:t xml:space="preserve"> </w:t>
      </w:r>
      <w:r w:rsidRPr="00656D81">
        <w:rPr>
          <w:rFonts w:eastAsiaTheme="minorHAnsi" w:cstheme="minorBidi"/>
        </w:rPr>
        <w:t>изменяются</w:t>
      </w:r>
      <w:r w:rsidR="00792813" w:rsidRPr="00792813">
        <w:rPr>
          <w:rFonts w:eastAsiaTheme="minorHAnsi" w:cstheme="minorBidi"/>
        </w:rPr>
        <w:t xml:space="preserve"> </w:t>
      </w:r>
      <w:r w:rsidRPr="00656D81">
        <w:rPr>
          <w:rFonts w:eastAsiaTheme="minorHAnsi" w:cstheme="minorBidi"/>
        </w:rPr>
        <w:t>благодаря мутациям. Тем не менее, на эти новые, ранее не существовавшие антигены, тут же начинает формироваться иммунный ответ. Очевидно, что природа не могла изначально предусмотреть</w:t>
      </w:r>
      <w:r w:rsidR="00792813" w:rsidRPr="00792813">
        <w:rPr>
          <w:rFonts w:eastAsiaTheme="minorHAnsi" w:cstheme="minorBidi"/>
        </w:rPr>
        <w:t xml:space="preserve"> </w:t>
      </w:r>
      <w:r w:rsidRPr="00656D81">
        <w:rPr>
          <w:rFonts w:eastAsiaTheme="minorHAnsi" w:cstheme="minorBidi"/>
        </w:rPr>
        <w:t>ответ на все возможные варианты антигенов</w:t>
      </w:r>
      <w:r w:rsidR="002D16B2">
        <w:rPr>
          <w:rFonts w:eastAsiaTheme="minorHAnsi" w:cstheme="minorBidi"/>
        </w:rPr>
        <w:t xml:space="preserve"> </w:t>
      </w:r>
      <w:r w:rsidRPr="00656D81">
        <w:rPr>
          <w:rFonts w:eastAsiaTheme="minorHAnsi" w:cstheme="minorBidi"/>
        </w:rPr>
        <w:t>и заложить в геном такое разнообразие кодов антигенсвязывающих участков Т- и В- клеточных рецепторов, поскольку</w:t>
      </w:r>
      <w:r w:rsidR="00792813" w:rsidRPr="00792813">
        <w:rPr>
          <w:rFonts w:eastAsiaTheme="minorHAnsi" w:cstheme="minorBidi"/>
        </w:rPr>
        <w:t xml:space="preserve"> </w:t>
      </w:r>
      <w:r w:rsidRPr="00656D81">
        <w:rPr>
          <w:rFonts w:eastAsiaTheme="minorHAnsi" w:cstheme="minorBidi"/>
        </w:rPr>
        <w:t>количество структурных генов, кодирующих белки нашего организма ограничено,</w:t>
      </w:r>
      <w:r w:rsidR="00792813" w:rsidRPr="00792813">
        <w:rPr>
          <w:rFonts w:eastAsiaTheme="minorHAnsi" w:cstheme="minorBidi"/>
        </w:rPr>
        <w:t xml:space="preserve"> </w:t>
      </w:r>
      <w:r w:rsidR="008559ED">
        <w:rPr>
          <w:rFonts w:eastAsiaTheme="minorHAnsi" w:cstheme="minorBidi"/>
        </w:rPr>
        <w:t xml:space="preserve">их </w:t>
      </w:r>
      <w:r w:rsidRPr="00656D81">
        <w:rPr>
          <w:rFonts w:eastAsiaTheme="minorHAnsi" w:cstheme="minorBidi"/>
        </w:rPr>
        <w:t>всего около 40 тысяч.</w:t>
      </w:r>
      <w:r w:rsidR="00792813" w:rsidRPr="00792813">
        <w:rPr>
          <w:rFonts w:eastAsiaTheme="minorHAnsi" w:cstheme="minorBidi"/>
        </w:rPr>
        <w:t xml:space="preserve"> </w:t>
      </w:r>
      <w:r w:rsidRPr="00656D81">
        <w:rPr>
          <w:rFonts w:eastAsiaTheme="minorHAnsi" w:cstheme="minorBidi"/>
        </w:rPr>
        <w:t>Тем не менее, в организме человека</w:t>
      </w:r>
      <w:r w:rsidR="00792813" w:rsidRPr="00792813">
        <w:rPr>
          <w:rFonts w:eastAsiaTheme="minorHAnsi" w:cstheme="minorBidi"/>
        </w:rPr>
        <w:t xml:space="preserve"> </w:t>
      </w:r>
      <w:r w:rsidRPr="00656D81">
        <w:rPr>
          <w:rFonts w:eastAsiaTheme="minorHAnsi" w:cstheme="minorBidi"/>
        </w:rPr>
        <w:t>существует механизм подстройки специфичности иммунного ответа к изменчивости антигенных свойств. Понимание этого механизма позволяет увидеть логику в строении иммунной системы и взаимодействии ее клеток, а также дает возможность объяснить причины возникновения аутоиммунных заболеваний.</w:t>
      </w:r>
    </w:p>
    <w:p w:rsidR="00656D81" w:rsidRPr="00656D81" w:rsidRDefault="00656D81" w:rsidP="00656D81">
      <w:pPr>
        <w:rPr>
          <w:rFonts w:eastAsiaTheme="minorHAnsi" w:cstheme="minorBidi"/>
          <w:spacing w:val="6"/>
        </w:rPr>
      </w:pPr>
      <w:r w:rsidRPr="00656D81">
        <w:rPr>
          <w:rFonts w:eastAsiaTheme="minorHAnsi" w:cstheme="minorBidi"/>
        </w:rPr>
        <w:t xml:space="preserve">Как для В-лимфоцита, так и для Т-лимфоцита структурой определяющей </w:t>
      </w:r>
      <w:r w:rsidR="00B702D7">
        <w:rPr>
          <w:rFonts w:eastAsiaTheme="minorHAnsi" w:cstheme="minorBidi"/>
        </w:rPr>
        <w:t>специфичность</w:t>
      </w:r>
      <w:r w:rsidRPr="00656D81">
        <w:rPr>
          <w:rFonts w:eastAsiaTheme="minorHAnsi" w:cstheme="minorBidi"/>
        </w:rPr>
        <w:t xml:space="preserve"> клетки являет</w:t>
      </w:r>
      <w:r w:rsidR="00B702D7">
        <w:rPr>
          <w:rFonts w:eastAsiaTheme="minorHAnsi" w:cstheme="minorBidi"/>
        </w:rPr>
        <w:t>ся</w:t>
      </w:r>
      <w:r w:rsidRPr="00656D81">
        <w:rPr>
          <w:rFonts w:eastAsiaTheme="minorHAnsi" w:cstheme="minorBidi"/>
        </w:rPr>
        <w:t xml:space="preserve"> рецептор</w:t>
      </w:r>
      <w:r w:rsidR="00133AA0">
        <w:rPr>
          <w:rFonts w:eastAsiaTheme="minorHAnsi" w:cstheme="minorBidi"/>
        </w:rPr>
        <w:t>,</w:t>
      </w:r>
      <w:r w:rsidR="00B702D7" w:rsidRPr="00B702D7">
        <w:rPr>
          <w:rFonts w:eastAsiaTheme="minorHAnsi" w:cstheme="minorBidi"/>
        </w:rPr>
        <w:t xml:space="preserve"> </w:t>
      </w:r>
      <w:r w:rsidR="00B702D7" w:rsidRPr="00656D81">
        <w:rPr>
          <w:rFonts w:eastAsiaTheme="minorHAnsi" w:cstheme="minorBidi"/>
        </w:rPr>
        <w:t>распознающий антиген</w:t>
      </w:r>
      <w:r w:rsidRPr="00656D81">
        <w:rPr>
          <w:rFonts w:eastAsiaTheme="minorHAnsi" w:cstheme="minorBidi"/>
        </w:rPr>
        <w:t xml:space="preserve">, расположенный на клеточной </w:t>
      </w:r>
      <w:r w:rsidR="008559ED" w:rsidRPr="00656D81">
        <w:rPr>
          <w:rFonts w:eastAsiaTheme="minorHAnsi" w:cstheme="minorBidi"/>
        </w:rPr>
        <w:t>поверхности</w:t>
      </w:r>
      <w:r w:rsidRPr="00656D81">
        <w:rPr>
          <w:rFonts w:eastAsiaTheme="minorHAnsi" w:cstheme="minorBidi"/>
        </w:rPr>
        <w:t xml:space="preserve">. Клеточный рецептор </w:t>
      </w:r>
      <w:r w:rsidRPr="00656D81">
        <w:rPr>
          <w:rFonts w:eastAsiaTheme="minorHAnsi" w:cstheme="minorBidi"/>
          <w:spacing w:val="6"/>
        </w:rPr>
        <w:t>В-лимфоцитов</w:t>
      </w:r>
      <w:r w:rsidR="00B702D7" w:rsidRPr="00B702D7">
        <w:rPr>
          <w:rFonts w:eastAsiaTheme="minorHAnsi" w:cstheme="minorBidi"/>
          <w:spacing w:val="6"/>
        </w:rPr>
        <w:t xml:space="preserve"> </w:t>
      </w:r>
      <w:r w:rsidRPr="00656D81">
        <w:rPr>
          <w:rFonts w:eastAsiaTheme="minorHAnsi" w:cstheme="minorBidi"/>
        </w:rPr>
        <w:t>обозначается</w:t>
      </w:r>
      <w:r w:rsidR="00B702D7" w:rsidRPr="00B702D7">
        <w:rPr>
          <w:rFonts w:eastAsiaTheme="minorHAnsi" w:cstheme="minorBidi"/>
        </w:rPr>
        <w:t xml:space="preserve"> </w:t>
      </w:r>
      <w:r w:rsidRPr="00656D81">
        <w:rPr>
          <w:rFonts w:eastAsiaTheme="minorHAnsi" w:cstheme="minorBidi"/>
          <w:spacing w:val="6"/>
          <w:lang w:val="en-US"/>
        </w:rPr>
        <w:t>BCR</w:t>
      </w:r>
      <w:r w:rsidRPr="00656D81">
        <w:rPr>
          <w:rFonts w:eastAsiaTheme="minorHAnsi" w:cstheme="minorBidi"/>
          <w:spacing w:val="6"/>
        </w:rPr>
        <w:t xml:space="preserve"> (от</w:t>
      </w:r>
      <w:r w:rsidR="00B702D7" w:rsidRPr="00B702D7">
        <w:rPr>
          <w:rFonts w:eastAsiaTheme="minorHAnsi" w:cstheme="minorBidi"/>
          <w:spacing w:val="6"/>
        </w:rPr>
        <w:t xml:space="preserve"> </w:t>
      </w:r>
      <w:r w:rsidRPr="00656D81">
        <w:rPr>
          <w:rFonts w:eastAsiaTheme="minorHAnsi" w:cstheme="minorBidi"/>
          <w:spacing w:val="6"/>
        </w:rPr>
        <w:t xml:space="preserve">англ. </w:t>
      </w:r>
      <w:r w:rsidR="008559ED" w:rsidRPr="00656D81">
        <w:rPr>
          <w:rFonts w:eastAsiaTheme="minorHAnsi" w:cstheme="minorBidi"/>
          <w:spacing w:val="6"/>
        </w:rPr>
        <w:t>B</w:t>
      </w:r>
      <w:r w:rsidRPr="00656D81">
        <w:rPr>
          <w:rFonts w:eastAsiaTheme="minorHAnsi" w:cstheme="minorBidi"/>
          <w:spacing w:val="6"/>
        </w:rPr>
        <w:t>-</w:t>
      </w:r>
      <w:r w:rsidRPr="00656D81">
        <w:rPr>
          <w:rFonts w:eastAsiaTheme="minorHAnsi" w:cstheme="minorBidi"/>
          <w:spacing w:val="6"/>
          <w:lang w:val="en-US"/>
        </w:rPr>
        <w:t>cell</w:t>
      </w:r>
      <w:r w:rsidR="00B702D7" w:rsidRPr="00B702D7">
        <w:rPr>
          <w:rFonts w:eastAsiaTheme="minorHAnsi" w:cstheme="minorBidi"/>
          <w:spacing w:val="6"/>
        </w:rPr>
        <w:t xml:space="preserve"> </w:t>
      </w:r>
      <w:r w:rsidRPr="00656D81">
        <w:rPr>
          <w:rFonts w:eastAsiaTheme="minorHAnsi" w:cstheme="minorBidi"/>
          <w:spacing w:val="6"/>
          <w:lang w:val="en-US"/>
        </w:rPr>
        <w:t>receptor</w:t>
      </w:r>
      <w:r w:rsidRPr="00656D81">
        <w:rPr>
          <w:rFonts w:eastAsiaTheme="minorHAnsi" w:cstheme="minorBidi"/>
          <w:spacing w:val="6"/>
        </w:rPr>
        <w:t xml:space="preserve">), </w:t>
      </w:r>
      <w:r w:rsidRPr="00656D81">
        <w:rPr>
          <w:rFonts w:eastAsiaTheme="minorHAnsi" w:cstheme="minorBidi"/>
        </w:rPr>
        <w:t>Т-лимфоцитов</w:t>
      </w:r>
      <w:r w:rsidR="00B702D7" w:rsidRPr="00B702D7">
        <w:rPr>
          <w:rFonts w:eastAsiaTheme="minorHAnsi" w:cstheme="minorBidi"/>
        </w:rPr>
        <w:t xml:space="preserve"> </w:t>
      </w:r>
      <w:r w:rsidRPr="00656D81">
        <w:rPr>
          <w:rFonts w:eastAsiaTheme="minorHAnsi" w:cstheme="minorBidi"/>
        </w:rPr>
        <w:t>– ТС</w:t>
      </w:r>
      <w:r w:rsidRPr="00656D81">
        <w:rPr>
          <w:rFonts w:eastAsiaTheme="minorHAnsi" w:cstheme="minorBidi"/>
          <w:lang w:val="en-US"/>
        </w:rPr>
        <w:t>R</w:t>
      </w:r>
      <w:r w:rsidRPr="00656D81">
        <w:rPr>
          <w:rFonts w:eastAsiaTheme="minorHAnsi" w:cstheme="minorBidi"/>
        </w:rPr>
        <w:t xml:space="preserve"> (от</w:t>
      </w:r>
      <w:r w:rsidR="00B702D7" w:rsidRPr="00B702D7">
        <w:rPr>
          <w:rFonts w:eastAsiaTheme="minorHAnsi" w:cstheme="minorBidi"/>
        </w:rPr>
        <w:t xml:space="preserve"> </w:t>
      </w:r>
      <w:r w:rsidRPr="00656D81">
        <w:rPr>
          <w:rFonts w:eastAsiaTheme="minorHAnsi" w:cstheme="minorBidi"/>
        </w:rPr>
        <w:t xml:space="preserve">англ. </w:t>
      </w:r>
      <w:r w:rsidR="008559ED" w:rsidRPr="00656D81">
        <w:rPr>
          <w:rFonts w:eastAsiaTheme="minorHAnsi" w:cstheme="minorBidi"/>
        </w:rPr>
        <w:t>T</w:t>
      </w:r>
      <w:r w:rsidRPr="00656D81">
        <w:rPr>
          <w:rFonts w:eastAsiaTheme="minorHAnsi" w:cstheme="minorBidi"/>
        </w:rPr>
        <w:t>-</w:t>
      </w:r>
      <w:r w:rsidRPr="00656D81">
        <w:rPr>
          <w:rFonts w:eastAsiaTheme="minorHAnsi" w:cstheme="minorBidi"/>
          <w:lang w:val="en-US"/>
        </w:rPr>
        <w:t>cell</w:t>
      </w:r>
      <w:r w:rsidR="00B702D7" w:rsidRPr="00834090">
        <w:rPr>
          <w:rFonts w:eastAsiaTheme="minorHAnsi" w:cstheme="minorBidi"/>
        </w:rPr>
        <w:t xml:space="preserve"> </w:t>
      </w:r>
      <w:r w:rsidRPr="00656D81">
        <w:rPr>
          <w:rFonts w:eastAsiaTheme="minorHAnsi" w:cstheme="minorBidi"/>
          <w:spacing w:val="6"/>
          <w:lang w:val="en-US"/>
        </w:rPr>
        <w:t>receptor</w:t>
      </w:r>
      <w:r w:rsidRPr="00656D81">
        <w:rPr>
          <w:rFonts w:eastAsiaTheme="minorHAnsi" w:cstheme="minorBidi"/>
          <w:spacing w:val="6"/>
        </w:rPr>
        <w:t xml:space="preserve">). </w:t>
      </w:r>
    </w:p>
    <w:p w:rsidR="00656D81" w:rsidRPr="00DA66D2" w:rsidRDefault="00656D81" w:rsidP="00FC3ECB">
      <w:pPr>
        <w:pStyle w:val="2"/>
      </w:pPr>
      <w:bookmarkStart w:id="20" w:name="_Toc398540531"/>
      <w:r w:rsidRPr="00DA66D2">
        <w:t xml:space="preserve">Формирование </w:t>
      </w:r>
      <w:r w:rsidR="00B702D7" w:rsidRPr="00DA66D2">
        <w:t xml:space="preserve">BCR </w:t>
      </w:r>
      <w:r w:rsidRPr="00DA66D2">
        <w:t>и селекция В-лимфоцитов</w:t>
      </w:r>
      <w:bookmarkEnd w:id="20"/>
    </w:p>
    <w:p w:rsidR="00656D81" w:rsidRPr="00656D81" w:rsidRDefault="00656D81" w:rsidP="00656D81">
      <w:pPr>
        <w:rPr>
          <w:rFonts w:eastAsiaTheme="minorHAnsi" w:cstheme="minorBidi"/>
        </w:rPr>
      </w:pPr>
      <w:r w:rsidRPr="00656D81">
        <w:rPr>
          <w:rFonts w:eastAsiaTheme="minorHAnsi" w:cstheme="minorBidi"/>
        </w:rPr>
        <w:t>У человека дифференцировка В-лимфоцитов осуществляется в костном мозге. Основ</w:t>
      </w:r>
      <w:r w:rsidR="008F3D72">
        <w:rPr>
          <w:rFonts w:eastAsiaTheme="minorHAnsi" w:cstheme="minorBidi"/>
        </w:rPr>
        <w:t>ным этапом</w:t>
      </w:r>
      <w:r w:rsidRPr="00656D81">
        <w:rPr>
          <w:rFonts w:eastAsiaTheme="minorHAnsi" w:cstheme="minorBidi"/>
        </w:rPr>
        <w:t xml:space="preserve"> </w:t>
      </w:r>
      <w:r w:rsidR="008F3D72">
        <w:rPr>
          <w:rFonts w:eastAsiaTheme="minorHAnsi" w:cstheme="minorBidi"/>
        </w:rPr>
        <w:t xml:space="preserve">в </w:t>
      </w:r>
      <w:r w:rsidRPr="00656D81">
        <w:rPr>
          <w:rFonts w:eastAsiaTheme="minorHAnsi" w:cstheme="minorBidi"/>
        </w:rPr>
        <w:t>процесс</w:t>
      </w:r>
      <w:r w:rsidR="008F3D72">
        <w:rPr>
          <w:rFonts w:eastAsiaTheme="minorHAnsi" w:cstheme="minorBidi"/>
        </w:rPr>
        <w:t>е</w:t>
      </w:r>
      <w:r w:rsidRPr="00656D81">
        <w:rPr>
          <w:rFonts w:eastAsiaTheme="minorHAnsi" w:cstheme="minorBidi"/>
        </w:rPr>
        <w:t xml:space="preserve"> формирования В-лимфоцитов является перестройка зародышевых генов в «зрелые», кодирующие специфичный для каждого В-лимфоцита В-клеточный рецептор. </w:t>
      </w:r>
    </w:p>
    <w:p w:rsidR="00AF3084" w:rsidRPr="00FC3ECB" w:rsidRDefault="00282799" w:rsidP="009A429C">
      <w:pPr>
        <w:pStyle w:val="3"/>
        <w:rPr>
          <w:rFonts w:eastAsiaTheme="minorHAnsi"/>
        </w:rPr>
      </w:pPr>
      <w:r w:rsidRPr="00FC3ECB">
        <w:rPr>
          <w:rFonts w:eastAsiaTheme="minorHAnsi"/>
        </w:rPr>
        <w:t xml:space="preserve">Строение </w:t>
      </w:r>
      <w:r w:rsidRPr="00FC3ECB">
        <w:t>BCR</w:t>
      </w:r>
      <w:r w:rsidRPr="00FC3ECB">
        <w:rPr>
          <w:rFonts w:eastAsiaTheme="minorHAnsi"/>
        </w:rPr>
        <w:t xml:space="preserve">. </w:t>
      </w:r>
    </w:p>
    <w:p w:rsidR="00656D81" w:rsidRPr="00656D81" w:rsidRDefault="00656D81" w:rsidP="00656D81">
      <w:pPr>
        <w:rPr>
          <w:rFonts w:eastAsiaTheme="minorHAnsi" w:cstheme="minorBidi"/>
        </w:rPr>
      </w:pPr>
      <w:r w:rsidRPr="00656D81">
        <w:rPr>
          <w:rFonts w:eastAsiaTheme="minorHAnsi" w:cstheme="minorBidi"/>
        </w:rPr>
        <w:t>Мембранный рецептор В-лимфоцитов по своей природе является иммуноглобулином (</w:t>
      </w:r>
      <w:r w:rsidRPr="00656D81">
        <w:rPr>
          <w:rFonts w:eastAsiaTheme="minorHAnsi" w:cstheme="minorBidi"/>
          <w:lang w:val="en-US"/>
        </w:rPr>
        <w:t>Ig</w:t>
      </w:r>
      <w:r w:rsidRPr="00656D81">
        <w:rPr>
          <w:rFonts w:eastAsiaTheme="minorHAnsi" w:cstheme="minorBidi"/>
        </w:rPr>
        <w:t xml:space="preserve">). Главная его функция это распознавание и связывание соответствующего антигена, что в конечном итоге приводит к активации В-лимфоцита и продукции им иммуноглобулинов такой же специфичности. Зрелые наивные В-клетки экспрессируют на своей поверхности </w:t>
      </w:r>
      <w:r w:rsidRPr="00656D81">
        <w:rPr>
          <w:rFonts w:eastAsiaTheme="minorHAnsi" w:cstheme="minorBidi"/>
          <w:lang w:val="en-US"/>
        </w:rPr>
        <w:t>IgM</w:t>
      </w:r>
      <w:r w:rsidR="008F3D72">
        <w:rPr>
          <w:rFonts w:eastAsiaTheme="minorHAnsi" w:cstheme="minorBidi"/>
        </w:rPr>
        <w:t xml:space="preserve"> </w:t>
      </w:r>
      <w:r w:rsidRPr="00656D81">
        <w:rPr>
          <w:rFonts w:eastAsiaTheme="minorHAnsi" w:cstheme="minorBidi"/>
        </w:rPr>
        <w:t xml:space="preserve">и </w:t>
      </w:r>
      <w:r w:rsidRPr="00656D81">
        <w:rPr>
          <w:rFonts w:eastAsiaTheme="minorHAnsi" w:cstheme="minorBidi"/>
          <w:lang w:val="en-US"/>
        </w:rPr>
        <w:t>IgD</w:t>
      </w:r>
      <w:r w:rsidRPr="00656D81">
        <w:rPr>
          <w:rFonts w:eastAsiaTheme="minorHAnsi" w:cstheme="minorBidi"/>
        </w:rPr>
        <w:t xml:space="preserve">. Смена класса рецептора с </w:t>
      </w:r>
      <w:r w:rsidRPr="00656D81">
        <w:rPr>
          <w:rFonts w:eastAsiaTheme="minorHAnsi" w:cstheme="minorBidi"/>
          <w:lang w:val="en-US"/>
        </w:rPr>
        <w:t>IgM</w:t>
      </w:r>
      <w:r w:rsidRPr="00656D81">
        <w:rPr>
          <w:rFonts w:eastAsiaTheme="minorHAnsi" w:cstheme="minorBidi"/>
        </w:rPr>
        <w:t xml:space="preserve"> на </w:t>
      </w:r>
      <w:r w:rsidRPr="00656D81">
        <w:rPr>
          <w:rFonts w:eastAsiaTheme="minorHAnsi" w:cstheme="minorBidi"/>
          <w:lang w:val="en-US"/>
        </w:rPr>
        <w:t>IgG</w:t>
      </w:r>
      <w:r w:rsidRPr="00656D81">
        <w:rPr>
          <w:rFonts w:eastAsiaTheme="minorHAnsi" w:cstheme="minorBidi"/>
        </w:rPr>
        <w:t xml:space="preserve">, </w:t>
      </w:r>
      <w:r w:rsidRPr="00656D81">
        <w:rPr>
          <w:rFonts w:eastAsiaTheme="minorHAnsi" w:cstheme="minorBidi"/>
          <w:lang w:val="en-US"/>
        </w:rPr>
        <w:t>Ig</w:t>
      </w:r>
      <w:r w:rsidR="008559ED" w:rsidRPr="00656D81">
        <w:rPr>
          <w:rFonts w:eastAsiaTheme="minorHAnsi" w:cstheme="minorBidi"/>
        </w:rPr>
        <w:t>E</w:t>
      </w:r>
      <w:r w:rsidRPr="00656D81">
        <w:rPr>
          <w:rFonts w:eastAsiaTheme="minorHAnsi" w:cstheme="minorBidi"/>
        </w:rPr>
        <w:t xml:space="preserve"> или </w:t>
      </w:r>
      <w:r w:rsidRPr="00656D81">
        <w:rPr>
          <w:rFonts w:eastAsiaTheme="minorHAnsi" w:cstheme="minorBidi"/>
          <w:lang w:val="en-US"/>
        </w:rPr>
        <w:t>Ig</w:t>
      </w:r>
      <w:r w:rsidR="008559ED" w:rsidRPr="00656D81">
        <w:rPr>
          <w:rFonts w:eastAsiaTheme="minorHAnsi" w:cstheme="minorBidi"/>
        </w:rPr>
        <w:t>A</w:t>
      </w:r>
      <w:r w:rsidRPr="00656D81">
        <w:rPr>
          <w:rFonts w:eastAsiaTheme="minorHAnsi" w:cstheme="minorBidi"/>
        </w:rPr>
        <w:t xml:space="preserve"> происходит после встречи с антигеном в процессе иммунного ответа</w:t>
      </w:r>
      <w:r w:rsidRPr="00656D81">
        <w:rPr>
          <w:rFonts w:eastAsiaTheme="minorHAnsi" w:cstheme="minorBidi"/>
          <w:color w:val="7030A0"/>
        </w:rPr>
        <w:t xml:space="preserve">. </w:t>
      </w:r>
      <w:r w:rsidRPr="00656D81">
        <w:rPr>
          <w:rFonts w:eastAsiaTheme="minorHAnsi" w:cstheme="minorBidi"/>
        </w:rPr>
        <w:t>Свободные иммуноглобулины,</w:t>
      </w:r>
      <w:r w:rsidR="00B702D7">
        <w:rPr>
          <w:rFonts w:eastAsiaTheme="minorHAnsi" w:cstheme="minorBidi"/>
        </w:rPr>
        <w:t xml:space="preserve"> </w:t>
      </w:r>
      <w:r w:rsidRPr="00656D81">
        <w:rPr>
          <w:rFonts w:eastAsiaTheme="minorHAnsi" w:cstheme="minorBidi"/>
        </w:rPr>
        <w:t>секретируемые плазматическими клетками</w:t>
      </w:r>
      <w:r w:rsidR="008F3D72">
        <w:rPr>
          <w:rFonts w:eastAsiaTheme="minorHAnsi" w:cstheme="minorBidi"/>
        </w:rPr>
        <w:t>,</w:t>
      </w:r>
      <w:r w:rsidR="00B702D7">
        <w:rPr>
          <w:rFonts w:eastAsiaTheme="minorHAnsi" w:cstheme="minorBidi"/>
        </w:rPr>
        <w:t xml:space="preserve"> </w:t>
      </w:r>
      <w:r w:rsidR="008F3D72">
        <w:rPr>
          <w:rFonts w:eastAsiaTheme="minorHAnsi" w:cstheme="minorBidi"/>
        </w:rPr>
        <w:t>называют</w:t>
      </w:r>
      <w:r w:rsidRPr="00656D81">
        <w:rPr>
          <w:rFonts w:eastAsiaTheme="minorHAnsi" w:cstheme="minorBidi"/>
        </w:rPr>
        <w:t xml:space="preserve"> антителами.</w:t>
      </w:r>
    </w:p>
    <w:p w:rsidR="00656D81" w:rsidRPr="00656D81" w:rsidRDefault="00656D81" w:rsidP="00656D81">
      <w:pPr>
        <w:rPr>
          <w:rFonts w:eastAsiaTheme="minorHAnsi" w:cstheme="minorBidi"/>
        </w:rPr>
      </w:pPr>
      <w:r w:rsidRPr="00656D81">
        <w:rPr>
          <w:rFonts w:eastAsiaTheme="minorHAnsi" w:cstheme="minorBidi"/>
        </w:rPr>
        <w:t xml:space="preserve">Молекула иммуноглобулина имеет </w:t>
      </w:r>
      <w:r w:rsidRPr="00656D81">
        <w:rPr>
          <w:rFonts w:eastAsiaTheme="minorHAnsi" w:cstheme="minorBidi"/>
          <w:lang w:val="en-US"/>
        </w:rPr>
        <w:t>Y</w:t>
      </w:r>
      <w:r w:rsidRPr="00656D81">
        <w:rPr>
          <w:rFonts w:eastAsiaTheme="minorHAnsi" w:cstheme="minorBidi"/>
        </w:rPr>
        <w:t>-образную форму и состоит из двух идентичных легких (</w:t>
      </w:r>
      <w:r w:rsidRPr="00656D81">
        <w:rPr>
          <w:rFonts w:eastAsiaTheme="minorHAnsi" w:cstheme="minorBidi"/>
          <w:lang w:val="en-US"/>
        </w:rPr>
        <w:t>L</w:t>
      </w:r>
      <w:r w:rsidRPr="00656D81">
        <w:rPr>
          <w:rFonts w:eastAsiaTheme="minorHAnsi" w:cstheme="minorBidi"/>
        </w:rPr>
        <w:t>) и двух идентичных тяжелых (</w:t>
      </w:r>
      <w:r w:rsidRPr="00656D81">
        <w:rPr>
          <w:rFonts w:eastAsiaTheme="minorHAnsi" w:cstheme="minorBidi"/>
          <w:lang w:val="en-US"/>
        </w:rPr>
        <w:t>H</w:t>
      </w:r>
      <w:r w:rsidRPr="00656D81">
        <w:rPr>
          <w:rFonts w:eastAsiaTheme="minorHAnsi" w:cstheme="minorBidi"/>
        </w:rPr>
        <w:t xml:space="preserve">) цепей, связанных между собой дисульфидными связями. Каждая цепь в свою очередь состоит из достаточно автономных участков – </w:t>
      </w:r>
      <w:r w:rsidRPr="00656D81">
        <w:rPr>
          <w:rFonts w:eastAsiaTheme="minorHAnsi" w:cstheme="minorBidi"/>
          <w:lang w:val="en-US"/>
        </w:rPr>
        <w:t>V</w:t>
      </w:r>
      <w:r w:rsidRPr="00656D81">
        <w:rPr>
          <w:rFonts w:eastAsiaTheme="minorHAnsi" w:cstheme="minorBidi"/>
        </w:rPr>
        <w:t xml:space="preserve"> и </w:t>
      </w:r>
      <w:r w:rsidRPr="00656D81">
        <w:rPr>
          <w:rFonts w:eastAsiaTheme="minorHAnsi" w:cstheme="minorBidi"/>
          <w:lang w:val="en-US"/>
        </w:rPr>
        <w:t>C</w:t>
      </w:r>
      <w:r w:rsidRPr="00656D81">
        <w:rPr>
          <w:rFonts w:eastAsiaTheme="minorHAnsi" w:cstheme="minorBidi"/>
        </w:rPr>
        <w:t xml:space="preserve"> доменов. </w:t>
      </w:r>
      <w:r w:rsidRPr="00656D81">
        <w:rPr>
          <w:rFonts w:eastAsiaTheme="minorHAnsi" w:cstheme="minorBidi"/>
          <w:lang w:val="en-US"/>
        </w:rPr>
        <w:t>V</w:t>
      </w:r>
      <w:r w:rsidRPr="00656D81">
        <w:rPr>
          <w:rFonts w:eastAsiaTheme="minorHAnsi" w:cstheme="minorBidi"/>
        </w:rPr>
        <w:t xml:space="preserve">-домены обладают очень высокой вариабельностью. Комбинация </w:t>
      </w:r>
      <w:r w:rsidRPr="00656D81">
        <w:rPr>
          <w:rFonts w:eastAsiaTheme="minorHAnsi" w:cstheme="minorBidi"/>
          <w:lang w:val="en-US"/>
        </w:rPr>
        <w:t>V</w:t>
      </w:r>
      <w:r w:rsidRPr="00656D81">
        <w:rPr>
          <w:rFonts w:eastAsiaTheme="minorHAnsi" w:cstheme="minorBidi"/>
        </w:rPr>
        <w:t xml:space="preserve">-доменов одной </w:t>
      </w:r>
      <w:r w:rsidRPr="00656D81">
        <w:rPr>
          <w:rFonts w:eastAsiaTheme="minorHAnsi" w:cstheme="minorBidi"/>
          <w:lang w:val="en-US"/>
        </w:rPr>
        <w:t>L</w:t>
      </w:r>
      <w:r w:rsidRPr="00656D81">
        <w:rPr>
          <w:rFonts w:eastAsiaTheme="minorHAnsi" w:cstheme="minorBidi"/>
        </w:rPr>
        <w:t xml:space="preserve"> цепи и одной </w:t>
      </w:r>
      <w:r w:rsidRPr="00656D81">
        <w:rPr>
          <w:rFonts w:eastAsiaTheme="minorHAnsi" w:cstheme="minorBidi"/>
          <w:lang w:val="en-US"/>
        </w:rPr>
        <w:t>H</w:t>
      </w:r>
      <w:r w:rsidRPr="00656D81">
        <w:rPr>
          <w:rFonts w:eastAsiaTheme="minorHAnsi" w:cstheme="minorBidi"/>
        </w:rPr>
        <w:t xml:space="preserve"> цепи формируют антигенсвязывающий участок (</w:t>
      </w:r>
      <w:r w:rsidRPr="00656D81">
        <w:rPr>
          <w:rFonts w:eastAsiaTheme="minorHAnsi" w:cstheme="minorBidi"/>
          <w:lang w:val="en-US"/>
        </w:rPr>
        <w:t>Fab</w:t>
      </w:r>
      <w:r w:rsidRPr="00656D81">
        <w:rPr>
          <w:rFonts w:eastAsiaTheme="minorHAnsi" w:cstheme="minorBidi"/>
        </w:rPr>
        <w:t xml:space="preserve"> – от англ. </w:t>
      </w:r>
      <w:r w:rsidRPr="00656D81">
        <w:rPr>
          <w:rFonts w:eastAsiaTheme="minorHAnsi" w:cstheme="minorBidi"/>
          <w:lang w:val="en-US"/>
        </w:rPr>
        <w:t>antigen</w:t>
      </w:r>
      <w:r w:rsidRPr="00656D81">
        <w:rPr>
          <w:rFonts w:eastAsiaTheme="minorHAnsi" w:cstheme="minorBidi"/>
        </w:rPr>
        <w:t>-</w:t>
      </w:r>
      <w:r w:rsidRPr="00656D81">
        <w:rPr>
          <w:rFonts w:eastAsiaTheme="minorHAnsi" w:cstheme="minorBidi"/>
          <w:lang w:val="en-US"/>
        </w:rPr>
        <w:t>binding</w:t>
      </w:r>
      <w:r w:rsidR="008F3D72">
        <w:rPr>
          <w:rFonts w:eastAsiaTheme="minorHAnsi" w:cstheme="minorBidi"/>
        </w:rPr>
        <w:t xml:space="preserve"> </w:t>
      </w:r>
      <w:r w:rsidRPr="00656D81">
        <w:rPr>
          <w:rFonts w:eastAsiaTheme="minorHAnsi" w:cstheme="minorBidi"/>
          <w:lang w:val="en-US"/>
        </w:rPr>
        <w:t>fragment</w:t>
      </w:r>
      <w:r w:rsidRPr="00656D81">
        <w:rPr>
          <w:rFonts w:eastAsiaTheme="minorHAnsi" w:cstheme="minorBidi"/>
        </w:rPr>
        <w:t xml:space="preserve"> – антигенсвязывающий фрагмент). Поскольку молекула иммуноглобулина состоит из двух идентичных легких и двух тяжелых цепей, то в каждой молекуле будет по два одинаковых антигенсвязывающих участка, которые формируют верхнюю часть иммуноглобулина – </w:t>
      </w:r>
      <w:r w:rsidRPr="00656D81">
        <w:rPr>
          <w:rFonts w:eastAsiaTheme="minorHAnsi" w:cstheme="minorBidi"/>
          <w:lang w:val="en-US"/>
        </w:rPr>
        <w:t>V</w:t>
      </w:r>
      <w:r w:rsidRPr="00656D81">
        <w:rPr>
          <w:rFonts w:eastAsiaTheme="minorHAnsi" w:cstheme="minorBidi"/>
        </w:rPr>
        <w:t xml:space="preserve">-регион (от англ. </w:t>
      </w:r>
      <w:r w:rsidRPr="00656D81">
        <w:rPr>
          <w:rFonts w:eastAsiaTheme="minorHAnsi" w:cstheme="minorBidi"/>
          <w:lang w:val="en-US"/>
        </w:rPr>
        <w:t>variable</w:t>
      </w:r>
      <w:r w:rsidRPr="00656D81">
        <w:rPr>
          <w:rFonts w:eastAsiaTheme="minorHAnsi" w:cstheme="minorBidi"/>
        </w:rPr>
        <w:t>-</w:t>
      </w:r>
      <w:r w:rsidRPr="00656D81">
        <w:rPr>
          <w:rFonts w:eastAsiaTheme="minorHAnsi" w:cstheme="minorBidi"/>
          <w:lang w:val="en-US"/>
        </w:rPr>
        <w:t>region</w:t>
      </w:r>
      <w:r w:rsidRPr="00656D81">
        <w:rPr>
          <w:rFonts w:eastAsiaTheme="minorHAnsi" w:cstheme="minorBidi"/>
        </w:rPr>
        <w:t xml:space="preserve">),характеризующийся высокой вариабельностью и отвечает за связывание антигена. </w:t>
      </w:r>
    </w:p>
    <w:p w:rsidR="00656D81" w:rsidRPr="00656D81" w:rsidRDefault="00656D81" w:rsidP="00656D81">
      <w:pPr>
        <w:rPr>
          <w:rFonts w:eastAsiaTheme="minorHAnsi" w:cstheme="minorBidi"/>
        </w:rPr>
      </w:pPr>
      <w:r w:rsidRPr="00656D81">
        <w:rPr>
          <w:rFonts w:eastAsiaTheme="minorHAnsi" w:cstheme="minorBidi"/>
          <w:lang w:val="en-US"/>
        </w:rPr>
        <w:t>C</w:t>
      </w:r>
      <w:r w:rsidRPr="00656D81">
        <w:rPr>
          <w:rFonts w:eastAsiaTheme="minorHAnsi" w:cstheme="minorBidi"/>
        </w:rPr>
        <w:t>-домены (3-4 в тяжелой цепи</w:t>
      </w:r>
      <w:r w:rsidR="008F3D72">
        <w:rPr>
          <w:rFonts w:eastAsiaTheme="minorHAnsi" w:cstheme="minorBidi"/>
        </w:rPr>
        <w:t xml:space="preserve"> </w:t>
      </w:r>
      <w:r w:rsidRPr="00656D81">
        <w:rPr>
          <w:rFonts w:eastAsiaTheme="minorHAnsi" w:cstheme="minorBidi"/>
        </w:rPr>
        <w:t xml:space="preserve">и только 1 домен </w:t>
      </w:r>
      <w:r w:rsidR="008F3D72">
        <w:rPr>
          <w:rFonts w:eastAsiaTheme="minorHAnsi" w:cstheme="minorBidi"/>
        </w:rPr>
        <w:t>–</w:t>
      </w:r>
      <w:r w:rsidRPr="00656D81">
        <w:rPr>
          <w:rFonts w:eastAsiaTheme="minorHAnsi" w:cstheme="minorBidi"/>
        </w:rPr>
        <w:t xml:space="preserve"> в</w:t>
      </w:r>
      <w:r w:rsidR="008F3D72">
        <w:rPr>
          <w:rFonts w:eastAsiaTheme="minorHAnsi" w:cstheme="minorBidi"/>
        </w:rPr>
        <w:t xml:space="preserve"> </w:t>
      </w:r>
      <w:r w:rsidRPr="00656D81">
        <w:rPr>
          <w:rFonts w:eastAsiaTheme="minorHAnsi" w:cstheme="minorBidi"/>
        </w:rPr>
        <w:t>легкой) имеют относительно постоянн</w:t>
      </w:r>
      <w:r w:rsidR="008F3D72">
        <w:rPr>
          <w:rFonts w:eastAsiaTheme="minorHAnsi" w:cstheme="minorBidi"/>
        </w:rPr>
        <w:t>ые</w:t>
      </w:r>
      <w:r w:rsidRPr="00656D81">
        <w:rPr>
          <w:rFonts w:eastAsiaTheme="minorHAnsi" w:cstheme="minorBidi"/>
        </w:rPr>
        <w:t xml:space="preserve"> аминокислотн</w:t>
      </w:r>
      <w:r w:rsidR="008F3D72">
        <w:rPr>
          <w:rFonts w:eastAsiaTheme="minorHAnsi" w:cstheme="minorBidi"/>
        </w:rPr>
        <w:t>ые</w:t>
      </w:r>
      <w:r w:rsidRPr="00656D81">
        <w:rPr>
          <w:rFonts w:eastAsiaTheme="minorHAnsi" w:cstheme="minorBidi"/>
        </w:rPr>
        <w:t xml:space="preserve"> последовательност</w:t>
      </w:r>
      <w:r w:rsidR="008F3D72">
        <w:rPr>
          <w:rFonts w:eastAsiaTheme="minorHAnsi" w:cstheme="minorBidi"/>
        </w:rPr>
        <w:t>и</w:t>
      </w:r>
      <w:r w:rsidRPr="00656D81">
        <w:rPr>
          <w:rFonts w:eastAsiaTheme="minorHAnsi" w:cstheme="minorBidi"/>
        </w:rPr>
        <w:t xml:space="preserve"> и называются константными – </w:t>
      </w:r>
      <w:r w:rsidRPr="00656D81">
        <w:rPr>
          <w:rFonts w:eastAsiaTheme="minorHAnsi" w:cstheme="minorBidi"/>
          <w:lang w:val="en-US"/>
        </w:rPr>
        <w:t>Fc</w:t>
      </w:r>
      <w:r w:rsidRPr="00656D81">
        <w:rPr>
          <w:rFonts w:eastAsiaTheme="minorHAnsi" w:cstheme="minorBidi"/>
        </w:rPr>
        <w:t xml:space="preserve"> фрагмент (от англ.</w:t>
      </w:r>
      <w:r w:rsidR="008F3D72">
        <w:rPr>
          <w:rFonts w:eastAsiaTheme="minorHAnsi" w:cstheme="minorBidi"/>
        </w:rPr>
        <w:t xml:space="preserve"> </w:t>
      </w:r>
      <w:r w:rsidRPr="00656D81">
        <w:rPr>
          <w:rFonts w:eastAsiaTheme="minorHAnsi" w:cstheme="minorBidi"/>
          <w:lang w:val="en-US"/>
        </w:rPr>
        <w:t>constant</w:t>
      </w:r>
      <w:r w:rsidR="008F3D72">
        <w:rPr>
          <w:rFonts w:eastAsiaTheme="minorHAnsi" w:cstheme="minorBidi"/>
        </w:rPr>
        <w:t xml:space="preserve"> </w:t>
      </w:r>
      <w:r w:rsidRPr="00656D81">
        <w:rPr>
          <w:rFonts w:eastAsiaTheme="minorHAnsi" w:cstheme="minorBidi"/>
          <w:lang w:val="en-US"/>
        </w:rPr>
        <w:t>fragment</w:t>
      </w:r>
      <w:r w:rsidRPr="00656D81">
        <w:rPr>
          <w:rFonts w:eastAsiaTheme="minorHAnsi" w:cstheme="minorBidi"/>
        </w:rPr>
        <w:t xml:space="preserve"> – постоянный фрагмент).</w:t>
      </w:r>
      <w:r w:rsidR="008F3D72">
        <w:rPr>
          <w:rFonts w:eastAsiaTheme="minorHAnsi" w:cstheme="minorBidi"/>
        </w:rPr>
        <w:t xml:space="preserve"> </w:t>
      </w:r>
      <w:r w:rsidRPr="00656D81">
        <w:rPr>
          <w:rFonts w:eastAsiaTheme="minorHAnsi" w:cstheme="minorBidi"/>
        </w:rPr>
        <w:t xml:space="preserve">С-домены расположены в основании молекулы иммуноглобулина – С-регионе (от англ. </w:t>
      </w:r>
      <w:r w:rsidRPr="00656D81">
        <w:rPr>
          <w:rFonts w:eastAsiaTheme="minorHAnsi" w:cstheme="minorBidi"/>
          <w:lang w:val="en-US"/>
        </w:rPr>
        <w:t>constant</w:t>
      </w:r>
      <w:r w:rsidRPr="00656D81">
        <w:rPr>
          <w:rFonts w:eastAsiaTheme="minorHAnsi" w:cstheme="minorBidi"/>
        </w:rPr>
        <w:t>-</w:t>
      </w:r>
      <w:r w:rsidRPr="00656D81">
        <w:rPr>
          <w:rFonts w:eastAsiaTheme="minorHAnsi" w:cstheme="minorBidi"/>
          <w:lang w:val="en-US"/>
        </w:rPr>
        <w:t>region</w:t>
      </w:r>
      <w:r w:rsidRPr="00656D81">
        <w:rPr>
          <w:rFonts w:eastAsiaTheme="minorHAnsi" w:cstheme="minorBidi"/>
        </w:rPr>
        <w:t xml:space="preserve">), который выполняет эффекторную функцию при реализации иммунного ответа. Посредством С-доменов происходит связывание </w:t>
      </w:r>
      <w:r w:rsidRPr="00656D81">
        <w:rPr>
          <w:rFonts w:eastAsiaTheme="minorHAnsi" w:cstheme="minorBidi"/>
          <w:lang w:val="en-US"/>
        </w:rPr>
        <w:t>Ig</w:t>
      </w:r>
      <w:r w:rsidRPr="00656D81">
        <w:rPr>
          <w:rFonts w:eastAsiaTheme="minorHAnsi" w:cstheme="minorBidi"/>
        </w:rPr>
        <w:t xml:space="preserve"> со специализированными тканевыми рецепторами (</w:t>
      </w:r>
      <w:r w:rsidRPr="00656D81">
        <w:rPr>
          <w:rFonts w:eastAsiaTheme="minorHAnsi" w:cstheme="minorBidi"/>
          <w:lang w:val="en-US"/>
        </w:rPr>
        <w:t>FcRs</w:t>
      </w:r>
      <w:r w:rsidRPr="00656D81">
        <w:rPr>
          <w:rFonts w:eastAsiaTheme="minorHAnsi" w:cstheme="minorBidi"/>
        </w:rPr>
        <w:t xml:space="preserve">) на мембранах эффекторных клеток, либо с эффекторными молекулами (например, компонентами комплемента). В-клеточный рецептор, являющийся иммуноглобулином, связан с мембраной В-лимфоцита и не выполняет эффекторной функции, поскольку его С-регион погружен в мембрану клетки. </w:t>
      </w:r>
    </w:p>
    <w:p w:rsidR="00656D81" w:rsidRPr="00656D81" w:rsidRDefault="00656D81" w:rsidP="00656D81">
      <w:pPr>
        <w:rPr>
          <w:rFonts w:eastAsiaTheme="minorHAnsi" w:cstheme="minorBidi"/>
        </w:rPr>
      </w:pPr>
      <w:r w:rsidRPr="00656D81">
        <w:rPr>
          <w:rFonts w:eastAsiaTheme="minorHAnsi" w:cstheme="minorBidi"/>
        </w:rPr>
        <w:t xml:space="preserve">Существует 5 </w:t>
      </w:r>
      <w:r w:rsidR="009F2EEE">
        <w:rPr>
          <w:rFonts w:eastAsiaTheme="minorHAnsi" w:cstheme="minorBidi"/>
        </w:rPr>
        <w:t xml:space="preserve">основных </w:t>
      </w:r>
      <w:r w:rsidRPr="00656D81">
        <w:rPr>
          <w:rFonts w:eastAsiaTheme="minorHAnsi" w:cstheme="minorBidi"/>
        </w:rPr>
        <w:t>изотипов</w:t>
      </w:r>
      <w:r w:rsidR="009F2EEE">
        <w:rPr>
          <w:rFonts w:eastAsiaTheme="minorHAnsi" w:cstheme="minorBidi"/>
        </w:rPr>
        <w:t xml:space="preserve"> </w:t>
      </w:r>
      <w:r w:rsidRPr="00656D81">
        <w:rPr>
          <w:rFonts w:eastAsiaTheme="minorHAnsi" w:cstheme="minorBidi"/>
          <w:lang w:val="en-US"/>
        </w:rPr>
        <w:t>H</w:t>
      </w:r>
      <w:r w:rsidRPr="00656D81">
        <w:rPr>
          <w:rFonts w:eastAsiaTheme="minorHAnsi" w:cstheme="minorBidi"/>
        </w:rPr>
        <w:t xml:space="preserve"> цепей (μ, δ, γ, ε, α) и 2 изотипа</w:t>
      </w:r>
      <w:r w:rsidR="009F2EEE">
        <w:rPr>
          <w:rFonts w:eastAsiaTheme="minorHAnsi" w:cstheme="minorBidi"/>
        </w:rPr>
        <w:t xml:space="preserve"> </w:t>
      </w:r>
      <w:r w:rsidRPr="00656D81">
        <w:rPr>
          <w:rFonts w:eastAsiaTheme="minorHAnsi" w:cstheme="minorBidi"/>
          <w:lang w:val="en-US"/>
        </w:rPr>
        <w:t>L</w:t>
      </w:r>
      <w:r w:rsidRPr="00656D81">
        <w:rPr>
          <w:rFonts w:eastAsiaTheme="minorHAnsi" w:cstheme="minorBidi"/>
        </w:rPr>
        <w:t>-цепей (κ и λ). В зависимости от изотипа тяжелых цепей, представленных</w:t>
      </w:r>
      <w:r w:rsidR="009F2EEE">
        <w:rPr>
          <w:rFonts w:eastAsiaTheme="minorHAnsi" w:cstheme="minorBidi"/>
        </w:rPr>
        <w:t xml:space="preserve"> </w:t>
      </w:r>
      <w:r w:rsidRPr="00656D81">
        <w:rPr>
          <w:rFonts w:eastAsiaTheme="minorHAnsi" w:cstheme="minorBidi"/>
        </w:rPr>
        <w:t>в молекуле иммуноглобулина,</w:t>
      </w:r>
      <w:r w:rsidR="009F2EEE">
        <w:rPr>
          <w:rFonts w:eastAsiaTheme="minorHAnsi" w:cstheme="minorBidi"/>
        </w:rPr>
        <w:t xml:space="preserve"> </w:t>
      </w:r>
      <w:r w:rsidRPr="00656D81">
        <w:rPr>
          <w:rFonts w:eastAsiaTheme="minorHAnsi" w:cstheme="minorBidi"/>
        </w:rPr>
        <w:t>выделяют 5 основных вариантов С-регионов и, соответственно, 5 классов иммуноглобулинов.</w:t>
      </w:r>
      <w:r w:rsidR="009F2EEE">
        <w:rPr>
          <w:rFonts w:eastAsiaTheme="minorHAnsi" w:cstheme="minorBidi"/>
        </w:rPr>
        <w:t xml:space="preserve"> </w:t>
      </w:r>
      <w:r w:rsidRPr="00656D81">
        <w:rPr>
          <w:rFonts w:eastAsiaTheme="minorHAnsi" w:cstheme="minorBidi"/>
        </w:rPr>
        <w:t>Греческие буквы изотипов</w:t>
      </w:r>
      <w:r w:rsidR="009F2EEE">
        <w:rPr>
          <w:rFonts w:eastAsiaTheme="minorHAnsi" w:cstheme="minorBidi"/>
        </w:rPr>
        <w:t xml:space="preserve"> </w:t>
      </w:r>
      <w:r w:rsidRPr="00656D81">
        <w:rPr>
          <w:rFonts w:eastAsiaTheme="minorHAnsi" w:cstheme="minorBidi"/>
          <w:lang w:val="en-US"/>
        </w:rPr>
        <w:t>H</w:t>
      </w:r>
      <w:r w:rsidRPr="00656D81">
        <w:rPr>
          <w:rFonts w:eastAsiaTheme="minorHAnsi" w:cstheme="minorBidi"/>
        </w:rPr>
        <w:t xml:space="preserve"> цепей μ, δ, γ, ε, α</w:t>
      </w:r>
      <w:r w:rsidR="009F2EEE">
        <w:rPr>
          <w:rFonts w:eastAsiaTheme="minorHAnsi" w:cstheme="minorBidi"/>
        </w:rPr>
        <w:t xml:space="preserve"> </w:t>
      </w:r>
      <w:r w:rsidRPr="00656D81">
        <w:rPr>
          <w:rFonts w:eastAsiaTheme="minorHAnsi" w:cstheme="minorBidi"/>
        </w:rPr>
        <w:t xml:space="preserve">соответствуют латинским буквам, которыми обозначают класс иммуноглобулина – </w:t>
      </w:r>
      <w:r w:rsidRPr="00656D81">
        <w:rPr>
          <w:rFonts w:eastAsiaTheme="minorHAnsi" w:cstheme="minorBidi"/>
          <w:lang w:val="en-US"/>
        </w:rPr>
        <w:t>Ig</w:t>
      </w:r>
      <w:r w:rsidR="008559ED" w:rsidRPr="00656D81">
        <w:rPr>
          <w:rFonts w:eastAsiaTheme="minorHAnsi" w:cstheme="minorBidi"/>
        </w:rPr>
        <w:t>M</w:t>
      </w:r>
      <w:r w:rsidRPr="00656D81">
        <w:rPr>
          <w:rFonts w:eastAsiaTheme="minorHAnsi" w:cstheme="minorBidi"/>
        </w:rPr>
        <w:t xml:space="preserve">, </w:t>
      </w:r>
      <w:r w:rsidRPr="00656D81">
        <w:rPr>
          <w:rFonts w:eastAsiaTheme="minorHAnsi" w:cstheme="minorBidi"/>
          <w:lang w:val="en-US"/>
        </w:rPr>
        <w:t>IgD</w:t>
      </w:r>
      <w:r w:rsidRPr="00656D81">
        <w:rPr>
          <w:rFonts w:eastAsiaTheme="minorHAnsi" w:cstheme="minorBidi"/>
        </w:rPr>
        <w:t xml:space="preserve">, </w:t>
      </w:r>
      <w:r w:rsidRPr="00656D81">
        <w:rPr>
          <w:rFonts w:eastAsiaTheme="minorHAnsi" w:cstheme="minorBidi"/>
          <w:lang w:val="en-US"/>
        </w:rPr>
        <w:t>IgG</w:t>
      </w:r>
      <w:r w:rsidRPr="00656D81">
        <w:rPr>
          <w:rFonts w:eastAsiaTheme="minorHAnsi" w:cstheme="minorBidi"/>
        </w:rPr>
        <w:t xml:space="preserve">, </w:t>
      </w:r>
      <w:r w:rsidRPr="00656D81">
        <w:rPr>
          <w:rFonts w:eastAsiaTheme="minorHAnsi" w:cstheme="minorBidi"/>
          <w:lang w:val="en-US"/>
        </w:rPr>
        <w:t>Ig</w:t>
      </w:r>
      <w:r w:rsidR="008559ED" w:rsidRPr="00656D81">
        <w:rPr>
          <w:rFonts w:eastAsiaTheme="minorHAnsi" w:cstheme="minorBidi"/>
        </w:rPr>
        <w:t>E</w:t>
      </w:r>
      <w:r w:rsidR="009F2EEE">
        <w:rPr>
          <w:rFonts w:eastAsiaTheme="minorHAnsi" w:cstheme="minorBidi"/>
        </w:rPr>
        <w:t xml:space="preserve"> </w:t>
      </w:r>
      <w:r w:rsidRPr="00656D81">
        <w:rPr>
          <w:rFonts w:eastAsiaTheme="minorHAnsi" w:cstheme="minorBidi"/>
        </w:rPr>
        <w:t>и</w:t>
      </w:r>
      <w:r w:rsidR="009F2EEE">
        <w:rPr>
          <w:rFonts w:eastAsiaTheme="minorHAnsi" w:cstheme="minorBidi"/>
        </w:rPr>
        <w:t xml:space="preserve"> </w:t>
      </w:r>
      <w:r w:rsidRPr="00656D81">
        <w:rPr>
          <w:rFonts w:eastAsiaTheme="minorHAnsi" w:cstheme="minorBidi"/>
          <w:lang w:val="en-US"/>
        </w:rPr>
        <w:t>Ig</w:t>
      </w:r>
      <w:r w:rsidR="008559ED" w:rsidRPr="00656D81">
        <w:rPr>
          <w:rFonts w:eastAsiaTheme="minorHAnsi" w:cstheme="minorBidi"/>
        </w:rPr>
        <w:t>A</w:t>
      </w:r>
      <w:r w:rsidRPr="00656D81">
        <w:rPr>
          <w:rFonts w:eastAsiaTheme="minorHAnsi" w:cstheme="minorBidi"/>
        </w:rPr>
        <w:t>.</w:t>
      </w:r>
      <w:r w:rsidR="009F2EEE">
        <w:rPr>
          <w:rFonts w:eastAsiaTheme="minorHAnsi" w:cstheme="minorBidi"/>
        </w:rPr>
        <w:t xml:space="preserve"> </w:t>
      </w:r>
      <w:r w:rsidRPr="00656D81">
        <w:rPr>
          <w:rFonts w:eastAsiaTheme="minorHAnsi" w:cstheme="minorBidi"/>
        </w:rPr>
        <w:t xml:space="preserve">С-регионы этих классов иммуноглобулинов обеспечивают активацию разных эффекторных механизмов. </w:t>
      </w:r>
      <w:r w:rsidR="009F2EEE" w:rsidRPr="009F2EEE">
        <w:rPr>
          <w:rFonts w:eastAsiaTheme="minorHAnsi" w:cstheme="minorBidi"/>
        </w:rPr>
        <w:t>L-</w:t>
      </w:r>
      <w:r w:rsidRPr="00656D81">
        <w:rPr>
          <w:rFonts w:eastAsiaTheme="minorHAnsi" w:cstheme="minorBidi"/>
        </w:rPr>
        <w:t xml:space="preserve"> цепи в иммуноглобулине</w:t>
      </w:r>
      <w:r w:rsidR="009F2EEE">
        <w:rPr>
          <w:rFonts w:eastAsiaTheme="minorHAnsi" w:cstheme="minorBidi"/>
        </w:rPr>
        <w:t>,</w:t>
      </w:r>
      <w:r w:rsidRPr="00656D81">
        <w:rPr>
          <w:rFonts w:eastAsiaTheme="minorHAnsi" w:cstheme="minorBidi"/>
        </w:rPr>
        <w:t xml:space="preserve"> представл</w:t>
      </w:r>
      <w:r w:rsidR="009F2EEE">
        <w:rPr>
          <w:rFonts w:eastAsiaTheme="minorHAnsi" w:cstheme="minorBidi"/>
        </w:rPr>
        <w:t>яемые</w:t>
      </w:r>
      <w:r w:rsidRPr="00656D81">
        <w:rPr>
          <w:rFonts w:eastAsiaTheme="minorHAnsi" w:cstheme="minorBidi"/>
        </w:rPr>
        <w:t xml:space="preserve"> κ или λ изотипами, не влия</w:t>
      </w:r>
      <w:r w:rsidR="009F2EEE">
        <w:rPr>
          <w:rFonts w:eastAsiaTheme="minorHAnsi" w:cstheme="minorBidi"/>
        </w:rPr>
        <w:t>ю</w:t>
      </w:r>
      <w:r w:rsidRPr="00656D81">
        <w:rPr>
          <w:rFonts w:eastAsiaTheme="minorHAnsi" w:cstheme="minorBidi"/>
        </w:rPr>
        <w:t>т на функциональные особенности разных классов антител.</w:t>
      </w:r>
    </w:p>
    <w:p w:rsidR="00AF3084" w:rsidRPr="00FC3ECB" w:rsidRDefault="00282799" w:rsidP="009A429C">
      <w:pPr>
        <w:pStyle w:val="3"/>
        <w:rPr>
          <w:rFonts w:eastAsiaTheme="minorHAnsi"/>
        </w:rPr>
      </w:pPr>
      <w:r w:rsidRPr="00FC3ECB">
        <w:rPr>
          <w:rFonts w:eastAsiaTheme="minorHAnsi"/>
        </w:rPr>
        <w:t xml:space="preserve">Формирование гена </w:t>
      </w:r>
      <w:r w:rsidRPr="00FC3ECB">
        <w:t>BCR</w:t>
      </w:r>
      <w:r w:rsidRPr="00FC3ECB">
        <w:rPr>
          <w:rFonts w:eastAsiaTheme="minorHAnsi"/>
        </w:rPr>
        <w:t xml:space="preserve">. </w:t>
      </w:r>
    </w:p>
    <w:p w:rsidR="00656D81" w:rsidRDefault="00656D81" w:rsidP="00656D81">
      <w:pPr>
        <w:rPr>
          <w:rFonts w:eastAsiaTheme="minorHAnsi" w:cstheme="minorBidi"/>
        </w:rPr>
      </w:pPr>
      <w:r w:rsidRPr="00656D81">
        <w:rPr>
          <w:rFonts w:eastAsiaTheme="minorHAnsi" w:cstheme="minorBidi"/>
        </w:rPr>
        <w:t>Чтобы раскрыть природу разнообразия антигенраспознающих структур следует обратить внимание на особенности генетической детерминации этих молекул.</w:t>
      </w:r>
      <w:r w:rsidR="009F2EEE">
        <w:rPr>
          <w:rFonts w:eastAsiaTheme="minorHAnsi" w:cstheme="minorBidi"/>
        </w:rPr>
        <w:t xml:space="preserve"> </w:t>
      </w:r>
      <w:r w:rsidRPr="00656D81">
        <w:rPr>
          <w:rFonts w:eastAsiaTheme="minorHAnsi" w:cstheme="minorBidi"/>
        </w:rPr>
        <w:t>В формировании легких и тяжелых цепей иммуноглобулинов участвуют кластеры генов, которые расположенные на разных хромосомах (2, 22, 14)</w:t>
      </w:r>
      <w:r w:rsidR="009F2EEE">
        <w:rPr>
          <w:rFonts w:eastAsiaTheme="minorHAnsi" w:cstheme="minorBidi"/>
        </w:rPr>
        <w:t xml:space="preserve"> </w:t>
      </w:r>
      <w:r w:rsidRPr="00656D81">
        <w:rPr>
          <w:rFonts w:eastAsiaTheme="minorHAnsi" w:cstheme="minorBidi"/>
        </w:rPr>
        <w:t xml:space="preserve">и носят название </w:t>
      </w:r>
      <w:r w:rsidRPr="00656D81">
        <w:rPr>
          <w:rFonts w:eastAsiaTheme="minorHAnsi" w:cstheme="minorBidi"/>
          <w:lang w:val="en-US"/>
        </w:rPr>
        <w:t>V</w:t>
      </w:r>
      <w:r w:rsidRPr="00656D81">
        <w:rPr>
          <w:rFonts w:eastAsiaTheme="minorHAnsi" w:cstheme="minorBidi"/>
        </w:rPr>
        <w:t xml:space="preserve">, </w:t>
      </w:r>
      <w:r w:rsidRPr="00656D81">
        <w:rPr>
          <w:rFonts w:eastAsiaTheme="minorHAnsi" w:cstheme="minorBidi"/>
          <w:lang w:val="en-US"/>
        </w:rPr>
        <w:t>D</w:t>
      </w:r>
      <w:r w:rsidRPr="00656D81">
        <w:rPr>
          <w:rFonts w:eastAsiaTheme="minorHAnsi" w:cstheme="minorBidi"/>
        </w:rPr>
        <w:t xml:space="preserve">, </w:t>
      </w:r>
      <w:r w:rsidRPr="00656D81">
        <w:rPr>
          <w:rFonts w:eastAsiaTheme="minorHAnsi" w:cstheme="minorBidi"/>
          <w:lang w:val="en-US"/>
        </w:rPr>
        <w:t>J</w:t>
      </w:r>
      <w:r w:rsidRPr="00656D81">
        <w:rPr>
          <w:rFonts w:eastAsiaTheme="minorHAnsi" w:cstheme="minorBidi"/>
        </w:rPr>
        <w:t xml:space="preserve">, </w:t>
      </w:r>
      <w:r w:rsidRPr="00656D81">
        <w:rPr>
          <w:rFonts w:eastAsiaTheme="minorHAnsi" w:cstheme="minorBidi"/>
          <w:lang w:val="en-US"/>
        </w:rPr>
        <w:t>C</w:t>
      </w:r>
      <w:r w:rsidRPr="00656D81">
        <w:rPr>
          <w:rFonts w:eastAsiaTheme="minorHAnsi" w:cstheme="minorBidi"/>
        </w:rPr>
        <w:t xml:space="preserve">. Легкие цепи кодируют </w:t>
      </w:r>
      <w:r w:rsidRPr="00656D81">
        <w:rPr>
          <w:rFonts w:eastAsiaTheme="minorHAnsi" w:cstheme="minorBidi"/>
          <w:lang w:val="en-US"/>
        </w:rPr>
        <w:t>V</w:t>
      </w:r>
      <w:r w:rsidRPr="00656D81">
        <w:rPr>
          <w:rFonts w:eastAsiaTheme="minorHAnsi" w:cstheme="minorBidi"/>
        </w:rPr>
        <w:t xml:space="preserve">, </w:t>
      </w:r>
      <w:r w:rsidRPr="00656D81">
        <w:rPr>
          <w:rFonts w:eastAsiaTheme="minorHAnsi" w:cstheme="minorBidi"/>
          <w:lang w:val="en-US"/>
        </w:rPr>
        <w:t>J</w:t>
      </w:r>
      <w:r w:rsidRPr="00656D81">
        <w:rPr>
          <w:rFonts w:eastAsiaTheme="minorHAnsi" w:cstheme="minorBidi"/>
        </w:rPr>
        <w:t xml:space="preserve">, </w:t>
      </w:r>
      <w:r w:rsidRPr="00656D81">
        <w:rPr>
          <w:rFonts w:eastAsiaTheme="minorHAnsi" w:cstheme="minorBidi"/>
          <w:lang w:val="en-US"/>
        </w:rPr>
        <w:t>C</w:t>
      </w:r>
      <w:r w:rsidR="009F2EEE">
        <w:rPr>
          <w:rFonts w:eastAsiaTheme="minorHAnsi" w:cstheme="minorBidi"/>
        </w:rPr>
        <w:t xml:space="preserve"> </w:t>
      </w:r>
      <w:r w:rsidRPr="00656D81">
        <w:rPr>
          <w:rFonts w:eastAsiaTheme="minorHAnsi" w:cstheme="minorBidi"/>
        </w:rPr>
        <w:t>гены</w:t>
      </w:r>
      <w:r w:rsidR="009F2EEE">
        <w:rPr>
          <w:rFonts w:eastAsiaTheme="minorHAnsi" w:cstheme="minorBidi"/>
        </w:rPr>
        <w:t>,</w:t>
      </w:r>
      <w:r w:rsidRPr="00656D81">
        <w:rPr>
          <w:rFonts w:eastAsiaTheme="minorHAnsi" w:cstheme="minorBidi"/>
        </w:rPr>
        <w:t xml:space="preserve"> тяжелые цепи – гены </w:t>
      </w:r>
      <w:r w:rsidRPr="00656D81">
        <w:rPr>
          <w:rFonts w:eastAsiaTheme="minorHAnsi" w:cstheme="minorBidi"/>
          <w:lang w:val="en-US"/>
        </w:rPr>
        <w:t>V</w:t>
      </w:r>
      <w:r w:rsidRPr="00656D81">
        <w:rPr>
          <w:rFonts w:eastAsiaTheme="minorHAnsi" w:cstheme="minorBidi"/>
        </w:rPr>
        <w:t xml:space="preserve">, </w:t>
      </w:r>
      <w:r w:rsidRPr="00656D81">
        <w:rPr>
          <w:rFonts w:eastAsiaTheme="minorHAnsi" w:cstheme="minorBidi"/>
          <w:lang w:val="en-US"/>
        </w:rPr>
        <w:t>D</w:t>
      </w:r>
      <w:r w:rsidRPr="00656D81">
        <w:rPr>
          <w:rFonts w:eastAsiaTheme="minorHAnsi" w:cstheme="minorBidi"/>
        </w:rPr>
        <w:t>,</w:t>
      </w:r>
      <w:r w:rsidR="003B1FF3">
        <w:rPr>
          <w:rFonts w:eastAsiaTheme="minorHAnsi" w:cstheme="minorBidi"/>
        </w:rPr>
        <w:t xml:space="preserve"> </w:t>
      </w:r>
      <w:r w:rsidRPr="00656D81">
        <w:rPr>
          <w:rFonts w:eastAsiaTheme="minorHAnsi" w:cstheme="minorBidi"/>
          <w:lang w:val="en-US"/>
        </w:rPr>
        <w:t>J</w:t>
      </w:r>
      <w:r w:rsidRPr="00656D81">
        <w:rPr>
          <w:rFonts w:eastAsiaTheme="minorHAnsi" w:cstheme="minorBidi"/>
        </w:rPr>
        <w:t>,</w:t>
      </w:r>
      <w:r w:rsidR="003B1FF3">
        <w:rPr>
          <w:rFonts w:eastAsiaTheme="minorHAnsi" w:cstheme="minorBidi"/>
        </w:rPr>
        <w:t xml:space="preserve"> </w:t>
      </w:r>
      <w:r w:rsidRPr="00656D81">
        <w:rPr>
          <w:rFonts w:eastAsiaTheme="minorHAnsi" w:cstheme="minorBidi"/>
          <w:lang w:val="en-US"/>
        </w:rPr>
        <w:t>C</w:t>
      </w:r>
      <w:r w:rsidRPr="00656D81">
        <w:rPr>
          <w:rFonts w:eastAsiaTheme="minorHAnsi" w:cstheme="minorBidi"/>
        </w:rPr>
        <w:t xml:space="preserve">. </w:t>
      </w:r>
      <w:r w:rsidR="003B1FF3">
        <w:rPr>
          <w:rFonts w:eastAsiaTheme="minorHAnsi" w:cstheme="minorBidi"/>
        </w:rPr>
        <w:t>В</w:t>
      </w:r>
      <w:r w:rsidRPr="00656D81">
        <w:rPr>
          <w:rFonts w:eastAsiaTheme="minorHAnsi" w:cstheme="minorBidi"/>
        </w:rPr>
        <w:t xml:space="preserve">ариабельную, антигенсвязывающую часть рецептора кодируют гены </w:t>
      </w:r>
      <w:r w:rsidRPr="00656D81">
        <w:rPr>
          <w:rFonts w:eastAsiaTheme="minorHAnsi" w:cstheme="minorBidi"/>
          <w:lang w:val="en-US"/>
        </w:rPr>
        <w:t>V</w:t>
      </w:r>
      <w:r w:rsidRPr="00656D81">
        <w:rPr>
          <w:rFonts w:eastAsiaTheme="minorHAnsi" w:cstheme="minorBidi"/>
        </w:rPr>
        <w:t xml:space="preserve">, </w:t>
      </w:r>
      <w:r w:rsidRPr="00656D81">
        <w:rPr>
          <w:rFonts w:eastAsiaTheme="minorHAnsi" w:cstheme="minorBidi"/>
          <w:lang w:val="en-US"/>
        </w:rPr>
        <w:t>D</w:t>
      </w:r>
      <w:r w:rsidRPr="00656D81">
        <w:rPr>
          <w:rFonts w:eastAsiaTheme="minorHAnsi" w:cstheme="minorBidi"/>
        </w:rPr>
        <w:t xml:space="preserve">, </w:t>
      </w:r>
      <w:r w:rsidRPr="00656D81">
        <w:rPr>
          <w:rFonts w:eastAsiaTheme="minorHAnsi" w:cstheme="minorBidi"/>
          <w:lang w:val="en-US"/>
        </w:rPr>
        <w:t>J</w:t>
      </w:r>
      <w:r w:rsidRPr="00656D81">
        <w:rPr>
          <w:rFonts w:eastAsiaTheme="minorHAnsi" w:cstheme="minorBidi"/>
        </w:rPr>
        <w:t>. Ген С кодирует константную часть рецептора, изменчивост</w:t>
      </w:r>
      <w:r w:rsidR="003B1FF3">
        <w:rPr>
          <w:rFonts w:eastAsiaTheme="minorHAnsi" w:cstheme="minorBidi"/>
        </w:rPr>
        <w:t>ь</w:t>
      </w:r>
      <w:r w:rsidRPr="00656D81">
        <w:rPr>
          <w:rFonts w:eastAsiaTheme="minorHAnsi" w:cstheme="minorBidi"/>
        </w:rPr>
        <w:t xml:space="preserve">, </w:t>
      </w:r>
      <w:r w:rsidR="003B1FF3">
        <w:rPr>
          <w:rFonts w:eastAsiaTheme="minorHAnsi" w:cstheme="minorBidi"/>
        </w:rPr>
        <w:t>которой существенно меньше</w:t>
      </w:r>
      <w:r w:rsidRPr="00656D81">
        <w:rPr>
          <w:rFonts w:eastAsiaTheme="minorHAnsi" w:cstheme="minorBidi"/>
        </w:rPr>
        <w:t xml:space="preserve">. Каждый из генов </w:t>
      </w:r>
      <w:r w:rsidRPr="00656D81">
        <w:rPr>
          <w:rFonts w:eastAsiaTheme="minorHAnsi" w:cstheme="minorBidi"/>
          <w:lang w:val="en-US"/>
        </w:rPr>
        <w:t>V</w:t>
      </w:r>
      <w:r w:rsidRPr="00656D81">
        <w:rPr>
          <w:rFonts w:eastAsiaTheme="minorHAnsi" w:cstheme="minorBidi"/>
        </w:rPr>
        <w:t xml:space="preserve">, </w:t>
      </w:r>
      <w:r w:rsidRPr="00656D81">
        <w:rPr>
          <w:rFonts w:eastAsiaTheme="minorHAnsi" w:cstheme="minorBidi"/>
          <w:lang w:val="en-US"/>
        </w:rPr>
        <w:t>D</w:t>
      </w:r>
      <w:r w:rsidRPr="00656D81">
        <w:rPr>
          <w:rFonts w:eastAsiaTheme="minorHAnsi" w:cstheme="minorBidi"/>
        </w:rPr>
        <w:t xml:space="preserve">, </w:t>
      </w:r>
      <w:r w:rsidRPr="00656D81">
        <w:rPr>
          <w:rFonts w:eastAsiaTheme="minorHAnsi" w:cstheme="minorBidi"/>
          <w:lang w:val="en-US"/>
        </w:rPr>
        <w:t>J</w:t>
      </w:r>
      <w:r w:rsidRPr="00656D81">
        <w:rPr>
          <w:rFonts w:eastAsiaTheme="minorHAnsi" w:cstheme="minorBidi"/>
        </w:rPr>
        <w:t xml:space="preserve">, </w:t>
      </w:r>
      <w:r w:rsidRPr="00656D81">
        <w:rPr>
          <w:rFonts w:eastAsiaTheme="minorHAnsi" w:cstheme="minorBidi"/>
          <w:lang w:val="en-US"/>
        </w:rPr>
        <w:t>C</w:t>
      </w:r>
      <w:r w:rsidRPr="00656D81">
        <w:rPr>
          <w:rFonts w:eastAsiaTheme="minorHAnsi" w:cstheme="minorBidi"/>
        </w:rPr>
        <w:t xml:space="preserve">, кодирующих легкие и тяжелые цепи </w:t>
      </w:r>
      <w:r w:rsidRPr="00656D81">
        <w:rPr>
          <w:rFonts w:eastAsiaTheme="minorHAnsi" w:cstheme="minorBidi"/>
          <w:lang w:val="en-US"/>
        </w:rPr>
        <w:t>B</w:t>
      </w:r>
      <w:r w:rsidRPr="00656D81">
        <w:rPr>
          <w:rFonts w:eastAsiaTheme="minorHAnsi" w:cstheme="minorBidi"/>
        </w:rPr>
        <w:t xml:space="preserve">-клеточного рецептора, имеет </w:t>
      </w:r>
      <w:r w:rsidRPr="003B1FF3">
        <w:rPr>
          <w:rFonts w:eastAsiaTheme="minorHAnsi" w:cstheme="minorBidi"/>
        </w:rPr>
        <w:t xml:space="preserve">по несколько аллельных вариантов (таблица </w:t>
      </w:r>
      <w:r w:rsidR="003B1FF3" w:rsidRPr="003B1FF3">
        <w:rPr>
          <w:rFonts w:eastAsiaTheme="minorHAnsi" w:cstheme="minorBidi"/>
        </w:rPr>
        <w:t>7</w:t>
      </w:r>
      <w:r w:rsidRPr="003B1FF3">
        <w:rPr>
          <w:rFonts w:eastAsiaTheme="minorHAnsi" w:cstheme="minorBidi"/>
        </w:rPr>
        <w:t>), поэтому один и тот же</w:t>
      </w:r>
      <w:r w:rsidRPr="00656D81">
        <w:rPr>
          <w:rFonts w:eastAsiaTheme="minorHAnsi" w:cstheme="minorBidi"/>
        </w:rPr>
        <w:t xml:space="preserve"> участок рецептора может быть закодирован разными аллел</w:t>
      </w:r>
      <w:r w:rsidR="003B1FF3">
        <w:rPr>
          <w:rFonts w:eastAsiaTheme="minorHAnsi" w:cstheme="minorBidi"/>
        </w:rPr>
        <w:t>ями</w:t>
      </w:r>
      <w:r w:rsidRPr="00656D81">
        <w:rPr>
          <w:rFonts w:eastAsiaTheme="minorHAnsi" w:cstheme="minorBidi"/>
        </w:rPr>
        <w:t>, незначительно различающимися по последовательности нуклеотидов.</w:t>
      </w:r>
    </w:p>
    <w:p w:rsidR="00282799" w:rsidRPr="00656D81" w:rsidRDefault="00282799" w:rsidP="00656D81">
      <w:pPr>
        <w:rPr>
          <w:rFonts w:eastAsiaTheme="minorHAnsi" w:cstheme="minorBidi"/>
        </w:rPr>
      </w:pPr>
      <w:r w:rsidRPr="00656D81">
        <w:rPr>
          <w:rFonts w:eastAsiaTheme="minorHAnsi" w:cstheme="minorBidi"/>
        </w:rPr>
        <w:t xml:space="preserve">В процессе </w:t>
      </w:r>
      <w:r>
        <w:rPr>
          <w:rFonts w:eastAsiaTheme="minorHAnsi" w:cstheme="minorBidi"/>
        </w:rPr>
        <w:t>созревания про-В-лимфоцита</w:t>
      </w:r>
      <w:r w:rsidRPr="00656D81">
        <w:rPr>
          <w:rFonts w:eastAsiaTheme="minorHAnsi" w:cstheme="minorBidi"/>
        </w:rPr>
        <w:t xml:space="preserve"> из каждого кластера ген</w:t>
      </w:r>
      <w:r>
        <w:rPr>
          <w:rFonts w:eastAsiaTheme="minorHAnsi" w:cstheme="minorBidi"/>
        </w:rPr>
        <w:t>ов</w:t>
      </w:r>
      <w:r w:rsidRPr="00656D81">
        <w:rPr>
          <w:rFonts w:eastAsiaTheme="minorHAnsi" w:cstheme="minorBidi"/>
        </w:rPr>
        <w:t xml:space="preserve"> случайным образом выбирается только один </w:t>
      </w:r>
      <w:r>
        <w:rPr>
          <w:rFonts w:eastAsiaTheme="minorHAnsi" w:cstheme="minorBidi"/>
        </w:rPr>
        <w:t>аллельный вариант, а затем выбранные аллели последовательно «сшиваются»</w:t>
      </w:r>
      <w:r w:rsidRPr="00656D81">
        <w:rPr>
          <w:rFonts w:eastAsiaTheme="minorHAnsi" w:cstheme="minorBidi"/>
        </w:rPr>
        <w:t>. Этот механизм</w:t>
      </w:r>
      <w:r>
        <w:rPr>
          <w:rFonts w:eastAsiaTheme="minorHAnsi" w:cstheme="minorBidi"/>
        </w:rPr>
        <w:t>,</w:t>
      </w:r>
      <w:r w:rsidRPr="00656D81">
        <w:rPr>
          <w:rFonts w:eastAsiaTheme="minorHAnsi" w:cstheme="minorBidi"/>
        </w:rPr>
        <w:t xml:space="preserve"> при представленном </w:t>
      </w:r>
      <w:r>
        <w:rPr>
          <w:rFonts w:eastAsiaTheme="minorHAnsi" w:cstheme="minorBidi"/>
        </w:rPr>
        <w:t>в таблице полиморфизме,</w:t>
      </w:r>
      <w:r w:rsidRPr="00656D81">
        <w:rPr>
          <w:rFonts w:eastAsiaTheme="minorHAnsi" w:cstheme="minorBidi"/>
        </w:rPr>
        <w:t xml:space="preserve"> обеспечивает формирование всего 10</w:t>
      </w:r>
      <w:r w:rsidRPr="00656D81">
        <w:rPr>
          <w:rFonts w:eastAsiaTheme="minorHAnsi" w:cstheme="minorBidi"/>
          <w:vertAlign w:val="superscript"/>
        </w:rPr>
        <w:t>6</w:t>
      </w:r>
      <w:r w:rsidRPr="007557B4">
        <w:rPr>
          <w:rFonts w:eastAsiaTheme="minorHAnsi" w:cstheme="minorBidi"/>
        </w:rPr>
        <w:t xml:space="preserve"> </w:t>
      </w:r>
      <w:r w:rsidRPr="00656D81">
        <w:rPr>
          <w:rFonts w:eastAsiaTheme="minorHAnsi" w:cstheme="minorBidi"/>
        </w:rPr>
        <w:t xml:space="preserve">вариантов </w:t>
      </w:r>
      <w:r w:rsidR="008559ED" w:rsidRPr="00656D81">
        <w:rPr>
          <w:rFonts w:eastAsiaTheme="minorHAnsi" w:cstheme="minorBidi"/>
        </w:rPr>
        <w:t>B</w:t>
      </w:r>
      <w:r w:rsidRPr="00656D81">
        <w:rPr>
          <w:rFonts w:eastAsiaTheme="minorHAnsi" w:cstheme="minorBidi"/>
          <w:lang w:val="en-US"/>
        </w:rPr>
        <w:t>CR</w:t>
      </w:r>
      <w:r>
        <w:rPr>
          <w:rFonts w:eastAsiaTheme="minorHAnsi" w:cstheme="minorBidi"/>
        </w:rPr>
        <w:t>.</w:t>
      </w:r>
      <w:r w:rsidRPr="00656D81">
        <w:rPr>
          <w:rFonts w:eastAsiaTheme="minorHAnsi" w:cstheme="minorBidi"/>
        </w:rPr>
        <w:t xml:space="preserve"> </w:t>
      </w:r>
      <w:r>
        <w:rPr>
          <w:rFonts w:eastAsiaTheme="minorHAnsi" w:cstheme="minorBidi"/>
        </w:rPr>
        <w:t xml:space="preserve">Ген </w:t>
      </w:r>
      <w:r w:rsidRPr="00656D81">
        <w:rPr>
          <w:rFonts w:eastAsiaTheme="minorHAnsi" w:cstheme="minorBidi"/>
        </w:rPr>
        <w:t>T</w:t>
      </w:r>
      <w:r w:rsidRPr="00656D81">
        <w:rPr>
          <w:rFonts w:eastAsiaTheme="minorHAnsi" w:cstheme="minorBidi"/>
          <w:lang w:val="en-US"/>
        </w:rPr>
        <w:t>CR</w:t>
      </w:r>
      <w:r w:rsidRPr="00656D81">
        <w:rPr>
          <w:rFonts w:eastAsiaTheme="minorHAnsi" w:cstheme="minorBidi"/>
        </w:rPr>
        <w:t xml:space="preserve"> </w:t>
      </w:r>
      <w:r>
        <w:rPr>
          <w:rFonts w:eastAsiaTheme="minorHAnsi" w:cstheme="minorBidi"/>
        </w:rPr>
        <w:t xml:space="preserve">формируется подобным образом, но количество возможных сочетаний </w:t>
      </w:r>
      <w:r w:rsidRPr="00644389">
        <w:rPr>
          <w:rFonts w:eastAsiaTheme="minorHAnsi" w:cstheme="minorBidi"/>
        </w:rPr>
        <w:t xml:space="preserve">V, D, J, C </w:t>
      </w:r>
      <w:r>
        <w:rPr>
          <w:rFonts w:eastAsiaTheme="minorHAnsi" w:cstheme="minorBidi"/>
        </w:rPr>
        <w:t xml:space="preserve">генов при этом </w:t>
      </w:r>
      <w:r w:rsidRPr="00656D81">
        <w:rPr>
          <w:rFonts w:eastAsiaTheme="minorHAnsi" w:cstheme="minorBidi"/>
        </w:rPr>
        <w:t xml:space="preserve">несколько больше </w:t>
      </w:r>
      <w:r>
        <w:rPr>
          <w:rFonts w:eastAsiaTheme="minorHAnsi" w:cstheme="minorBidi"/>
        </w:rPr>
        <w:t>–</w:t>
      </w:r>
      <w:r w:rsidRPr="00656D81">
        <w:rPr>
          <w:rFonts w:eastAsiaTheme="minorHAnsi" w:cstheme="minorBidi"/>
        </w:rPr>
        <w:t xml:space="preserve"> 6*10</w:t>
      </w:r>
      <w:r w:rsidRPr="00656D81">
        <w:rPr>
          <w:rFonts w:eastAsiaTheme="minorHAnsi" w:cstheme="minorBidi"/>
          <w:vertAlign w:val="superscript"/>
        </w:rPr>
        <w:t>6</w:t>
      </w:r>
      <w:r w:rsidRPr="00656D81">
        <w:rPr>
          <w:rFonts w:eastAsiaTheme="minorHAnsi" w:cstheme="minorBidi"/>
        </w:rPr>
        <w:t>.</w:t>
      </w:r>
    </w:p>
    <w:p w:rsidR="00AF3084" w:rsidRDefault="00AF3084" w:rsidP="00656D81">
      <w:pPr>
        <w:spacing w:line="240" w:lineRule="auto"/>
        <w:rPr>
          <w:rFonts w:eastAsiaTheme="minorHAnsi" w:cstheme="minorBidi"/>
        </w:rPr>
      </w:pPr>
    </w:p>
    <w:p w:rsidR="00656D81" w:rsidRPr="00656D81" w:rsidRDefault="00656D81" w:rsidP="006B74ED">
      <w:pPr>
        <w:spacing w:line="240" w:lineRule="auto"/>
        <w:ind w:firstLine="0"/>
        <w:rPr>
          <w:rFonts w:eastAsiaTheme="minorHAnsi" w:cstheme="minorBidi"/>
        </w:rPr>
      </w:pPr>
      <w:r w:rsidRPr="003B1FF3">
        <w:rPr>
          <w:rFonts w:eastAsiaTheme="minorHAnsi" w:cstheme="minorBidi"/>
        </w:rPr>
        <w:t xml:space="preserve">Таблица </w:t>
      </w:r>
      <w:r w:rsidR="0028297E">
        <w:rPr>
          <w:rFonts w:eastAsiaTheme="minorHAnsi" w:cstheme="minorBidi"/>
        </w:rPr>
        <w:t>7</w:t>
      </w:r>
      <w:r w:rsidRPr="003B1FF3">
        <w:rPr>
          <w:rFonts w:eastAsiaTheme="minorHAnsi" w:cstheme="minorBidi"/>
        </w:rPr>
        <w:t xml:space="preserve"> – Количество аллельных вариантов генов в кластерах,</w:t>
      </w:r>
      <w:r w:rsidRPr="00656D81">
        <w:rPr>
          <w:rFonts w:eastAsiaTheme="minorHAnsi" w:cstheme="minorBidi"/>
        </w:rPr>
        <w:t xml:space="preserve"> кодирующих легкие и тяжелые цепи иммуноглобулинов</w:t>
      </w:r>
    </w:p>
    <w:tbl>
      <w:tblPr>
        <w:tblStyle w:val="a9"/>
        <w:tblW w:w="0" w:type="auto"/>
        <w:tblLook w:val="04A0"/>
      </w:tblPr>
      <w:tblGrid>
        <w:gridCol w:w="2392"/>
        <w:gridCol w:w="2393"/>
        <w:gridCol w:w="2393"/>
        <w:gridCol w:w="2393"/>
      </w:tblGrid>
      <w:tr w:rsidR="00656D81" w:rsidRPr="00D563B9" w:rsidTr="00656D81">
        <w:trPr>
          <w:trHeight w:val="246"/>
        </w:trPr>
        <w:tc>
          <w:tcPr>
            <w:tcW w:w="2392" w:type="dxa"/>
            <w:vMerge w:val="restart"/>
            <w:vAlign w:val="center"/>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sz w:val="26"/>
                <w:szCs w:val="26"/>
              </w:rPr>
              <w:t>Кластеры генов</w:t>
            </w:r>
          </w:p>
        </w:tc>
        <w:tc>
          <w:tcPr>
            <w:tcW w:w="4786" w:type="dxa"/>
            <w:gridSpan w:val="2"/>
            <w:vAlign w:val="center"/>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sz w:val="26"/>
                <w:szCs w:val="26"/>
              </w:rPr>
              <w:t>Легкие цепи</w:t>
            </w:r>
          </w:p>
        </w:tc>
        <w:tc>
          <w:tcPr>
            <w:tcW w:w="2393" w:type="dxa"/>
          </w:tcPr>
          <w:p w:rsidR="00656D81" w:rsidRPr="003B6B2D" w:rsidRDefault="00656D81" w:rsidP="00656D81">
            <w:pPr>
              <w:spacing w:line="240" w:lineRule="auto"/>
              <w:ind w:firstLine="0"/>
              <w:jc w:val="left"/>
              <w:rPr>
                <w:rFonts w:asciiTheme="minorHAnsi" w:hAnsiTheme="minorHAnsi"/>
                <w:b/>
                <w:sz w:val="26"/>
                <w:szCs w:val="26"/>
              </w:rPr>
            </w:pPr>
            <w:r w:rsidRPr="003B6B2D">
              <w:rPr>
                <w:rFonts w:asciiTheme="minorHAnsi" w:hAnsiTheme="minorHAnsi"/>
                <w:b/>
                <w:sz w:val="26"/>
                <w:szCs w:val="26"/>
              </w:rPr>
              <w:t>Тяжелая цепь</w:t>
            </w:r>
          </w:p>
        </w:tc>
      </w:tr>
      <w:tr w:rsidR="00656D81" w:rsidRPr="00D563B9" w:rsidTr="00656D81">
        <w:trPr>
          <w:trHeight w:val="324"/>
        </w:trPr>
        <w:tc>
          <w:tcPr>
            <w:tcW w:w="2392" w:type="dxa"/>
            <w:vMerge/>
          </w:tcPr>
          <w:p w:rsidR="00656D81" w:rsidRPr="003B6B2D" w:rsidRDefault="00656D81" w:rsidP="00656D81">
            <w:pPr>
              <w:spacing w:line="240" w:lineRule="auto"/>
              <w:ind w:firstLine="0"/>
              <w:jc w:val="left"/>
              <w:rPr>
                <w:rFonts w:asciiTheme="minorHAnsi" w:hAnsiTheme="minorHAnsi"/>
                <w:sz w:val="26"/>
                <w:szCs w:val="26"/>
              </w:rPr>
            </w:pPr>
          </w:p>
        </w:tc>
        <w:tc>
          <w:tcPr>
            <w:tcW w:w="2393" w:type="dxa"/>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hAnsiTheme="minorHAnsi"/>
                <w:sz w:val="26"/>
                <w:szCs w:val="26"/>
              </w:rPr>
              <w:t>κ</w:t>
            </w:r>
          </w:p>
        </w:tc>
        <w:tc>
          <w:tcPr>
            <w:tcW w:w="2393" w:type="dxa"/>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hAnsiTheme="minorHAnsi"/>
                <w:sz w:val="26"/>
                <w:szCs w:val="26"/>
              </w:rPr>
              <w:t>λ</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rPr>
              <w:t>Н</w:t>
            </w:r>
          </w:p>
        </w:tc>
      </w:tr>
      <w:tr w:rsidR="00656D81" w:rsidRPr="00D563B9" w:rsidTr="00656D81">
        <w:trPr>
          <w:trHeight w:val="57"/>
        </w:trPr>
        <w:tc>
          <w:tcPr>
            <w:tcW w:w="2392" w:type="dxa"/>
          </w:tcPr>
          <w:p w:rsidR="00656D81" w:rsidRPr="003B6B2D" w:rsidRDefault="00656D81" w:rsidP="00656D81">
            <w:pPr>
              <w:spacing w:line="240" w:lineRule="auto"/>
              <w:ind w:firstLine="0"/>
              <w:jc w:val="left"/>
              <w:rPr>
                <w:rFonts w:asciiTheme="minorHAnsi" w:hAnsiTheme="minorHAnsi"/>
                <w:sz w:val="26"/>
                <w:szCs w:val="26"/>
                <w:lang w:val="en-US"/>
              </w:rPr>
            </w:pPr>
            <w:r w:rsidRPr="003B6B2D">
              <w:rPr>
                <w:rFonts w:asciiTheme="minorHAnsi" w:hAnsiTheme="minorHAnsi"/>
                <w:sz w:val="26"/>
                <w:szCs w:val="26"/>
                <w:lang w:val="en-US"/>
              </w:rPr>
              <w:t>V (Variable)</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34-38</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29-33</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38-46</w:t>
            </w:r>
          </w:p>
        </w:tc>
      </w:tr>
      <w:tr w:rsidR="00656D81" w:rsidRPr="00D563B9" w:rsidTr="00656D81">
        <w:trPr>
          <w:trHeight w:val="57"/>
        </w:trPr>
        <w:tc>
          <w:tcPr>
            <w:tcW w:w="2392" w:type="dxa"/>
          </w:tcPr>
          <w:p w:rsidR="00656D81" w:rsidRPr="003B6B2D" w:rsidRDefault="00656D81" w:rsidP="00656D81">
            <w:pPr>
              <w:spacing w:line="240" w:lineRule="auto"/>
              <w:ind w:firstLine="0"/>
              <w:jc w:val="left"/>
              <w:rPr>
                <w:rFonts w:asciiTheme="minorHAnsi" w:hAnsiTheme="minorHAnsi"/>
                <w:sz w:val="26"/>
                <w:szCs w:val="26"/>
                <w:lang w:val="en-US"/>
              </w:rPr>
            </w:pPr>
            <w:r w:rsidRPr="003B6B2D">
              <w:rPr>
                <w:rFonts w:asciiTheme="minorHAnsi" w:hAnsiTheme="minorHAnsi"/>
                <w:sz w:val="26"/>
                <w:szCs w:val="26"/>
                <w:lang w:val="en-US"/>
              </w:rPr>
              <w:t>D (Diversity)</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0</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0</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23</w:t>
            </w:r>
          </w:p>
        </w:tc>
      </w:tr>
      <w:tr w:rsidR="00656D81" w:rsidRPr="00D563B9" w:rsidTr="00656D81">
        <w:trPr>
          <w:trHeight w:val="57"/>
        </w:trPr>
        <w:tc>
          <w:tcPr>
            <w:tcW w:w="2392" w:type="dxa"/>
          </w:tcPr>
          <w:p w:rsidR="00656D81" w:rsidRPr="003B6B2D" w:rsidRDefault="00656D81" w:rsidP="00656D81">
            <w:pPr>
              <w:spacing w:line="240" w:lineRule="auto"/>
              <w:ind w:firstLine="0"/>
              <w:jc w:val="left"/>
              <w:rPr>
                <w:rFonts w:asciiTheme="minorHAnsi" w:hAnsiTheme="minorHAnsi"/>
                <w:sz w:val="26"/>
                <w:szCs w:val="26"/>
                <w:lang w:val="en-US"/>
              </w:rPr>
            </w:pPr>
            <w:r w:rsidRPr="003B6B2D">
              <w:rPr>
                <w:rFonts w:asciiTheme="minorHAnsi" w:hAnsiTheme="minorHAnsi"/>
                <w:sz w:val="26"/>
                <w:szCs w:val="26"/>
                <w:lang w:val="en-US"/>
              </w:rPr>
              <w:t>J (Joining)</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5</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4-5</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6</w:t>
            </w:r>
          </w:p>
        </w:tc>
      </w:tr>
      <w:tr w:rsidR="00656D81" w:rsidRPr="00D563B9" w:rsidTr="00656D81">
        <w:trPr>
          <w:trHeight w:val="57"/>
        </w:trPr>
        <w:tc>
          <w:tcPr>
            <w:tcW w:w="2392" w:type="dxa"/>
          </w:tcPr>
          <w:p w:rsidR="00656D81" w:rsidRPr="003B6B2D" w:rsidRDefault="00656D81" w:rsidP="00656D81">
            <w:pPr>
              <w:spacing w:line="240" w:lineRule="auto"/>
              <w:ind w:firstLine="0"/>
              <w:jc w:val="left"/>
              <w:rPr>
                <w:rFonts w:asciiTheme="minorHAnsi" w:hAnsiTheme="minorHAnsi"/>
                <w:sz w:val="26"/>
                <w:szCs w:val="26"/>
                <w:lang w:val="en-US"/>
              </w:rPr>
            </w:pPr>
            <w:r w:rsidRPr="003B6B2D">
              <w:rPr>
                <w:rFonts w:asciiTheme="minorHAnsi" w:hAnsiTheme="minorHAnsi"/>
                <w:sz w:val="26"/>
                <w:szCs w:val="26"/>
                <w:lang w:val="en-US"/>
              </w:rPr>
              <w:t>C (Constant)</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1</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4-5</w:t>
            </w:r>
          </w:p>
        </w:tc>
        <w:tc>
          <w:tcPr>
            <w:tcW w:w="2393" w:type="dxa"/>
          </w:tcPr>
          <w:p w:rsidR="00656D81" w:rsidRPr="003B6B2D" w:rsidRDefault="00656D81" w:rsidP="00656D81">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9</w:t>
            </w:r>
          </w:p>
        </w:tc>
      </w:tr>
    </w:tbl>
    <w:p w:rsidR="00656D81" w:rsidRPr="00656D81" w:rsidRDefault="00656D81" w:rsidP="00656D81">
      <w:pPr>
        <w:rPr>
          <w:rFonts w:eastAsiaTheme="minorHAnsi" w:cstheme="minorBidi"/>
        </w:rPr>
      </w:pPr>
    </w:p>
    <w:p w:rsidR="00656D81" w:rsidRPr="00656D81" w:rsidRDefault="00644389" w:rsidP="00656D81">
      <w:pPr>
        <w:rPr>
          <w:rFonts w:eastAsiaTheme="minorHAnsi" w:cstheme="minorBidi"/>
        </w:rPr>
      </w:pPr>
      <w:r>
        <w:rPr>
          <w:rFonts w:eastAsiaTheme="minorHAnsi" w:cstheme="minorBidi"/>
        </w:rPr>
        <w:t>Однако даже т</w:t>
      </w:r>
      <w:r w:rsidR="00656D81" w:rsidRPr="00656D81">
        <w:rPr>
          <w:rFonts w:eastAsiaTheme="minorHAnsi" w:cstheme="minorBidi"/>
        </w:rPr>
        <w:t xml:space="preserve">акое количество вариантов рецепторов не в состоянии обеспечить ответ на все разнообразие антигенов, </w:t>
      </w:r>
      <w:r>
        <w:rPr>
          <w:rFonts w:eastAsiaTheme="minorHAnsi" w:cstheme="minorBidi"/>
        </w:rPr>
        <w:t>нас окружающих</w:t>
      </w:r>
      <w:r w:rsidR="00656D81" w:rsidRPr="00656D81">
        <w:rPr>
          <w:rFonts w:eastAsiaTheme="minorHAnsi" w:cstheme="minorBidi"/>
        </w:rPr>
        <w:t>.</w:t>
      </w:r>
      <w:r w:rsidR="004960D0">
        <w:rPr>
          <w:rFonts w:eastAsiaTheme="minorHAnsi" w:cstheme="minorBidi"/>
        </w:rPr>
        <w:t xml:space="preserve"> Поэтому с</w:t>
      </w:r>
      <w:r w:rsidR="00656D81" w:rsidRPr="00656D81">
        <w:rPr>
          <w:rFonts w:eastAsiaTheme="minorHAnsi" w:cstheme="minorBidi"/>
        </w:rPr>
        <w:t>уществует еще один механизм, значительно увеличивающий количество возможных вариантов рецепторов</w:t>
      </w:r>
      <w:r w:rsidR="004960D0">
        <w:rPr>
          <w:rFonts w:eastAsiaTheme="minorHAnsi" w:cstheme="minorBidi"/>
        </w:rPr>
        <w:t>:</w:t>
      </w:r>
      <w:r w:rsidR="00656D81" w:rsidRPr="00656D81">
        <w:rPr>
          <w:rFonts w:eastAsiaTheme="minorHAnsi" w:cstheme="minorBidi"/>
        </w:rPr>
        <w:t xml:space="preserve"> </w:t>
      </w:r>
      <w:r w:rsidR="004960D0">
        <w:rPr>
          <w:rFonts w:eastAsiaTheme="minorHAnsi" w:cstheme="minorBidi"/>
        </w:rPr>
        <w:t xml:space="preserve">из </w:t>
      </w:r>
      <w:r w:rsidR="00656D81" w:rsidRPr="00656D81">
        <w:rPr>
          <w:rFonts w:eastAsiaTheme="minorHAnsi" w:cstheme="minorBidi"/>
        </w:rPr>
        <w:t xml:space="preserve">вновь сформированного гена </w:t>
      </w:r>
      <w:r w:rsidR="008559ED" w:rsidRPr="00656D81">
        <w:rPr>
          <w:rFonts w:eastAsiaTheme="minorHAnsi" w:cstheme="minorBidi"/>
        </w:rPr>
        <w:t>B</w:t>
      </w:r>
      <w:r w:rsidR="00656D81" w:rsidRPr="00656D81">
        <w:rPr>
          <w:rFonts w:eastAsiaTheme="minorHAnsi" w:cstheme="minorBidi"/>
          <w:lang w:val="en-US"/>
        </w:rPr>
        <w:t>CR</w:t>
      </w:r>
      <w:r w:rsidR="00656D81" w:rsidRPr="00656D81">
        <w:rPr>
          <w:rFonts w:eastAsiaTheme="minorHAnsi" w:cstheme="minorBidi"/>
        </w:rPr>
        <w:t xml:space="preserve"> </w:t>
      </w:r>
      <w:r w:rsidR="004960D0">
        <w:rPr>
          <w:rFonts w:eastAsiaTheme="minorHAnsi" w:cstheme="minorBidi"/>
        </w:rPr>
        <w:t>в</w:t>
      </w:r>
      <w:r w:rsidR="004960D0" w:rsidRPr="00656D81">
        <w:rPr>
          <w:rFonts w:eastAsiaTheme="minorHAnsi" w:cstheme="minorBidi"/>
        </w:rPr>
        <w:t xml:space="preserve"> случайно</w:t>
      </w:r>
      <w:r w:rsidR="004960D0">
        <w:rPr>
          <w:rFonts w:eastAsiaTheme="minorHAnsi" w:cstheme="minorBidi"/>
        </w:rPr>
        <w:t xml:space="preserve"> выбранном месте</w:t>
      </w:r>
      <w:r w:rsidR="004960D0" w:rsidRPr="00656D81">
        <w:rPr>
          <w:rFonts w:eastAsiaTheme="minorHAnsi" w:cstheme="minorBidi"/>
        </w:rPr>
        <w:t xml:space="preserve"> </w:t>
      </w:r>
      <w:r w:rsidR="004960D0">
        <w:rPr>
          <w:rFonts w:eastAsiaTheme="minorHAnsi" w:cstheme="minorBidi"/>
        </w:rPr>
        <w:t>удаляется</w:t>
      </w:r>
      <w:r w:rsidR="004960D0" w:rsidRPr="00656D81">
        <w:rPr>
          <w:rFonts w:eastAsiaTheme="minorHAnsi" w:cstheme="minorBidi"/>
        </w:rPr>
        <w:t xml:space="preserve"> </w:t>
      </w:r>
      <w:r w:rsidR="004960D0">
        <w:rPr>
          <w:rFonts w:eastAsiaTheme="minorHAnsi" w:cstheme="minorBidi"/>
        </w:rPr>
        <w:t>небольшой участок</w:t>
      </w:r>
      <w:r w:rsidR="00656D81" w:rsidRPr="00656D81">
        <w:rPr>
          <w:rFonts w:eastAsiaTheme="minorHAnsi" w:cstheme="minorBidi"/>
        </w:rPr>
        <w:t xml:space="preserve">. В результате этого процесса происходит сдвиг рамки считывания. Как известно, рецептор это белок, представляющий собой определенную последовательность аминокислот, которую в ДНК кодирует соответствующая последовательность нуклеотидов. Три последовательно расположенных нуклеотида (триплет) кодируют одну аминокислоту, и выпадение даже одного из нуклеотидов </w:t>
      </w:r>
      <w:r w:rsidR="00FD0C9B">
        <w:rPr>
          <w:rFonts w:eastAsiaTheme="minorHAnsi" w:cstheme="minorBidi"/>
        </w:rPr>
        <w:t xml:space="preserve">в первой тройке </w:t>
      </w:r>
      <w:r w:rsidR="00656D81" w:rsidRPr="00656D81">
        <w:rPr>
          <w:rFonts w:eastAsiaTheme="minorHAnsi" w:cstheme="minorBidi"/>
        </w:rPr>
        <w:t>прив</w:t>
      </w:r>
      <w:r w:rsidR="00FD0C9B">
        <w:rPr>
          <w:rFonts w:eastAsiaTheme="minorHAnsi" w:cstheme="minorBidi"/>
        </w:rPr>
        <w:t>е</w:t>
      </w:r>
      <w:r w:rsidR="00656D81" w:rsidRPr="00656D81">
        <w:rPr>
          <w:rFonts w:eastAsiaTheme="minorHAnsi" w:cstheme="minorBidi"/>
        </w:rPr>
        <w:t>д</w:t>
      </w:r>
      <w:r w:rsidR="00FD0C9B">
        <w:rPr>
          <w:rFonts w:eastAsiaTheme="minorHAnsi" w:cstheme="minorBidi"/>
        </w:rPr>
        <w:t>е</w:t>
      </w:r>
      <w:r w:rsidR="00656D81" w:rsidRPr="00656D81">
        <w:rPr>
          <w:rFonts w:eastAsiaTheme="minorHAnsi" w:cstheme="minorBidi"/>
        </w:rPr>
        <w:t>т к полн</w:t>
      </w:r>
      <w:r w:rsidR="00FD0C9B">
        <w:rPr>
          <w:rFonts w:eastAsiaTheme="minorHAnsi" w:cstheme="minorBidi"/>
        </w:rPr>
        <w:t>ому</w:t>
      </w:r>
      <w:r w:rsidR="00656D81" w:rsidRPr="00656D81">
        <w:rPr>
          <w:rFonts w:eastAsiaTheme="minorHAnsi" w:cstheme="minorBidi"/>
        </w:rPr>
        <w:t xml:space="preserve"> </w:t>
      </w:r>
      <w:r w:rsidR="00FD0C9B">
        <w:rPr>
          <w:rFonts w:eastAsiaTheme="minorHAnsi" w:cstheme="minorBidi"/>
        </w:rPr>
        <w:t>изменению</w:t>
      </w:r>
      <w:r w:rsidR="00656D81" w:rsidRPr="00656D81">
        <w:rPr>
          <w:rFonts w:eastAsiaTheme="minorHAnsi" w:cstheme="minorBidi"/>
        </w:rPr>
        <w:t xml:space="preserve"> </w:t>
      </w:r>
      <w:r w:rsidR="00FD0C9B">
        <w:rPr>
          <w:rFonts w:eastAsiaTheme="minorHAnsi" w:cstheme="minorBidi"/>
        </w:rPr>
        <w:t>последовательности</w:t>
      </w:r>
      <w:r w:rsidR="00656D81" w:rsidRPr="00656D81">
        <w:rPr>
          <w:rFonts w:eastAsiaTheme="minorHAnsi" w:cstheme="minorBidi"/>
        </w:rPr>
        <w:t xml:space="preserve"> нуклеотидов в каждо</w:t>
      </w:r>
      <w:r w:rsidR="00FD0C9B">
        <w:rPr>
          <w:rFonts w:eastAsiaTheme="minorHAnsi" w:cstheme="minorBidi"/>
        </w:rPr>
        <w:t>м</w:t>
      </w:r>
      <w:r w:rsidR="00656D81" w:rsidRPr="00656D81">
        <w:rPr>
          <w:rFonts w:eastAsiaTheme="minorHAnsi" w:cstheme="minorBidi"/>
        </w:rPr>
        <w:t xml:space="preserve"> последующе</w:t>
      </w:r>
      <w:r w:rsidR="00FD0C9B">
        <w:rPr>
          <w:rFonts w:eastAsiaTheme="minorHAnsi" w:cstheme="minorBidi"/>
        </w:rPr>
        <w:t>м</w:t>
      </w:r>
      <w:r w:rsidR="00656D81" w:rsidRPr="00656D81">
        <w:rPr>
          <w:rFonts w:eastAsiaTheme="minorHAnsi" w:cstheme="minorBidi"/>
        </w:rPr>
        <w:t xml:space="preserve"> тр</w:t>
      </w:r>
      <w:r w:rsidR="00FD0C9B">
        <w:rPr>
          <w:rFonts w:eastAsiaTheme="minorHAnsi" w:cstheme="minorBidi"/>
        </w:rPr>
        <w:t>иплете</w:t>
      </w:r>
      <w:r w:rsidR="00656D81" w:rsidRPr="00656D81">
        <w:rPr>
          <w:rFonts w:eastAsiaTheme="minorHAnsi" w:cstheme="minorBidi"/>
        </w:rPr>
        <w:t>. Таким образом, случайное удаление основани</w:t>
      </w:r>
      <w:r w:rsidR="00FD0C9B">
        <w:rPr>
          <w:rFonts w:eastAsiaTheme="minorHAnsi" w:cstheme="minorBidi"/>
        </w:rPr>
        <w:t>й</w:t>
      </w:r>
      <w:r w:rsidR="00656D81" w:rsidRPr="00656D81">
        <w:rPr>
          <w:rFonts w:eastAsiaTheme="minorHAnsi" w:cstheme="minorBidi"/>
        </w:rPr>
        <w:t xml:space="preserve"> приводит к сдвигу рамки считывания, при этом образуются уже совершенно иные комбинации нуклеотидов в триплетах, и, значит, будут кодироваться совершенно другие аминокислоты. После того, как произошла случайная вырезка, ген, кодирующий </w:t>
      </w:r>
      <w:r w:rsidR="008559ED" w:rsidRPr="00FD0C9B">
        <w:rPr>
          <w:rFonts w:eastAsiaTheme="minorHAnsi" w:cstheme="minorBidi"/>
        </w:rPr>
        <w:t>B</w:t>
      </w:r>
      <w:r w:rsidR="00FD0C9B" w:rsidRPr="00FD0C9B">
        <w:rPr>
          <w:rFonts w:eastAsiaTheme="minorHAnsi" w:cstheme="minorBidi"/>
        </w:rPr>
        <w:t>CR</w:t>
      </w:r>
      <w:r w:rsidR="00656D81" w:rsidRPr="00656D81">
        <w:rPr>
          <w:rFonts w:eastAsiaTheme="minorHAnsi" w:cstheme="minorBidi"/>
        </w:rPr>
        <w:t xml:space="preserve">, </w:t>
      </w:r>
      <w:r w:rsidR="00FD0C9B" w:rsidRPr="00656D81">
        <w:rPr>
          <w:rFonts w:eastAsiaTheme="minorHAnsi" w:cstheme="minorBidi"/>
        </w:rPr>
        <w:t>больше не меняется</w:t>
      </w:r>
      <w:r w:rsidR="00FD0C9B">
        <w:rPr>
          <w:rFonts w:eastAsiaTheme="minorHAnsi" w:cstheme="minorBidi"/>
        </w:rPr>
        <w:t xml:space="preserve"> до достижения В-лимфоцитом зрелости</w:t>
      </w:r>
      <w:r w:rsidR="00656D81" w:rsidRPr="00656D81">
        <w:rPr>
          <w:rFonts w:eastAsiaTheme="minorHAnsi" w:cstheme="minorBidi"/>
        </w:rPr>
        <w:t>. В результате сдвига рамки считывания возможное разнообразие рецепторов иммуноглобулинов значительно увеличивается и достигает 5*10</w:t>
      </w:r>
      <w:r w:rsidR="00656D81" w:rsidRPr="00656D81">
        <w:rPr>
          <w:rFonts w:eastAsiaTheme="minorHAnsi" w:cstheme="minorBidi"/>
          <w:vertAlign w:val="superscript"/>
        </w:rPr>
        <w:t>13</w:t>
      </w:r>
      <w:r w:rsidR="00656D81" w:rsidRPr="00656D81">
        <w:rPr>
          <w:rFonts w:eastAsiaTheme="minorHAnsi" w:cstheme="minorBidi"/>
        </w:rPr>
        <w:t>.Это огромное количество, которое теоретически может обеспечить</w:t>
      </w:r>
      <w:r w:rsidR="004B43AF">
        <w:rPr>
          <w:rFonts w:eastAsiaTheme="minorHAnsi" w:cstheme="minorBidi"/>
        </w:rPr>
        <w:t xml:space="preserve"> </w:t>
      </w:r>
      <w:r w:rsidR="00656D81" w:rsidRPr="00656D81">
        <w:rPr>
          <w:rFonts w:eastAsiaTheme="minorHAnsi" w:cstheme="minorBidi"/>
        </w:rPr>
        <w:t>взаимодействие с люб</w:t>
      </w:r>
      <w:r w:rsidR="00F32DFC">
        <w:rPr>
          <w:rFonts w:eastAsiaTheme="minorHAnsi" w:cstheme="minorBidi"/>
        </w:rPr>
        <w:t>ым</w:t>
      </w:r>
      <w:r w:rsidR="00656D81" w:rsidRPr="00656D81">
        <w:rPr>
          <w:rFonts w:eastAsiaTheme="minorHAnsi" w:cstheme="minorBidi"/>
        </w:rPr>
        <w:t xml:space="preserve"> антиген</w:t>
      </w:r>
      <w:r w:rsidR="00F32DFC">
        <w:rPr>
          <w:rFonts w:eastAsiaTheme="minorHAnsi" w:cstheme="minorBidi"/>
        </w:rPr>
        <w:t>ом</w:t>
      </w:r>
      <w:r w:rsidR="00656D81" w:rsidRPr="00656D81">
        <w:rPr>
          <w:rFonts w:eastAsiaTheme="minorHAnsi" w:cstheme="minorBidi"/>
        </w:rPr>
        <w:t>. Описанные механизмы позволяют обеспечить универсальность иммунного ответа. Следует также обратить внимание на то, что процесс формирования рецепторов лимфоцитов идет абсолютно случайным образом и не зависит от того с какими антигенами встречалась иммунная система.</w:t>
      </w:r>
    </w:p>
    <w:p w:rsidR="00656D81" w:rsidRPr="00656D81" w:rsidRDefault="00F319C5" w:rsidP="00656D81">
      <w:pPr>
        <w:rPr>
          <w:rFonts w:eastAsiaTheme="minorHAnsi" w:cstheme="minorBidi"/>
        </w:rPr>
      </w:pPr>
      <w:r w:rsidRPr="00F319C5">
        <w:rPr>
          <w:rFonts w:eastAsiaTheme="minorHAnsi" w:cstheme="minorBidi"/>
        </w:rPr>
        <w:t>Поскольку</w:t>
      </w:r>
      <w:r w:rsidR="00656D81" w:rsidRPr="00F319C5">
        <w:rPr>
          <w:rFonts w:eastAsiaTheme="minorHAnsi" w:cstheme="minorBidi"/>
        </w:rPr>
        <w:t xml:space="preserve"> генетический код антигенраспознающих рецепторов</w:t>
      </w:r>
      <w:r w:rsidRPr="00F319C5">
        <w:rPr>
          <w:rFonts w:eastAsiaTheme="minorHAnsi" w:cstheme="minorBidi"/>
        </w:rPr>
        <w:t xml:space="preserve"> </w:t>
      </w:r>
      <w:r w:rsidR="00656D81" w:rsidRPr="00F319C5">
        <w:rPr>
          <w:rFonts w:eastAsiaTheme="minorHAnsi" w:cstheme="minorBidi"/>
        </w:rPr>
        <w:t>формируется по воле случая, а возможное количество их вариантов огромно, логично предположить, что эти рецепторы будут проявлять специфичность:</w:t>
      </w:r>
    </w:p>
    <w:p w:rsidR="00656D81" w:rsidRPr="00656D81" w:rsidRDefault="00656D81" w:rsidP="00686DDF">
      <w:pPr>
        <w:numPr>
          <w:ilvl w:val="0"/>
          <w:numId w:val="11"/>
        </w:numPr>
        <w:ind w:left="426" w:hanging="426"/>
        <w:contextualSpacing/>
      </w:pPr>
      <w:r w:rsidRPr="00656D81">
        <w:t>к экзогенн</w:t>
      </w:r>
      <w:r w:rsidR="00F319C5">
        <w:t>ы</w:t>
      </w:r>
      <w:r w:rsidRPr="00656D81">
        <w:t>м антиген</w:t>
      </w:r>
      <w:r w:rsidR="00F319C5">
        <w:t>ам</w:t>
      </w:r>
      <w:r w:rsidRPr="00656D81">
        <w:t>, например, инфекционн</w:t>
      </w:r>
      <w:r w:rsidR="00F319C5">
        <w:t>ы</w:t>
      </w:r>
      <w:r w:rsidRPr="00656D81">
        <w:t>м –</w:t>
      </w:r>
      <w:r w:rsidR="00F76FED">
        <w:t xml:space="preserve"> </w:t>
      </w:r>
      <w:r w:rsidRPr="00656D81">
        <w:t>лимфоцит</w:t>
      </w:r>
      <w:r w:rsidR="00F76FED">
        <w:t>ам</w:t>
      </w:r>
      <w:r w:rsidRPr="00656D81">
        <w:t xml:space="preserve"> </w:t>
      </w:r>
      <w:r w:rsidR="00F76FED">
        <w:t xml:space="preserve">с </w:t>
      </w:r>
      <w:r w:rsidR="00F76FED" w:rsidRPr="00656D81">
        <w:t>так</w:t>
      </w:r>
      <w:r w:rsidR="00F76FED">
        <w:t>и</w:t>
      </w:r>
      <w:r w:rsidR="00F76FED" w:rsidRPr="00656D81">
        <w:t>м</w:t>
      </w:r>
      <w:r w:rsidR="00F76FED">
        <w:t>и рецепторами</w:t>
      </w:r>
      <w:r w:rsidR="00F76FED" w:rsidRPr="00656D81">
        <w:t xml:space="preserve"> </w:t>
      </w:r>
      <w:r w:rsidR="00F76FED">
        <w:t>с большой вероятностью</w:t>
      </w:r>
      <w:r w:rsidRPr="00656D81">
        <w:t xml:space="preserve"> найдется полезное применение;</w:t>
      </w:r>
    </w:p>
    <w:p w:rsidR="00656D81" w:rsidRPr="00656D81" w:rsidRDefault="00656D81" w:rsidP="00686DDF">
      <w:pPr>
        <w:numPr>
          <w:ilvl w:val="0"/>
          <w:numId w:val="11"/>
        </w:numPr>
        <w:ind w:left="426" w:hanging="426"/>
        <w:contextualSpacing/>
      </w:pPr>
      <w:r w:rsidRPr="00656D81">
        <w:t>к эндогенн</w:t>
      </w:r>
      <w:r w:rsidR="00F76FED">
        <w:t>ы</w:t>
      </w:r>
      <w:r w:rsidRPr="00656D81">
        <w:t>м антиген</w:t>
      </w:r>
      <w:r w:rsidR="00F76FED">
        <w:t>ам</w:t>
      </w:r>
      <w:r w:rsidRPr="00656D81">
        <w:t xml:space="preserve"> – а это значит, что появ</w:t>
      </w:r>
      <w:r w:rsidR="00F76FED">
        <w:t>я</w:t>
      </w:r>
      <w:r w:rsidRPr="00656D81">
        <w:t>тся потенциальны</w:t>
      </w:r>
      <w:r w:rsidR="00F76FED">
        <w:t>е</w:t>
      </w:r>
      <w:r w:rsidRPr="00656D81">
        <w:t xml:space="preserve"> родоначальник</w:t>
      </w:r>
      <w:r w:rsidR="00F76FED">
        <w:t>и</w:t>
      </w:r>
      <w:r w:rsidRPr="00656D81">
        <w:t xml:space="preserve"> аутореактивн</w:t>
      </w:r>
      <w:r w:rsidR="00F76FED">
        <w:t>ых</w:t>
      </w:r>
      <w:r w:rsidRPr="00656D81">
        <w:t xml:space="preserve"> клон</w:t>
      </w:r>
      <w:r w:rsidR="00F76FED">
        <w:t>ов</w:t>
      </w:r>
      <w:r w:rsidRPr="00656D81">
        <w:t xml:space="preserve"> клеток, способных вызвать аутоиммунное заболевание; </w:t>
      </w:r>
    </w:p>
    <w:p w:rsidR="00F76FED" w:rsidRDefault="00656D81" w:rsidP="00686DDF">
      <w:pPr>
        <w:numPr>
          <w:ilvl w:val="0"/>
          <w:numId w:val="11"/>
        </w:numPr>
        <w:ind w:left="426" w:hanging="426"/>
        <w:contextualSpacing/>
      </w:pPr>
      <w:r w:rsidRPr="00656D81">
        <w:t xml:space="preserve">возможен также вариант, когда </w:t>
      </w:r>
      <w:r w:rsidR="00F76FED">
        <w:t xml:space="preserve">в природе не существует лигандов к вновь сформированному </w:t>
      </w:r>
      <w:r w:rsidRPr="00656D81">
        <w:t>рецептор</w:t>
      </w:r>
      <w:r w:rsidR="00F76FED">
        <w:t>у</w:t>
      </w:r>
      <w:r w:rsidRPr="00656D81">
        <w:t>. В результате пролиферации лимфоцитов с таким</w:t>
      </w:r>
      <w:r w:rsidR="00F76FED">
        <w:t>и</w:t>
      </w:r>
      <w:r w:rsidRPr="00656D81">
        <w:t xml:space="preserve"> рецептор</w:t>
      </w:r>
      <w:r w:rsidR="00F76FED">
        <w:t>ами</w:t>
      </w:r>
      <w:r w:rsidRPr="00656D81">
        <w:t xml:space="preserve"> </w:t>
      </w:r>
      <w:r w:rsidR="00F76FED">
        <w:t>будут</w:t>
      </w:r>
      <w:r w:rsidRPr="00656D81">
        <w:t xml:space="preserve"> образов</w:t>
      </w:r>
      <w:r w:rsidR="00F76FED">
        <w:t>ыва</w:t>
      </w:r>
      <w:r w:rsidRPr="00656D81">
        <w:t>ться клон</w:t>
      </w:r>
      <w:r w:rsidR="00F76FED">
        <w:t>ы</w:t>
      </w:r>
      <w:r w:rsidRPr="00656D81">
        <w:t xml:space="preserve"> «бесполезных» клеток</w:t>
      </w:r>
      <w:r w:rsidR="00F76FED">
        <w:t>;</w:t>
      </w:r>
    </w:p>
    <w:p w:rsidR="00656D81" w:rsidRPr="00656D81" w:rsidRDefault="00F76FED" w:rsidP="00686DDF">
      <w:pPr>
        <w:numPr>
          <w:ilvl w:val="0"/>
          <w:numId w:val="11"/>
        </w:numPr>
        <w:ind w:left="426" w:hanging="426"/>
        <w:contextualSpacing/>
      </w:pPr>
      <w:r>
        <w:t xml:space="preserve">и, наконец, </w:t>
      </w:r>
      <w:r w:rsidR="00282799">
        <w:t>в результате случайности могут сформироваться дефектные рецепторы, неспособные взаимодействовать с антигенами</w:t>
      </w:r>
      <w:r w:rsidR="00656D81" w:rsidRPr="00656D81">
        <w:t>.</w:t>
      </w:r>
      <w:r w:rsidR="00282799">
        <w:t xml:space="preserve"> Лимфоциты, с такими рецепторами также будут пополнять клоны бесполезных клеток.</w:t>
      </w:r>
    </w:p>
    <w:p w:rsidR="00DA66D2" w:rsidRDefault="00DA66D2" w:rsidP="009A429C">
      <w:pPr>
        <w:pStyle w:val="3"/>
        <w:rPr>
          <w:rFonts w:eastAsiaTheme="minorHAnsi"/>
        </w:rPr>
      </w:pPr>
      <w:r w:rsidRPr="00DA66D2">
        <w:rPr>
          <w:rFonts w:eastAsiaTheme="minorHAnsi"/>
        </w:rPr>
        <w:t xml:space="preserve">Селекция </w:t>
      </w:r>
      <w:r>
        <w:rPr>
          <w:rFonts w:eastAsiaTheme="minorHAnsi"/>
        </w:rPr>
        <w:t>В-</w:t>
      </w:r>
      <w:r w:rsidRPr="00DA66D2">
        <w:rPr>
          <w:rFonts w:eastAsiaTheme="minorHAnsi"/>
        </w:rPr>
        <w:t>лимфоцитов</w:t>
      </w:r>
    </w:p>
    <w:p w:rsidR="00656D81" w:rsidRPr="00656D81" w:rsidRDefault="00656D81" w:rsidP="00656D81">
      <w:pPr>
        <w:rPr>
          <w:rFonts w:eastAsiaTheme="minorHAnsi" w:cstheme="minorBidi"/>
        </w:rPr>
      </w:pPr>
      <w:r w:rsidRPr="00656D81">
        <w:rPr>
          <w:rFonts w:eastAsiaTheme="minorHAnsi" w:cstheme="minorBidi"/>
        </w:rPr>
        <w:t>Таким образом, формирующиеся случайным образом рецепторы смогут связывать не только чужеродные антигены, но и антигены собственных тканей организма</w:t>
      </w:r>
      <w:r w:rsidR="00AF3084">
        <w:rPr>
          <w:rFonts w:eastAsiaTheme="minorHAnsi" w:cstheme="minorBidi"/>
        </w:rPr>
        <w:t xml:space="preserve"> и это является первопричиной</w:t>
      </w:r>
      <w:r w:rsidRPr="00656D81">
        <w:rPr>
          <w:rFonts w:eastAsiaTheme="minorHAnsi" w:cstheme="minorBidi"/>
        </w:rPr>
        <w:t xml:space="preserve"> аутоиммунных заболеваний. Можно сказать, что аутоиммунные заболевания являются своего рода «расплатой» за универсальность иммунного ответа</w:t>
      </w:r>
      <w:r w:rsidR="00AF3084">
        <w:rPr>
          <w:rFonts w:eastAsiaTheme="minorHAnsi" w:cstheme="minorBidi"/>
        </w:rPr>
        <w:t xml:space="preserve">, которую дарит </w:t>
      </w:r>
      <w:r w:rsidR="008559ED">
        <w:rPr>
          <w:rFonts w:eastAsiaTheme="minorHAnsi" w:cstheme="minorBidi"/>
        </w:rPr>
        <w:t>случайность</w:t>
      </w:r>
      <w:r w:rsidRPr="00656D81">
        <w:rPr>
          <w:rFonts w:eastAsiaTheme="minorHAnsi" w:cstheme="minorBidi"/>
        </w:rPr>
        <w:t xml:space="preserve">. Однако в организме человека существует специальный защитный механизм, способствующий удалению как аутореактивных, так и «бесполезных» клонов лимфоцитов. Этот механизм называется селекция. </w:t>
      </w:r>
      <w:r w:rsidR="00DA66D2">
        <w:rPr>
          <w:rFonts w:eastAsiaTheme="minorHAnsi" w:cstheme="minorBidi"/>
        </w:rPr>
        <w:t>О</w:t>
      </w:r>
      <w:r w:rsidR="00DA66D2" w:rsidRPr="00656D81">
        <w:rPr>
          <w:rFonts w:eastAsiaTheme="minorHAnsi" w:cstheme="minorBidi"/>
        </w:rPr>
        <w:t>существляется</w:t>
      </w:r>
      <w:r w:rsidR="00DA66D2" w:rsidRPr="00DA66D2">
        <w:rPr>
          <w:rFonts w:eastAsiaTheme="minorHAnsi" w:cstheme="minorBidi"/>
        </w:rPr>
        <w:t xml:space="preserve"> </w:t>
      </w:r>
      <w:r w:rsidR="00DA66D2">
        <w:rPr>
          <w:rFonts w:eastAsiaTheme="minorHAnsi" w:cstheme="minorBidi"/>
        </w:rPr>
        <w:t>с</w:t>
      </w:r>
      <w:r w:rsidRPr="00DA66D2">
        <w:rPr>
          <w:rFonts w:eastAsiaTheme="minorHAnsi" w:cstheme="minorBidi"/>
        </w:rPr>
        <w:t>елекция лимфоцитов</w:t>
      </w:r>
      <w:r w:rsidRPr="00656D81">
        <w:rPr>
          <w:rFonts w:eastAsiaTheme="minorHAnsi" w:cstheme="minorBidi"/>
        </w:rPr>
        <w:t xml:space="preserve"> в два этапа:</w:t>
      </w:r>
    </w:p>
    <w:p w:rsidR="00656D81" w:rsidRPr="00656D81" w:rsidRDefault="00656D81" w:rsidP="00686DDF">
      <w:pPr>
        <w:pStyle w:val="aa"/>
        <w:numPr>
          <w:ilvl w:val="0"/>
          <w:numId w:val="14"/>
        </w:numPr>
        <w:tabs>
          <w:tab w:val="left" w:pos="426"/>
        </w:tabs>
        <w:ind w:left="426" w:hanging="426"/>
      </w:pPr>
      <w:r w:rsidRPr="00656D81">
        <w:t>центральная селекция – происходит в костном мозге (у В-лимфоцитов) и тимусе (у Т-лимфоцитов).</w:t>
      </w:r>
    </w:p>
    <w:p w:rsidR="00656D81" w:rsidRPr="00656D81" w:rsidRDefault="00656D81" w:rsidP="00686DDF">
      <w:pPr>
        <w:pStyle w:val="aa"/>
        <w:numPr>
          <w:ilvl w:val="0"/>
          <w:numId w:val="14"/>
        </w:numPr>
        <w:tabs>
          <w:tab w:val="left" w:pos="426"/>
        </w:tabs>
        <w:ind w:left="426" w:hanging="426"/>
      </w:pPr>
      <w:r w:rsidRPr="00656D81">
        <w:t>периферическая селекция – начинается после того как лимфоциты покидают центральные органы иммунной системы.</w:t>
      </w:r>
    </w:p>
    <w:p w:rsidR="00656D81" w:rsidRPr="00656D81" w:rsidRDefault="00656D81" w:rsidP="00656D81">
      <w:pPr>
        <w:rPr>
          <w:rFonts w:eastAsiaTheme="minorHAnsi" w:cstheme="minorBidi"/>
        </w:rPr>
      </w:pPr>
      <w:r w:rsidRPr="00D473A8">
        <w:rPr>
          <w:rFonts w:eastAsiaTheme="minorHAnsi" w:cstheme="minorBidi"/>
          <w:b/>
        </w:rPr>
        <w:t>Центральная селекция В-клеток</w:t>
      </w:r>
      <w:r w:rsidRPr="00D473A8">
        <w:rPr>
          <w:rFonts w:eastAsiaTheme="minorHAnsi" w:cstheme="minorBidi"/>
        </w:rPr>
        <w:t>.</w:t>
      </w:r>
      <w:r w:rsidR="00DA66D2" w:rsidRPr="00D473A8">
        <w:rPr>
          <w:rFonts w:eastAsiaTheme="minorHAnsi" w:cstheme="minorBidi"/>
        </w:rPr>
        <w:t xml:space="preserve"> </w:t>
      </w:r>
      <w:r w:rsidRPr="00D473A8">
        <w:rPr>
          <w:rFonts w:eastAsiaTheme="minorHAnsi" w:cstheme="minorBidi"/>
          <w:spacing w:val="6"/>
        </w:rPr>
        <w:t>Предшественники</w:t>
      </w:r>
      <w:r w:rsidRPr="00D473A8">
        <w:rPr>
          <w:rFonts w:eastAsiaTheme="minorHAnsi" w:cstheme="minorBidi"/>
        </w:rPr>
        <w:t xml:space="preserve"> В-лимфоцитов образуются в костном мозге из гемопоэтической стволовой клетки. Здесь пре-В-лимфоциты формируют свой антигенраспознающий</w:t>
      </w:r>
      <w:r w:rsidR="00834090" w:rsidRPr="00D473A8">
        <w:rPr>
          <w:rFonts w:eastAsiaTheme="minorHAnsi" w:cstheme="minorBidi"/>
        </w:rPr>
        <w:t xml:space="preserve"> </w:t>
      </w:r>
      <w:r w:rsidRPr="00D473A8">
        <w:rPr>
          <w:rFonts w:eastAsiaTheme="minorHAnsi" w:cstheme="minorBidi"/>
        </w:rPr>
        <w:t>рецептор (</w:t>
      </w:r>
      <w:r w:rsidRPr="00D473A8">
        <w:rPr>
          <w:rFonts w:eastAsiaTheme="minorHAnsi" w:cstheme="minorBidi"/>
          <w:lang w:val="en-US"/>
        </w:rPr>
        <w:t>IgM</w:t>
      </w:r>
      <w:r w:rsidRPr="00D473A8">
        <w:rPr>
          <w:rFonts w:eastAsiaTheme="minorHAnsi" w:cstheme="minorBidi"/>
        </w:rPr>
        <w:t>),</w:t>
      </w:r>
      <w:r w:rsidRPr="00656D81">
        <w:rPr>
          <w:rFonts w:eastAsiaTheme="minorHAnsi" w:cstheme="minorBidi"/>
        </w:rPr>
        <w:t xml:space="preserve"> экспрессируют его на поверхности и становятся незрелыми В-лимфоцитами. Далее в процессе созревания эти клетки тестируются на способность реагировать с собственными антигенами, т.е. на аутореактивность. Микроокружение костного мозга, стромальные</w:t>
      </w:r>
      <w:r w:rsidR="004B145D" w:rsidRPr="004B145D">
        <w:rPr>
          <w:rFonts w:eastAsiaTheme="minorHAnsi" w:cstheme="minorBidi"/>
        </w:rPr>
        <w:t xml:space="preserve"> </w:t>
      </w:r>
      <w:r w:rsidR="008559ED" w:rsidRPr="00656D81">
        <w:rPr>
          <w:rFonts w:eastAsiaTheme="minorHAnsi" w:cstheme="minorBidi"/>
        </w:rPr>
        <w:t>клетки,</w:t>
      </w:r>
      <w:r w:rsidR="004B145D" w:rsidRPr="00834090">
        <w:rPr>
          <w:rFonts w:eastAsiaTheme="minorHAnsi" w:cstheme="minorBidi"/>
        </w:rPr>
        <w:t xml:space="preserve"> </w:t>
      </w:r>
      <w:r w:rsidRPr="00656D81">
        <w:rPr>
          <w:rFonts w:eastAsiaTheme="minorHAnsi" w:cstheme="minorBidi"/>
        </w:rPr>
        <w:t xml:space="preserve">плотно контактирующие с развивающимися лимфоцитами, создают условия и обеспечивают сигналы для созревания В-лимфоцитов. Так, незрелые </w:t>
      </w:r>
      <w:r w:rsidR="004B145D" w:rsidRPr="00656D81">
        <w:rPr>
          <w:rFonts w:eastAsiaTheme="minorHAnsi" w:cstheme="minorBidi"/>
        </w:rPr>
        <w:t>В-лимфоциты,</w:t>
      </w:r>
      <w:r w:rsidRPr="00656D81">
        <w:rPr>
          <w:rFonts w:eastAsiaTheme="minorHAnsi" w:cstheme="minorBidi"/>
        </w:rPr>
        <w:t xml:space="preserve"> слабо взаимодействующие с какими-либо антигенами на стромальных или других клетках костного мозга, а также лимфоциты вообще не провзаимодействовавшие с антигенами микроокружения костного мозга, продолжают процесс созревания и покидают костный мозг. Если же вновь образованный рецептор незрелого В-лимфоцита сильно провзаимодействует с собственными антигенами, представленными микроокружением костного мозга, то клетка с таким рецептором прекращает процесс созревания и погибает. Таким способом удаляются явно аутореактивные В-лимфоциты.</w:t>
      </w:r>
      <w:r w:rsidR="004B145D" w:rsidRPr="004B145D">
        <w:rPr>
          <w:rFonts w:eastAsiaTheme="minorHAnsi" w:cstheme="minorBidi"/>
        </w:rPr>
        <w:t xml:space="preserve"> </w:t>
      </w:r>
      <w:r w:rsidRPr="00656D81">
        <w:rPr>
          <w:rFonts w:eastAsiaTheme="minorHAnsi" w:cstheme="minorBidi"/>
        </w:rPr>
        <w:t>Однако центральная селекция не идеальна, и некоторые аутореактивные клоны В-лимфоцитов все-таки могут выходить из костного мозга и попадать на периферию.</w:t>
      </w:r>
      <w:r w:rsidR="00D473A8" w:rsidRPr="00D473A8">
        <w:rPr>
          <w:rFonts w:eastAsiaTheme="minorHAnsi" w:cstheme="minorBidi"/>
        </w:rPr>
        <w:t xml:space="preserve"> </w:t>
      </w:r>
      <w:r w:rsidRPr="00656D81">
        <w:rPr>
          <w:rFonts w:eastAsiaTheme="minorHAnsi" w:cstheme="minorBidi"/>
        </w:rPr>
        <w:t xml:space="preserve">Следующий этап селекции идет на периферии. </w:t>
      </w:r>
    </w:p>
    <w:p w:rsidR="00656D81" w:rsidRPr="00656D81" w:rsidRDefault="00656D81" w:rsidP="00656D81">
      <w:pPr>
        <w:rPr>
          <w:rFonts w:eastAsiaTheme="minorHAnsi" w:cstheme="minorBidi"/>
        </w:rPr>
      </w:pPr>
      <w:r w:rsidRPr="00DA66D2">
        <w:rPr>
          <w:rFonts w:eastAsiaTheme="minorHAnsi" w:cstheme="minorBidi"/>
          <w:b/>
        </w:rPr>
        <w:t>Периферическая селекция В-лимфоцитов</w:t>
      </w:r>
      <w:r w:rsidR="00DA66D2">
        <w:rPr>
          <w:rFonts w:eastAsiaTheme="minorHAnsi" w:cstheme="minorBidi"/>
          <w:b/>
        </w:rPr>
        <w:t xml:space="preserve">. </w:t>
      </w:r>
      <w:r w:rsidRPr="00656D81">
        <w:rPr>
          <w:rFonts w:eastAsiaTheme="minorHAnsi" w:cstheme="minorBidi"/>
        </w:rPr>
        <w:t xml:space="preserve">Наивный В-лимфоцит, несущий на своей поверхности </w:t>
      </w:r>
      <w:r w:rsidRPr="00656D81">
        <w:rPr>
          <w:rFonts w:eastAsiaTheme="minorHAnsi" w:cstheme="minorBidi"/>
          <w:lang w:val="en-US"/>
        </w:rPr>
        <w:t>Ig</w:t>
      </w:r>
      <w:r w:rsidR="008559ED" w:rsidRPr="00656D81">
        <w:rPr>
          <w:rFonts w:eastAsiaTheme="minorHAnsi" w:cstheme="minorBidi"/>
        </w:rPr>
        <w:t>M</w:t>
      </w:r>
      <w:r w:rsidRPr="00656D81">
        <w:rPr>
          <w:rFonts w:eastAsiaTheme="minorHAnsi" w:cstheme="minorBidi"/>
        </w:rPr>
        <w:t xml:space="preserve"> и </w:t>
      </w:r>
      <w:r w:rsidRPr="00656D81">
        <w:rPr>
          <w:rFonts w:eastAsiaTheme="minorHAnsi" w:cstheme="minorBidi"/>
          <w:lang w:val="en-US"/>
        </w:rPr>
        <w:t>IgD</w:t>
      </w:r>
      <w:r w:rsidRPr="00656D81">
        <w:rPr>
          <w:rFonts w:eastAsiaTheme="minorHAnsi" w:cstheme="minorBidi"/>
        </w:rPr>
        <w:t xml:space="preserve"> (функция последнего не совсем понятна),</w:t>
      </w:r>
      <w:r w:rsidR="00D473A8" w:rsidRPr="00D473A8">
        <w:rPr>
          <w:rFonts w:eastAsiaTheme="minorHAnsi" w:cstheme="minorBidi"/>
        </w:rPr>
        <w:t xml:space="preserve"> </w:t>
      </w:r>
      <w:r w:rsidRPr="00656D81">
        <w:rPr>
          <w:rFonts w:eastAsiaTheme="minorHAnsi" w:cstheme="minorBidi"/>
        </w:rPr>
        <w:t>попадает в кровоток, а оттуда через эндотелий поскапиллярных</w:t>
      </w:r>
      <w:r w:rsidR="00D473A8" w:rsidRPr="00D473A8">
        <w:rPr>
          <w:rFonts w:eastAsiaTheme="minorHAnsi" w:cstheme="minorBidi"/>
        </w:rPr>
        <w:t xml:space="preserve"> </w:t>
      </w:r>
      <w:r w:rsidRPr="00656D81">
        <w:rPr>
          <w:rFonts w:eastAsiaTheme="minorHAnsi" w:cstheme="minorBidi"/>
        </w:rPr>
        <w:t>венул в периферические лимфоидные органы, в частности в лимфатические узлы. Такое направление движения обусловлено тем, что</w:t>
      </w:r>
      <w:r w:rsidR="008559ED">
        <w:rPr>
          <w:rFonts w:eastAsiaTheme="minorHAnsi" w:cstheme="minorBidi"/>
        </w:rPr>
        <w:t xml:space="preserve"> </w:t>
      </w:r>
      <w:r w:rsidRPr="00656D81">
        <w:rPr>
          <w:rFonts w:eastAsiaTheme="minorHAnsi" w:cstheme="minorBidi"/>
        </w:rPr>
        <w:t>наивный В-лимфоцит</w:t>
      </w:r>
      <w:r w:rsidR="00D473A8" w:rsidRPr="00D473A8">
        <w:rPr>
          <w:rFonts w:eastAsiaTheme="minorHAnsi" w:cstheme="minorBidi"/>
        </w:rPr>
        <w:t xml:space="preserve"> </w:t>
      </w:r>
      <w:r w:rsidRPr="00656D81">
        <w:rPr>
          <w:rFonts w:eastAsiaTheme="minorHAnsi" w:cstheme="minorBidi"/>
        </w:rPr>
        <w:t xml:space="preserve">экспрессирует специальные рецепторы к молекулам адгезии эндотелия сосудов лимфатических </w:t>
      </w:r>
      <w:r w:rsidR="00D473A8">
        <w:rPr>
          <w:rFonts w:eastAsiaTheme="minorHAnsi" w:cstheme="minorBidi"/>
        </w:rPr>
        <w:t>органов</w:t>
      </w:r>
      <w:r w:rsidRPr="00656D81">
        <w:rPr>
          <w:rFonts w:eastAsiaTheme="minorHAnsi" w:cstheme="minorBidi"/>
        </w:rPr>
        <w:t xml:space="preserve"> (этапы экстравазации и необходимые для этого молекулы адгезии описаны в разделе «Защитная система слизистых оболочек и кожи»). Таким образом, наивная В-клетка</w:t>
      </w:r>
      <w:r w:rsidR="00D473A8" w:rsidRPr="00D473A8">
        <w:rPr>
          <w:rFonts w:eastAsiaTheme="minorHAnsi" w:cstheme="minorBidi"/>
        </w:rPr>
        <w:t xml:space="preserve"> </w:t>
      </w:r>
      <w:r w:rsidRPr="00656D81">
        <w:rPr>
          <w:rFonts w:eastAsiaTheme="minorHAnsi" w:cstheme="minorBidi"/>
        </w:rPr>
        <w:t>из кровотока может попасть</w:t>
      </w:r>
      <w:r w:rsidR="00D473A8" w:rsidRPr="00D473A8">
        <w:rPr>
          <w:rFonts w:eastAsiaTheme="minorHAnsi" w:cstheme="minorBidi"/>
        </w:rPr>
        <w:t xml:space="preserve"> </w:t>
      </w:r>
      <w:r w:rsidRPr="00656D81">
        <w:rPr>
          <w:rFonts w:eastAsiaTheme="minorHAnsi" w:cstheme="minorBidi"/>
        </w:rPr>
        <w:t xml:space="preserve">только в </w:t>
      </w:r>
      <w:r w:rsidR="00D473A8" w:rsidRPr="00D473A8">
        <w:rPr>
          <w:rFonts w:eastAsiaTheme="minorHAnsi" w:cstheme="minorBidi"/>
        </w:rPr>
        <w:t xml:space="preserve">MALT </w:t>
      </w:r>
      <w:r w:rsidR="00D473A8">
        <w:rPr>
          <w:rFonts w:eastAsiaTheme="minorHAnsi" w:cstheme="minorBidi"/>
        </w:rPr>
        <w:t xml:space="preserve">или </w:t>
      </w:r>
      <w:r w:rsidRPr="00656D81">
        <w:rPr>
          <w:rFonts w:eastAsiaTheme="minorHAnsi" w:cstheme="minorBidi"/>
        </w:rPr>
        <w:t>лимфатический узел, в котором находятся скопления дендритных клеток и макрофагов,</w:t>
      </w:r>
      <w:r w:rsidR="00D473A8" w:rsidRPr="00D473A8">
        <w:rPr>
          <w:rFonts w:eastAsiaTheme="minorHAnsi" w:cstheme="minorBidi"/>
        </w:rPr>
        <w:t xml:space="preserve"> </w:t>
      </w:r>
      <w:r w:rsidRPr="00656D81">
        <w:rPr>
          <w:rFonts w:eastAsiaTheme="minorHAnsi" w:cstheme="minorBidi"/>
        </w:rPr>
        <w:t>мигрирующих сюда из слизистых оболочек и тканей после фагоцитоза патогенов, проникших в организм. Основной функцией ДК и МФ в лимфатическом узле является презентация</w:t>
      </w:r>
      <w:r w:rsidR="00D473A8">
        <w:rPr>
          <w:rFonts w:eastAsiaTheme="minorHAnsi" w:cstheme="minorBidi"/>
        </w:rPr>
        <w:t xml:space="preserve"> </w:t>
      </w:r>
      <w:r w:rsidRPr="00656D81">
        <w:rPr>
          <w:rFonts w:eastAsiaTheme="minorHAnsi" w:cstheme="minorBidi"/>
        </w:rPr>
        <w:t xml:space="preserve">ранее фагоцитированных антигенов лимфоцитам. Длительность жизни наивного В-лимфоцита 4-6 дней – в течение этого времени клетки рециркулируют из лимфы в кровь и опять в лимфоидные органы пока не встретят специфичный </w:t>
      </w:r>
      <w:r w:rsidR="00D473A8">
        <w:rPr>
          <w:rFonts w:eastAsiaTheme="minorHAnsi" w:cstheme="minorBidi"/>
        </w:rPr>
        <w:t xml:space="preserve">к своим </w:t>
      </w:r>
      <w:r w:rsidRPr="00656D81">
        <w:rPr>
          <w:rFonts w:eastAsiaTheme="minorHAnsi" w:cstheme="minorBidi"/>
        </w:rPr>
        <w:t>рецептор</w:t>
      </w:r>
      <w:r w:rsidR="00D473A8">
        <w:rPr>
          <w:rFonts w:eastAsiaTheme="minorHAnsi" w:cstheme="minorBidi"/>
        </w:rPr>
        <w:t>ам</w:t>
      </w:r>
      <w:r w:rsidRPr="00656D81">
        <w:rPr>
          <w:rFonts w:eastAsiaTheme="minorHAnsi" w:cstheme="minorBidi"/>
        </w:rPr>
        <w:t xml:space="preserve"> антиген. После встречи с антигеном лимфоцит прекращает рециркуляцию, получает сигнал к пролиферации и дифференцировке и одновременно утрачивает возможность входить в лимфатический узел через высокий эндотелий, поскольку изменяются экспрессируемые им рецепторы. </w:t>
      </w:r>
      <w:r w:rsidR="00D473A8">
        <w:rPr>
          <w:rFonts w:eastAsiaTheme="minorHAnsi" w:cstheme="minorBidi"/>
        </w:rPr>
        <w:t>Н</w:t>
      </w:r>
      <w:r w:rsidRPr="00656D81">
        <w:rPr>
          <w:rFonts w:eastAsiaTheme="minorHAnsi" w:cstheme="minorBidi"/>
        </w:rPr>
        <w:t xml:space="preserve">аивный </w:t>
      </w:r>
      <w:r w:rsidR="008559ED" w:rsidRPr="00656D81">
        <w:rPr>
          <w:rFonts w:eastAsiaTheme="minorHAnsi" w:cstheme="minorBidi"/>
        </w:rPr>
        <w:t>В-лимфоцит,</w:t>
      </w:r>
      <w:r w:rsidRPr="00656D81">
        <w:rPr>
          <w:rFonts w:eastAsiaTheme="minorHAnsi" w:cstheme="minorBidi"/>
        </w:rPr>
        <w:t xml:space="preserve"> </w:t>
      </w:r>
      <w:r w:rsidR="00D473A8" w:rsidRPr="00656D81">
        <w:rPr>
          <w:rFonts w:eastAsiaTheme="minorHAnsi" w:cstheme="minorBidi"/>
        </w:rPr>
        <w:t>не на</w:t>
      </w:r>
      <w:r w:rsidR="00D473A8">
        <w:rPr>
          <w:rFonts w:eastAsiaTheme="minorHAnsi" w:cstheme="minorBidi"/>
        </w:rPr>
        <w:t>шедший</w:t>
      </w:r>
      <w:r w:rsidR="00D473A8" w:rsidRPr="00656D81">
        <w:rPr>
          <w:rFonts w:eastAsiaTheme="minorHAnsi" w:cstheme="minorBidi"/>
        </w:rPr>
        <w:t xml:space="preserve"> свой антиген </w:t>
      </w:r>
      <w:r w:rsidRPr="00656D81">
        <w:rPr>
          <w:rFonts w:eastAsiaTheme="minorHAnsi" w:cstheme="minorBidi"/>
        </w:rPr>
        <w:t>за отведенный период</w:t>
      </w:r>
      <w:r w:rsidR="008559ED">
        <w:rPr>
          <w:rFonts w:eastAsiaTheme="minorHAnsi" w:cstheme="minorBidi"/>
        </w:rPr>
        <w:t>,</w:t>
      </w:r>
      <w:r w:rsidRPr="00656D81">
        <w:rPr>
          <w:rFonts w:eastAsiaTheme="minorHAnsi" w:cstheme="minorBidi"/>
        </w:rPr>
        <w:t xml:space="preserve"> погибает</w:t>
      </w:r>
      <w:r w:rsidR="00D473A8">
        <w:rPr>
          <w:rFonts w:eastAsiaTheme="minorHAnsi" w:cstheme="minorBidi"/>
        </w:rPr>
        <w:t>, поскольку, с большой вероятностью</w:t>
      </w:r>
      <w:r w:rsidR="008A5B77">
        <w:rPr>
          <w:rFonts w:eastAsiaTheme="minorHAnsi" w:cstheme="minorBidi"/>
        </w:rPr>
        <w:t>,</w:t>
      </w:r>
      <w:r w:rsidR="00D473A8">
        <w:rPr>
          <w:rFonts w:eastAsiaTheme="minorHAnsi" w:cstheme="minorBidi"/>
        </w:rPr>
        <w:t xml:space="preserve"> он «бесполезный</w:t>
      </w:r>
      <w:r w:rsidR="008A5B77">
        <w:rPr>
          <w:rFonts w:eastAsiaTheme="minorHAnsi" w:cstheme="minorBidi"/>
        </w:rPr>
        <w:t>»</w:t>
      </w:r>
      <w:r w:rsidR="00D473A8">
        <w:rPr>
          <w:rFonts w:eastAsiaTheme="minorHAnsi" w:cstheme="minorBidi"/>
        </w:rPr>
        <w:t xml:space="preserve"> </w:t>
      </w:r>
      <w:r w:rsidR="008A5B77">
        <w:rPr>
          <w:rFonts w:eastAsiaTheme="minorHAnsi" w:cstheme="minorBidi"/>
        </w:rPr>
        <w:t>или аутореактивный</w:t>
      </w:r>
      <w:r w:rsidRPr="00656D81">
        <w:rPr>
          <w:rFonts w:eastAsiaTheme="minorHAnsi" w:cstheme="minorBidi"/>
        </w:rPr>
        <w:t xml:space="preserve">. </w:t>
      </w:r>
      <w:r w:rsidR="008A5B77">
        <w:rPr>
          <w:rFonts w:eastAsiaTheme="minorHAnsi" w:cstheme="minorBidi"/>
        </w:rPr>
        <w:t xml:space="preserve">Другой </w:t>
      </w:r>
      <w:r w:rsidR="008A5B77" w:rsidRPr="00656D81">
        <w:rPr>
          <w:rFonts w:eastAsiaTheme="minorHAnsi" w:cstheme="minorBidi"/>
        </w:rPr>
        <w:t>защитный механизм срабатывает</w:t>
      </w:r>
      <w:r w:rsidR="008A5B77">
        <w:rPr>
          <w:rFonts w:eastAsiaTheme="minorHAnsi" w:cstheme="minorBidi"/>
        </w:rPr>
        <w:t>,</w:t>
      </w:r>
      <w:r w:rsidR="008A5B77" w:rsidRPr="00656D81">
        <w:rPr>
          <w:rFonts w:eastAsiaTheme="minorHAnsi" w:cstheme="minorBidi"/>
        </w:rPr>
        <w:t xml:space="preserve"> </w:t>
      </w:r>
      <w:r w:rsidR="008A5B77">
        <w:rPr>
          <w:rFonts w:eastAsiaTheme="minorHAnsi" w:cstheme="minorBidi"/>
        </w:rPr>
        <w:t>если</w:t>
      </w:r>
      <w:r w:rsidRPr="00656D81">
        <w:rPr>
          <w:rFonts w:eastAsiaTheme="minorHAnsi" w:cstheme="minorBidi"/>
        </w:rPr>
        <w:t xml:space="preserve"> наивный</w:t>
      </w:r>
      <w:r w:rsidR="00D473A8">
        <w:rPr>
          <w:rFonts w:eastAsiaTheme="minorHAnsi" w:cstheme="minorBidi"/>
        </w:rPr>
        <w:t xml:space="preserve"> </w:t>
      </w:r>
      <w:r w:rsidRPr="00656D81">
        <w:rPr>
          <w:rFonts w:eastAsiaTheme="minorHAnsi" w:cstheme="minorBidi"/>
        </w:rPr>
        <w:t>В-лимфоцит</w:t>
      </w:r>
      <w:r w:rsidR="008A5B77">
        <w:rPr>
          <w:rFonts w:eastAsiaTheme="minorHAnsi" w:cstheme="minorBidi"/>
        </w:rPr>
        <w:t xml:space="preserve"> </w:t>
      </w:r>
      <w:r w:rsidRPr="00656D81">
        <w:rPr>
          <w:rFonts w:eastAsiaTheme="minorHAnsi" w:cstheme="minorBidi"/>
        </w:rPr>
        <w:t>встре</w:t>
      </w:r>
      <w:r w:rsidR="008A5B77">
        <w:rPr>
          <w:rFonts w:eastAsiaTheme="minorHAnsi" w:cstheme="minorBidi"/>
        </w:rPr>
        <w:t>чает</w:t>
      </w:r>
      <w:r w:rsidRPr="00656D81">
        <w:rPr>
          <w:rFonts w:eastAsiaTheme="minorHAnsi" w:cstheme="minorBidi"/>
        </w:rPr>
        <w:t xml:space="preserve"> </w:t>
      </w:r>
      <w:r w:rsidR="008A5B77">
        <w:rPr>
          <w:rFonts w:eastAsiaTheme="minorHAnsi" w:cstheme="minorBidi"/>
        </w:rPr>
        <w:t xml:space="preserve">свой </w:t>
      </w:r>
      <w:r w:rsidRPr="00656D81">
        <w:rPr>
          <w:rFonts w:eastAsiaTheme="minorHAnsi" w:cstheme="minorBidi"/>
        </w:rPr>
        <w:t>антиген в кровотоке</w:t>
      </w:r>
      <w:r w:rsidR="008A5B77">
        <w:rPr>
          <w:rFonts w:eastAsiaTheme="minorHAnsi" w:cstheme="minorBidi"/>
        </w:rPr>
        <w:t>,</w:t>
      </w:r>
      <w:r w:rsidRPr="00656D81">
        <w:rPr>
          <w:rFonts w:eastAsiaTheme="minorHAnsi" w:cstheme="minorBidi"/>
        </w:rPr>
        <w:t xml:space="preserve"> с определенной вероятностью эт</w:t>
      </w:r>
      <w:r w:rsidR="008A5B77">
        <w:rPr>
          <w:rFonts w:eastAsiaTheme="minorHAnsi" w:cstheme="minorBidi"/>
        </w:rPr>
        <w:t>а</w:t>
      </w:r>
      <w:r w:rsidRPr="00656D81">
        <w:rPr>
          <w:rFonts w:eastAsiaTheme="minorHAnsi" w:cstheme="minorBidi"/>
        </w:rPr>
        <w:t xml:space="preserve"> </w:t>
      </w:r>
      <w:r w:rsidR="008A5B77">
        <w:rPr>
          <w:rFonts w:eastAsiaTheme="minorHAnsi" w:cstheme="minorBidi"/>
        </w:rPr>
        <w:t>клетка</w:t>
      </w:r>
      <w:r w:rsidRPr="00656D81">
        <w:rPr>
          <w:rFonts w:eastAsiaTheme="minorHAnsi" w:cstheme="minorBidi"/>
        </w:rPr>
        <w:t xml:space="preserve"> аутореактивн</w:t>
      </w:r>
      <w:r w:rsidR="008A5B77">
        <w:rPr>
          <w:rFonts w:eastAsiaTheme="minorHAnsi" w:cstheme="minorBidi"/>
        </w:rPr>
        <w:t>ая</w:t>
      </w:r>
      <w:r w:rsidRPr="00656D81">
        <w:rPr>
          <w:rFonts w:eastAsiaTheme="minorHAnsi" w:cstheme="minorBidi"/>
        </w:rPr>
        <w:t>.</w:t>
      </w:r>
      <w:r w:rsidR="00D473A8">
        <w:rPr>
          <w:rFonts w:eastAsiaTheme="minorHAnsi" w:cstheme="minorBidi"/>
        </w:rPr>
        <w:t xml:space="preserve"> </w:t>
      </w:r>
      <w:r w:rsidR="008A5B77">
        <w:rPr>
          <w:rFonts w:eastAsiaTheme="minorHAnsi" w:cstheme="minorBidi"/>
        </w:rPr>
        <w:t>Однако</w:t>
      </w:r>
      <w:r w:rsidRPr="00656D81">
        <w:rPr>
          <w:rFonts w:eastAsiaTheme="minorHAnsi" w:cstheme="minorBidi"/>
        </w:rPr>
        <w:t xml:space="preserve"> любой наивный В-лимфоцит после встречи с антигеном утрачивает способность войти в лимфатический узел, а без контакта с дендритной клеткой, которая находится в лимфатическом узле, он погибает. Таким способом устраняются </w:t>
      </w:r>
      <w:r w:rsidR="008A5B77" w:rsidRPr="00656D81">
        <w:rPr>
          <w:rFonts w:eastAsiaTheme="minorHAnsi" w:cstheme="minorBidi"/>
        </w:rPr>
        <w:t xml:space="preserve">из циркуляции </w:t>
      </w:r>
      <w:r w:rsidRPr="00656D81">
        <w:rPr>
          <w:rFonts w:eastAsiaTheme="minorHAnsi" w:cstheme="minorBidi"/>
        </w:rPr>
        <w:t xml:space="preserve">аутореактивные </w:t>
      </w:r>
      <w:r w:rsidR="008A5B77">
        <w:rPr>
          <w:rFonts w:eastAsiaTheme="minorHAnsi" w:cstheme="minorBidi"/>
        </w:rPr>
        <w:t xml:space="preserve">и </w:t>
      </w:r>
      <w:r w:rsidR="008A5B77" w:rsidRPr="008A5B77">
        <w:rPr>
          <w:rFonts w:eastAsiaTheme="minorHAnsi" w:cstheme="minorBidi"/>
        </w:rPr>
        <w:t>«бесполезны</w:t>
      </w:r>
      <w:r w:rsidR="008A5B77">
        <w:rPr>
          <w:rFonts w:eastAsiaTheme="minorHAnsi" w:cstheme="minorBidi"/>
        </w:rPr>
        <w:t>е</w:t>
      </w:r>
      <w:r w:rsidR="008A5B77" w:rsidRPr="008A5B77">
        <w:rPr>
          <w:rFonts w:eastAsiaTheme="minorHAnsi" w:cstheme="minorBidi"/>
        </w:rPr>
        <w:t xml:space="preserve">» </w:t>
      </w:r>
      <w:r w:rsidRPr="00656D81">
        <w:rPr>
          <w:rFonts w:eastAsiaTheme="minorHAnsi" w:cstheme="minorBidi"/>
        </w:rPr>
        <w:t>В-лимфоциты.</w:t>
      </w:r>
    </w:p>
    <w:p w:rsidR="00656D81" w:rsidRPr="00656D81" w:rsidRDefault="00656D81" w:rsidP="00656D81">
      <w:pPr>
        <w:rPr>
          <w:rFonts w:eastAsiaTheme="minorHAnsi" w:cstheme="minorBidi"/>
        </w:rPr>
      </w:pPr>
      <w:r w:rsidRPr="0037395A">
        <w:rPr>
          <w:rFonts w:eastAsiaTheme="minorHAnsi" w:cstheme="minorBidi"/>
        </w:rPr>
        <w:t xml:space="preserve">Тем не менее, в нашем организме все-таки </w:t>
      </w:r>
      <w:r w:rsidR="0037395A" w:rsidRPr="0037395A">
        <w:rPr>
          <w:rFonts w:eastAsiaTheme="minorHAnsi" w:cstheme="minorBidi"/>
        </w:rPr>
        <w:t>оста</w:t>
      </w:r>
      <w:r w:rsidRPr="0037395A">
        <w:rPr>
          <w:rFonts w:eastAsiaTheme="minorHAnsi" w:cstheme="minorBidi"/>
        </w:rPr>
        <w:t>ются аутореактивные В-лимфоциты. Это легко доказать, если определить у</w:t>
      </w:r>
      <w:r w:rsidR="008559ED">
        <w:rPr>
          <w:rFonts w:eastAsiaTheme="minorHAnsi" w:cstheme="minorBidi"/>
        </w:rPr>
        <w:t xml:space="preserve"> </w:t>
      </w:r>
      <w:r w:rsidRPr="0037395A">
        <w:rPr>
          <w:rFonts w:eastAsiaTheme="minorHAnsi" w:cstheme="minorBidi"/>
        </w:rPr>
        <w:t>любого из нас титр аутоантител, например, к тиреоглобулину или</w:t>
      </w:r>
      <w:r w:rsidR="0037395A" w:rsidRPr="0037395A">
        <w:rPr>
          <w:rFonts w:eastAsiaTheme="minorHAnsi" w:cstheme="minorBidi"/>
        </w:rPr>
        <w:t xml:space="preserve"> </w:t>
      </w:r>
      <w:r w:rsidRPr="0037395A">
        <w:rPr>
          <w:rFonts w:eastAsiaTheme="minorHAnsi" w:cstheme="minorBidi"/>
        </w:rPr>
        <w:t>тиропероксидазе,</w:t>
      </w:r>
      <w:r w:rsidRPr="00656D81">
        <w:rPr>
          <w:rFonts w:eastAsiaTheme="minorHAnsi" w:cstheme="minorBidi"/>
        </w:rPr>
        <w:t xml:space="preserve"> антинуклеарные антитела, ревматоидный фактор и др. Но эти аутоантитела присутствуют</w:t>
      </w:r>
      <w:r w:rsidR="0037395A">
        <w:rPr>
          <w:rFonts w:eastAsiaTheme="minorHAnsi" w:cstheme="minorBidi"/>
        </w:rPr>
        <w:t xml:space="preserve"> </w:t>
      </w:r>
      <w:r w:rsidRPr="00656D81">
        <w:rPr>
          <w:rFonts w:eastAsiaTheme="minorHAnsi" w:cstheme="minorBidi"/>
        </w:rPr>
        <w:t>лишь в небольшом титре. Это связано с тем, что для эффективной продукции антител необходимы Т-</w:t>
      </w:r>
      <w:r w:rsidR="0037395A">
        <w:rPr>
          <w:rFonts w:eastAsiaTheme="minorHAnsi" w:cstheme="minorBidi"/>
        </w:rPr>
        <w:t>хелпер</w:t>
      </w:r>
      <w:r w:rsidRPr="00656D81">
        <w:rPr>
          <w:rFonts w:eastAsiaTheme="minorHAnsi" w:cstheme="minorBidi"/>
        </w:rPr>
        <w:t>ы</w:t>
      </w:r>
      <w:r w:rsidR="0037395A">
        <w:rPr>
          <w:rFonts w:eastAsiaTheme="minorHAnsi" w:cstheme="minorBidi"/>
        </w:rPr>
        <w:t xml:space="preserve">, однако </w:t>
      </w:r>
      <w:r w:rsidR="0037395A" w:rsidRPr="0037395A">
        <w:rPr>
          <w:rFonts w:eastAsiaTheme="minorHAnsi" w:cstheme="minorBidi"/>
        </w:rPr>
        <w:t>Т-лимфоциты</w:t>
      </w:r>
      <w:r w:rsidRPr="00656D81">
        <w:rPr>
          <w:rFonts w:eastAsiaTheme="minorHAnsi" w:cstheme="minorBidi"/>
        </w:rPr>
        <w:t xml:space="preserve"> также проходят селекцию, но более жесткую, чем В-лимфоциты.</w:t>
      </w:r>
    </w:p>
    <w:p w:rsidR="00656D81" w:rsidRPr="00656D81" w:rsidRDefault="00656D81" w:rsidP="00FC3ECB">
      <w:pPr>
        <w:pStyle w:val="2"/>
      </w:pPr>
      <w:bookmarkStart w:id="21" w:name="_Toc398540532"/>
      <w:r w:rsidRPr="00656D81">
        <w:t xml:space="preserve">Формирование </w:t>
      </w:r>
      <w:r w:rsidR="00DA66D2" w:rsidRPr="00DA66D2">
        <w:t xml:space="preserve">TCR </w:t>
      </w:r>
      <w:r w:rsidRPr="00656D81">
        <w:t>и селекция Т-лимфоцитов</w:t>
      </w:r>
      <w:bookmarkEnd w:id="21"/>
    </w:p>
    <w:p w:rsidR="00656D81" w:rsidRPr="00656D81" w:rsidRDefault="00656D81" w:rsidP="00656D81">
      <w:pPr>
        <w:rPr>
          <w:rFonts w:eastAsiaTheme="minorHAnsi" w:cstheme="minorBidi"/>
        </w:rPr>
      </w:pPr>
      <w:r w:rsidRPr="00656D81">
        <w:rPr>
          <w:rFonts w:eastAsiaTheme="minorHAnsi" w:cstheme="minorBidi"/>
          <w:spacing w:val="6"/>
        </w:rPr>
        <w:t>Т-клеточный рецептор имеет некоторые</w:t>
      </w:r>
      <w:r w:rsidR="00DA66D2">
        <w:rPr>
          <w:rFonts w:eastAsiaTheme="minorHAnsi" w:cstheme="minorBidi"/>
          <w:spacing w:val="6"/>
        </w:rPr>
        <w:t xml:space="preserve"> </w:t>
      </w:r>
      <w:r w:rsidRPr="00656D81">
        <w:rPr>
          <w:rFonts w:eastAsiaTheme="minorHAnsi" w:cstheme="minorBidi"/>
          <w:spacing w:val="6"/>
        </w:rPr>
        <w:t>отличия от В-</w:t>
      </w:r>
      <w:r w:rsidRPr="00656D81">
        <w:rPr>
          <w:rFonts w:eastAsiaTheme="minorHAnsi"/>
          <w:spacing w:val="6"/>
        </w:rPr>
        <w:t>клеточного рецептора. T</w:t>
      </w:r>
      <w:r w:rsidRPr="00656D81">
        <w:rPr>
          <w:rFonts w:eastAsiaTheme="minorHAnsi" w:cstheme="minorBidi"/>
          <w:spacing w:val="6"/>
          <w:lang w:val="en-US"/>
        </w:rPr>
        <w:t>CR</w:t>
      </w:r>
      <w:r w:rsidRPr="00656D81">
        <w:rPr>
          <w:rFonts w:eastAsiaTheme="minorHAnsi" w:cstheme="minorBidi"/>
          <w:spacing w:val="6"/>
        </w:rPr>
        <w:t xml:space="preserve"> имеет</w:t>
      </w:r>
      <w:r w:rsidRPr="00656D81">
        <w:rPr>
          <w:rFonts w:eastAsiaTheme="minorHAnsi"/>
          <w:spacing w:val="6"/>
        </w:rPr>
        <w:t xml:space="preserve"> только один антиген</w:t>
      </w:r>
      <w:r w:rsidR="0037395A">
        <w:rPr>
          <w:rFonts w:eastAsiaTheme="minorHAnsi"/>
          <w:spacing w:val="6"/>
        </w:rPr>
        <w:t xml:space="preserve"> </w:t>
      </w:r>
      <w:r w:rsidRPr="00656D81">
        <w:rPr>
          <w:rFonts w:eastAsiaTheme="minorHAnsi"/>
          <w:spacing w:val="6"/>
        </w:rPr>
        <w:t xml:space="preserve">связывающий участок, у </w:t>
      </w:r>
      <w:r w:rsidR="008559ED" w:rsidRPr="00656D81">
        <w:rPr>
          <w:rFonts w:eastAsiaTheme="minorHAnsi"/>
          <w:spacing w:val="6"/>
        </w:rPr>
        <w:t>B</w:t>
      </w:r>
      <w:r w:rsidRPr="00656D81">
        <w:rPr>
          <w:rFonts w:eastAsiaTheme="minorHAnsi" w:cstheme="minorBidi"/>
          <w:spacing w:val="6"/>
          <w:lang w:val="en-US"/>
        </w:rPr>
        <w:t>CR</w:t>
      </w:r>
      <w:r w:rsidRPr="00656D81">
        <w:rPr>
          <w:rFonts w:eastAsiaTheme="minorHAnsi"/>
          <w:spacing w:val="6"/>
        </w:rPr>
        <w:t xml:space="preserve"> их два, и существует </w:t>
      </w:r>
      <w:r w:rsidR="0037395A" w:rsidRPr="0037395A">
        <w:rPr>
          <w:rFonts w:eastAsiaTheme="minorHAnsi"/>
          <w:spacing w:val="6"/>
        </w:rPr>
        <w:t xml:space="preserve">TCR </w:t>
      </w:r>
      <w:r w:rsidRPr="00656D81">
        <w:rPr>
          <w:rFonts w:eastAsiaTheme="minorHAnsi"/>
          <w:spacing w:val="6"/>
        </w:rPr>
        <w:t xml:space="preserve">только в мембраносвязанной форме, в то время как </w:t>
      </w:r>
      <w:r w:rsidR="008559ED" w:rsidRPr="00656D81">
        <w:rPr>
          <w:rFonts w:eastAsiaTheme="minorHAnsi"/>
          <w:spacing w:val="6"/>
        </w:rPr>
        <w:t>B</w:t>
      </w:r>
      <w:r w:rsidRPr="00656D81">
        <w:rPr>
          <w:rFonts w:eastAsiaTheme="minorHAnsi" w:cstheme="minorBidi"/>
          <w:spacing w:val="6"/>
          <w:lang w:val="en-US"/>
        </w:rPr>
        <w:t>CR</w:t>
      </w:r>
      <w:r w:rsidRPr="00656D81">
        <w:rPr>
          <w:rFonts w:eastAsiaTheme="minorHAnsi"/>
          <w:spacing w:val="6"/>
        </w:rPr>
        <w:t xml:space="preserve"> может быть представлен и в секреторной форме (антитело). Механизм распознавания антигенов также отличен. </w:t>
      </w:r>
      <w:r w:rsidR="008559ED" w:rsidRPr="00656D81">
        <w:rPr>
          <w:rFonts w:eastAsiaTheme="minorHAnsi"/>
          <w:spacing w:val="6"/>
        </w:rPr>
        <w:t>B</w:t>
      </w:r>
      <w:r w:rsidRPr="00656D81">
        <w:rPr>
          <w:rFonts w:eastAsiaTheme="minorHAnsi" w:cstheme="minorBidi"/>
          <w:spacing w:val="6"/>
          <w:lang w:val="en-US"/>
        </w:rPr>
        <w:t>CR</w:t>
      </w:r>
      <w:r w:rsidRPr="00656D81">
        <w:rPr>
          <w:rFonts w:eastAsiaTheme="minorHAnsi" w:cstheme="minorBidi"/>
          <w:spacing w:val="6"/>
        </w:rPr>
        <w:t xml:space="preserve"> может распознавать интактный антиген напрямую, в то время как </w:t>
      </w:r>
      <w:r w:rsidRPr="00656D81">
        <w:rPr>
          <w:rFonts w:eastAsiaTheme="minorHAnsi"/>
          <w:spacing w:val="6"/>
        </w:rPr>
        <w:t>T</w:t>
      </w:r>
      <w:r w:rsidRPr="00656D81">
        <w:rPr>
          <w:rFonts w:eastAsiaTheme="minorHAnsi" w:cstheme="minorBidi"/>
          <w:spacing w:val="6"/>
          <w:lang w:val="en-US"/>
        </w:rPr>
        <w:t>CR</w:t>
      </w:r>
      <w:r w:rsidR="0037395A">
        <w:rPr>
          <w:rFonts w:eastAsiaTheme="minorHAnsi" w:cstheme="minorBidi"/>
          <w:spacing w:val="6"/>
        </w:rPr>
        <w:t xml:space="preserve"> </w:t>
      </w:r>
      <w:r w:rsidRPr="00656D81">
        <w:rPr>
          <w:rFonts w:eastAsiaTheme="minorHAnsi" w:cstheme="minorBidi"/>
          <w:spacing w:val="6"/>
        </w:rPr>
        <w:t>распознает антиген презентированный в комплексе с молекулами МНС.</w:t>
      </w:r>
    </w:p>
    <w:p w:rsidR="00656D81" w:rsidRPr="00656D81" w:rsidRDefault="00656D81" w:rsidP="00656D81">
      <w:pPr>
        <w:rPr>
          <w:rFonts w:eastAsiaTheme="minorHAnsi" w:cstheme="minorBidi"/>
        </w:rPr>
      </w:pPr>
      <w:r w:rsidRPr="00656D81">
        <w:rPr>
          <w:rFonts w:eastAsiaTheme="minorHAnsi" w:cstheme="minorBidi"/>
          <w:spacing w:val="6"/>
        </w:rPr>
        <w:t xml:space="preserve">Тем не менее, в целом, В-клеточный и Т-клеточный рецепторы имеют очень схожую структуру. Т-клеточный рецептор </w:t>
      </w:r>
      <w:r w:rsidRPr="00656D81">
        <w:rPr>
          <w:rFonts w:eastAsiaTheme="minorHAnsi"/>
          <w:spacing w:val="6"/>
        </w:rPr>
        <w:t>состоит из 2 цепей</w:t>
      </w:r>
      <w:r w:rsidRPr="00656D81">
        <w:rPr>
          <w:rFonts w:eastAsiaTheme="minorHAnsi" w:cstheme="minorBidi"/>
          <w:spacing w:val="6"/>
        </w:rPr>
        <w:t xml:space="preserve">, которые называются </w:t>
      </w:r>
      <w:r w:rsidRPr="00656D81">
        <w:rPr>
          <w:rFonts w:eastAsiaTheme="minorHAnsi"/>
          <w:spacing w:val="6"/>
        </w:rPr>
        <w:t xml:space="preserve">α и β, и связаны между собой дисульфидными связями. </w:t>
      </w:r>
      <w:r w:rsidRPr="00656D81">
        <w:rPr>
          <w:rFonts w:eastAsiaTheme="minorHAnsi" w:cstheme="minorBidi"/>
          <w:spacing w:val="6"/>
        </w:rPr>
        <w:t xml:space="preserve">Так же, как и </w:t>
      </w:r>
      <w:r w:rsidRPr="00656D81">
        <w:rPr>
          <w:rFonts w:eastAsiaTheme="minorHAnsi"/>
          <w:spacing w:val="6"/>
          <w:lang w:val="en-US"/>
        </w:rPr>
        <w:t>B</w:t>
      </w:r>
      <w:r w:rsidRPr="00656D81">
        <w:rPr>
          <w:rFonts w:eastAsiaTheme="minorHAnsi" w:cstheme="minorBidi"/>
          <w:spacing w:val="6"/>
          <w:lang w:val="en-US"/>
        </w:rPr>
        <w:t>CR</w:t>
      </w:r>
      <w:r w:rsidRPr="00656D81">
        <w:rPr>
          <w:rFonts w:eastAsiaTheme="minorHAnsi" w:cstheme="minorBidi"/>
          <w:spacing w:val="6"/>
        </w:rPr>
        <w:t xml:space="preserve">, антигенраспознающий рецептор </w:t>
      </w:r>
      <w:r w:rsidRPr="00656D81">
        <w:rPr>
          <w:rFonts w:eastAsiaTheme="minorHAnsi"/>
          <w:spacing w:val="6"/>
        </w:rPr>
        <w:t xml:space="preserve">α:β </w:t>
      </w:r>
      <w:r w:rsidRPr="00656D81">
        <w:rPr>
          <w:rFonts w:eastAsiaTheme="minorHAnsi" w:cstheme="minorBidi"/>
          <w:spacing w:val="6"/>
        </w:rPr>
        <w:t xml:space="preserve">Т-клеток </w:t>
      </w:r>
      <w:r w:rsidRPr="00656D81">
        <w:rPr>
          <w:rFonts w:eastAsiaTheme="minorHAnsi" w:cstheme="minorBidi"/>
        </w:rPr>
        <w:t xml:space="preserve">имеет 2 основные части – </w:t>
      </w:r>
      <w:r w:rsidRPr="00656D81">
        <w:rPr>
          <w:rFonts w:eastAsiaTheme="minorHAnsi" w:cstheme="minorBidi"/>
          <w:lang w:val="en-US"/>
        </w:rPr>
        <w:t>V</w:t>
      </w:r>
      <w:r w:rsidRPr="00656D81">
        <w:rPr>
          <w:rFonts w:eastAsiaTheme="minorHAnsi" w:cstheme="minorBidi"/>
        </w:rPr>
        <w:t xml:space="preserve">-регион и </w:t>
      </w:r>
      <w:r w:rsidRPr="00656D81">
        <w:rPr>
          <w:rFonts w:eastAsiaTheme="minorHAnsi" w:cstheme="minorBidi"/>
          <w:lang w:val="en-US"/>
        </w:rPr>
        <w:t>C</w:t>
      </w:r>
      <w:r w:rsidRPr="00656D81">
        <w:rPr>
          <w:rFonts w:eastAsiaTheme="minorHAnsi" w:cstheme="minorBidi"/>
        </w:rPr>
        <w:t>-регион.</w:t>
      </w:r>
      <w:r w:rsidRPr="00656D81">
        <w:rPr>
          <w:rFonts w:eastAsiaTheme="minorHAnsi" w:cstheme="minorBidi"/>
          <w:lang w:val="en-US"/>
        </w:rPr>
        <w:t>V</w:t>
      </w:r>
      <w:r w:rsidRPr="00656D81">
        <w:rPr>
          <w:rFonts w:eastAsiaTheme="minorHAnsi" w:cstheme="minorBidi"/>
        </w:rPr>
        <w:t>-регион</w:t>
      </w:r>
      <w:r w:rsidR="008559ED">
        <w:rPr>
          <w:rFonts w:eastAsiaTheme="minorHAnsi"/>
          <w:spacing w:val="6"/>
        </w:rPr>
        <w:t xml:space="preserve"> </w:t>
      </w:r>
      <w:r w:rsidRPr="00656D81">
        <w:rPr>
          <w:rFonts w:eastAsiaTheme="minorHAnsi"/>
          <w:spacing w:val="6"/>
        </w:rPr>
        <w:t xml:space="preserve">T-клеточного рецептора по своей структуре очень похож на </w:t>
      </w:r>
      <w:r w:rsidRPr="00656D81">
        <w:rPr>
          <w:rFonts w:eastAsiaTheme="minorHAnsi"/>
          <w:spacing w:val="6"/>
          <w:lang w:val="en-US"/>
        </w:rPr>
        <w:t>Fab</w:t>
      </w:r>
      <w:r w:rsidRPr="00656D81">
        <w:rPr>
          <w:rFonts w:eastAsiaTheme="minorHAnsi"/>
          <w:spacing w:val="6"/>
        </w:rPr>
        <w:t xml:space="preserve">-фрагмент </w:t>
      </w:r>
      <w:r w:rsidRPr="00656D81">
        <w:rPr>
          <w:rFonts w:eastAsiaTheme="minorHAnsi" w:cstheme="minorBidi"/>
          <w:spacing w:val="6"/>
        </w:rPr>
        <w:t>В-клеточного рецептора.</w:t>
      </w:r>
      <w:r w:rsidRPr="00656D81">
        <w:rPr>
          <w:rFonts w:eastAsiaTheme="minorHAnsi" w:cstheme="minorBidi"/>
        </w:rPr>
        <w:t xml:space="preserve"> </w:t>
      </w:r>
      <w:r w:rsidR="0037395A">
        <w:rPr>
          <w:rFonts w:eastAsiaTheme="minorHAnsi" w:cstheme="minorBidi"/>
        </w:rPr>
        <w:t>О</w:t>
      </w:r>
      <w:r w:rsidRPr="00656D81">
        <w:rPr>
          <w:rFonts w:eastAsiaTheme="minorHAnsi" w:cstheme="minorBidi"/>
        </w:rPr>
        <w:t xml:space="preserve">чень небольшое количество Т-клеток имеют </w:t>
      </w:r>
      <w:r w:rsidRPr="00656D81">
        <w:rPr>
          <w:rFonts w:eastAsiaTheme="minorHAnsi"/>
        </w:rPr>
        <w:t xml:space="preserve">γ:δ </w:t>
      </w:r>
      <w:r w:rsidRPr="00656D81">
        <w:rPr>
          <w:rFonts w:eastAsiaTheme="minorHAnsi" w:cstheme="minorBidi"/>
        </w:rPr>
        <w:t xml:space="preserve">Т-клеточный рецептор. Функции </w:t>
      </w:r>
      <w:r w:rsidRPr="00656D81">
        <w:rPr>
          <w:rFonts w:eastAsiaTheme="minorHAnsi"/>
        </w:rPr>
        <w:t>γ:δ</w:t>
      </w:r>
      <w:r w:rsidRPr="00656D81">
        <w:rPr>
          <w:rFonts w:eastAsiaTheme="minorHAnsi" w:cstheme="minorBidi"/>
        </w:rPr>
        <w:t xml:space="preserve"> Т-клеток (</w:t>
      </w:r>
      <w:r w:rsidRPr="00656D81">
        <w:rPr>
          <w:rFonts w:eastAsiaTheme="minorHAnsi" w:cstheme="minorBidi"/>
          <w:lang w:val="en-US"/>
        </w:rPr>
        <w:t>CD</w:t>
      </w:r>
      <w:r w:rsidRPr="00656D81">
        <w:rPr>
          <w:rFonts w:eastAsiaTheme="minorHAnsi" w:cstheme="minorBidi"/>
        </w:rPr>
        <w:t>3+</w:t>
      </w:r>
      <w:r w:rsidRPr="00656D81">
        <w:rPr>
          <w:rFonts w:eastAsiaTheme="minorHAnsi" w:cstheme="minorBidi"/>
          <w:lang w:val="en-US"/>
        </w:rPr>
        <w:t>CD</w:t>
      </w:r>
      <w:r w:rsidRPr="00656D81">
        <w:rPr>
          <w:rFonts w:eastAsiaTheme="minorHAnsi" w:cstheme="minorBidi"/>
        </w:rPr>
        <w:t>4-</w:t>
      </w:r>
      <w:r w:rsidRPr="00656D81">
        <w:rPr>
          <w:rFonts w:eastAsiaTheme="minorHAnsi" w:cstheme="minorBidi"/>
          <w:lang w:val="en-US"/>
        </w:rPr>
        <w:t>CD</w:t>
      </w:r>
      <w:r w:rsidRPr="00656D81">
        <w:rPr>
          <w:rFonts w:eastAsiaTheme="minorHAnsi" w:cstheme="minorBidi"/>
        </w:rPr>
        <w:t xml:space="preserve">8-) отличны от функций </w:t>
      </w:r>
      <w:r w:rsidRPr="00656D81">
        <w:rPr>
          <w:rFonts w:eastAsiaTheme="minorHAnsi"/>
          <w:spacing w:val="6"/>
        </w:rPr>
        <w:t xml:space="preserve">α:β Т-лимфоцитов и </w:t>
      </w:r>
      <w:r w:rsidR="0037395A">
        <w:rPr>
          <w:rFonts w:eastAsiaTheme="minorHAnsi"/>
          <w:spacing w:val="6"/>
        </w:rPr>
        <w:t>подробно</w:t>
      </w:r>
      <w:r w:rsidRPr="00656D81">
        <w:rPr>
          <w:rFonts w:eastAsiaTheme="minorHAnsi"/>
          <w:spacing w:val="6"/>
        </w:rPr>
        <w:t xml:space="preserve"> </w:t>
      </w:r>
      <w:r w:rsidRPr="00656D81">
        <w:rPr>
          <w:rFonts w:eastAsiaTheme="minorHAnsi" w:cstheme="minorBidi"/>
        </w:rPr>
        <w:t xml:space="preserve">описаны в </w:t>
      </w:r>
      <w:r w:rsidR="0037395A">
        <w:rPr>
          <w:rFonts w:eastAsiaTheme="minorHAnsi" w:cstheme="minorBidi"/>
        </w:rPr>
        <w:t>глав</w:t>
      </w:r>
      <w:r w:rsidRPr="00656D81">
        <w:rPr>
          <w:rFonts w:eastAsiaTheme="minorHAnsi" w:cstheme="minorBidi"/>
        </w:rPr>
        <w:t>е «Врожденный иммунитет».</w:t>
      </w:r>
    </w:p>
    <w:p w:rsidR="00656D81" w:rsidRPr="00656D81" w:rsidRDefault="00656D81" w:rsidP="00656D81">
      <w:pPr>
        <w:rPr>
          <w:rFonts w:eastAsiaTheme="minorHAnsi" w:cstheme="minorBidi"/>
          <w:spacing w:val="6"/>
        </w:rPr>
      </w:pPr>
      <w:r w:rsidRPr="00656D81">
        <w:rPr>
          <w:rFonts w:eastAsiaTheme="minorHAnsi"/>
          <w:spacing w:val="6"/>
        </w:rPr>
        <w:t>α-цепь T</w:t>
      </w:r>
      <w:r w:rsidRPr="00656D81">
        <w:rPr>
          <w:rFonts w:eastAsiaTheme="minorHAnsi" w:cstheme="minorBidi"/>
          <w:spacing w:val="6"/>
          <w:lang w:val="en-US"/>
        </w:rPr>
        <w:t>CR</w:t>
      </w:r>
      <w:r w:rsidRPr="00656D81">
        <w:rPr>
          <w:rFonts w:eastAsiaTheme="minorHAnsi" w:cstheme="minorBidi"/>
          <w:spacing w:val="6"/>
        </w:rPr>
        <w:t xml:space="preserve"> кодируется так</w:t>
      </w:r>
      <w:r w:rsidR="008559ED">
        <w:rPr>
          <w:rFonts w:eastAsiaTheme="minorHAnsi" w:cstheme="minorBidi"/>
          <w:spacing w:val="6"/>
        </w:rPr>
        <w:t xml:space="preserve"> </w:t>
      </w:r>
      <w:r w:rsidRPr="00656D81">
        <w:rPr>
          <w:rFonts w:eastAsiaTheme="minorHAnsi" w:cstheme="minorBidi"/>
          <w:spacing w:val="6"/>
        </w:rPr>
        <w:t xml:space="preserve">же, как легкая цепь </w:t>
      </w:r>
      <w:r w:rsidRPr="00656D81">
        <w:rPr>
          <w:rFonts w:eastAsiaTheme="minorHAnsi" w:cstheme="minorBidi"/>
          <w:spacing w:val="6"/>
          <w:lang w:val="en-US"/>
        </w:rPr>
        <w:t>BCR</w:t>
      </w:r>
      <w:r w:rsidRPr="00656D81">
        <w:rPr>
          <w:rFonts w:eastAsiaTheme="minorHAnsi" w:cstheme="minorBidi"/>
          <w:spacing w:val="6"/>
        </w:rPr>
        <w:t xml:space="preserve"> кластерами генов </w:t>
      </w:r>
      <w:r w:rsidRPr="00656D81">
        <w:rPr>
          <w:rFonts w:eastAsiaTheme="minorHAnsi" w:cstheme="minorBidi"/>
          <w:lang w:val="en-US"/>
        </w:rPr>
        <w:t>V</w:t>
      </w:r>
      <w:r w:rsidRPr="00656D81">
        <w:rPr>
          <w:rFonts w:eastAsiaTheme="minorHAnsi" w:cstheme="minorBidi"/>
        </w:rPr>
        <w:t xml:space="preserve">, </w:t>
      </w:r>
      <w:r w:rsidRPr="00656D81">
        <w:rPr>
          <w:rFonts w:eastAsiaTheme="minorHAnsi" w:cstheme="minorBidi"/>
          <w:lang w:val="en-US"/>
        </w:rPr>
        <w:t>J</w:t>
      </w:r>
      <w:r w:rsidRPr="00656D81">
        <w:rPr>
          <w:rFonts w:eastAsiaTheme="minorHAnsi" w:cstheme="minorBidi"/>
        </w:rPr>
        <w:t xml:space="preserve"> и С. </w:t>
      </w:r>
      <w:r w:rsidRPr="00656D81">
        <w:rPr>
          <w:rFonts w:eastAsiaTheme="minorHAnsi"/>
          <w:spacing w:val="6"/>
        </w:rPr>
        <w:t>β-цепь T</w:t>
      </w:r>
      <w:r w:rsidRPr="00656D81">
        <w:rPr>
          <w:rFonts w:eastAsiaTheme="minorHAnsi" w:cstheme="minorBidi"/>
          <w:spacing w:val="6"/>
          <w:lang w:val="en-US"/>
        </w:rPr>
        <w:t>CR</w:t>
      </w:r>
      <w:r w:rsidR="00635C68">
        <w:rPr>
          <w:rFonts w:eastAsiaTheme="minorHAnsi" w:cstheme="minorBidi"/>
          <w:spacing w:val="6"/>
        </w:rPr>
        <w:t xml:space="preserve"> </w:t>
      </w:r>
      <w:r w:rsidRPr="00656D81">
        <w:rPr>
          <w:rFonts w:eastAsiaTheme="minorHAnsi" w:cstheme="minorBidi"/>
          <w:spacing w:val="6"/>
        </w:rPr>
        <w:t xml:space="preserve">– кластерами генов </w:t>
      </w:r>
      <w:r w:rsidRPr="00656D81">
        <w:rPr>
          <w:rFonts w:eastAsiaTheme="minorHAnsi" w:cstheme="minorBidi"/>
          <w:lang w:val="en-US"/>
        </w:rPr>
        <w:t>V</w:t>
      </w:r>
      <w:r w:rsidRPr="00656D81">
        <w:rPr>
          <w:rFonts w:eastAsiaTheme="minorHAnsi" w:cstheme="minorBidi"/>
        </w:rPr>
        <w:t xml:space="preserve">, </w:t>
      </w:r>
      <w:r w:rsidRPr="00656D81">
        <w:rPr>
          <w:rFonts w:eastAsiaTheme="minorHAnsi" w:cstheme="minorBidi"/>
          <w:lang w:val="en-US"/>
        </w:rPr>
        <w:t>J</w:t>
      </w:r>
      <w:r w:rsidRPr="00656D81">
        <w:rPr>
          <w:rFonts w:eastAsiaTheme="minorHAnsi" w:cstheme="minorBidi"/>
        </w:rPr>
        <w:t>, D и С. Механизм формирования зрелого гена Т-клеточного</w:t>
      </w:r>
      <w:r w:rsidR="00972050">
        <w:rPr>
          <w:rFonts w:eastAsiaTheme="minorHAnsi" w:cstheme="minorBidi"/>
        </w:rPr>
        <w:t xml:space="preserve"> </w:t>
      </w:r>
      <w:r w:rsidRPr="00656D81">
        <w:rPr>
          <w:rFonts w:eastAsiaTheme="minorHAnsi" w:cstheme="minorBidi"/>
        </w:rPr>
        <w:t xml:space="preserve">рецептора </w:t>
      </w:r>
      <w:r w:rsidRPr="00656D81">
        <w:rPr>
          <w:rFonts w:eastAsiaTheme="minorHAnsi" w:cstheme="minorBidi"/>
          <w:spacing w:val="6"/>
        </w:rPr>
        <w:t xml:space="preserve">схож с механизмом формирования </w:t>
      </w:r>
      <w:r w:rsidRPr="00656D81">
        <w:rPr>
          <w:rFonts w:eastAsiaTheme="minorHAnsi" w:cstheme="minorBidi"/>
          <w:spacing w:val="6"/>
          <w:lang w:val="en-US"/>
        </w:rPr>
        <w:t>BCR</w:t>
      </w:r>
      <w:r w:rsidRPr="00656D81">
        <w:rPr>
          <w:rFonts w:eastAsiaTheme="minorHAnsi" w:cstheme="minorBidi"/>
        </w:rPr>
        <w:t xml:space="preserve"> </w:t>
      </w:r>
      <w:r w:rsidR="00972050" w:rsidRPr="00656D81">
        <w:rPr>
          <w:rFonts w:eastAsiaTheme="minorHAnsi" w:cstheme="minorBidi"/>
        </w:rPr>
        <w:t>(случайны</w:t>
      </w:r>
      <w:r w:rsidR="00972050">
        <w:rPr>
          <w:rFonts w:eastAsiaTheme="minorHAnsi" w:cstheme="minorBidi"/>
        </w:rPr>
        <w:t>й</w:t>
      </w:r>
      <w:r w:rsidR="00972050" w:rsidRPr="00656D81">
        <w:rPr>
          <w:rFonts w:eastAsiaTheme="minorHAnsi" w:cstheme="minorBidi"/>
        </w:rPr>
        <w:t xml:space="preserve"> выбор вариантов генов, их реанжировка и сдвиг рамки считывания)</w:t>
      </w:r>
      <w:r w:rsidR="00972050">
        <w:rPr>
          <w:rFonts w:eastAsiaTheme="minorHAnsi" w:cstheme="minorBidi"/>
        </w:rPr>
        <w:t xml:space="preserve">. </w:t>
      </w:r>
      <w:r w:rsidRPr="00656D81">
        <w:rPr>
          <w:rFonts w:eastAsiaTheme="minorHAnsi" w:cstheme="minorBidi"/>
        </w:rPr>
        <w:t>Однако</w:t>
      </w:r>
      <w:r w:rsidR="00972050">
        <w:rPr>
          <w:rFonts w:eastAsiaTheme="minorHAnsi" w:cstheme="minorBidi"/>
        </w:rPr>
        <w:t>,</w:t>
      </w:r>
      <w:r w:rsidRPr="00656D81">
        <w:rPr>
          <w:rFonts w:eastAsiaTheme="minorHAnsi" w:cstheme="minorBidi"/>
        </w:rPr>
        <w:t xml:space="preserve"> в </w:t>
      </w:r>
      <w:r w:rsidR="00972050" w:rsidRPr="00656D81">
        <w:rPr>
          <w:rFonts w:eastAsiaTheme="minorHAnsi" w:cstheme="minorBidi"/>
          <w:spacing w:val="6"/>
        </w:rPr>
        <w:t>связ</w:t>
      </w:r>
      <w:r w:rsidR="00972050">
        <w:rPr>
          <w:rFonts w:eastAsiaTheme="minorHAnsi" w:cstheme="minorBidi"/>
          <w:spacing w:val="6"/>
        </w:rPr>
        <w:t>и</w:t>
      </w:r>
      <w:r w:rsidR="00972050" w:rsidRPr="00656D81">
        <w:rPr>
          <w:rFonts w:eastAsiaTheme="minorHAnsi" w:cstheme="minorBidi"/>
          <w:spacing w:val="6"/>
        </w:rPr>
        <w:t xml:space="preserve"> с большим количеством аллел</w:t>
      </w:r>
      <w:r w:rsidR="00635C68">
        <w:rPr>
          <w:rFonts w:eastAsiaTheme="minorHAnsi" w:cstheme="minorBidi"/>
          <w:spacing w:val="6"/>
        </w:rPr>
        <w:t>ей</w:t>
      </w:r>
      <w:r w:rsidR="00972050" w:rsidRPr="00656D81">
        <w:rPr>
          <w:rFonts w:eastAsiaTheme="minorHAnsi" w:cstheme="minorBidi"/>
          <w:spacing w:val="6"/>
        </w:rPr>
        <w:t xml:space="preserve"> J-генов</w:t>
      </w:r>
      <w:r w:rsidR="00972050">
        <w:rPr>
          <w:rFonts w:eastAsiaTheme="minorHAnsi" w:cstheme="minorBidi"/>
          <w:spacing w:val="6"/>
        </w:rPr>
        <w:t xml:space="preserve">, </w:t>
      </w:r>
      <w:r w:rsidR="00972050">
        <w:rPr>
          <w:rFonts w:eastAsiaTheme="minorHAnsi" w:cstheme="minorBidi"/>
        </w:rPr>
        <w:t>количество</w:t>
      </w:r>
      <w:r w:rsidRPr="00656D81">
        <w:rPr>
          <w:rFonts w:eastAsiaTheme="minorHAnsi" w:cstheme="minorBidi"/>
        </w:rPr>
        <w:t xml:space="preserve"> возможных вариантов</w:t>
      </w:r>
      <w:r w:rsidRPr="00656D81">
        <w:rPr>
          <w:rFonts w:eastAsiaTheme="minorHAnsi"/>
          <w:spacing w:val="6"/>
        </w:rPr>
        <w:t xml:space="preserve"> T</w:t>
      </w:r>
      <w:r w:rsidRPr="00656D81">
        <w:rPr>
          <w:rFonts w:eastAsiaTheme="minorHAnsi" w:cstheme="minorBidi"/>
          <w:spacing w:val="6"/>
          <w:lang w:val="en-US"/>
        </w:rPr>
        <w:t>CR</w:t>
      </w:r>
      <w:r w:rsidRPr="00656D81">
        <w:rPr>
          <w:rFonts w:eastAsiaTheme="minorHAnsi" w:cstheme="minorBidi"/>
          <w:spacing w:val="6"/>
        </w:rPr>
        <w:t xml:space="preserve"> </w:t>
      </w:r>
      <w:r w:rsidR="00635C68">
        <w:rPr>
          <w:rFonts w:eastAsiaTheme="minorHAnsi" w:cstheme="minorBidi"/>
          <w:spacing w:val="6"/>
        </w:rPr>
        <w:t>составляет</w:t>
      </w:r>
      <w:r w:rsidR="00972050">
        <w:rPr>
          <w:rFonts w:eastAsiaTheme="minorHAnsi" w:cstheme="minorBidi"/>
          <w:spacing w:val="6"/>
        </w:rPr>
        <w:t xml:space="preserve"> </w:t>
      </w:r>
      <w:r w:rsidRPr="00656D81">
        <w:rPr>
          <w:rFonts w:eastAsiaTheme="minorHAnsi" w:cstheme="minorBidi"/>
        </w:rPr>
        <w:t>10</w:t>
      </w:r>
      <w:r w:rsidRPr="00656D81">
        <w:rPr>
          <w:rFonts w:eastAsiaTheme="minorHAnsi" w:cstheme="minorBidi"/>
          <w:vertAlign w:val="superscript"/>
        </w:rPr>
        <w:t>18</w:t>
      </w:r>
      <w:r w:rsidR="00972050">
        <w:rPr>
          <w:rFonts w:eastAsiaTheme="minorHAnsi" w:cstheme="minorBidi"/>
          <w:spacing w:val="6"/>
        </w:rPr>
        <w:t>.</w:t>
      </w:r>
      <w:r w:rsidRPr="00656D81">
        <w:rPr>
          <w:rFonts w:eastAsiaTheme="minorHAnsi" w:cstheme="minorBidi"/>
          <w:spacing w:val="6"/>
        </w:rPr>
        <w:t xml:space="preserve"> </w:t>
      </w:r>
    </w:p>
    <w:p w:rsidR="00DA66D2" w:rsidRPr="00FC3ECB" w:rsidRDefault="00DA66D2" w:rsidP="009A429C">
      <w:pPr>
        <w:pStyle w:val="3"/>
        <w:rPr>
          <w:rFonts w:eastAsiaTheme="minorHAnsi"/>
        </w:rPr>
      </w:pPr>
      <w:r w:rsidRPr="00FC3ECB">
        <w:rPr>
          <w:rFonts w:eastAsiaTheme="minorHAnsi"/>
        </w:rPr>
        <w:t>С</w:t>
      </w:r>
      <w:r w:rsidRPr="00FC3ECB">
        <w:t>елекция</w:t>
      </w:r>
      <w:r w:rsidRPr="00FC3ECB">
        <w:rPr>
          <w:rFonts w:eastAsiaTheme="minorHAnsi"/>
        </w:rPr>
        <w:t xml:space="preserve"> </w:t>
      </w:r>
      <w:r w:rsidRPr="00FC3ECB">
        <w:t>Т-</w:t>
      </w:r>
      <w:r w:rsidRPr="00232DC6">
        <w:t>лимфоцитов</w:t>
      </w:r>
    </w:p>
    <w:p w:rsidR="00656D81" w:rsidRPr="00656D81" w:rsidRDefault="00656D81" w:rsidP="00656D81">
      <w:pPr>
        <w:rPr>
          <w:rFonts w:eastAsiaTheme="minorHAnsi" w:cstheme="minorBidi"/>
        </w:rPr>
      </w:pPr>
      <w:r w:rsidRPr="007B7248">
        <w:rPr>
          <w:rFonts w:eastAsiaTheme="minorHAnsi" w:cstheme="minorBidi"/>
          <w:spacing w:val="6"/>
        </w:rPr>
        <w:t>После того как Т-клеточный рецептор сформирован начинается селекция Т-лимфоцитов с целью удаления аутореактивных и «бесполезных» клонов. Селекция Т-клеток, как и В-лимфоцитов, подразделяется на центральную и</w:t>
      </w:r>
      <w:r w:rsidRPr="007B7248">
        <w:rPr>
          <w:rFonts w:eastAsiaTheme="minorHAnsi" w:cstheme="minorBidi"/>
        </w:rPr>
        <w:t xml:space="preserve"> периферическую.</w:t>
      </w:r>
    </w:p>
    <w:p w:rsidR="00656D81" w:rsidRPr="00656D81" w:rsidRDefault="00656D81" w:rsidP="00656D81">
      <w:pPr>
        <w:rPr>
          <w:rFonts w:eastAsiaTheme="minorHAnsi" w:cstheme="minorBidi"/>
        </w:rPr>
      </w:pPr>
      <w:r w:rsidRPr="00DA66D2">
        <w:rPr>
          <w:rFonts w:eastAsiaTheme="minorHAnsi" w:cstheme="minorBidi"/>
          <w:b/>
        </w:rPr>
        <w:t>Центральная селекция Т-лимфоцитов.</w:t>
      </w:r>
      <w:r w:rsidR="00DA66D2">
        <w:rPr>
          <w:rFonts w:eastAsiaTheme="minorHAnsi" w:cstheme="minorBidi"/>
          <w:b/>
        </w:rPr>
        <w:t xml:space="preserve"> </w:t>
      </w:r>
      <w:r w:rsidRPr="00656D81">
        <w:rPr>
          <w:rFonts w:eastAsiaTheme="minorHAnsi" w:cstheme="minorBidi"/>
          <w:spacing w:val="6"/>
        </w:rPr>
        <w:t>Предшественники</w:t>
      </w:r>
      <w:r w:rsidRPr="00656D81">
        <w:rPr>
          <w:rFonts w:eastAsiaTheme="minorHAnsi" w:cstheme="minorBidi"/>
        </w:rPr>
        <w:t xml:space="preserve"> Т-лимфоцитов, как и В-лимфоцитов, образуются</w:t>
      </w:r>
      <w:r w:rsidR="007B7248">
        <w:rPr>
          <w:rFonts w:eastAsiaTheme="minorHAnsi" w:cstheme="minorBidi"/>
        </w:rPr>
        <w:t xml:space="preserve"> </w:t>
      </w:r>
      <w:r w:rsidRPr="00656D81">
        <w:rPr>
          <w:rFonts w:eastAsiaTheme="minorHAnsi" w:cstheme="minorBidi"/>
        </w:rPr>
        <w:t>в костном мозге</w:t>
      </w:r>
      <w:r w:rsidR="007B7248">
        <w:rPr>
          <w:rFonts w:eastAsiaTheme="minorHAnsi" w:cstheme="minorBidi"/>
        </w:rPr>
        <w:t>, но</w:t>
      </w:r>
      <w:r w:rsidRPr="00656D81">
        <w:rPr>
          <w:rFonts w:eastAsiaTheme="minorHAnsi" w:cstheme="minorBidi"/>
        </w:rPr>
        <w:t xml:space="preserve"> для завершения</w:t>
      </w:r>
      <w:r w:rsidR="007B7248">
        <w:rPr>
          <w:rFonts w:eastAsiaTheme="minorHAnsi" w:cstheme="minorBidi"/>
        </w:rPr>
        <w:t xml:space="preserve"> их</w:t>
      </w:r>
      <w:r w:rsidRPr="00656D81">
        <w:rPr>
          <w:rFonts w:eastAsiaTheme="minorHAnsi" w:cstheme="minorBidi"/>
        </w:rPr>
        <w:t xml:space="preserve"> развития микроокружение костного мозга не является достаточным. Созревание </w:t>
      </w:r>
      <w:r w:rsidRPr="00656D81">
        <w:rPr>
          <w:rFonts w:eastAsiaTheme="minorHAnsi" w:cstheme="minorBidi"/>
          <w:spacing w:val="6"/>
        </w:rPr>
        <w:t>Т-</w:t>
      </w:r>
      <w:r w:rsidR="007B7248">
        <w:rPr>
          <w:rFonts w:eastAsiaTheme="minorHAnsi" w:cstheme="minorBidi"/>
          <w:spacing w:val="6"/>
        </w:rPr>
        <w:t>клеток</w:t>
      </w:r>
      <w:r w:rsidRPr="00656D81">
        <w:rPr>
          <w:rFonts w:eastAsiaTheme="minorHAnsi" w:cstheme="minorBidi"/>
          <w:spacing w:val="6"/>
        </w:rPr>
        <w:t xml:space="preserve"> осуществляются в тимусе, что и определило их название – Т-</w:t>
      </w:r>
      <w:r w:rsidRPr="00656D81">
        <w:rPr>
          <w:rFonts w:eastAsiaTheme="minorHAnsi" w:cstheme="minorBidi"/>
        </w:rPr>
        <w:t xml:space="preserve">лимфоциты (тимусзависимые лимфоциты). </w:t>
      </w:r>
    </w:p>
    <w:p w:rsidR="00656D81" w:rsidRPr="00656D81" w:rsidRDefault="00656D81" w:rsidP="00656D81">
      <w:pPr>
        <w:rPr>
          <w:rFonts w:eastAsiaTheme="minorHAnsi" w:cstheme="minorBidi"/>
        </w:rPr>
      </w:pPr>
      <w:r w:rsidRPr="00656D81">
        <w:rPr>
          <w:rFonts w:eastAsiaTheme="minorHAnsi" w:cstheme="minorBidi"/>
        </w:rPr>
        <w:t>Предшественник Т-клеток (проТ-лимфоцит) покидает костный мозг и мигрирует в</w:t>
      </w:r>
      <w:r w:rsidR="007B7248">
        <w:rPr>
          <w:rFonts w:eastAsiaTheme="minorHAnsi" w:cstheme="minorBidi"/>
        </w:rPr>
        <w:t xml:space="preserve"> </w:t>
      </w:r>
      <w:r w:rsidRPr="00656D81">
        <w:rPr>
          <w:rFonts w:eastAsiaTheme="minorHAnsi" w:cstheme="minorBidi"/>
        </w:rPr>
        <w:t>подкапсульную зону тимуса.</w:t>
      </w:r>
      <w:r w:rsidR="007B7248">
        <w:rPr>
          <w:rFonts w:eastAsiaTheme="minorHAnsi" w:cstheme="minorBidi"/>
        </w:rPr>
        <w:t xml:space="preserve"> </w:t>
      </w:r>
      <w:r w:rsidRPr="00656D81">
        <w:rPr>
          <w:rFonts w:eastAsiaTheme="minorHAnsi" w:cstheme="minorBidi"/>
        </w:rPr>
        <w:t>ПроТ-лимфоцит не имеет на своей поверхности молекул, являющихся маркерами зрелых Т-лимфоцитов –</w:t>
      </w:r>
      <w:r w:rsidR="007B7248">
        <w:rPr>
          <w:rFonts w:eastAsiaTheme="minorHAnsi" w:cstheme="minorBidi"/>
        </w:rPr>
        <w:t xml:space="preserve"> </w:t>
      </w:r>
      <w:r w:rsidRPr="00656D81">
        <w:rPr>
          <w:rFonts w:eastAsiaTheme="minorHAnsi" w:cstheme="minorBidi"/>
          <w:lang w:val="en-US"/>
        </w:rPr>
        <w:t>CD</w:t>
      </w:r>
      <w:r w:rsidRPr="00656D81">
        <w:rPr>
          <w:rFonts w:eastAsiaTheme="minorHAnsi" w:cstheme="minorBidi"/>
        </w:rPr>
        <w:t xml:space="preserve">4, </w:t>
      </w:r>
      <w:r w:rsidRPr="00656D81">
        <w:rPr>
          <w:rFonts w:eastAsiaTheme="minorHAnsi" w:cstheme="minorBidi"/>
          <w:lang w:val="en-US"/>
        </w:rPr>
        <w:t>CD</w:t>
      </w:r>
      <w:r w:rsidRPr="00656D81">
        <w:rPr>
          <w:rFonts w:eastAsiaTheme="minorHAnsi" w:cstheme="minorBidi"/>
        </w:rPr>
        <w:t>8, а также Т-рецепторного комплекса</w:t>
      </w:r>
      <w:r w:rsidR="007B7248">
        <w:rPr>
          <w:rFonts w:eastAsiaTheme="minorHAnsi" w:cstheme="minorBidi"/>
        </w:rPr>
        <w:t xml:space="preserve"> </w:t>
      </w:r>
      <w:r w:rsidRPr="00656D81">
        <w:rPr>
          <w:rFonts w:eastAsiaTheme="minorHAnsi" w:cstheme="minorBidi"/>
        </w:rPr>
        <w:t>(Т</w:t>
      </w:r>
      <w:r w:rsidRPr="00656D81">
        <w:rPr>
          <w:rFonts w:eastAsiaTheme="minorHAnsi" w:cstheme="minorBidi"/>
          <w:lang w:val="en-US"/>
        </w:rPr>
        <w:t>CR</w:t>
      </w:r>
      <w:r w:rsidRPr="00656D81">
        <w:rPr>
          <w:rFonts w:eastAsiaTheme="minorHAnsi" w:cstheme="minorBidi"/>
        </w:rPr>
        <w:t>-</w:t>
      </w:r>
      <w:r w:rsidRPr="00656D81">
        <w:rPr>
          <w:rFonts w:eastAsiaTheme="minorHAnsi" w:cstheme="minorBidi"/>
          <w:lang w:val="en-US"/>
        </w:rPr>
        <w:t>CD</w:t>
      </w:r>
      <w:r w:rsidRPr="00656D81">
        <w:rPr>
          <w:rFonts w:eastAsiaTheme="minorHAnsi" w:cstheme="minorBidi"/>
        </w:rPr>
        <w:t xml:space="preserve">3), включающего в себя сигнальную молекулу </w:t>
      </w:r>
      <w:r w:rsidRPr="00656D81">
        <w:rPr>
          <w:rFonts w:eastAsiaTheme="minorHAnsi" w:cstheme="minorBidi"/>
          <w:lang w:val="en-US"/>
        </w:rPr>
        <w:t>CD</w:t>
      </w:r>
      <w:r w:rsidRPr="00656D81">
        <w:rPr>
          <w:rFonts w:eastAsiaTheme="minorHAnsi" w:cstheme="minorBidi"/>
        </w:rPr>
        <w:t>3</w:t>
      </w:r>
      <w:r w:rsidR="007B7248">
        <w:rPr>
          <w:rFonts w:eastAsiaTheme="minorHAnsi" w:cstheme="minorBidi"/>
        </w:rPr>
        <w:t xml:space="preserve"> </w:t>
      </w:r>
      <w:r w:rsidRPr="00656D81">
        <w:rPr>
          <w:rFonts w:eastAsiaTheme="minorHAnsi" w:cstheme="minorBidi"/>
        </w:rPr>
        <w:t>и непосредственно Т-клеточный рецептор. В</w:t>
      </w:r>
      <w:r w:rsidR="007B7248">
        <w:rPr>
          <w:rFonts w:eastAsiaTheme="minorHAnsi" w:cstheme="minorBidi"/>
        </w:rPr>
        <w:t xml:space="preserve"> </w:t>
      </w:r>
      <w:r w:rsidRPr="00656D81">
        <w:rPr>
          <w:rFonts w:eastAsiaTheme="minorHAnsi" w:cstheme="minorBidi"/>
        </w:rPr>
        <w:t xml:space="preserve">подкапсульной зоне тимуса под влиянием микроокружения, цитокинов и гормонов тимуса начинает формироваться </w:t>
      </w:r>
      <w:r w:rsidR="007B7248">
        <w:rPr>
          <w:rFonts w:eastAsiaTheme="minorHAnsi" w:cstheme="minorBidi"/>
        </w:rPr>
        <w:t xml:space="preserve">ген </w:t>
      </w:r>
      <w:r w:rsidRPr="00656D81">
        <w:rPr>
          <w:rFonts w:eastAsiaTheme="minorHAnsi" w:cstheme="minorBidi"/>
        </w:rPr>
        <w:t>Т-клеточн</w:t>
      </w:r>
      <w:r w:rsidR="007B7248">
        <w:rPr>
          <w:rFonts w:eastAsiaTheme="minorHAnsi" w:cstheme="minorBidi"/>
        </w:rPr>
        <w:t>ого</w:t>
      </w:r>
      <w:r w:rsidRPr="00656D81">
        <w:rPr>
          <w:rFonts w:eastAsiaTheme="minorHAnsi" w:cstheme="minorBidi"/>
        </w:rPr>
        <w:t xml:space="preserve"> рецептор</w:t>
      </w:r>
      <w:r w:rsidR="007B7248">
        <w:rPr>
          <w:rFonts w:eastAsiaTheme="minorHAnsi" w:cstheme="minorBidi"/>
        </w:rPr>
        <w:t>а</w:t>
      </w:r>
      <w:r w:rsidRPr="00656D81">
        <w:rPr>
          <w:rFonts w:eastAsiaTheme="minorHAnsi" w:cstheme="minorBidi"/>
        </w:rPr>
        <w:t xml:space="preserve">. </w:t>
      </w:r>
      <w:r w:rsidR="00D86838">
        <w:rPr>
          <w:rFonts w:eastAsiaTheme="minorHAnsi" w:cstheme="minorBidi"/>
        </w:rPr>
        <w:t>Экспрессия</w:t>
      </w:r>
      <w:r w:rsidRPr="00656D81">
        <w:rPr>
          <w:rFonts w:eastAsiaTheme="minorHAnsi" w:cstheme="minorBidi"/>
        </w:rPr>
        <w:t xml:space="preserve"> </w:t>
      </w:r>
      <w:r w:rsidR="008559ED" w:rsidRPr="00656D81">
        <w:rPr>
          <w:rFonts w:eastAsiaTheme="minorHAnsi" w:cstheme="minorBidi"/>
        </w:rPr>
        <w:t>T</w:t>
      </w:r>
      <w:r w:rsidR="00D86838" w:rsidRPr="00656D81">
        <w:rPr>
          <w:rFonts w:eastAsiaTheme="minorHAnsi" w:cstheme="minorBidi"/>
          <w:lang w:val="en-US"/>
        </w:rPr>
        <w:t>CR</w:t>
      </w:r>
      <w:r w:rsidR="00D86838" w:rsidRPr="00656D81">
        <w:rPr>
          <w:rFonts w:eastAsiaTheme="minorHAnsi" w:cstheme="minorBidi"/>
        </w:rPr>
        <w:t xml:space="preserve"> </w:t>
      </w:r>
      <w:r w:rsidRPr="00656D81">
        <w:rPr>
          <w:rFonts w:eastAsiaTheme="minorHAnsi" w:cstheme="minorBidi"/>
        </w:rPr>
        <w:t>знаменует превращение проТ-лимфоцита в незрелый Т-лимфоцит (преТ-лимфоцит) с фенотипом Т</w:t>
      </w:r>
      <w:r w:rsidRPr="00656D81">
        <w:rPr>
          <w:rFonts w:eastAsiaTheme="minorHAnsi" w:cstheme="minorBidi"/>
          <w:lang w:val="en-US"/>
        </w:rPr>
        <w:t>CR</w:t>
      </w:r>
      <w:r w:rsidRPr="00656D81">
        <w:rPr>
          <w:rFonts w:eastAsiaTheme="minorHAnsi" w:cstheme="minorBidi"/>
        </w:rPr>
        <w:t>-</w:t>
      </w:r>
      <w:r w:rsidRPr="00656D81">
        <w:rPr>
          <w:rFonts w:eastAsiaTheme="minorHAnsi" w:cstheme="minorBidi"/>
          <w:lang w:val="en-US"/>
        </w:rPr>
        <w:t>CD</w:t>
      </w:r>
      <w:r w:rsidRPr="00656D81">
        <w:rPr>
          <w:rFonts w:eastAsiaTheme="minorHAnsi" w:cstheme="minorBidi"/>
        </w:rPr>
        <w:t>3+</w:t>
      </w:r>
      <w:r w:rsidRPr="00656D81">
        <w:rPr>
          <w:rFonts w:eastAsiaTheme="minorHAnsi" w:cstheme="minorBidi"/>
          <w:lang w:val="en-US"/>
        </w:rPr>
        <w:t>CD</w:t>
      </w:r>
      <w:r w:rsidRPr="00656D81">
        <w:rPr>
          <w:rFonts w:eastAsiaTheme="minorHAnsi" w:cstheme="minorBidi"/>
        </w:rPr>
        <w:t>4+</w:t>
      </w:r>
      <w:r w:rsidRPr="00656D81">
        <w:rPr>
          <w:rFonts w:eastAsiaTheme="minorHAnsi" w:cstheme="minorBidi"/>
          <w:lang w:val="en-US"/>
        </w:rPr>
        <w:t>CD</w:t>
      </w:r>
      <w:r w:rsidRPr="00656D81">
        <w:rPr>
          <w:rFonts w:eastAsiaTheme="minorHAnsi" w:cstheme="minorBidi"/>
        </w:rPr>
        <w:t>8+, т.е. клетку, которая экспрессирует на своей поверхности комплекс Т</w:t>
      </w:r>
      <w:r w:rsidRPr="00656D81">
        <w:rPr>
          <w:rFonts w:eastAsiaTheme="minorHAnsi" w:cstheme="minorBidi"/>
          <w:lang w:val="en-US"/>
        </w:rPr>
        <w:t>CR</w:t>
      </w:r>
      <w:r w:rsidRPr="00656D81">
        <w:rPr>
          <w:rFonts w:eastAsiaTheme="minorHAnsi" w:cstheme="minorBidi"/>
        </w:rPr>
        <w:t>-</w:t>
      </w:r>
      <w:r w:rsidRPr="00656D81">
        <w:rPr>
          <w:rFonts w:eastAsiaTheme="minorHAnsi" w:cstheme="minorBidi"/>
          <w:lang w:val="en-US"/>
        </w:rPr>
        <w:t>CD</w:t>
      </w:r>
      <w:r w:rsidRPr="00656D81">
        <w:rPr>
          <w:rFonts w:eastAsiaTheme="minorHAnsi" w:cstheme="minorBidi"/>
        </w:rPr>
        <w:t xml:space="preserve">3 и молекулы </w:t>
      </w:r>
      <w:r w:rsidRPr="00292412">
        <w:rPr>
          <w:rFonts w:eastAsiaTheme="minorHAnsi" w:cstheme="minorBidi"/>
          <w:lang w:val="en-US"/>
        </w:rPr>
        <w:t>CD</w:t>
      </w:r>
      <w:r w:rsidRPr="00292412">
        <w:rPr>
          <w:rFonts w:eastAsiaTheme="minorHAnsi" w:cstheme="minorBidi"/>
        </w:rPr>
        <w:t xml:space="preserve">4 и </w:t>
      </w:r>
      <w:r w:rsidRPr="00292412">
        <w:rPr>
          <w:rFonts w:eastAsiaTheme="minorHAnsi" w:cstheme="minorBidi"/>
          <w:lang w:val="en-US"/>
        </w:rPr>
        <w:t>CD</w:t>
      </w:r>
      <w:r w:rsidRPr="00292412">
        <w:rPr>
          <w:rFonts w:eastAsiaTheme="minorHAnsi" w:cstheme="minorBidi"/>
        </w:rPr>
        <w:t xml:space="preserve">8. </w:t>
      </w:r>
      <w:r w:rsidR="00292412" w:rsidRPr="00292412">
        <w:rPr>
          <w:rFonts w:eastAsiaTheme="minorHAnsi" w:cstheme="minorBidi"/>
        </w:rPr>
        <w:t xml:space="preserve">Созревание преТ-лимфоцитов происходит в </w:t>
      </w:r>
      <w:r w:rsidR="008559ED" w:rsidRPr="00292412">
        <w:rPr>
          <w:rFonts w:eastAsiaTheme="minorHAnsi" w:cstheme="minorBidi"/>
        </w:rPr>
        <w:t>процессе</w:t>
      </w:r>
      <w:r w:rsidR="00292412" w:rsidRPr="00292412">
        <w:rPr>
          <w:rFonts w:eastAsiaTheme="minorHAnsi" w:cstheme="minorBidi"/>
        </w:rPr>
        <w:t xml:space="preserve"> их </w:t>
      </w:r>
      <w:r w:rsidRPr="00292412">
        <w:rPr>
          <w:rFonts w:eastAsiaTheme="minorHAnsi" w:cstheme="minorBidi"/>
        </w:rPr>
        <w:t xml:space="preserve">продвижения </w:t>
      </w:r>
      <w:r w:rsidR="00292412" w:rsidRPr="00292412">
        <w:rPr>
          <w:rFonts w:eastAsiaTheme="minorHAnsi" w:cstheme="minorBidi"/>
        </w:rPr>
        <w:t>из</w:t>
      </w:r>
      <w:r w:rsidRPr="00292412">
        <w:rPr>
          <w:rFonts w:eastAsiaTheme="minorHAnsi" w:cstheme="minorBidi"/>
        </w:rPr>
        <w:t xml:space="preserve"> кортикальной </w:t>
      </w:r>
      <w:r w:rsidR="00292412" w:rsidRPr="00292412">
        <w:rPr>
          <w:rFonts w:eastAsiaTheme="minorHAnsi" w:cstheme="minorBidi"/>
        </w:rPr>
        <w:t>зоны тимуса в</w:t>
      </w:r>
      <w:r w:rsidRPr="00292412">
        <w:rPr>
          <w:rFonts w:eastAsiaTheme="minorHAnsi" w:cstheme="minorBidi"/>
        </w:rPr>
        <w:t xml:space="preserve"> медуллярн</w:t>
      </w:r>
      <w:r w:rsidR="00292412" w:rsidRPr="00292412">
        <w:rPr>
          <w:rFonts w:eastAsiaTheme="minorHAnsi" w:cstheme="minorBidi"/>
        </w:rPr>
        <w:t>ую</w:t>
      </w:r>
      <w:r w:rsidRPr="00292412">
        <w:rPr>
          <w:rFonts w:eastAsiaTheme="minorHAnsi" w:cstheme="minorBidi"/>
        </w:rPr>
        <w:t>.</w:t>
      </w:r>
      <w:r w:rsidR="00292412" w:rsidRPr="00292412">
        <w:rPr>
          <w:rFonts w:eastAsiaTheme="minorHAnsi" w:cstheme="minorBidi"/>
        </w:rPr>
        <w:t xml:space="preserve"> </w:t>
      </w:r>
      <w:r w:rsidRPr="00292412">
        <w:rPr>
          <w:rFonts w:eastAsiaTheme="minorHAnsi" w:cstheme="minorBidi"/>
        </w:rPr>
        <w:t>Кортикальная строма представлена преимущественно эпителиальными клетками с длинными ветвистыми отростками, экспрессирующими</w:t>
      </w:r>
      <w:r w:rsidR="00292412" w:rsidRPr="00292412">
        <w:rPr>
          <w:rFonts w:eastAsiaTheme="minorHAnsi" w:cstheme="minorBidi"/>
        </w:rPr>
        <w:t xml:space="preserve"> </w:t>
      </w:r>
      <w:r w:rsidRPr="00292412">
        <w:rPr>
          <w:rFonts w:eastAsiaTheme="minorHAnsi" w:cstheme="minorBidi"/>
        </w:rPr>
        <w:t>на своей</w:t>
      </w:r>
      <w:r w:rsidRPr="00656D81">
        <w:rPr>
          <w:rFonts w:eastAsiaTheme="minorHAnsi" w:cstheme="minorBidi"/>
        </w:rPr>
        <w:t xml:space="preserve"> поверхности в большом количестве </w:t>
      </w:r>
      <w:r w:rsidRPr="00656D81">
        <w:rPr>
          <w:rFonts w:eastAsiaTheme="minorHAnsi" w:cstheme="minorBidi"/>
          <w:lang w:val="en-US"/>
        </w:rPr>
        <w:t>MHC</w:t>
      </w:r>
      <w:r w:rsidR="00292412">
        <w:rPr>
          <w:rFonts w:eastAsiaTheme="minorHAnsi" w:cstheme="minorBidi"/>
        </w:rPr>
        <w:t> </w:t>
      </w:r>
      <w:r w:rsidRPr="00656D81">
        <w:rPr>
          <w:rFonts w:eastAsiaTheme="minorHAnsi" w:cstheme="minorBidi"/>
          <w:lang w:val="en-US"/>
        </w:rPr>
        <w:t>I</w:t>
      </w:r>
      <w:r w:rsidRPr="00656D81">
        <w:rPr>
          <w:rFonts w:eastAsiaTheme="minorHAnsi" w:cstheme="minorBidi"/>
        </w:rPr>
        <w:t xml:space="preserve"> </w:t>
      </w:r>
      <w:r w:rsidR="00292412" w:rsidRPr="00656D81">
        <w:rPr>
          <w:rFonts w:eastAsiaTheme="minorHAnsi" w:cstheme="minorBidi"/>
        </w:rPr>
        <w:t>и</w:t>
      </w:r>
      <w:r w:rsidR="00292412" w:rsidRPr="00292412">
        <w:rPr>
          <w:rFonts w:eastAsiaTheme="minorHAnsi" w:cstheme="minorBidi"/>
        </w:rPr>
        <w:t xml:space="preserve"> </w:t>
      </w:r>
      <w:r w:rsidR="00292412" w:rsidRPr="00656D81">
        <w:rPr>
          <w:rFonts w:eastAsiaTheme="minorHAnsi" w:cstheme="minorBidi"/>
          <w:lang w:val="en-US"/>
        </w:rPr>
        <w:t>II</w:t>
      </w:r>
      <w:r w:rsidR="00292412">
        <w:rPr>
          <w:rFonts w:eastAsiaTheme="minorHAnsi" w:cstheme="minorBidi"/>
        </w:rPr>
        <w:t xml:space="preserve"> </w:t>
      </w:r>
      <w:r w:rsidRPr="00656D81">
        <w:rPr>
          <w:rFonts w:eastAsiaTheme="minorHAnsi" w:cstheme="minorBidi"/>
        </w:rPr>
        <w:t>класс</w:t>
      </w:r>
      <w:r w:rsidR="00292412">
        <w:rPr>
          <w:rFonts w:eastAsiaTheme="minorHAnsi" w:cstheme="minorBidi"/>
        </w:rPr>
        <w:t>ов</w:t>
      </w:r>
      <w:r w:rsidRPr="00656D81">
        <w:rPr>
          <w:rFonts w:eastAsiaTheme="minorHAnsi" w:cstheme="minorBidi"/>
        </w:rPr>
        <w:t xml:space="preserve">. Макрофагов и дендритных клеток в строме кортикального слоя немного. </w:t>
      </w:r>
      <w:r w:rsidR="00292412">
        <w:rPr>
          <w:rFonts w:eastAsiaTheme="minorHAnsi" w:cstheme="minorBidi"/>
        </w:rPr>
        <w:t>М</w:t>
      </w:r>
      <w:r w:rsidRPr="00656D81">
        <w:rPr>
          <w:rFonts w:eastAsiaTheme="minorHAnsi" w:cstheme="minorBidi"/>
        </w:rPr>
        <w:t>игрирующие через корковую зону преТ-</w:t>
      </w:r>
      <w:r w:rsidR="00292412" w:rsidRPr="00292412">
        <w:rPr>
          <w:rFonts w:eastAsiaTheme="minorHAnsi" w:cstheme="minorBidi"/>
        </w:rPr>
        <w:t>лимфоцит</w:t>
      </w:r>
      <w:r w:rsidR="00292412">
        <w:rPr>
          <w:rFonts w:eastAsiaTheme="minorHAnsi" w:cstheme="minorBidi"/>
        </w:rPr>
        <w:t>ы</w:t>
      </w:r>
      <w:r w:rsidRPr="00656D81">
        <w:rPr>
          <w:rFonts w:eastAsiaTheme="minorHAnsi" w:cstheme="minorBidi"/>
        </w:rPr>
        <w:t xml:space="preserve"> движутся через густые сплетения отростков эпителиальных клеток, при этом постоянно контактируют своими </w:t>
      </w:r>
      <w:r w:rsidR="008559ED" w:rsidRPr="00292412">
        <w:rPr>
          <w:rFonts w:eastAsiaTheme="minorHAnsi" w:cstheme="minorBidi"/>
        </w:rPr>
        <w:t>T</w:t>
      </w:r>
      <w:r w:rsidR="00292412" w:rsidRPr="00292412">
        <w:rPr>
          <w:rFonts w:eastAsiaTheme="minorHAnsi" w:cstheme="minorBidi"/>
        </w:rPr>
        <w:t xml:space="preserve">CR </w:t>
      </w:r>
      <w:r w:rsidRPr="00656D81">
        <w:rPr>
          <w:rFonts w:eastAsiaTheme="minorHAnsi" w:cstheme="minorBidi"/>
        </w:rPr>
        <w:t>с молекулами МНС</w:t>
      </w:r>
      <w:r w:rsidR="00292412">
        <w:rPr>
          <w:rFonts w:eastAsiaTheme="minorHAnsi" w:cstheme="minorBidi"/>
        </w:rPr>
        <w:t> </w:t>
      </w:r>
      <w:r w:rsidRPr="00656D81">
        <w:rPr>
          <w:rFonts w:eastAsiaTheme="minorHAnsi" w:cstheme="minorBidi"/>
          <w:lang w:val="en-US"/>
        </w:rPr>
        <w:t>I</w:t>
      </w:r>
      <w:r w:rsidRPr="00656D81">
        <w:rPr>
          <w:rFonts w:eastAsiaTheme="minorHAnsi" w:cstheme="minorBidi"/>
        </w:rPr>
        <w:t xml:space="preserve"> и </w:t>
      </w:r>
      <w:r w:rsidRPr="00656D81">
        <w:rPr>
          <w:rFonts w:eastAsiaTheme="minorHAnsi" w:cstheme="minorBidi"/>
          <w:lang w:val="en-US"/>
        </w:rPr>
        <w:t>II</w:t>
      </w:r>
      <w:r w:rsidRPr="00656D81">
        <w:rPr>
          <w:rFonts w:eastAsiaTheme="minorHAnsi" w:cstheme="minorBidi"/>
        </w:rPr>
        <w:t xml:space="preserve"> классов. Поскольку изначально преТ</w:t>
      </w:r>
      <w:r w:rsidR="008559ED">
        <w:rPr>
          <w:rFonts w:eastAsiaTheme="minorHAnsi" w:cstheme="minorBidi"/>
        </w:rPr>
        <w:t>-</w:t>
      </w:r>
      <w:r w:rsidRPr="00656D81">
        <w:rPr>
          <w:rFonts w:eastAsiaTheme="minorHAnsi" w:cstheme="minorBidi"/>
        </w:rPr>
        <w:t>лимфоцит экспрессирует на своей поверхности и молекулу С</w:t>
      </w:r>
      <w:r w:rsidRPr="00656D81">
        <w:rPr>
          <w:rFonts w:eastAsiaTheme="minorHAnsi" w:cstheme="minorBidi"/>
          <w:lang w:val="en-US"/>
        </w:rPr>
        <w:t>D</w:t>
      </w:r>
      <w:r w:rsidRPr="00656D81">
        <w:rPr>
          <w:rFonts w:eastAsiaTheme="minorHAnsi" w:cstheme="minorBidi"/>
        </w:rPr>
        <w:t>4 и молекулу С</w:t>
      </w:r>
      <w:r w:rsidRPr="00656D81">
        <w:rPr>
          <w:rFonts w:eastAsiaTheme="minorHAnsi" w:cstheme="minorBidi"/>
          <w:lang w:val="en-US"/>
        </w:rPr>
        <w:t>D</w:t>
      </w:r>
      <w:r w:rsidRPr="00656D81">
        <w:rPr>
          <w:rFonts w:eastAsiaTheme="minorHAnsi" w:cstheme="minorBidi"/>
        </w:rPr>
        <w:t xml:space="preserve">8, он может взаимодействовать как с МНС класса </w:t>
      </w:r>
      <w:r w:rsidRPr="00656D81">
        <w:rPr>
          <w:rFonts w:eastAsiaTheme="minorHAnsi" w:cstheme="minorBidi"/>
          <w:lang w:val="en-US"/>
        </w:rPr>
        <w:t>I</w:t>
      </w:r>
      <w:r w:rsidRPr="00656D81">
        <w:rPr>
          <w:rFonts w:eastAsiaTheme="minorHAnsi" w:cstheme="minorBidi"/>
        </w:rPr>
        <w:t xml:space="preserve">, так и класса </w:t>
      </w:r>
      <w:r w:rsidRPr="00656D81">
        <w:rPr>
          <w:rFonts w:eastAsiaTheme="minorHAnsi" w:cstheme="minorBidi"/>
          <w:lang w:val="en-US"/>
        </w:rPr>
        <w:t>II</w:t>
      </w:r>
      <w:r w:rsidRPr="00656D81">
        <w:rPr>
          <w:rFonts w:eastAsiaTheme="minorHAnsi" w:cstheme="minorBidi"/>
        </w:rPr>
        <w:t xml:space="preserve">. Считается, что окончательный фенотип лимфоцита будет зависеть от того, с какой из молекул МНС впервые связался его </w:t>
      </w:r>
      <w:r w:rsidRPr="00656D81">
        <w:rPr>
          <w:rFonts w:eastAsiaTheme="minorHAnsi" w:cstheme="minorBidi"/>
          <w:lang w:val="en-US"/>
        </w:rPr>
        <w:t>TCR</w:t>
      </w:r>
      <w:r w:rsidRPr="00656D81">
        <w:rPr>
          <w:rFonts w:eastAsiaTheme="minorHAnsi" w:cstheme="minorBidi"/>
        </w:rPr>
        <w:t xml:space="preserve">: если с МНС класса </w:t>
      </w:r>
      <w:r w:rsidRPr="00656D81">
        <w:rPr>
          <w:rFonts w:eastAsiaTheme="minorHAnsi" w:cstheme="minorBidi"/>
          <w:lang w:val="en-US"/>
        </w:rPr>
        <w:t>II</w:t>
      </w:r>
      <w:r w:rsidRPr="00656D81">
        <w:rPr>
          <w:rFonts w:eastAsiaTheme="minorHAnsi" w:cstheme="minorBidi"/>
        </w:rPr>
        <w:t>, то экспрессия молекул С</w:t>
      </w:r>
      <w:r w:rsidRPr="00656D81">
        <w:rPr>
          <w:rFonts w:eastAsiaTheme="minorHAnsi" w:cstheme="minorBidi"/>
          <w:lang w:val="en-US"/>
        </w:rPr>
        <w:t>D</w:t>
      </w:r>
      <w:r w:rsidRPr="00656D81">
        <w:rPr>
          <w:rFonts w:eastAsiaTheme="minorHAnsi" w:cstheme="minorBidi"/>
        </w:rPr>
        <w:t>8 прекращается и клетка приобретает фенотип С</w:t>
      </w:r>
      <w:r w:rsidRPr="00656D81">
        <w:rPr>
          <w:rFonts w:eastAsiaTheme="minorHAnsi" w:cstheme="minorBidi"/>
          <w:lang w:val="en-US"/>
        </w:rPr>
        <w:t>D</w:t>
      </w:r>
      <w:r w:rsidRPr="00656D81">
        <w:rPr>
          <w:rFonts w:eastAsiaTheme="minorHAnsi" w:cstheme="minorBidi"/>
        </w:rPr>
        <w:t xml:space="preserve">4+, если с молекулой МНС класса </w:t>
      </w:r>
      <w:r w:rsidRPr="00656D81">
        <w:rPr>
          <w:rFonts w:eastAsiaTheme="minorHAnsi" w:cstheme="minorBidi"/>
          <w:lang w:val="en-US"/>
        </w:rPr>
        <w:t>I</w:t>
      </w:r>
      <w:r w:rsidRPr="00656D81">
        <w:rPr>
          <w:rFonts w:eastAsiaTheme="minorHAnsi" w:cstheme="minorBidi"/>
        </w:rPr>
        <w:t>, то Т-лимфоцит становится С</w:t>
      </w:r>
      <w:r w:rsidRPr="00656D81">
        <w:rPr>
          <w:rFonts w:eastAsiaTheme="minorHAnsi" w:cstheme="minorBidi"/>
          <w:lang w:val="en-US"/>
        </w:rPr>
        <w:t>D</w:t>
      </w:r>
      <w:r w:rsidRPr="00656D81">
        <w:rPr>
          <w:rFonts w:eastAsiaTheme="minorHAnsi" w:cstheme="minorBidi"/>
        </w:rPr>
        <w:t xml:space="preserve">8+ клеткой. </w:t>
      </w:r>
    </w:p>
    <w:p w:rsidR="00656D81" w:rsidRPr="00656D81" w:rsidRDefault="00656D81" w:rsidP="00656D81">
      <w:pPr>
        <w:rPr>
          <w:rFonts w:eastAsiaTheme="minorHAnsi" w:cstheme="minorBidi"/>
        </w:rPr>
      </w:pPr>
      <w:r w:rsidRPr="00656D81">
        <w:rPr>
          <w:rFonts w:eastAsiaTheme="minorHAnsi" w:cstheme="minorBidi"/>
        </w:rPr>
        <w:t xml:space="preserve">Если </w:t>
      </w:r>
      <w:r w:rsidR="008559ED" w:rsidRPr="00656D81">
        <w:rPr>
          <w:rFonts w:eastAsiaTheme="minorHAnsi" w:cstheme="minorBidi"/>
        </w:rPr>
        <w:t>T</w:t>
      </w:r>
      <w:r w:rsidRPr="00656D81">
        <w:rPr>
          <w:rFonts w:eastAsiaTheme="minorHAnsi" w:cstheme="minorBidi"/>
          <w:lang w:val="en-US"/>
        </w:rPr>
        <w:t>CR</w:t>
      </w:r>
      <w:r w:rsidRPr="00656D81">
        <w:rPr>
          <w:rFonts w:eastAsiaTheme="minorHAnsi" w:cstheme="minorBidi"/>
        </w:rPr>
        <w:t xml:space="preserve"> пре-Т-лимфоцита оказался неспособен провзаимодействовать с молекулами МНС класса </w:t>
      </w:r>
      <w:r w:rsidRPr="00656D81">
        <w:rPr>
          <w:rFonts w:eastAsiaTheme="minorHAnsi" w:cstheme="minorBidi"/>
          <w:lang w:val="en-US"/>
        </w:rPr>
        <w:t>I</w:t>
      </w:r>
      <w:r w:rsidRPr="00656D81">
        <w:rPr>
          <w:rFonts w:eastAsiaTheme="minorHAnsi" w:cstheme="minorBidi"/>
        </w:rPr>
        <w:t xml:space="preserve"> или МНС класса </w:t>
      </w:r>
      <w:r w:rsidRPr="00656D81">
        <w:rPr>
          <w:rFonts w:eastAsiaTheme="minorHAnsi" w:cstheme="minorBidi"/>
          <w:lang w:val="en-US"/>
        </w:rPr>
        <w:t>II</w:t>
      </w:r>
      <w:r w:rsidRPr="00656D81">
        <w:rPr>
          <w:rFonts w:eastAsiaTheme="minorHAnsi" w:cstheme="minorBidi"/>
        </w:rPr>
        <w:t xml:space="preserve"> – </w:t>
      </w:r>
      <w:r w:rsidR="008559ED" w:rsidRPr="00656D81">
        <w:rPr>
          <w:rFonts w:eastAsiaTheme="minorHAnsi" w:cstheme="minorBidi"/>
        </w:rPr>
        <w:t>значит,</w:t>
      </w:r>
      <w:r w:rsidRPr="00656D81">
        <w:rPr>
          <w:rFonts w:eastAsiaTheme="minorHAnsi" w:cstheme="minorBidi"/>
        </w:rPr>
        <w:t xml:space="preserve"> такая клетка не сможет выполнять функции </w:t>
      </w:r>
      <w:r w:rsidR="008559ED" w:rsidRPr="00656D81">
        <w:rPr>
          <w:rFonts w:eastAsiaTheme="minorHAnsi" w:cstheme="minorBidi"/>
        </w:rPr>
        <w:t>лимфоцита,</w:t>
      </w:r>
      <w:r w:rsidR="00292412">
        <w:rPr>
          <w:rFonts w:eastAsiaTheme="minorHAnsi" w:cstheme="minorBidi"/>
        </w:rPr>
        <w:t xml:space="preserve"> и она</w:t>
      </w:r>
      <w:r w:rsidR="00791DF3">
        <w:rPr>
          <w:rFonts w:eastAsiaTheme="minorHAnsi" w:cstheme="minorBidi"/>
        </w:rPr>
        <w:t xml:space="preserve"> погибает</w:t>
      </w:r>
      <w:r w:rsidRPr="00656D81">
        <w:rPr>
          <w:rFonts w:eastAsiaTheme="minorHAnsi" w:cstheme="minorBidi"/>
        </w:rPr>
        <w:t xml:space="preserve">. </w:t>
      </w:r>
      <w:r w:rsidR="00791DF3">
        <w:rPr>
          <w:rFonts w:eastAsiaTheme="minorHAnsi" w:cstheme="minorBidi"/>
        </w:rPr>
        <w:t>Этот</w:t>
      </w:r>
      <w:r w:rsidRPr="00656D81">
        <w:rPr>
          <w:rFonts w:eastAsiaTheme="minorHAnsi" w:cstheme="minorBidi"/>
        </w:rPr>
        <w:t xml:space="preserve"> процесс носит название</w:t>
      </w:r>
      <w:r w:rsidR="00791DF3">
        <w:rPr>
          <w:rFonts w:eastAsiaTheme="minorHAnsi" w:cstheme="minorBidi"/>
        </w:rPr>
        <w:t xml:space="preserve"> </w:t>
      </w:r>
      <w:r w:rsidRPr="00656D81">
        <w:rPr>
          <w:rFonts w:eastAsiaTheme="minorHAnsi" w:cstheme="minorBidi"/>
          <w:i/>
        </w:rPr>
        <w:t>положительная селекция</w:t>
      </w:r>
      <w:r w:rsidRPr="00656D81">
        <w:rPr>
          <w:rFonts w:eastAsiaTheme="minorHAnsi" w:cstheme="minorBidi"/>
        </w:rPr>
        <w:t>.</w:t>
      </w:r>
    </w:p>
    <w:p w:rsidR="00656D81" w:rsidRPr="00656D81" w:rsidRDefault="00791DF3" w:rsidP="00081EB6">
      <w:pPr>
        <w:rPr>
          <w:rFonts w:eastAsiaTheme="minorHAnsi" w:cstheme="minorBidi"/>
        </w:rPr>
      </w:pPr>
      <w:r>
        <w:rPr>
          <w:rFonts w:eastAsiaTheme="minorHAnsi" w:cstheme="minorBidi"/>
        </w:rPr>
        <w:t>В</w:t>
      </w:r>
      <w:r w:rsidR="00656D81" w:rsidRPr="00656D81">
        <w:rPr>
          <w:rFonts w:eastAsiaTheme="minorHAnsi" w:cstheme="minorBidi"/>
        </w:rPr>
        <w:t xml:space="preserve"> медуллярн</w:t>
      </w:r>
      <w:r>
        <w:rPr>
          <w:rFonts w:eastAsiaTheme="minorHAnsi" w:cstheme="minorBidi"/>
        </w:rPr>
        <w:t>ой</w:t>
      </w:r>
      <w:r w:rsidR="00656D81" w:rsidRPr="00656D81">
        <w:rPr>
          <w:rFonts w:eastAsiaTheme="minorHAnsi" w:cstheme="minorBidi"/>
        </w:rPr>
        <w:t xml:space="preserve"> зон</w:t>
      </w:r>
      <w:r>
        <w:rPr>
          <w:rFonts w:eastAsiaTheme="minorHAnsi" w:cstheme="minorBidi"/>
        </w:rPr>
        <w:t>е</w:t>
      </w:r>
      <w:r w:rsidR="00656D81" w:rsidRPr="00656D81">
        <w:rPr>
          <w:rFonts w:eastAsiaTheme="minorHAnsi" w:cstheme="minorBidi"/>
        </w:rPr>
        <w:t xml:space="preserve"> </w:t>
      </w:r>
      <w:r w:rsidRPr="00656D81">
        <w:rPr>
          <w:rFonts w:eastAsiaTheme="minorHAnsi" w:cstheme="minorBidi"/>
        </w:rPr>
        <w:t xml:space="preserve">тимуса </w:t>
      </w:r>
      <w:r w:rsidR="00656D81" w:rsidRPr="00656D81">
        <w:rPr>
          <w:rFonts w:eastAsiaTheme="minorHAnsi" w:cstheme="minorBidi"/>
        </w:rPr>
        <w:t xml:space="preserve">начинается </w:t>
      </w:r>
      <w:r w:rsidR="00656D81" w:rsidRPr="00656D81">
        <w:rPr>
          <w:rFonts w:eastAsiaTheme="minorHAnsi" w:cstheme="minorBidi"/>
          <w:i/>
        </w:rPr>
        <w:t>отрицательная селекция</w:t>
      </w:r>
      <w:r>
        <w:rPr>
          <w:rFonts w:eastAsiaTheme="minorHAnsi" w:cstheme="minorBidi"/>
          <w:i/>
        </w:rPr>
        <w:t xml:space="preserve"> </w:t>
      </w:r>
      <w:r w:rsidRPr="00656D81">
        <w:rPr>
          <w:rFonts w:eastAsiaTheme="minorHAnsi" w:cstheme="minorBidi"/>
          <w:lang w:val="en-US"/>
        </w:rPr>
        <w:t>CD</w:t>
      </w:r>
      <w:r w:rsidRPr="00656D81">
        <w:rPr>
          <w:rFonts w:eastAsiaTheme="minorHAnsi" w:cstheme="minorBidi"/>
        </w:rPr>
        <w:t>4+Т-лимфоцит</w:t>
      </w:r>
      <w:r>
        <w:rPr>
          <w:rFonts w:eastAsiaTheme="minorHAnsi" w:cstheme="minorBidi"/>
        </w:rPr>
        <w:t>ов</w:t>
      </w:r>
      <w:r w:rsidR="00656D81" w:rsidRPr="00656D81">
        <w:rPr>
          <w:rFonts w:eastAsiaTheme="minorHAnsi" w:cstheme="minorBidi"/>
        </w:rPr>
        <w:t xml:space="preserve">. </w:t>
      </w:r>
      <w:r>
        <w:rPr>
          <w:rFonts w:eastAsiaTheme="minorHAnsi" w:cstheme="minorBidi"/>
        </w:rPr>
        <w:t>Здесь</w:t>
      </w:r>
      <w:r w:rsidR="00656D81" w:rsidRPr="00656D81">
        <w:rPr>
          <w:rFonts w:eastAsiaTheme="minorHAnsi" w:cstheme="minorBidi"/>
        </w:rPr>
        <w:t xml:space="preserve"> преобладающим типом стромальных клеток являются дендритные клетки, в меньшем количестве встречаются специализированные медуллярные эпителиоциты,</w:t>
      </w:r>
      <w:r>
        <w:rPr>
          <w:rFonts w:eastAsiaTheme="minorHAnsi" w:cstheme="minorBidi"/>
        </w:rPr>
        <w:t xml:space="preserve"> еще </w:t>
      </w:r>
      <w:r w:rsidR="00656D81" w:rsidRPr="00656D81">
        <w:rPr>
          <w:rFonts w:eastAsiaTheme="minorHAnsi" w:cstheme="minorBidi"/>
        </w:rPr>
        <w:t xml:space="preserve">реже </w:t>
      </w:r>
      <w:r>
        <w:rPr>
          <w:rFonts w:eastAsiaTheme="minorHAnsi" w:cstheme="minorBidi"/>
        </w:rPr>
        <w:t xml:space="preserve">– </w:t>
      </w:r>
      <w:r w:rsidR="00656D81" w:rsidRPr="00656D81">
        <w:rPr>
          <w:rFonts w:eastAsiaTheme="minorHAnsi" w:cstheme="minorBidi"/>
        </w:rPr>
        <w:t>макрофаги. На дендритных и эпителиальных клетках тимуса презентированы собственные антигены организма.</w:t>
      </w:r>
      <w:r w:rsidR="001D50EA">
        <w:rPr>
          <w:rFonts w:eastAsiaTheme="minorHAnsi" w:cstheme="minorBidi"/>
        </w:rPr>
        <w:t xml:space="preserve"> </w:t>
      </w:r>
      <w:r w:rsidR="00656D81" w:rsidRPr="00656D81">
        <w:rPr>
          <w:rFonts w:eastAsiaTheme="minorHAnsi" w:cstheme="minorBidi"/>
        </w:rPr>
        <w:t>Известно, что каждая клетка содержит все структурные гены и, теоретически, может синтезировать абсолютно любой белок нашего организма. Механизм премирования тимических</w:t>
      </w:r>
      <w:r w:rsidR="001D50EA">
        <w:rPr>
          <w:rFonts w:eastAsiaTheme="minorHAnsi" w:cstheme="minorBidi"/>
        </w:rPr>
        <w:t xml:space="preserve"> </w:t>
      </w:r>
      <w:r w:rsidR="00656D81" w:rsidRPr="00656D81">
        <w:rPr>
          <w:rFonts w:eastAsiaTheme="minorHAnsi" w:cstheme="minorBidi"/>
        </w:rPr>
        <w:t xml:space="preserve">антигенпрезентирующих клеток аутоантигенами до </w:t>
      </w:r>
      <w:r w:rsidR="00DD53D6">
        <w:rPr>
          <w:rFonts w:eastAsiaTheme="minorHAnsi" w:cstheme="minorBidi"/>
        </w:rPr>
        <w:t>конца</w:t>
      </w:r>
      <w:r w:rsidR="00656D81" w:rsidRPr="00656D81">
        <w:rPr>
          <w:rFonts w:eastAsiaTheme="minorHAnsi" w:cstheme="minorBidi"/>
        </w:rPr>
        <w:t xml:space="preserve"> неясен. </w:t>
      </w:r>
      <w:r w:rsidR="00081EB6">
        <w:rPr>
          <w:rFonts w:eastAsiaTheme="minorHAnsi" w:cstheme="minorBidi"/>
        </w:rPr>
        <w:t>С</w:t>
      </w:r>
      <w:r w:rsidR="00656D81" w:rsidRPr="00656D81">
        <w:rPr>
          <w:rFonts w:eastAsiaTheme="minorHAnsi" w:cstheme="minorBidi"/>
        </w:rPr>
        <w:t>уществует специальный белок</w:t>
      </w:r>
      <w:r w:rsidR="00081EB6">
        <w:rPr>
          <w:rFonts w:eastAsiaTheme="minorHAnsi" w:cstheme="minorBidi"/>
        </w:rPr>
        <w:t xml:space="preserve"> –</w:t>
      </w:r>
      <w:r w:rsidR="00656D81" w:rsidRPr="00656D81">
        <w:rPr>
          <w:rFonts w:eastAsiaTheme="minorHAnsi" w:cstheme="minorBidi"/>
        </w:rPr>
        <w:t xml:space="preserve"> </w:t>
      </w:r>
      <w:r w:rsidR="00081EB6" w:rsidRPr="00081EB6">
        <w:rPr>
          <w:rFonts w:eastAsiaTheme="minorHAnsi" w:cstheme="minorBidi"/>
        </w:rPr>
        <w:t>продукт гена AIRE (от Autoimmunity regulator)</w:t>
      </w:r>
      <w:r w:rsidR="00081EB6">
        <w:rPr>
          <w:rFonts w:eastAsiaTheme="minorHAnsi" w:cstheme="minorBidi"/>
        </w:rPr>
        <w:t>,</w:t>
      </w:r>
      <w:r w:rsidR="00081EB6" w:rsidRPr="00081EB6">
        <w:rPr>
          <w:rFonts w:eastAsiaTheme="minorHAnsi" w:cstheme="minorBidi"/>
        </w:rPr>
        <w:t xml:space="preserve"> содерж</w:t>
      </w:r>
      <w:r w:rsidR="00081EB6">
        <w:rPr>
          <w:rFonts w:eastAsiaTheme="minorHAnsi" w:cstheme="minorBidi"/>
        </w:rPr>
        <w:t>ащий</w:t>
      </w:r>
      <w:r w:rsidR="00081EB6" w:rsidRPr="00081EB6">
        <w:rPr>
          <w:rFonts w:eastAsiaTheme="minorHAnsi" w:cstheme="minorBidi"/>
        </w:rPr>
        <w:t xml:space="preserve"> домены, предназначенные для взаимодействия с ДНК</w:t>
      </w:r>
      <w:r w:rsidR="00081EB6">
        <w:rPr>
          <w:rFonts w:eastAsiaTheme="minorHAnsi" w:cstheme="minorBidi"/>
        </w:rPr>
        <w:t>.</w:t>
      </w:r>
      <w:r w:rsidR="00081EB6" w:rsidRPr="00081EB6">
        <w:rPr>
          <w:rFonts w:eastAsiaTheme="minorHAnsi" w:cstheme="minorBidi"/>
        </w:rPr>
        <w:t xml:space="preserve"> </w:t>
      </w:r>
      <w:r w:rsidR="00081EB6">
        <w:rPr>
          <w:rFonts w:eastAsiaTheme="minorHAnsi" w:cstheme="minorBidi"/>
        </w:rPr>
        <w:t>Этот белок</w:t>
      </w:r>
      <w:r w:rsidR="00656D81" w:rsidRPr="00656D81">
        <w:rPr>
          <w:rFonts w:eastAsiaTheme="minorHAnsi" w:cstheme="minorBidi"/>
        </w:rPr>
        <w:t xml:space="preserve"> может активировать в антигенпрезентирующих клетках медуллярной зоны тимуса гены </w:t>
      </w:r>
      <w:r w:rsidR="00081EB6" w:rsidRPr="00656D81">
        <w:rPr>
          <w:rFonts w:eastAsiaTheme="minorHAnsi" w:cstheme="minorBidi"/>
        </w:rPr>
        <w:t>раз</w:t>
      </w:r>
      <w:r w:rsidR="00081EB6">
        <w:rPr>
          <w:rFonts w:eastAsiaTheme="minorHAnsi" w:cstheme="minorBidi"/>
        </w:rPr>
        <w:t>личных</w:t>
      </w:r>
      <w:r w:rsidR="00081EB6" w:rsidRPr="00656D81">
        <w:rPr>
          <w:rFonts w:eastAsiaTheme="minorHAnsi" w:cstheme="minorBidi"/>
        </w:rPr>
        <w:t xml:space="preserve"> </w:t>
      </w:r>
      <w:r w:rsidR="00081EB6">
        <w:rPr>
          <w:rFonts w:eastAsiaTheme="minorHAnsi" w:cstheme="minorBidi"/>
        </w:rPr>
        <w:t xml:space="preserve">собственных </w:t>
      </w:r>
      <w:r w:rsidR="00081EB6" w:rsidRPr="00656D81">
        <w:rPr>
          <w:rFonts w:eastAsiaTheme="minorHAnsi" w:cstheme="minorBidi"/>
        </w:rPr>
        <w:t xml:space="preserve">белков </w:t>
      </w:r>
      <w:r w:rsidR="00656D81" w:rsidRPr="00656D81">
        <w:rPr>
          <w:rFonts w:eastAsiaTheme="minorHAnsi" w:cstheme="minorBidi"/>
        </w:rPr>
        <w:t xml:space="preserve">и </w:t>
      </w:r>
      <w:r w:rsidR="00081EB6">
        <w:rPr>
          <w:rFonts w:eastAsiaTheme="minorHAnsi" w:cstheme="minorBidi"/>
        </w:rPr>
        <w:t>индуцировать их</w:t>
      </w:r>
      <w:r w:rsidR="00656D81" w:rsidRPr="00656D81">
        <w:rPr>
          <w:rFonts w:eastAsiaTheme="minorHAnsi" w:cstheme="minorBidi"/>
        </w:rPr>
        <w:t xml:space="preserve"> синтез</w:t>
      </w:r>
      <w:r w:rsidR="00081EB6">
        <w:rPr>
          <w:rFonts w:eastAsiaTheme="minorHAnsi" w:cstheme="minorBidi"/>
        </w:rPr>
        <w:t>.</w:t>
      </w:r>
      <w:r w:rsidR="00656D81" w:rsidRPr="00656D81">
        <w:rPr>
          <w:rFonts w:eastAsiaTheme="minorHAnsi" w:cstheme="minorBidi"/>
        </w:rPr>
        <w:t xml:space="preserve"> </w:t>
      </w:r>
      <w:r w:rsidR="00DD53D6">
        <w:rPr>
          <w:rFonts w:eastAsiaTheme="minorHAnsi" w:cstheme="minorBidi"/>
        </w:rPr>
        <w:t>Вследствие этого, дендритные клетки способны в</w:t>
      </w:r>
      <w:r w:rsidR="00081EB6" w:rsidRPr="00656D81">
        <w:rPr>
          <w:rFonts w:eastAsiaTheme="minorHAnsi" w:cstheme="minorBidi"/>
        </w:rPr>
        <w:t xml:space="preserve"> комплексе с молекулами МНС </w:t>
      </w:r>
      <w:r w:rsidR="00081EB6" w:rsidRPr="00656D81">
        <w:rPr>
          <w:rFonts w:eastAsiaTheme="minorHAnsi" w:cstheme="minorBidi"/>
          <w:lang w:val="en-US"/>
        </w:rPr>
        <w:t>I</w:t>
      </w:r>
      <w:r w:rsidR="00081EB6" w:rsidRPr="00656D81">
        <w:rPr>
          <w:rFonts w:eastAsiaTheme="minorHAnsi" w:cstheme="minorBidi"/>
        </w:rPr>
        <w:t xml:space="preserve"> и </w:t>
      </w:r>
      <w:r w:rsidR="00081EB6" w:rsidRPr="00656D81">
        <w:rPr>
          <w:rFonts w:eastAsiaTheme="minorHAnsi" w:cstheme="minorBidi"/>
          <w:lang w:val="en-US"/>
        </w:rPr>
        <w:t>II</w:t>
      </w:r>
      <w:r w:rsidR="00081EB6" w:rsidRPr="00656D81">
        <w:rPr>
          <w:rFonts w:eastAsiaTheme="minorHAnsi" w:cstheme="minorBidi"/>
        </w:rPr>
        <w:t xml:space="preserve"> классов </w:t>
      </w:r>
      <w:r w:rsidR="00DD53D6" w:rsidRPr="00656D81">
        <w:rPr>
          <w:rFonts w:eastAsiaTheme="minorHAnsi" w:cstheme="minorBidi"/>
        </w:rPr>
        <w:t>презентир</w:t>
      </w:r>
      <w:r w:rsidR="00DD53D6">
        <w:rPr>
          <w:rFonts w:eastAsiaTheme="minorHAnsi" w:cstheme="minorBidi"/>
        </w:rPr>
        <w:t xml:space="preserve">овать практически все </w:t>
      </w:r>
      <w:r w:rsidR="00081EB6">
        <w:rPr>
          <w:rFonts w:eastAsiaTheme="minorHAnsi" w:cstheme="minorBidi"/>
        </w:rPr>
        <w:t>собственные белки</w:t>
      </w:r>
      <w:r w:rsidR="00DD53D6">
        <w:rPr>
          <w:rFonts w:eastAsiaTheme="minorHAnsi" w:cstheme="minorBidi"/>
        </w:rPr>
        <w:t xml:space="preserve"> организма</w:t>
      </w:r>
      <w:r w:rsidR="00656D81" w:rsidRPr="00656D81">
        <w:rPr>
          <w:rFonts w:eastAsiaTheme="minorHAnsi" w:cstheme="minorBidi"/>
        </w:rPr>
        <w:t>. Исключением являются</w:t>
      </w:r>
      <w:r w:rsidR="00DD53D6">
        <w:rPr>
          <w:rFonts w:eastAsiaTheme="minorHAnsi" w:cstheme="minorBidi"/>
        </w:rPr>
        <w:t xml:space="preserve"> </w:t>
      </w:r>
      <w:r w:rsidR="00656D81" w:rsidRPr="00656D81">
        <w:rPr>
          <w:rFonts w:eastAsiaTheme="minorHAnsi" w:cstheme="minorBidi"/>
        </w:rPr>
        <w:t>только аутоантигены, локализованные в антигенпривилегированных органах. К таким органам относ</w:t>
      </w:r>
      <w:r w:rsidR="00DD53D6">
        <w:rPr>
          <w:rFonts w:eastAsiaTheme="minorHAnsi" w:cstheme="minorBidi"/>
        </w:rPr>
        <w:t>я</w:t>
      </w:r>
      <w:r w:rsidR="00656D81" w:rsidRPr="00656D81">
        <w:rPr>
          <w:rFonts w:eastAsiaTheme="minorHAnsi" w:cstheme="minorBidi"/>
        </w:rPr>
        <w:t xml:space="preserve">тся щитовидная железа, семенники, внутренние среды глаза, а также </w:t>
      </w:r>
      <w:r w:rsidR="00DD53D6">
        <w:rPr>
          <w:rFonts w:eastAsiaTheme="minorHAnsi" w:cstheme="minorBidi"/>
        </w:rPr>
        <w:t>частично</w:t>
      </w:r>
      <w:r w:rsidR="00656D81" w:rsidRPr="00656D81">
        <w:rPr>
          <w:rFonts w:eastAsiaTheme="minorHAnsi" w:cstheme="minorBidi"/>
        </w:rPr>
        <w:t xml:space="preserve"> центральн</w:t>
      </w:r>
      <w:r w:rsidR="00DD53D6">
        <w:rPr>
          <w:rFonts w:eastAsiaTheme="minorHAnsi" w:cstheme="minorBidi"/>
        </w:rPr>
        <w:t>ая</w:t>
      </w:r>
      <w:r w:rsidR="00656D81" w:rsidRPr="00656D81">
        <w:rPr>
          <w:rFonts w:eastAsiaTheme="minorHAnsi" w:cstheme="minorBidi"/>
        </w:rPr>
        <w:t xml:space="preserve"> нервн</w:t>
      </w:r>
      <w:r w:rsidR="00DD53D6">
        <w:rPr>
          <w:rFonts w:eastAsiaTheme="minorHAnsi" w:cstheme="minorBidi"/>
        </w:rPr>
        <w:t>ая</w:t>
      </w:r>
      <w:r w:rsidR="00656D81" w:rsidRPr="00656D81">
        <w:rPr>
          <w:rFonts w:eastAsiaTheme="minorHAnsi" w:cstheme="minorBidi"/>
        </w:rPr>
        <w:t xml:space="preserve"> систем</w:t>
      </w:r>
      <w:r w:rsidR="00DD53D6">
        <w:rPr>
          <w:rFonts w:eastAsiaTheme="minorHAnsi" w:cstheme="minorBidi"/>
        </w:rPr>
        <w:t>а</w:t>
      </w:r>
      <w:r w:rsidR="00656D81" w:rsidRPr="00656D81">
        <w:rPr>
          <w:rFonts w:eastAsiaTheme="minorHAnsi" w:cstheme="minorBidi"/>
        </w:rPr>
        <w:t>.</w:t>
      </w:r>
    </w:p>
    <w:p w:rsidR="00656D81" w:rsidRPr="00656D81" w:rsidRDefault="00DD53D6" w:rsidP="00656D81">
      <w:pPr>
        <w:rPr>
          <w:rFonts w:eastAsiaTheme="minorHAnsi" w:cstheme="minorBidi"/>
        </w:rPr>
      </w:pPr>
      <w:r>
        <w:rPr>
          <w:rFonts w:eastAsiaTheme="minorHAnsi" w:cstheme="minorBidi"/>
        </w:rPr>
        <w:t>Лимфоциты, п</w:t>
      </w:r>
      <w:r w:rsidR="00656D81" w:rsidRPr="00656D81">
        <w:rPr>
          <w:rFonts w:eastAsiaTheme="minorHAnsi" w:cstheme="minorBidi"/>
        </w:rPr>
        <w:t>родвигаясь между отростками дендритных и эпителиальных клеток</w:t>
      </w:r>
      <w:r w:rsidR="00DE2D06">
        <w:rPr>
          <w:rFonts w:eastAsiaTheme="minorHAnsi" w:cstheme="minorBidi"/>
        </w:rPr>
        <w:t>,</w:t>
      </w:r>
      <w:r>
        <w:rPr>
          <w:rFonts w:eastAsiaTheme="minorHAnsi" w:cstheme="minorBidi"/>
        </w:rPr>
        <w:t xml:space="preserve"> </w:t>
      </w:r>
      <w:r w:rsidRPr="00656D81">
        <w:rPr>
          <w:rFonts w:eastAsiaTheme="minorHAnsi" w:cstheme="minorBidi"/>
        </w:rPr>
        <w:t>взаимодейству</w:t>
      </w:r>
      <w:r>
        <w:rPr>
          <w:rFonts w:eastAsiaTheme="minorHAnsi" w:cstheme="minorBidi"/>
        </w:rPr>
        <w:t>ю</w:t>
      </w:r>
      <w:r w:rsidRPr="00656D81">
        <w:rPr>
          <w:rFonts w:eastAsiaTheme="minorHAnsi" w:cstheme="minorBidi"/>
        </w:rPr>
        <w:t xml:space="preserve">т </w:t>
      </w:r>
      <w:r w:rsidR="00DE2D06">
        <w:rPr>
          <w:rFonts w:eastAsiaTheme="minorHAnsi" w:cstheme="minorBidi"/>
        </w:rPr>
        <w:t xml:space="preserve">своими </w:t>
      </w:r>
      <w:r w:rsidRPr="00DD53D6">
        <w:rPr>
          <w:rFonts w:eastAsiaTheme="minorHAnsi" w:cstheme="minorBidi"/>
        </w:rPr>
        <w:t>TCR</w:t>
      </w:r>
      <w:r w:rsidR="00656D81" w:rsidRPr="00656D81">
        <w:rPr>
          <w:rFonts w:eastAsiaTheme="minorHAnsi" w:cstheme="minorBidi"/>
        </w:rPr>
        <w:t xml:space="preserve"> с </w:t>
      </w:r>
      <w:r w:rsidR="00DE2D06" w:rsidRPr="00656D81">
        <w:rPr>
          <w:rFonts w:eastAsiaTheme="minorHAnsi" w:cstheme="minorBidi"/>
        </w:rPr>
        <w:t>комплекс</w:t>
      </w:r>
      <w:r w:rsidR="00DE2D06">
        <w:rPr>
          <w:rFonts w:eastAsiaTheme="minorHAnsi" w:cstheme="minorBidi"/>
        </w:rPr>
        <w:t xml:space="preserve">ами </w:t>
      </w:r>
      <w:r w:rsidR="00DE2D06" w:rsidRPr="00656D81">
        <w:rPr>
          <w:rFonts w:eastAsiaTheme="minorHAnsi" w:cstheme="minorBidi"/>
        </w:rPr>
        <w:t>аутоантиген</w:t>
      </w:r>
      <w:r w:rsidR="00DE2D06">
        <w:rPr>
          <w:rFonts w:eastAsiaTheme="minorHAnsi" w:cstheme="minorBidi"/>
        </w:rPr>
        <w:t>-</w:t>
      </w:r>
      <w:r w:rsidR="00DE2D06" w:rsidRPr="00656D81">
        <w:rPr>
          <w:rFonts w:eastAsiaTheme="minorHAnsi" w:cstheme="minorBidi"/>
        </w:rPr>
        <w:t>МНС</w:t>
      </w:r>
      <w:r w:rsidR="00656D81" w:rsidRPr="00656D81">
        <w:rPr>
          <w:rFonts w:eastAsiaTheme="minorHAnsi" w:cstheme="minorBidi"/>
        </w:rPr>
        <w:t xml:space="preserve">. </w:t>
      </w:r>
      <w:r w:rsidR="00DE2D06">
        <w:rPr>
          <w:rFonts w:eastAsiaTheme="minorHAnsi" w:cstheme="minorBidi"/>
        </w:rPr>
        <w:t>Лимфоцит,</w:t>
      </w:r>
      <w:r w:rsidR="00656D81" w:rsidRPr="00656D81">
        <w:rPr>
          <w:rFonts w:eastAsiaTheme="minorHAnsi" w:cstheme="minorBidi"/>
        </w:rPr>
        <w:t xml:space="preserve"> </w:t>
      </w:r>
      <w:r w:rsidR="00DE2D06" w:rsidRPr="00DE2D06">
        <w:rPr>
          <w:rFonts w:eastAsiaTheme="minorHAnsi" w:cstheme="minorBidi"/>
        </w:rPr>
        <w:t xml:space="preserve">TCR </w:t>
      </w:r>
      <w:r w:rsidR="00DE2D06">
        <w:rPr>
          <w:rFonts w:eastAsiaTheme="minorHAnsi" w:cstheme="minorBidi"/>
        </w:rPr>
        <w:t xml:space="preserve">которого </w:t>
      </w:r>
      <w:r w:rsidR="00656D81" w:rsidRPr="00656D81">
        <w:rPr>
          <w:rFonts w:eastAsiaTheme="minorHAnsi" w:cstheme="minorBidi"/>
        </w:rPr>
        <w:t>распозна</w:t>
      </w:r>
      <w:r w:rsidR="00DD5736">
        <w:rPr>
          <w:rFonts w:eastAsiaTheme="minorHAnsi" w:cstheme="minorBidi"/>
        </w:rPr>
        <w:t>л</w:t>
      </w:r>
      <w:r w:rsidR="00656D81" w:rsidRPr="00656D81">
        <w:rPr>
          <w:rFonts w:eastAsiaTheme="minorHAnsi" w:cstheme="minorBidi"/>
        </w:rPr>
        <w:t xml:space="preserve"> антиген, является потенциально аутореактивным. </w:t>
      </w:r>
      <w:r w:rsidR="00656D81" w:rsidRPr="00656D81">
        <w:rPr>
          <w:rFonts w:eastAsiaTheme="minorHAnsi" w:cstheme="minorBidi"/>
          <w:lang w:val="en-US"/>
        </w:rPr>
        <w:t>CD</w:t>
      </w:r>
      <w:r w:rsidR="00656D81" w:rsidRPr="00656D81">
        <w:rPr>
          <w:rFonts w:eastAsiaTheme="minorHAnsi" w:cstheme="minorBidi"/>
        </w:rPr>
        <w:t>8+</w:t>
      </w:r>
      <w:r w:rsidR="00DD5736">
        <w:rPr>
          <w:rFonts w:eastAsiaTheme="minorHAnsi" w:cstheme="minorBidi"/>
        </w:rPr>
        <w:t>клетка</w:t>
      </w:r>
      <w:r w:rsidR="00656D81" w:rsidRPr="00656D81">
        <w:rPr>
          <w:rFonts w:eastAsiaTheme="minorHAnsi" w:cstheme="minorBidi"/>
        </w:rPr>
        <w:t xml:space="preserve"> </w:t>
      </w:r>
      <w:r w:rsidR="00DE2D06">
        <w:rPr>
          <w:rFonts w:eastAsiaTheme="minorHAnsi" w:cstheme="minorBidi"/>
        </w:rPr>
        <w:t>в</w:t>
      </w:r>
      <w:r w:rsidR="00DE2D06" w:rsidRPr="00656D81">
        <w:rPr>
          <w:rFonts w:eastAsiaTheme="minorHAnsi" w:cstheme="minorBidi"/>
        </w:rPr>
        <w:t xml:space="preserve"> этом случае</w:t>
      </w:r>
      <w:r w:rsidR="00DE2D06">
        <w:rPr>
          <w:rFonts w:eastAsiaTheme="minorHAnsi" w:cstheme="minorBidi"/>
        </w:rPr>
        <w:t xml:space="preserve"> </w:t>
      </w:r>
      <w:r w:rsidR="00656D81" w:rsidRPr="00656D81">
        <w:rPr>
          <w:rFonts w:eastAsiaTheme="minorHAnsi" w:cstheme="minorBidi"/>
        </w:rPr>
        <w:t>подверг</w:t>
      </w:r>
      <w:r w:rsidR="00DE2D06">
        <w:rPr>
          <w:rFonts w:eastAsiaTheme="minorHAnsi" w:cstheme="minorBidi"/>
        </w:rPr>
        <w:t>а</w:t>
      </w:r>
      <w:r w:rsidR="00656D81" w:rsidRPr="00656D81">
        <w:rPr>
          <w:rFonts w:eastAsiaTheme="minorHAnsi" w:cstheme="minorBidi"/>
        </w:rPr>
        <w:t>ется апоптозу</w:t>
      </w:r>
      <w:r w:rsidR="00DE2D06">
        <w:rPr>
          <w:rFonts w:eastAsiaTheme="minorHAnsi" w:cstheme="minorBidi"/>
        </w:rPr>
        <w:t>,</w:t>
      </w:r>
      <w:r w:rsidR="00656D81" w:rsidRPr="00656D81">
        <w:rPr>
          <w:rFonts w:eastAsiaTheme="minorHAnsi" w:cstheme="minorBidi"/>
        </w:rPr>
        <w:t xml:space="preserve"> </w:t>
      </w:r>
      <w:r w:rsidR="00656D81" w:rsidRPr="00656D81">
        <w:rPr>
          <w:rFonts w:eastAsiaTheme="minorHAnsi" w:cstheme="minorBidi"/>
          <w:lang w:val="en-US"/>
        </w:rPr>
        <w:t>CD</w:t>
      </w:r>
      <w:r w:rsidR="00656D81" w:rsidRPr="00656D81">
        <w:rPr>
          <w:rFonts w:eastAsiaTheme="minorHAnsi" w:cstheme="minorBidi"/>
        </w:rPr>
        <w:t>4+лимфоцит</w:t>
      </w:r>
      <w:r w:rsidR="00DE2D06">
        <w:rPr>
          <w:rFonts w:eastAsiaTheme="minorHAnsi" w:cstheme="minorBidi"/>
        </w:rPr>
        <w:t xml:space="preserve"> </w:t>
      </w:r>
      <w:r w:rsidR="00656D81" w:rsidRPr="00656D81">
        <w:rPr>
          <w:rFonts w:eastAsiaTheme="minorHAnsi" w:cstheme="minorBidi"/>
        </w:rPr>
        <w:t>превра</w:t>
      </w:r>
      <w:r w:rsidR="00CE28A3">
        <w:rPr>
          <w:rFonts w:eastAsiaTheme="minorHAnsi" w:cstheme="minorBidi"/>
        </w:rPr>
        <w:t>щает</w:t>
      </w:r>
      <w:r w:rsidR="00656D81" w:rsidRPr="00656D81">
        <w:rPr>
          <w:rFonts w:eastAsiaTheme="minorHAnsi" w:cstheme="minorBidi"/>
        </w:rPr>
        <w:t>ся в регуляторную Т-клетку (Т</w:t>
      </w:r>
      <w:r w:rsidR="00656D81" w:rsidRPr="00656D81">
        <w:rPr>
          <w:rFonts w:eastAsiaTheme="minorHAnsi" w:cstheme="minorBidi"/>
          <w:lang w:val="en-US"/>
        </w:rPr>
        <w:t>reg</w:t>
      </w:r>
      <w:r w:rsidR="00656D81" w:rsidRPr="00656D81">
        <w:rPr>
          <w:rFonts w:eastAsiaTheme="minorHAnsi" w:cstheme="minorBidi"/>
        </w:rPr>
        <w:t>).</w:t>
      </w:r>
      <w:r w:rsidR="00DE2D06">
        <w:rPr>
          <w:rFonts w:eastAsiaTheme="minorHAnsi" w:cstheme="minorBidi"/>
        </w:rPr>
        <w:t xml:space="preserve"> </w:t>
      </w:r>
      <w:r w:rsidR="00656D81" w:rsidRPr="00656D81">
        <w:rPr>
          <w:rFonts w:eastAsiaTheme="minorHAnsi" w:cstheme="minorBidi"/>
        </w:rPr>
        <w:t xml:space="preserve">Эти клетки наряду с молекулами </w:t>
      </w:r>
      <w:r w:rsidR="00656D81" w:rsidRPr="00656D81">
        <w:rPr>
          <w:rFonts w:eastAsiaTheme="minorHAnsi" w:cstheme="minorBidi"/>
          <w:lang w:val="en-US"/>
        </w:rPr>
        <w:t>CD</w:t>
      </w:r>
      <w:r w:rsidR="00656D81" w:rsidRPr="00656D81">
        <w:rPr>
          <w:rFonts w:eastAsiaTheme="minorHAnsi" w:cstheme="minorBidi"/>
        </w:rPr>
        <w:t>4 экспрессируют</w:t>
      </w:r>
      <w:r w:rsidR="00DE2D06">
        <w:rPr>
          <w:rFonts w:eastAsiaTheme="minorHAnsi" w:cstheme="minorBidi"/>
        </w:rPr>
        <w:t xml:space="preserve"> </w:t>
      </w:r>
      <w:r w:rsidR="00656D81" w:rsidRPr="00656D81">
        <w:rPr>
          <w:rFonts w:eastAsiaTheme="minorHAnsi" w:cstheme="minorBidi"/>
        </w:rPr>
        <w:t xml:space="preserve">на своей поверхности большое количество молекул </w:t>
      </w:r>
      <w:r w:rsidR="00656D81" w:rsidRPr="00656D81">
        <w:rPr>
          <w:rFonts w:eastAsiaTheme="minorHAnsi" w:cstheme="minorBidi"/>
          <w:lang w:val="en-US"/>
        </w:rPr>
        <w:t>CD</w:t>
      </w:r>
      <w:r w:rsidR="00656D81" w:rsidRPr="00656D81">
        <w:rPr>
          <w:rFonts w:eastAsiaTheme="minorHAnsi" w:cstheme="minorBidi"/>
        </w:rPr>
        <w:t xml:space="preserve">25 и транскрипционный фактор </w:t>
      </w:r>
      <w:r w:rsidR="00656D81" w:rsidRPr="00656D81">
        <w:rPr>
          <w:rFonts w:eastAsiaTheme="minorHAnsi" w:cstheme="minorBidi"/>
          <w:lang w:val="en-US"/>
        </w:rPr>
        <w:t>FoxP</w:t>
      </w:r>
      <w:r w:rsidR="00656D81" w:rsidRPr="00656D81">
        <w:rPr>
          <w:rFonts w:eastAsiaTheme="minorHAnsi" w:cstheme="minorBidi"/>
        </w:rPr>
        <w:t xml:space="preserve">3 (от англ. </w:t>
      </w:r>
      <w:r w:rsidR="00656D81" w:rsidRPr="00656D81">
        <w:rPr>
          <w:rFonts w:eastAsiaTheme="minorHAnsi" w:cstheme="minorBidi"/>
          <w:lang w:val="en-US"/>
        </w:rPr>
        <w:t>forkhead</w:t>
      </w:r>
      <w:r w:rsidR="00686008">
        <w:rPr>
          <w:rFonts w:eastAsiaTheme="minorHAnsi" w:cstheme="minorBidi"/>
        </w:rPr>
        <w:t>-</w:t>
      </w:r>
      <w:r w:rsidR="00656D81" w:rsidRPr="00656D81">
        <w:rPr>
          <w:rFonts w:eastAsiaTheme="minorHAnsi" w:cstheme="minorBidi"/>
          <w:lang w:val="en-US"/>
        </w:rPr>
        <w:t>family</w:t>
      </w:r>
      <w:r w:rsidR="00DE2D06">
        <w:rPr>
          <w:rFonts w:eastAsiaTheme="minorHAnsi" w:cstheme="minorBidi"/>
        </w:rPr>
        <w:t xml:space="preserve"> </w:t>
      </w:r>
      <w:r w:rsidR="00656D81" w:rsidRPr="00656D81">
        <w:rPr>
          <w:rFonts w:eastAsiaTheme="minorHAnsi" w:cstheme="minorBidi"/>
          <w:lang w:val="en-US"/>
        </w:rPr>
        <w:t>transcription</w:t>
      </w:r>
      <w:r w:rsidR="00DE2D06">
        <w:rPr>
          <w:rFonts w:eastAsiaTheme="minorHAnsi" w:cstheme="minorBidi"/>
        </w:rPr>
        <w:t xml:space="preserve"> </w:t>
      </w:r>
      <w:r w:rsidR="00656D81" w:rsidRPr="00656D81">
        <w:rPr>
          <w:rFonts w:eastAsiaTheme="minorHAnsi" w:cstheme="minorBidi"/>
          <w:lang w:val="en-US"/>
        </w:rPr>
        <w:t>factor</w:t>
      </w:r>
      <w:r w:rsidR="00656D81" w:rsidRPr="00656D81">
        <w:rPr>
          <w:rFonts w:eastAsiaTheme="minorHAnsi" w:cstheme="minorBidi"/>
        </w:rPr>
        <w:t>).</w:t>
      </w:r>
      <w:r w:rsidR="00DD5736">
        <w:rPr>
          <w:rFonts w:eastAsiaTheme="minorHAnsi" w:cstheme="minorBidi"/>
        </w:rPr>
        <w:t xml:space="preserve"> П</w:t>
      </w:r>
      <w:r w:rsidR="00DD5736" w:rsidRPr="00DD5736">
        <w:rPr>
          <w:rFonts w:eastAsiaTheme="minorHAnsi" w:cstheme="minorBidi"/>
        </w:rPr>
        <w:t xml:space="preserve">роцесс </w:t>
      </w:r>
      <w:r w:rsidR="00DD5736">
        <w:rPr>
          <w:rFonts w:eastAsiaTheme="minorHAnsi" w:cstheme="minorBidi"/>
        </w:rPr>
        <w:t xml:space="preserve">элиминации потенциально аутореактивных клеток в тимусе </w:t>
      </w:r>
      <w:r w:rsidR="00DD5736" w:rsidRPr="00DD5736">
        <w:rPr>
          <w:rFonts w:eastAsiaTheme="minorHAnsi" w:cstheme="minorBidi"/>
        </w:rPr>
        <w:t xml:space="preserve">носит название </w:t>
      </w:r>
      <w:r w:rsidR="00DD5736" w:rsidRPr="00DD5736">
        <w:rPr>
          <w:rFonts w:eastAsiaTheme="minorHAnsi" w:cstheme="minorBidi"/>
          <w:i/>
        </w:rPr>
        <w:t>отрицательная селекция</w:t>
      </w:r>
      <w:r w:rsidR="00DD5736">
        <w:rPr>
          <w:rFonts w:eastAsiaTheme="minorHAnsi" w:cstheme="minorBidi"/>
        </w:rPr>
        <w:t>.</w:t>
      </w:r>
    </w:p>
    <w:p w:rsidR="00656D81" w:rsidRPr="00656D81" w:rsidRDefault="00DD5736" w:rsidP="00656D81">
      <w:pPr>
        <w:rPr>
          <w:rFonts w:eastAsiaTheme="minorHAnsi" w:cstheme="minorBidi"/>
        </w:rPr>
      </w:pPr>
      <w:r w:rsidRPr="00656D81">
        <w:rPr>
          <w:rFonts w:eastAsiaTheme="minorHAnsi" w:cstheme="minorBidi"/>
        </w:rPr>
        <w:t>Лимфоцит</w:t>
      </w:r>
      <w:r>
        <w:rPr>
          <w:rFonts w:eastAsiaTheme="minorHAnsi" w:cstheme="minorBidi"/>
        </w:rPr>
        <w:t xml:space="preserve">ы, </w:t>
      </w:r>
      <w:r w:rsidR="00CE28A3" w:rsidRPr="00CE28A3">
        <w:rPr>
          <w:rFonts w:eastAsiaTheme="minorHAnsi" w:cstheme="minorBidi"/>
        </w:rPr>
        <w:t xml:space="preserve">TCR </w:t>
      </w:r>
      <w:r>
        <w:rPr>
          <w:rFonts w:eastAsiaTheme="minorHAnsi" w:cstheme="minorBidi"/>
        </w:rPr>
        <w:t>которых</w:t>
      </w:r>
      <w:r w:rsidR="00656D81" w:rsidRPr="00656D81">
        <w:rPr>
          <w:rFonts w:eastAsiaTheme="minorHAnsi" w:cstheme="minorBidi"/>
        </w:rPr>
        <w:t xml:space="preserve"> </w:t>
      </w:r>
      <w:r w:rsidR="00CE28A3">
        <w:rPr>
          <w:rFonts w:eastAsiaTheme="minorHAnsi" w:cstheme="minorBidi"/>
        </w:rPr>
        <w:t>провзаимодействовал</w:t>
      </w:r>
      <w:r>
        <w:rPr>
          <w:rFonts w:eastAsiaTheme="minorHAnsi" w:cstheme="minorBidi"/>
        </w:rPr>
        <w:t>и</w:t>
      </w:r>
      <w:r w:rsidR="00CE28A3">
        <w:rPr>
          <w:rFonts w:eastAsiaTheme="minorHAnsi" w:cstheme="minorBidi"/>
        </w:rPr>
        <w:t xml:space="preserve"> с</w:t>
      </w:r>
      <w:r w:rsidR="00656D81" w:rsidRPr="00656D81">
        <w:rPr>
          <w:rFonts w:eastAsiaTheme="minorHAnsi" w:cstheme="minorBidi"/>
        </w:rPr>
        <w:t xml:space="preserve"> молекул</w:t>
      </w:r>
      <w:r>
        <w:rPr>
          <w:rFonts w:eastAsiaTheme="minorHAnsi" w:cstheme="minorBidi"/>
        </w:rPr>
        <w:t>ами</w:t>
      </w:r>
      <w:r w:rsidR="00656D81" w:rsidRPr="00656D81">
        <w:rPr>
          <w:rFonts w:eastAsiaTheme="minorHAnsi" w:cstheme="minorBidi"/>
        </w:rPr>
        <w:t xml:space="preserve"> МНС, но не распозна</w:t>
      </w:r>
      <w:r w:rsidR="00CE28A3">
        <w:rPr>
          <w:rFonts w:eastAsiaTheme="minorHAnsi" w:cstheme="minorBidi"/>
        </w:rPr>
        <w:t>л</w:t>
      </w:r>
      <w:r>
        <w:rPr>
          <w:rFonts w:eastAsiaTheme="minorHAnsi" w:cstheme="minorBidi"/>
        </w:rPr>
        <w:t>и</w:t>
      </w:r>
      <w:r w:rsidR="00656D81" w:rsidRPr="00656D81">
        <w:rPr>
          <w:rFonts w:eastAsiaTheme="minorHAnsi" w:cstheme="minorBidi"/>
        </w:rPr>
        <w:t xml:space="preserve"> </w:t>
      </w:r>
      <w:r>
        <w:rPr>
          <w:rFonts w:eastAsiaTheme="minorHAnsi" w:cstheme="minorBidi"/>
        </w:rPr>
        <w:t>ауто</w:t>
      </w:r>
      <w:r w:rsidR="00656D81" w:rsidRPr="00656D81">
        <w:rPr>
          <w:rFonts w:eastAsiaTheme="minorHAnsi" w:cstheme="minorBidi"/>
        </w:rPr>
        <w:t>антиген</w:t>
      </w:r>
      <w:r>
        <w:rPr>
          <w:rFonts w:eastAsiaTheme="minorHAnsi" w:cstheme="minorBidi"/>
        </w:rPr>
        <w:t>ы</w:t>
      </w:r>
      <w:r w:rsidR="00CE28A3">
        <w:rPr>
          <w:rFonts w:eastAsiaTheme="minorHAnsi" w:cstheme="minorBidi"/>
        </w:rPr>
        <w:t xml:space="preserve">, </w:t>
      </w:r>
      <w:r w:rsidR="00656D81" w:rsidRPr="00656D81">
        <w:rPr>
          <w:rFonts w:eastAsiaTheme="minorHAnsi" w:cstheme="minorBidi"/>
        </w:rPr>
        <w:t>пролифериру</w:t>
      </w:r>
      <w:r>
        <w:rPr>
          <w:rFonts w:eastAsiaTheme="minorHAnsi" w:cstheme="minorBidi"/>
        </w:rPr>
        <w:t>ю</w:t>
      </w:r>
      <w:r w:rsidR="00656D81" w:rsidRPr="00656D81">
        <w:rPr>
          <w:rFonts w:eastAsiaTheme="minorHAnsi" w:cstheme="minorBidi"/>
        </w:rPr>
        <w:t xml:space="preserve">т в медуллярной зоне </w:t>
      </w:r>
      <w:r w:rsidR="008559ED" w:rsidRPr="00656D81">
        <w:rPr>
          <w:rFonts w:eastAsiaTheme="minorHAnsi" w:cstheme="minorBidi"/>
        </w:rPr>
        <w:t>тимуса,</w:t>
      </w:r>
      <w:r w:rsidR="00656D81" w:rsidRPr="00656D81">
        <w:rPr>
          <w:rFonts w:eastAsiaTheme="minorHAnsi" w:cstheme="minorBidi"/>
        </w:rPr>
        <w:t xml:space="preserve"> </w:t>
      </w:r>
      <w:r>
        <w:rPr>
          <w:rFonts w:eastAsiaTheme="minorHAnsi" w:cstheme="minorBidi"/>
        </w:rPr>
        <w:t>в результате чего</w:t>
      </w:r>
      <w:r w:rsidR="00656D81" w:rsidRPr="00656D81">
        <w:rPr>
          <w:rFonts w:eastAsiaTheme="minorHAnsi" w:cstheme="minorBidi"/>
        </w:rPr>
        <w:t xml:space="preserve"> образу</w:t>
      </w:r>
      <w:r>
        <w:rPr>
          <w:rFonts w:eastAsiaTheme="minorHAnsi" w:cstheme="minorBidi"/>
        </w:rPr>
        <w:t>ю</w:t>
      </w:r>
      <w:r w:rsidR="00656D81" w:rsidRPr="00656D81">
        <w:rPr>
          <w:rFonts w:eastAsiaTheme="minorHAnsi" w:cstheme="minorBidi"/>
        </w:rPr>
        <w:t>т</w:t>
      </w:r>
      <w:r>
        <w:rPr>
          <w:rFonts w:eastAsiaTheme="minorHAnsi" w:cstheme="minorBidi"/>
        </w:rPr>
        <w:t>ся</w:t>
      </w:r>
      <w:r w:rsidR="00656D81" w:rsidRPr="00656D81">
        <w:rPr>
          <w:rFonts w:eastAsiaTheme="minorHAnsi" w:cstheme="minorBidi"/>
        </w:rPr>
        <w:t xml:space="preserve"> первичны</w:t>
      </w:r>
      <w:r>
        <w:rPr>
          <w:rFonts w:eastAsiaTheme="minorHAnsi" w:cstheme="minorBidi"/>
        </w:rPr>
        <w:t>е</w:t>
      </w:r>
      <w:r w:rsidR="00656D81" w:rsidRPr="00656D81">
        <w:rPr>
          <w:rFonts w:eastAsiaTheme="minorHAnsi" w:cstheme="minorBidi"/>
        </w:rPr>
        <w:t xml:space="preserve"> клон</w:t>
      </w:r>
      <w:r>
        <w:rPr>
          <w:rFonts w:eastAsiaTheme="minorHAnsi" w:cstheme="minorBidi"/>
        </w:rPr>
        <w:t>ы</w:t>
      </w:r>
      <w:r w:rsidR="00656D81" w:rsidRPr="00656D81">
        <w:rPr>
          <w:rFonts w:eastAsiaTheme="minorHAnsi" w:cstheme="minorBidi"/>
        </w:rPr>
        <w:t xml:space="preserve"> С</w:t>
      </w:r>
      <w:r w:rsidR="00656D81" w:rsidRPr="00656D81">
        <w:rPr>
          <w:rFonts w:eastAsiaTheme="minorHAnsi" w:cstheme="minorBidi"/>
          <w:lang w:val="en-US"/>
        </w:rPr>
        <w:t>D</w:t>
      </w:r>
      <w:r w:rsidR="00656D81" w:rsidRPr="00656D81">
        <w:rPr>
          <w:rFonts w:eastAsiaTheme="minorHAnsi" w:cstheme="minorBidi"/>
        </w:rPr>
        <w:t>4+ и С</w:t>
      </w:r>
      <w:r w:rsidR="00656D81" w:rsidRPr="00656D81">
        <w:rPr>
          <w:rFonts w:eastAsiaTheme="minorHAnsi" w:cstheme="minorBidi"/>
          <w:lang w:val="en-US"/>
        </w:rPr>
        <w:t>D</w:t>
      </w:r>
      <w:r w:rsidR="00656D81" w:rsidRPr="00656D81">
        <w:rPr>
          <w:rFonts w:eastAsiaTheme="minorHAnsi" w:cstheme="minorBidi"/>
        </w:rPr>
        <w:t>8+ клеток. Клон – потомство одной клетки. Из одного Т-лимфоцита</w:t>
      </w:r>
      <w:r>
        <w:rPr>
          <w:rFonts w:eastAsiaTheme="minorHAnsi" w:cstheme="minorBidi"/>
        </w:rPr>
        <w:t>, прошедшего тимическую селекцию</w:t>
      </w:r>
      <w:r w:rsidR="00656D81" w:rsidRPr="00656D81">
        <w:rPr>
          <w:rFonts w:eastAsiaTheme="minorHAnsi" w:cstheme="minorBidi"/>
        </w:rPr>
        <w:t xml:space="preserve"> формир</w:t>
      </w:r>
      <w:r>
        <w:rPr>
          <w:rFonts w:eastAsiaTheme="minorHAnsi" w:cstheme="minorBidi"/>
        </w:rPr>
        <w:t>ует</w:t>
      </w:r>
      <w:r w:rsidR="00656D81" w:rsidRPr="00656D81">
        <w:rPr>
          <w:rFonts w:eastAsiaTheme="minorHAnsi" w:cstheme="minorBidi"/>
        </w:rPr>
        <w:t>ся клон размером 10</w:t>
      </w:r>
      <w:r>
        <w:rPr>
          <w:rFonts w:eastAsiaTheme="minorHAnsi" w:cstheme="minorBidi"/>
        </w:rPr>
        <w:t>-20</w:t>
      </w:r>
      <w:r w:rsidR="00656D81" w:rsidRPr="00656D81">
        <w:rPr>
          <w:rFonts w:eastAsiaTheme="minorHAnsi" w:cstheme="minorBidi"/>
        </w:rPr>
        <w:t xml:space="preserve"> тысяч</w:t>
      </w:r>
      <w:r>
        <w:rPr>
          <w:rFonts w:eastAsiaTheme="minorHAnsi" w:cstheme="minorBidi"/>
        </w:rPr>
        <w:t xml:space="preserve"> </w:t>
      </w:r>
      <w:r w:rsidR="00656D81" w:rsidRPr="00656D81">
        <w:rPr>
          <w:rFonts w:eastAsiaTheme="minorHAnsi" w:cstheme="minorBidi"/>
        </w:rPr>
        <w:t>клеток.</w:t>
      </w:r>
      <w:r>
        <w:rPr>
          <w:rFonts w:eastAsiaTheme="minorHAnsi" w:cstheme="minorBidi"/>
        </w:rPr>
        <w:t xml:space="preserve"> Г</w:t>
      </w:r>
      <w:r w:rsidR="00656D81" w:rsidRPr="00656D81">
        <w:rPr>
          <w:rFonts w:eastAsiaTheme="minorHAnsi" w:cstheme="minorBidi"/>
        </w:rPr>
        <w:t>ен</w:t>
      </w:r>
      <w:r w:rsidR="003A4727" w:rsidRPr="003A4727">
        <w:t xml:space="preserve"> </w:t>
      </w:r>
      <w:r w:rsidR="003A4727" w:rsidRPr="003A4727">
        <w:rPr>
          <w:rFonts w:eastAsiaTheme="minorHAnsi" w:cstheme="minorBidi"/>
        </w:rPr>
        <w:t>TCR</w:t>
      </w:r>
      <w:r w:rsidR="00656D81" w:rsidRPr="00656D81">
        <w:rPr>
          <w:rFonts w:eastAsiaTheme="minorHAnsi" w:cstheme="minorBidi"/>
        </w:rPr>
        <w:t>, формирующийся в результате реа</w:t>
      </w:r>
      <w:r w:rsidR="008559ED">
        <w:rPr>
          <w:rFonts w:eastAsiaTheme="minorHAnsi" w:cstheme="minorBidi"/>
        </w:rPr>
        <w:t>ра</w:t>
      </w:r>
      <w:r w:rsidR="00656D81" w:rsidRPr="00656D81">
        <w:rPr>
          <w:rFonts w:eastAsiaTheme="minorHAnsi" w:cstheme="minorBidi"/>
        </w:rPr>
        <w:t xml:space="preserve">нжировки «зародышевых» генов и сдвига рамки считывания, закрепляется и больше не изменяется, </w:t>
      </w:r>
      <w:r w:rsidR="008E735D">
        <w:rPr>
          <w:rFonts w:eastAsiaTheme="minorHAnsi" w:cstheme="minorBidi"/>
        </w:rPr>
        <w:t>и</w:t>
      </w:r>
      <w:r w:rsidR="00656D81" w:rsidRPr="00656D81">
        <w:rPr>
          <w:rFonts w:eastAsiaTheme="minorHAnsi" w:cstheme="minorBidi"/>
        </w:rPr>
        <w:t xml:space="preserve"> все клетки клона име</w:t>
      </w:r>
      <w:r w:rsidR="008E735D">
        <w:rPr>
          <w:rFonts w:eastAsiaTheme="minorHAnsi" w:cstheme="minorBidi"/>
        </w:rPr>
        <w:t>ю</w:t>
      </w:r>
      <w:r w:rsidR="00656D81" w:rsidRPr="00656D81">
        <w:rPr>
          <w:rFonts w:eastAsiaTheme="minorHAnsi" w:cstheme="minorBidi"/>
        </w:rPr>
        <w:t xml:space="preserve">т </w:t>
      </w:r>
      <w:r>
        <w:rPr>
          <w:rFonts w:eastAsiaTheme="minorHAnsi" w:cstheme="minorBidi"/>
        </w:rPr>
        <w:t xml:space="preserve">идентичные </w:t>
      </w:r>
      <w:r w:rsidR="00656D81" w:rsidRPr="00656D81">
        <w:rPr>
          <w:rFonts w:eastAsiaTheme="minorHAnsi" w:cstheme="minorBidi"/>
          <w:lang w:val="en-US"/>
        </w:rPr>
        <w:t>TCR</w:t>
      </w:r>
      <w:r w:rsidR="00656D81" w:rsidRPr="00656D81">
        <w:rPr>
          <w:rFonts w:eastAsiaTheme="minorHAnsi" w:cstheme="minorBidi"/>
        </w:rPr>
        <w:t xml:space="preserve">. </w:t>
      </w:r>
      <w:r w:rsidR="008E735D">
        <w:rPr>
          <w:rFonts w:eastAsiaTheme="minorHAnsi" w:cstheme="minorBidi"/>
        </w:rPr>
        <w:t>Эти в</w:t>
      </w:r>
      <w:r w:rsidR="00656D81" w:rsidRPr="00656D81">
        <w:rPr>
          <w:rFonts w:eastAsiaTheme="minorHAnsi" w:cstheme="minorBidi"/>
        </w:rPr>
        <w:t>новь образовавшиеся клетки</w:t>
      </w:r>
      <w:r w:rsidR="003A4727">
        <w:rPr>
          <w:rFonts w:eastAsiaTheme="minorHAnsi" w:cstheme="minorBidi"/>
        </w:rPr>
        <w:t xml:space="preserve">, еще не </w:t>
      </w:r>
      <w:r w:rsidR="003A4727" w:rsidRPr="00656D81">
        <w:rPr>
          <w:rFonts w:eastAsiaTheme="minorHAnsi" w:cstheme="minorBidi"/>
        </w:rPr>
        <w:t xml:space="preserve">контактировавшие с антигеном </w:t>
      </w:r>
      <w:r w:rsidR="003A4727">
        <w:rPr>
          <w:rFonts w:eastAsiaTheme="minorHAnsi" w:cstheme="minorBidi"/>
        </w:rPr>
        <w:t xml:space="preserve">за пределом тимуса, </w:t>
      </w:r>
      <w:r w:rsidR="00656D81" w:rsidRPr="00656D81">
        <w:rPr>
          <w:rFonts w:eastAsiaTheme="minorHAnsi" w:cstheme="minorBidi"/>
        </w:rPr>
        <w:t>носят название наивные (</w:t>
      </w:r>
      <w:r w:rsidR="00656D81" w:rsidRPr="00656D81">
        <w:rPr>
          <w:rFonts w:eastAsiaTheme="minorHAnsi" w:cstheme="minorBidi"/>
          <w:lang w:val="en-US"/>
        </w:rPr>
        <w:t>virgin</w:t>
      </w:r>
      <w:r w:rsidR="00656D81" w:rsidRPr="00656D81">
        <w:rPr>
          <w:rFonts w:eastAsiaTheme="minorHAnsi" w:cstheme="minorBidi"/>
        </w:rPr>
        <w:t xml:space="preserve">) Т-лимфоциты. </w:t>
      </w:r>
    </w:p>
    <w:p w:rsidR="00656D81" w:rsidRPr="00656D81" w:rsidRDefault="00DA66D2" w:rsidP="00656D81">
      <w:pPr>
        <w:rPr>
          <w:rFonts w:eastAsiaTheme="minorHAnsi" w:cstheme="minorBidi"/>
        </w:rPr>
      </w:pPr>
      <w:r w:rsidRPr="007C7A5F">
        <w:rPr>
          <w:rFonts w:eastAsiaTheme="minorHAnsi" w:cstheme="minorBidi"/>
          <w:b/>
        </w:rPr>
        <w:t>Периферическая селекция Т-клеток.</w:t>
      </w:r>
      <w:r w:rsidRPr="007C7A5F">
        <w:rPr>
          <w:rFonts w:eastAsiaTheme="minorHAnsi" w:cstheme="minorBidi"/>
        </w:rPr>
        <w:t xml:space="preserve"> </w:t>
      </w:r>
      <w:r w:rsidR="00AE3887" w:rsidRPr="007C7A5F">
        <w:rPr>
          <w:rFonts w:eastAsiaTheme="minorHAnsi" w:cstheme="minorBidi"/>
        </w:rPr>
        <w:t xml:space="preserve">Дальнейшая судьба </w:t>
      </w:r>
      <w:r w:rsidR="00656D81" w:rsidRPr="007C7A5F">
        <w:rPr>
          <w:rFonts w:eastAsiaTheme="minorHAnsi" w:cstheme="minorBidi"/>
        </w:rPr>
        <w:t>наивны</w:t>
      </w:r>
      <w:r w:rsidR="00AE3887" w:rsidRPr="007C7A5F">
        <w:rPr>
          <w:rFonts w:eastAsiaTheme="minorHAnsi" w:cstheme="minorBidi"/>
        </w:rPr>
        <w:t>х</w:t>
      </w:r>
      <w:r w:rsidR="00656D81" w:rsidRPr="007C7A5F">
        <w:rPr>
          <w:rFonts w:eastAsiaTheme="minorHAnsi" w:cstheme="minorBidi"/>
        </w:rPr>
        <w:t xml:space="preserve"> Т-лимфоцит</w:t>
      </w:r>
      <w:r w:rsidR="00AE3887" w:rsidRPr="007C7A5F">
        <w:rPr>
          <w:rFonts w:eastAsiaTheme="minorHAnsi" w:cstheme="minorBidi"/>
        </w:rPr>
        <w:t>ов</w:t>
      </w:r>
      <w:r w:rsidR="00656D81" w:rsidRPr="007C7A5F">
        <w:rPr>
          <w:rFonts w:eastAsiaTheme="minorHAnsi" w:cstheme="minorBidi"/>
        </w:rPr>
        <w:t xml:space="preserve"> зависит от того найдут ли они свой антиген или нет. Встретить</w:t>
      </w:r>
      <w:r w:rsidR="00656D81" w:rsidRPr="00656D81">
        <w:rPr>
          <w:rFonts w:eastAsiaTheme="minorHAnsi" w:cstheme="minorBidi"/>
        </w:rPr>
        <w:t xml:space="preserve"> свой антиген наивные Т-лимфоциты</w:t>
      </w:r>
      <w:r w:rsidR="007C7A5F">
        <w:rPr>
          <w:rFonts w:eastAsiaTheme="minorHAnsi" w:cstheme="minorBidi"/>
        </w:rPr>
        <w:t xml:space="preserve"> </w:t>
      </w:r>
      <w:r w:rsidR="00656D81" w:rsidRPr="00656D81">
        <w:rPr>
          <w:rFonts w:eastAsiaTheme="minorHAnsi" w:cstheme="minorBidi"/>
        </w:rPr>
        <w:t>могут в периферических лимфоидных органах (лимфатических узлах, селезенке или лимфоидной ткани ассоциированной со слизистыми) куда они, как и В-лимфоциты, попадают из кровотока, благодаря экспрессии на их поверхности соответствующих</w:t>
      </w:r>
      <w:r w:rsidR="007C7A5F">
        <w:rPr>
          <w:rFonts w:eastAsiaTheme="minorHAnsi" w:cstheme="minorBidi"/>
        </w:rPr>
        <w:t xml:space="preserve"> </w:t>
      </w:r>
      <w:r w:rsidR="00656D81" w:rsidRPr="00656D81">
        <w:rPr>
          <w:rFonts w:eastAsiaTheme="minorHAnsi" w:cstheme="minorBidi"/>
        </w:rPr>
        <w:t xml:space="preserve">молекул адгезии. Из лимфоидной ткани по выносящим </w:t>
      </w:r>
      <w:r w:rsidR="007C7A5F">
        <w:rPr>
          <w:rFonts w:eastAsiaTheme="minorHAnsi" w:cstheme="minorBidi"/>
        </w:rPr>
        <w:t xml:space="preserve">лимфатическим </w:t>
      </w:r>
      <w:r w:rsidR="00656D81" w:rsidRPr="00656D81">
        <w:rPr>
          <w:rFonts w:eastAsiaTheme="minorHAnsi" w:cstheme="minorBidi"/>
        </w:rPr>
        <w:t xml:space="preserve">протокам клетки попадают обратно в кровь и все повторяется. За сутки каждый лимфоцит может пройти несколько таких циклов рециркуляции. Если за </w:t>
      </w:r>
      <w:r w:rsidR="007C7A5F" w:rsidRPr="007C7A5F">
        <w:rPr>
          <w:rFonts w:eastAsiaTheme="minorHAnsi" w:cstheme="minorBidi"/>
        </w:rPr>
        <w:t>4</w:t>
      </w:r>
      <w:r w:rsidR="007C7A5F">
        <w:rPr>
          <w:rFonts w:eastAsiaTheme="minorHAnsi" w:cstheme="minorBidi"/>
        </w:rPr>
        <w:t>-</w:t>
      </w:r>
      <w:r w:rsidR="007C7A5F" w:rsidRPr="007C7A5F">
        <w:rPr>
          <w:rFonts w:eastAsiaTheme="minorHAnsi" w:cstheme="minorBidi"/>
        </w:rPr>
        <w:t>7 дней</w:t>
      </w:r>
      <w:r w:rsidR="00656D81" w:rsidRPr="00656D81">
        <w:rPr>
          <w:rFonts w:eastAsiaTheme="minorHAnsi" w:cstheme="minorBidi"/>
        </w:rPr>
        <w:t xml:space="preserve"> </w:t>
      </w:r>
      <w:r w:rsidR="00656D81" w:rsidRPr="00656D81">
        <w:rPr>
          <w:rFonts w:eastAsiaTheme="minorHAnsi" w:cstheme="minorBidi"/>
          <w:lang w:val="en-US"/>
        </w:rPr>
        <w:t>TCR</w:t>
      </w:r>
      <w:r w:rsidR="007C7A5F">
        <w:rPr>
          <w:rFonts w:eastAsiaTheme="minorHAnsi" w:cstheme="minorBidi"/>
        </w:rPr>
        <w:t xml:space="preserve"> </w:t>
      </w:r>
      <w:r w:rsidR="00656D81" w:rsidRPr="00656D81">
        <w:rPr>
          <w:rFonts w:eastAsiaTheme="minorHAnsi" w:cstheme="minorBidi"/>
        </w:rPr>
        <w:t>наивного лимфоцита не провзаимодействует с антигеном – запустится процесс апоптоза и «бесполезный лимфоцит» погибнет.</w:t>
      </w:r>
      <w:r w:rsidR="007C7A5F">
        <w:rPr>
          <w:rFonts w:eastAsiaTheme="minorHAnsi" w:cstheme="minorBidi"/>
        </w:rPr>
        <w:t xml:space="preserve"> </w:t>
      </w:r>
      <w:r w:rsidR="008559ED">
        <w:rPr>
          <w:rFonts w:eastAsiaTheme="minorHAnsi" w:cstheme="minorBidi"/>
        </w:rPr>
        <w:t>Е</w:t>
      </w:r>
      <w:r w:rsidR="00656D81" w:rsidRPr="00656D81">
        <w:rPr>
          <w:rFonts w:eastAsiaTheme="minorHAnsi" w:cstheme="minorBidi"/>
        </w:rPr>
        <w:t>сли наивный Т-лимфоцит распознал антиген,</w:t>
      </w:r>
      <w:r w:rsidR="007C7A5F">
        <w:rPr>
          <w:rFonts w:eastAsiaTheme="minorHAnsi" w:cstheme="minorBidi"/>
        </w:rPr>
        <w:t xml:space="preserve"> </w:t>
      </w:r>
      <w:r w:rsidR="00656D81" w:rsidRPr="00656D81">
        <w:rPr>
          <w:rFonts w:eastAsiaTheme="minorHAnsi" w:cstheme="minorBidi"/>
        </w:rPr>
        <w:t xml:space="preserve">он становится нулевым Т-лимфоцитом, </w:t>
      </w:r>
      <w:r w:rsidR="008559ED" w:rsidRPr="008559ED">
        <w:rPr>
          <w:rFonts w:eastAsiaTheme="minorHAnsi" w:cstheme="minorBidi"/>
        </w:rPr>
        <w:t xml:space="preserve">похожим </w:t>
      </w:r>
      <w:r w:rsidR="00656D81" w:rsidRPr="00656D81">
        <w:rPr>
          <w:rFonts w:eastAsiaTheme="minorHAnsi" w:cstheme="minorBidi"/>
        </w:rPr>
        <w:t>по фенотипу</w:t>
      </w:r>
      <w:r w:rsidR="007C7A5F">
        <w:rPr>
          <w:rFonts w:eastAsiaTheme="minorHAnsi" w:cstheme="minorBidi"/>
        </w:rPr>
        <w:t xml:space="preserve"> </w:t>
      </w:r>
      <w:r w:rsidR="00656D81" w:rsidRPr="00656D81">
        <w:rPr>
          <w:rFonts w:eastAsiaTheme="minorHAnsi" w:cstheme="minorBidi"/>
        </w:rPr>
        <w:t>на наивный,</w:t>
      </w:r>
      <w:r w:rsidR="007C7A5F">
        <w:rPr>
          <w:rFonts w:eastAsiaTheme="minorHAnsi" w:cstheme="minorBidi"/>
        </w:rPr>
        <w:t xml:space="preserve"> </w:t>
      </w:r>
      <w:r w:rsidR="00656D81" w:rsidRPr="00656D81">
        <w:rPr>
          <w:rFonts w:eastAsiaTheme="minorHAnsi" w:cstheme="minorBidi"/>
        </w:rPr>
        <w:t>и</w:t>
      </w:r>
      <w:r w:rsidR="007C7A5F">
        <w:rPr>
          <w:rFonts w:eastAsiaTheme="minorHAnsi" w:cstheme="minorBidi"/>
        </w:rPr>
        <w:t xml:space="preserve"> </w:t>
      </w:r>
      <w:r w:rsidR="00656D81" w:rsidRPr="00656D81">
        <w:rPr>
          <w:rFonts w:eastAsiaTheme="minorHAnsi" w:cstheme="minorBidi"/>
        </w:rPr>
        <w:t>отлича</w:t>
      </w:r>
      <w:r w:rsidR="008559ED">
        <w:rPr>
          <w:rFonts w:eastAsiaTheme="minorHAnsi" w:cstheme="minorBidi"/>
        </w:rPr>
        <w:t>ющий</w:t>
      </w:r>
      <w:r w:rsidR="00656D81" w:rsidRPr="00656D81">
        <w:rPr>
          <w:rFonts w:eastAsiaTheme="minorHAnsi" w:cstheme="minorBidi"/>
        </w:rPr>
        <w:t>ся от последнего только продолжительностью жизни (нулевые клетки живут более 1 года).</w:t>
      </w:r>
    </w:p>
    <w:p w:rsidR="00656D81" w:rsidRPr="00656D81" w:rsidRDefault="00656D81" w:rsidP="00656D81">
      <w:pPr>
        <w:rPr>
          <w:rFonts w:eastAsiaTheme="minorHAnsi" w:cstheme="minorBidi"/>
        </w:rPr>
      </w:pPr>
      <w:r w:rsidRPr="00656D81">
        <w:rPr>
          <w:rFonts w:eastAsiaTheme="minorHAnsi" w:cstheme="minorBidi"/>
        </w:rPr>
        <w:t>В целом система периферической селекции позволяет эффективно избавляться от «бесполезных»</w:t>
      </w:r>
      <w:r w:rsidR="007E533E">
        <w:rPr>
          <w:rFonts w:eastAsiaTheme="minorHAnsi" w:cstheme="minorBidi"/>
        </w:rPr>
        <w:t xml:space="preserve"> </w:t>
      </w:r>
      <w:r w:rsidRPr="00656D81">
        <w:rPr>
          <w:rFonts w:eastAsiaTheme="minorHAnsi" w:cstheme="minorBidi"/>
        </w:rPr>
        <w:t>лимфоцитов, но дает сбой у детей раннего возраста.</w:t>
      </w:r>
      <w:r w:rsidR="007C7A5F">
        <w:rPr>
          <w:rFonts w:eastAsiaTheme="minorHAnsi" w:cstheme="minorBidi"/>
        </w:rPr>
        <w:t xml:space="preserve"> </w:t>
      </w:r>
      <w:r w:rsidRPr="00656D81">
        <w:rPr>
          <w:rFonts w:eastAsiaTheme="minorHAnsi" w:cstheme="minorBidi"/>
        </w:rPr>
        <w:t>Её несостоятельность наглядно демонстрируют особенности картины периферической крови у детей первых лет жизни (возрастная динамика содержания нейтрофилов и лимфоцитов, их «перекресты» в лейкоцитарной формуле). Очевидно, что недавно родившийся ребенок еще не контактировал почти ни с какими патогенами, а значит его дендритные клетки практически не презентируют антиген</w:t>
      </w:r>
      <w:r w:rsidR="007C7A5F">
        <w:rPr>
          <w:rFonts w:eastAsiaTheme="minorHAnsi" w:cstheme="minorBidi"/>
        </w:rPr>
        <w:t>ы</w:t>
      </w:r>
      <w:r w:rsidRPr="00656D81">
        <w:rPr>
          <w:rFonts w:eastAsiaTheme="minorHAnsi" w:cstheme="minorBidi"/>
        </w:rPr>
        <w:t xml:space="preserve">, </w:t>
      </w:r>
      <w:r w:rsidR="008559ED" w:rsidRPr="00656D81">
        <w:rPr>
          <w:rFonts w:eastAsiaTheme="minorHAnsi" w:cstheme="minorBidi"/>
        </w:rPr>
        <w:t>следовательно,</w:t>
      </w:r>
      <w:r w:rsidRPr="00656D81">
        <w:rPr>
          <w:rFonts w:eastAsiaTheme="minorHAnsi" w:cstheme="minorBidi"/>
        </w:rPr>
        <w:t xml:space="preserve"> большинство наивных</w:t>
      </w:r>
      <w:r w:rsidR="007C7A5F">
        <w:rPr>
          <w:rFonts w:eastAsiaTheme="minorHAnsi" w:cstheme="minorBidi"/>
        </w:rPr>
        <w:t xml:space="preserve"> </w:t>
      </w:r>
      <w:r w:rsidRPr="00656D81">
        <w:rPr>
          <w:rFonts w:eastAsiaTheme="minorHAnsi" w:cstheme="minorBidi"/>
        </w:rPr>
        <w:t>Т- и В-лимфоцитов</w:t>
      </w:r>
      <w:r w:rsidR="007C7A5F">
        <w:rPr>
          <w:rFonts w:eastAsiaTheme="minorHAnsi" w:cstheme="minorBidi"/>
        </w:rPr>
        <w:t xml:space="preserve"> </w:t>
      </w:r>
      <w:r w:rsidRPr="00656D81">
        <w:rPr>
          <w:rFonts w:eastAsiaTheme="minorHAnsi" w:cstheme="minorBidi"/>
        </w:rPr>
        <w:t>у них</w:t>
      </w:r>
      <w:r w:rsidR="007C7A5F">
        <w:rPr>
          <w:rFonts w:eastAsiaTheme="minorHAnsi" w:cstheme="minorBidi"/>
        </w:rPr>
        <w:t xml:space="preserve"> </w:t>
      </w:r>
      <w:r w:rsidRPr="00656D81">
        <w:rPr>
          <w:rFonts w:eastAsiaTheme="minorHAnsi" w:cstheme="minorBidi"/>
        </w:rPr>
        <w:t>погиба</w:t>
      </w:r>
      <w:r w:rsidR="008559ED">
        <w:rPr>
          <w:rFonts w:eastAsiaTheme="minorHAnsi" w:cstheme="minorBidi"/>
        </w:rPr>
        <w:t>ю</w:t>
      </w:r>
      <w:r w:rsidRPr="00656D81">
        <w:rPr>
          <w:rFonts w:eastAsiaTheme="minorHAnsi" w:cstheme="minorBidi"/>
        </w:rPr>
        <w:t>т, так и не встретив свой антиген. Гибель лимфоцитов стимулирует их продукцию. Поэтому у</w:t>
      </w:r>
      <w:r w:rsidR="007C7A5F">
        <w:rPr>
          <w:rFonts w:eastAsiaTheme="minorHAnsi" w:cstheme="minorBidi"/>
        </w:rPr>
        <w:t xml:space="preserve"> </w:t>
      </w:r>
      <w:r w:rsidRPr="00656D81">
        <w:rPr>
          <w:rFonts w:eastAsiaTheme="minorHAnsi" w:cstheme="minorBidi"/>
        </w:rPr>
        <w:t>детей раннего возраста</w:t>
      </w:r>
      <w:r w:rsidR="007C7A5F">
        <w:rPr>
          <w:rFonts w:eastAsiaTheme="minorHAnsi" w:cstheme="minorBidi"/>
        </w:rPr>
        <w:t xml:space="preserve"> </w:t>
      </w:r>
      <w:r w:rsidRPr="00656D81">
        <w:rPr>
          <w:rFonts w:eastAsiaTheme="minorHAnsi" w:cstheme="minorBidi"/>
        </w:rPr>
        <w:t>абсолютное количество лимфоцитов в 4-5 раз больше, чем у взрослых, но в большинстве своем это наивные лимфоциты</w:t>
      </w:r>
      <w:r w:rsidR="007C7A5F">
        <w:rPr>
          <w:rFonts w:eastAsiaTheme="minorHAnsi" w:cstheme="minorBidi"/>
        </w:rPr>
        <w:t xml:space="preserve"> и</w:t>
      </w:r>
      <w:r w:rsidRPr="00656D81">
        <w:rPr>
          <w:rFonts w:eastAsiaTheme="minorHAnsi" w:cstheme="minorBidi"/>
        </w:rPr>
        <w:t xml:space="preserve"> адаптивный иммунитет </w:t>
      </w:r>
      <w:r w:rsidR="007C7A5F">
        <w:rPr>
          <w:rFonts w:eastAsiaTheme="minorHAnsi" w:cstheme="minorBidi"/>
        </w:rPr>
        <w:t xml:space="preserve">в таком возрасте </w:t>
      </w:r>
      <w:r w:rsidRPr="00656D81">
        <w:rPr>
          <w:rFonts w:eastAsiaTheme="minorHAnsi" w:cstheme="minorBidi"/>
        </w:rPr>
        <w:t>работает</w:t>
      </w:r>
      <w:r w:rsidR="007C7A5F">
        <w:rPr>
          <w:rFonts w:eastAsiaTheme="minorHAnsi" w:cstheme="minorBidi"/>
        </w:rPr>
        <w:t xml:space="preserve"> плохо</w:t>
      </w:r>
      <w:r w:rsidRPr="00656D81">
        <w:rPr>
          <w:rFonts w:eastAsiaTheme="minorHAnsi" w:cstheme="minorBidi"/>
        </w:rPr>
        <w:t>. Более подробно эт</w:t>
      </w:r>
      <w:r w:rsidR="00DA237B">
        <w:rPr>
          <w:rFonts w:eastAsiaTheme="minorHAnsi" w:cstheme="minorBidi"/>
        </w:rPr>
        <w:t>о</w:t>
      </w:r>
      <w:r w:rsidRPr="00656D81">
        <w:rPr>
          <w:rFonts w:eastAsiaTheme="minorHAnsi" w:cstheme="minorBidi"/>
        </w:rPr>
        <w:t xml:space="preserve"> описан</w:t>
      </w:r>
      <w:r w:rsidR="00DA237B">
        <w:rPr>
          <w:rFonts w:eastAsiaTheme="minorHAnsi" w:cstheme="minorBidi"/>
        </w:rPr>
        <w:t>о</w:t>
      </w:r>
      <w:r w:rsidRPr="00656D81">
        <w:rPr>
          <w:rFonts w:eastAsiaTheme="minorHAnsi" w:cstheme="minorBidi"/>
        </w:rPr>
        <w:t xml:space="preserve"> в разделе</w:t>
      </w:r>
      <w:bookmarkStart w:id="22" w:name="_Toc332621864"/>
      <w:r w:rsidR="007C7A5F">
        <w:rPr>
          <w:rFonts w:eastAsiaTheme="minorHAnsi" w:cstheme="minorBidi"/>
        </w:rPr>
        <w:t xml:space="preserve"> </w:t>
      </w:r>
      <w:r w:rsidRPr="00656D81">
        <w:rPr>
          <w:rFonts w:eastAsiaTheme="minorHAnsi" w:cstheme="minorBidi"/>
        </w:rPr>
        <w:t>«Формирование иммунной системы в процессе онтогенеза</w:t>
      </w:r>
      <w:bookmarkEnd w:id="22"/>
      <w:r w:rsidRPr="00656D81">
        <w:rPr>
          <w:rFonts w:eastAsiaTheme="minorHAnsi" w:cstheme="minorBidi"/>
        </w:rPr>
        <w:t>».</w:t>
      </w:r>
    </w:p>
    <w:p w:rsidR="00656D81" w:rsidRPr="00656D81" w:rsidRDefault="00656D81" w:rsidP="00FC3ECB">
      <w:pPr>
        <w:pStyle w:val="2"/>
        <w:rPr>
          <w:rFonts w:eastAsiaTheme="minorHAnsi"/>
        </w:rPr>
      </w:pPr>
      <w:bookmarkStart w:id="23" w:name="_Toc398540533"/>
      <w:r w:rsidRPr="00656D81">
        <w:rPr>
          <w:rFonts w:eastAsiaTheme="minorHAnsi"/>
        </w:rPr>
        <w:t>Адаптивный ответ при внеклеточных инфекциях</w:t>
      </w:r>
      <w:bookmarkEnd w:id="23"/>
    </w:p>
    <w:p w:rsidR="00656D81" w:rsidRPr="00656D81" w:rsidRDefault="00656D81" w:rsidP="00656D81">
      <w:pPr>
        <w:rPr>
          <w:rFonts w:eastAsiaTheme="minorHAnsi" w:cstheme="minorBidi"/>
        </w:rPr>
      </w:pPr>
      <w:r w:rsidRPr="005823CF">
        <w:rPr>
          <w:rFonts w:eastAsiaTheme="minorHAnsi" w:cstheme="minorBidi"/>
        </w:rPr>
        <w:t>Все события ранней противоинфекционной защиты (врожденного иммунитета) осуществляются локально, в месте проникновения инфекции на</w:t>
      </w:r>
      <w:r w:rsidRPr="00656D81">
        <w:rPr>
          <w:rFonts w:eastAsiaTheme="minorHAnsi" w:cstheme="minorBidi"/>
        </w:rPr>
        <w:t xml:space="preserve"> протяжении первых 3-5суток от момента инфицирования. Мобилизаци</w:t>
      </w:r>
      <w:r w:rsidR="00632CB1">
        <w:rPr>
          <w:rFonts w:eastAsiaTheme="minorHAnsi" w:cstheme="minorBidi"/>
        </w:rPr>
        <w:t>я</w:t>
      </w:r>
      <w:r w:rsidRPr="00656D81">
        <w:rPr>
          <w:rFonts w:eastAsiaTheme="minorHAnsi" w:cstheme="minorBidi"/>
        </w:rPr>
        <w:t xml:space="preserve"> средств обороны врожденного иммунного ответа позволяет контролировать распространение</w:t>
      </w:r>
      <w:r w:rsidR="00632CB1">
        <w:rPr>
          <w:rFonts w:eastAsiaTheme="minorHAnsi" w:cstheme="minorBidi"/>
        </w:rPr>
        <w:t xml:space="preserve"> </w:t>
      </w:r>
      <w:r w:rsidRPr="00656D81">
        <w:rPr>
          <w:rFonts w:eastAsiaTheme="minorHAnsi" w:cstheme="minorBidi"/>
        </w:rPr>
        <w:t>патогенов и обеспечивает сдерживание инфекции.</w:t>
      </w:r>
      <w:r w:rsidR="00632CB1">
        <w:rPr>
          <w:rFonts w:eastAsiaTheme="minorHAnsi" w:cstheme="minorBidi"/>
        </w:rPr>
        <w:t xml:space="preserve"> </w:t>
      </w:r>
      <w:r w:rsidRPr="00656D81">
        <w:rPr>
          <w:rFonts w:eastAsiaTheme="minorHAnsi" w:cstheme="minorBidi"/>
        </w:rPr>
        <w:t xml:space="preserve">Механизмы врожденного иммунитета всегда реализуются строго по одному сценарию. Ответ не зависит от того встречался ли ранее организм с </w:t>
      </w:r>
      <w:r w:rsidR="00632CB1">
        <w:rPr>
          <w:rFonts w:eastAsiaTheme="minorHAnsi" w:cstheme="minorBidi"/>
        </w:rPr>
        <w:t>данно</w:t>
      </w:r>
      <w:r w:rsidRPr="00656D81">
        <w:rPr>
          <w:rFonts w:eastAsiaTheme="minorHAnsi" w:cstheme="minorBidi"/>
        </w:rPr>
        <w:t xml:space="preserve">й инфекцией – участники процесса всегда работают совершенно одинаково и борьба с внедрившимся инфекционным агентом начинается немедленно путем активации комплемента, распознавания общих для многих патогенов молекулярных паттернов с помощью специальных рецепторов врожденной иммунной системы, </w:t>
      </w:r>
      <w:r w:rsidR="00632CB1">
        <w:rPr>
          <w:rFonts w:eastAsiaTheme="minorHAnsi" w:cstheme="minorBidi"/>
        </w:rPr>
        <w:t>и инициализации</w:t>
      </w:r>
      <w:r w:rsidRPr="00656D81">
        <w:rPr>
          <w:rFonts w:eastAsiaTheme="minorHAnsi" w:cstheme="minorBidi"/>
        </w:rPr>
        <w:t xml:space="preserve"> воспал</w:t>
      </w:r>
      <w:r w:rsidR="00632CB1">
        <w:rPr>
          <w:rFonts w:eastAsiaTheme="minorHAnsi" w:cstheme="minorBidi"/>
        </w:rPr>
        <w:t>ительных реакций</w:t>
      </w:r>
      <w:r w:rsidRPr="00656D81">
        <w:rPr>
          <w:rFonts w:eastAsiaTheme="minorHAnsi" w:cstheme="minorBidi"/>
        </w:rPr>
        <w:t xml:space="preserve">. </w:t>
      </w:r>
    </w:p>
    <w:p w:rsidR="00656D81" w:rsidRPr="00656D81" w:rsidRDefault="005823CF" w:rsidP="00656D81">
      <w:pPr>
        <w:rPr>
          <w:rFonts w:eastAsiaTheme="minorHAnsi" w:cstheme="minorBidi"/>
        </w:rPr>
      </w:pPr>
      <w:r>
        <w:rPr>
          <w:rFonts w:eastAsiaTheme="minorHAnsi" w:cstheme="minorBidi"/>
        </w:rPr>
        <w:t>П</w:t>
      </w:r>
      <w:r w:rsidR="00656D81" w:rsidRPr="00656D81">
        <w:rPr>
          <w:rFonts w:eastAsiaTheme="minorHAnsi" w:cstheme="minorBidi"/>
        </w:rPr>
        <w:t>араллельно</w:t>
      </w:r>
      <w:r w:rsidR="00632CB1">
        <w:rPr>
          <w:rFonts w:eastAsiaTheme="minorHAnsi" w:cstheme="minorBidi"/>
        </w:rPr>
        <w:t xml:space="preserve"> </w:t>
      </w:r>
      <w:r w:rsidR="00656D81" w:rsidRPr="00656D81">
        <w:rPr>
          <w:rFonts w:eastAsiaTheme="minorHAnsi" w:cstheme="minorBidi"/>
        </w:rPr>
        <w:t>с активацией врожденного иммунитета запускаются механизмы специфической иммунной защиты, представляющие следующую линию обороны от внедрения внешних агентов –</w:t>
      </w:r>
      <w:r>
        <w:rPr>
          <w:rFonts w:eastAsiaTheme="minorHAnsi" w:cstheme="minorBidi"/>
        </w:rPr>
        <w:t xml:space="preserve"> </w:t>
      </w:r>
      <w:r w:rsidR="00656D81" w:rsidRPr="005823CF">
        <w:rPr>
          <w:rFonts w:eastAsiaTheme="minorHAnsi" w:cstheme="minorBidi"/>
          <w:i/>
        </w:rPr>
        <w:t>адаптивный иммунный ответ</w:t>
      </w:r>
      <w:r w:rsidR="00656D81" w:rsidRPr="00656D81">
        <w:rPr>
          <w:rFonts w:eastAsiaTheme="minorHAnsi" w:cstheme="minorBidi"/>
        </w:rPr>
        <w:t>.</w:t>
      </w:r>
      <w:r>
        <w:rPr>
          <w:rFonts w:eastAsiaTheme="minorHAnsi" w:cstheme="minorBidi"/>
        </w:rPr>
        <w:t xml:space="preserve"> </w:t>
      </w:r>
      <w:r w:rsidR="00656D81" w:rsidRPr="00656D81">
        <w:rPr>
          <w:rFonts w:eastAsiaTheme="minorHAnsi" w:cstheme="minorBidi"/>
        </w:rPr>
        <w:t>Адаптивный</w:t>
      </w:r>
      <w:r>
        <w:rPr>
          <w:rFonts w:eastAsiaTheme="minorHAnsi" w:cstheme="minorBidi"/>
        </w:rPr>
        <w:t xml:space="preserve"> </w:t>
      </w:r>
      <w:r w:rsidR="00656D81" w:rsidRPr="00656D81">
        <w:rPr>
          <w:rFonts w:eastAsiaTheme="minorHAnsi" w:cstheme="minorBidi"/>
        </w:rPr>
        <w:t xml:space="preserve">(приобретенный) иммунитет отличается от врожденного иммунного ответа выраженной антигенспецифичностью гуморальных и клеточных факторов, временем, необходимым для развития ответа, интенсивностью проявлений, а также формированием иммунной памяти, обеспечивающей </w:t>
      </w:r>
      <w:r>
        <w:rPr>
          <w:rFonts w:eastAsiaTheme="minorHAnsi" w:cstheme="minorBidi"/>
        </w:rPr>
        <w:t>эффективную</w:t>
      </w:r>
      <w:r w:rsidR="00656D81" w:rsidRPr="00656D81">
        <w:rPr>
          <w:rFonts w:eastAsiaTheme="minorHAnsi" w:cstheme="minorBidi"/>
        </w:rPr>
        <w:t xml:space="preserve"> защиту в случае реинфекции.</w:t>
      </w:r>
    </w:p>
    <w:p w:rsidR="00656D81" w:rsidRPr="00656D81" w:rsidRDefault="00656D81" w:rsidP="00656D81">
      <w:pPr>
        <w:rPr>
          <w:rFonts w:eastAsiaTheme="minorHAnsi" w:cstheme="minorBidi"/>
        </w:rPr>
      </w:pPr>
      <w:r w:rsidRPr="00656D81">
        <w:rPr>
          <w:rFonts w:eastAsiaTheme="minorHAnsi" w:cstheme="minorBidi"/>
        </w:rPr>
        <w:t>Основными участниками адаптивного иммунного ответа являются Т- и В-лимфоциты. Т-клетки обеспечивают развитие клеточного компонента, а В-лимфоциты – специфического гуморального компонента приобретенного иммунного ответа. Дендритные клетки и макрофаги являются своего рода связующим звеном между врожденным и адаптивным иммунным ответом.</w:t>
      </w:r>
    </w:p>
    <w:p w:rsidR="00656D81" w:rsidRPr="00656D81" w:rsidRDefault="00656D81" w:rsidP="009A429C">
      <w:pPr>
        <w:pStyle w:val="3"/>
        <w:rPr>
          <w:rFonts w:eastAsiaTheme="minorHAnsi"/>
        </w:rPr>
      </w:pPr>
      <w:r w:rsidRPr="00656D81">
        <w:rPr>
          <w:rFonts w:eastAsiaTheme="minorHAnsi"/>
        </w:rPr>
        <w:t xml:space="preserve">Пути миграции </w:t>
      </w:r>
      <w:r w:rsidR="005823CF" w:rsidRPr="00656D81">
        <w:rPr>
          <w:rFonts w:eastAsiaTheme="minorHAnsi"/>
        </w:rPr>
        <w:t xml:space="preserve">антигенпрезентирующих </w:t>
      </w:r>
      <w:r w:rsidRPr="00656D81">
        <w:rPr>
          <w:rFonts w:eastAsiaTheme="minorHAnsi"/>
        </w:rPr>
        <w:t>клеток.</w:t>
      </w:r>
      <w:r w:rsidR="005823CF" w:rsidRPr="005823CF">
        <w:rPr>
          <w:rFonts w:eastAsiaTheme="minorHAnsi"/>
        </w:rPr>
        <w:t xml:space="preserve"> </w:t>
      </w:r>
      <w:r w:rsidR="005823CF" w:rsidRPr="00656D81">
        <w:rPr>
          <w:rFonts w:eastAsiaTheme="minorHAnsi"/>
        </w:rPr>
        <w:t>Презентация антигена</w:t>
      </w:r>
    </w:p>
    <w:p w:rsidR="00FE39BB" w:rsidRDefault="00656D81" w:rsidP="00656D81">
      <w:pPr>
        <w:rPr>
          <w:rFonts w:eastAsiaTheme="minorHAnsi" w:cstheme="minorBidi"/>
        </w:rPr>
      </w:pPr>
      <w:r w:rsidRPr="00FE39BB">
        <w:rPr>
          <w:rFonts w:eastAsiaTheme="minorHAnsi" w:cstheme="minorBidi"/>
        </w:rPr>
        <w:t>Адаптивный иммунный ответ инициируется в периферических лимфоидных органах – лимфатических узлах, селезенке и лимфоидной ткани</w:t>
      </w:r>
      <w:r w:rsidRPr="00656D81">
        <w:rPr>
          <w:rFonts w:eastAsiaTheme="minorHAnsi" w:cstheme="minorBidi"/>
        </w:rPr>
        <w:t xml:space="preserve"> ассоциированной со слизистыми. Именно вторичные лимфоидные органы являются местом, где «коллекционируются» антигены, проникающие в организм. Патогены, проникшие в результате повреждений кожных покровов, фагоцитируются </w:t>
      </w:r>
      <w:r w:rsidR="00EB0CD6">
        <w:rPr>
          <w:rFonts w:eastAsiaTheme="minorHAnsi" w:cstheme="minorBidi"/>
        </w:rPr>
        <w:t>и процессируются</w:t>
      </w:r>
      <w:r w:rsidR="00EB0CD6" w:rsidRPr="00656D81">
        <w:rPr>
          <w:rFonts w:eastAsiaTheme="minorHAnsi" w:cstheme="minorBidi"/>
        </w:rPr>
        <w:t xml:space="preserve"> дендритными клетками и макрофагами</w:t>
      </w:r>
      <w:r w:rsidR="00EB0CD6">
        <w:rPr>
          <w:rFonts w:eastAsiaTheme="minorHAnsi" w:cstheme="minorBidi"/>
        </w:rPr>
        <w:t>, так называемыми</w:t>
      </w:r>
      <w:r w:rsidR="00EB0CD6" w:rsidRPr="00656D81">
        <w:rPr>
          <w:rFonts w:eastAsiaTheme="minorHAnsi" w:cstheme="minorBidi"/>
        </w:rPr>
        <w:t xml:space="preserve"> </w:t>
      </w:r>
      <w:r w:rsidR="008559ED" w:rsidRPr="00EB0CD6">
        <w:rPr>
          <w:rFonts w:eastAsiaTheme="minorHAnsi" w:cstheme="minorBidi"/>
        </w:rPr>
        <w:t>антигенпрезентирующ</w:t>
      </w:r>
      <w:r w:rsidR="008559ED">
        <w:rPr>
          <w:rFonts w:eastAsiaTheme="minorHAnsi" w:cstheme="minorBidi"/>
        </w:rPr>
        <w:t>ими</w:t>
      </w:r>
      <w:r w:rsidR="00EB0CD6" w:rsidRPr="00EB0CD6">
        <w:rPr>
          <w:rFonts w:eastAsiaTheme="minorHAnsi" w:cstheme="minorBidi"/>
        </w:rPr>
        <w:t xml:space="preserve"> клетк</w:t>
      </w:r>
      <w:r w:rsidR="00EB0CD6">
        <w:rPr>
          <w:rFonts w:eastAsiaTheme="minorHAnsi" w:cstheme="minorBidi"/>
        </w:rPr>
        <w:t>ами</w:t>
      </w:r>
      <w:r w:rsidR="00EB0CD6" w:rsidRPr="00EB0CD6">
        <w:rPr>
          <w:rFonts w:eastAsiaTheme="minorHAnsi" w:cstheme="minorBidi"/>
        </w:rPr>
        <w:t xml:space="preserve"> (АПК)</w:t>
      </w:r>
      <w:r w:rsidR="005E2CD5">
        <w:rPr>
          <w:rFonts w:eastAsiaTheme="minorHAnsi" w:cstheme="minorBidi"/>
        </w:rPr>
        <w:t xml:space="preserve">, </w:t>
      </w:r>
      <w:r w:rsidRPr="00656D81">
        <w:rPr>
          <w:rFonts w:eastAsiaTheme="minorHAnsi" w:cstheme="minorBidi"/>
        </w:rPr>
        <w:t xml:space="preserve">а затем </w:t>
      </w:r>
      <w:r w:rsidR="005E2CD5">
        <w:rPr>
          <w:rFonts w:eastAsiaTheme="minorHAnsi" w:cstheme="minorBidi"/>
        </w:rPr>
        <w:t>их антигены</w:t>
      </w:r>
      <w:r w:rsidRPr="00656D81">
        <w:rPr>
          <w:rFonts w:eastAsiaTheme="minorHAnsi" w:cstheme="minorBidi"/>
        </w:rPr>
        <w:t xml:space="preserve"> с </w:t>
      </w:r>
      <w:r w:rsidR="00EB0CD6">
        <w:rPr>
          <w:rFonts w:eastAsiaTheme="minorHAnsi" w:cstheme="minorBidi"/>
        </w:rPr>
        <w:t>АПК</w:t>
      </w:r>
      <w:r w:rsidRPr="00656D81">
        <w:rPr>
          <w:rFonts w:eastAsiaTheme="minorHAnsi" w:cstheme="minorBidi"/>
        </w:rPr>
        <w:t xml:space="preserve"> попадают в региональные лимфатические узлы. </w:t>
      </w:r>
      <w:r w:rsidR="00EB0CD6">
        <w:rPr>
          <w:rFonts w:eastAsiaTheme="minorHAnsi" w:cstheme="minorBidi"/>
        </w:rPr>
        <w:t>Антигены п</w:t>
      </w:r>
      <w:r w:rsidRPr="00656D81">
        <w:rPr>
          <w:rFonts w:eastAsiaTheme="minorHAnsi" w:cstheme="minorBidi"/>
        </w:rPr>
        <w:t>атоген</w:t>
      </w:r>
      <w:r w:rsidR="00EB0CD6">
        <w:rPr>
          <w:rFonts w:eastAsiaTheme="minorHAnsi" w:cstheme="minorBidi"/>
        </w:rPr>
        <w:t>ов</w:t>
      </w:r>
      <w:r w:rsidRPr="00656D81">
        <w:rPr>
          <w:rFonts w:eastAsiaTheme="minorHAnsi" w:cstheme="minorBidi"/>
        </w:rPr>
        <w:t>, инфицирующи</w:t>
      </w:r>
      <w:r w:rsidR="00EB0CD6">
        <w:rPr>
          <w:rFonts w:eastAsiaTheme="minorHAnsi" w:cstheme="minorBidi"/>
        </w:rPr>
        <w:t>х</w:t>
      </w:r>
      <w:r w:rsidRPr="00656D81">
        <w:rPr>
          <w:rFonts w:eastAsiaTheme="minorHAnsi" w:cstheme="minorBidi"/>
        </w:rPr>
        <w:t xml:space="preserve"> слизистые оболочки, </w:t>
      </w:r>
      <w:r w:rsidR="00EB0CD6">
        <w:rPr>
          <w:rFonts w:eastAsiaTheme="minorHAnsi" w:cstheme="minorBidi"/>
        </w:rPr>
        <w:t>точно также с помощью АПК доставляются</w:t>
      </w:r>
      <w:r w:rsidRPr="00656D81">
        <w:rPr>
          <w:rFonts w:eastAsiaTheme="minorHAnsi" w:cstheme="minorBidi"/>
        </w:rPr>
        <w:t xml:space="preserve"> в мукозальную лимфоидную ткань, такую как Пейеровы бляшки, миндалины и другие лимфоидные фолликулы </w:t>
      </w:r>
      <w:r w:rsidRPr="00656D81">
        <w:rPr>
          <w:rFonts w:eastAsiaTheme="minorHAnsi" w:cstheme="minorBidi"/>
          <w:i/>
          <w:lang w:val="en-US"/>
        </w:rPr>
        <w:t>Lamina</w:t>
      </w:r>
      <w:r w:rsidR="005823CF">
        <w:rPr>
          <w:rFonts w:eastAsiaTheme="minorHAnsi" w:cstheme="minorBidi"/>
          <w:i/>
        </w:rPr>
        <w:t xml:space="preserve"> </w:t>
      </w:r>
      <w:r w:rsidRPr="00656D81">
        <w:rPr>
          <w:rFonts w:eastAsiaTheme="minorHAnsi" w:cstheme="minorBidi"/>
          <w:i/>
          <w:lang w:val="en-US"/>
        </w:rPr>
        <w:t>propria</w:t>
      </w:r>
      <w:r w:rsidRPr="00656D81">
        <w:rPr>
          <w:rFonts w:eastAsiaTheme="minorHAnsi" w:cstheme="minorBidi"/>
        </w:rPr>
        <w:t xml:space="preserve">. Антигены, появляющиеся в кровотоке, улавливаются </w:t>
      </w:r>
      <w:r w:rsidR="00EB0CD6">
        <w:rPr>
          <w:rFonts w:eastAsiaTheme="minorHAnsi" w:cstheme="minorBidi"/>
        </w:rPr>
        <w:t>АПК</w:t>
      </w:r>
      <w:r w:rsidRPr="00656D81">
        <w:rPr>
          <w:rFonts w:eastAsiaTheme="minorHAnsi" w:cstheme="minorBidi"/>
        </w:rPr>
        <w:t xml:space="preserve"> селезенк</w:t>
      </w:r>
      <w:r w:rsidR="00EB0CD6">
        <w:rPr>
          <w:rFonts w:eastAsiaTheme="minorHAnsi" w:cstheme="minorBidi"/>
        </w:rPr>
        <w:t>и</w:t>
      </w:r>
      <w:r w:rsidRPr="00656D81">
        <w:rPr>
          <w:rFonts w:eastAsiaTheme="minorHAnsi" w:cstheme="minorBidi"/>
        </w:rPr>
        <w:t>.</w:t>
      </w:r>
      <w:r w:rsidR="005823CF">
        <w:rPr>
          <w:rFonts w:eastAsiaTheme="minorHAnsi" w:cstheme="minorBidi"/>
        </w:rPr>
        <w:t xml:space="preserve"> </w:t>
      </w:r>
      <w:r w:rsidRPr="00656D81">
        <w:rPr>
          <w:rFonts w:eastAsiaTheme="minorHAnsi" w:cstheme="minorBidi"/>
        </w:rPr>
        <w:t xml:space="preserve">Механизмы развития иммунного ответа в лимфатических узлах и селезенке в целом не отличаются. Аналогичные процессы происходят в мукозальной лимфоидной ткани, но с некоторыми </w:t>
      </w:r>
      <w:r w:rsidR="00FE39BB">
        <w:rPr>
          <w:rFonts w:eastAsiaTheme="minorHAnsi" w:cstheme="minorBidi"/>
        </w:rPr>
        <w:t>особенностями, касающимися</w:t>
      </w:r>
      <w:r w:rsidRPr="00656D81">
        <w:rPr>
          <w:rFonts w:eastAsiaTheme="minorHAnsi" w:cstheme="minorBidi"/>
        </w:rPr>
        <w:t xml:space="preserve"> миграции</w:t>
      </w:r>
      <w:r w:rsidR="005823CF">
        <w:rPr>
          <w:rFonts w:eastAsiaTheme="minorHAnsi" w:cstheme="minorBidi"/>
        </w:rPr>
        <w:t xml:space="preserve"> </w:t>
      </w:r>
      <w:r w:rsidRPr="00656D81">
        <w:rPr>
          <w:rFonts w:eastAsiaTheme="minorHAnsi" w:cstheme="minorBidi"/>
        </w:rPr>
        <w:t>эффекторных клеток (см. раздел «Защитная система слизистых оболочек и кожи»). Пр</w:t>
      </w:r>
      <w:r w:rsidR="005823CF">
        <w:rPr>
          <w:rFonts w:eastAsiaTheme="minorHAnsi" w:cstheme="minorBidi"/>
        </w:rPr>
        <w:t>офессионально пр</w:t>
      </w:r>
      <w:r w:rsidRPr="00656D81">
        <w:rPr>
          <w:rFonts w:eastAsiaTheme="minorHAnsi" w:cstheme="minorBidi"/>
        </w:rPr>
        <w:t>езентир</w:t>
      </w:r>
      <w:r w:rsidR="005823CF">
        <w:rPr>
          <w:rFonts w:eastAsiaTheme="minorHAnsi" w:cstheme="minorBidi"/>
        </w:rPr>
        <w:t>уют</w:t>
      </w:r>
      <w:r w:rsidRPr="00656D81">
        <w:rPr>
          <w:rFonts w:eastAsiaTheme="minorHAnsi" w:cstheme="minorBidi"/>
        </w:rPr>
        <w:t xml:space="preserve"> антигены</w:t>
      </w:r>
      <w:r w:rsidR="005823CF">
        <w:rPr>
          <w:rFonts w:eastAsiaTheme="minorHAnsi" w:cstheme="minorBidi"/>
        </w:rPr>
        <w:t xml:space="preserve"> </w:t>
      </w:r>
      <w:r w:rsidRPr="00656D81">
        <w:rPr>
          <w:rFonts w:eastAsiaTheme="minorHAnsi" w:cstheme="minorBidi"/>
        </w:rPr>
        <w:t>Т-лимфоцитам</w:t>
      </w:r>
      <w:r w:rsidR="005823CF">
        <w:rPr>
          <w:rFonts w:eastAsiaTheme="minorHAnsi" w:cstheme="minorBidi"/>
        </w:rPr>
        <w:t xml:space="preserve"> </w:t>
      </w:r>
      <w:r w:rsidRPr="00656D81">
        <w:rPr>
          <w:rFonts w:eastAsiaTheme="minorHAnsi" w:cstheme="minorBidi"/>
        </w:rPr>
        <w:t>три вида клеток – дендритные клетки, макрофаги и В-лимфоциты (здесь и далее в этой главе речь идет о В</w:t>
      </w:r>
      <w:r w:rsidRPr="00656D81">
        <w:rPr>
          <w:rFonts w:eastAsiaTheme="minorHAnsi" w:cstheme="minorBidi"/>
          <w:vertAlign w:val="subscript"/>
        </w:rPr>
        <w:t>2</w:t>
      </w:r>
      <w:r w:rsidRPr="00656D81">
        <w:rPr>
          <w:rFonts w:eastAsiaTheme="minorHAnsi" w:cstheme="minorBidi"/>
        </w:rPr>
        <w:t>-</w:t>
      </w:r>
      <w:r w:rsidR="005E2CD5">
        <w:rPr>
          <w:rFonts w:eastAsiaTheme="minorHAnsi" w:cstheme="minorBidi"/>
        </w:rPr>
        <w:t>лимфоцитах</w:t>
      </w:r>
      <w:r w:rsidRPr="00656D81">
        <w:rPr>
          <w:rFonts w:eastAsiaTheme="minorHAnsi" w:cstheme="minorBidi"/>
        </w:rPr>
        <w:t xml:space="preserve">). Особенности разных </w:t>
      </w:r>
      <w:r w:rsidRPr="005E2CD5">
        <w:rPr>
          <w:rFonts w:eastAsiaTheme="minorHAnsi" w:cstheme="minorBidi"/>
        </w:rPr>
        <w:t xml:space="preserve">АПК приведены в таблице </w:t>
      </w:r>
      <w:r w:rsidR="005823CF" w:rsidRPr="005E2CD5">
        <w:rPr>
          <w:rFonts w:eastAsiaTheme="minorHAnsi" w:cstheme="minorBidi"/>
        </w:rPr>
        <w:t>8</w:t>
      </w:r>
      <w:r w:rsidRPr="005E2CD5">
        <w:rPr>
          <w:rFonts w:eastAsiaTheme="minorHAnsi" w:cstheme="minorBidi"/>
        </w:rPr>
        <w:t>.</w:t>
      </w:r>
      <w:r w:rsidR="005E2CD5" w:rsidRPr="005E2CD5">
        <w:rPr>
          <w:rFonts w:eastAsiaTheme="minorHAnsi" w:cstheme="minorBidi"/>
        </w:rPr>
        <w:t xml:space="preserve"> </w:t>
      </w:r>
    </w:p>
    <w:p w:rsidR="005823CF" w:rsidRPr="00656D81" w:rsidRDefault="005823CF" w:rsidP="0010555F">
      <w:pPr>
        <w:spacing w:line="240" w:lineRule="auto"/>
        <w:rPr>
          <w:rFonts w:eastAsiaTheme="minorHAnsi" w:cstheme="minorBidi"/>
        </w:rPr>
      </w:pPr>
    </w:p>
    <w:p w:rsidR="00656D81" w:rsidRPr="00656D81" w:rsidRDefault="00656D81" w:rsidP="006B74ED">
      <w:pPr>
        <w:spacing w:line="240" w:lineRule="auto"/>
        <w:ind w:firstLine="0"/>
        <w:rPr>
          <w:rFonts w:eastAsiaTheme="minorHAnsi" w:cstheme="minorBidi"/>
        </w:rPr>
      </w:pPr>
      <w:r w:rsidRPr="005E2CD5">
        <w:rPr>
          <w:rFonts w:eastAsiaTheme="minorHAnsi" w:cstheme="minorBidi"/>
        </w:rPr>
        <w:t xml:space="preserve">Таблица </w:t>
      </w:r>
      <w:r w:rsidR="005823CF" w:rsidRPr="005E2CD5">
        <w:rPr>
          <w:rFonts w:eastAsiaTheme="minorHAnsi" w:cstheme="minorBidi"/>
        </w:rPr>
        <w:t>8</w:t>
      </w:r>
      <w:r w:rsidRPr="005E2CD5">
        <w:rPr>
          <w:rFonts w:eastAsiaTheme="minorHAnsi" w:cstheme="minorBidi"/>
        </w:rPr>
        <w:t xml:space="preserve"> – Особенности антигенпрезентирующих клеток</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093"/>
        <w:gridCol w:w="2727"/>
        <w:gridCol w:w="2268"/>
        <w:gridCol w:w="2268"/>
      </w:tblGrid>
      <w:tr w:rsidR="00656D81" w:rsidRPr="0022097C" w:rsidTr="000951BB">
        <w:trPr>
          <w:trHeight w:val="20"/>
        </w:trPr>
        <w:tc>
          <w:tcPr>
            <w:tcW w:w="2093"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p>
        </w:tc>
        <w:tc>
          <w:tcPr>
            <w:tcW w:w="2727"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sz w:val="26"/>
                <w:szCs w:val="26"/>
              </w:rPr>
              <w:t>Дендритная клетка</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sz w:val="26"/>
                <w:szCs w:val="26"/>
              </w:rPr>
              <w:t>Макрофаг</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sz w:val="26"/>
                <w:szCs w:val="26"/>
              </w:rPr>
              <w:t>В</w:t>
            </w:r>
            <w:r w:rsidRPr="003B6B2D">
              <w:rPr>
                <w:rFonts w:asciiTheme="minorHAnsi" w:hAnsiTheme="minorHAnsi"/>
                <w:b/>
                <w:sz w:val="26"/>
                <w:szCs w:val="26"/>
                <w:vertAlign w:val="subscript"/>
              </w:rPr>
              <w:t>2</w:t>
            </w:r>
            <w:r w:rsidRPr="003B6B2D">
              <w:rPr>
                <w:rFonts w:asciiTheme="minorHAnsi" w:hAnsiTheme="minorHAnsi"/>
                <w:b/>
                <w:sz w:val="26"/>
                <w:szCs w:val="26"/>
              </w:rPr>
              <w:t>-лимфоцит</w:t>
            </w:r>
          </w:p>
        </w:tc>
      </w:tr>
      <w:tr w:rsidR="00656D81" w:rsidRPr="0022097C" w:rsidTr="000951BB">
        <w:trPr>
          <w:trHeight w:val="20"/>
        </w:trPr>
        <w:tc>
          <w:tcPr>
            <w:tcW w:w="2093"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
                <w:bCs/>
                <w:kern w:val="24"/>
                <w:sz w:val="26"/>
                <w:szCs w:val="26"/>
              </w:rPr>
              <w:t>Захват антигена</w:t>
            </w:r>
          </w:p>
        </w:tc>
        <w:tc>
          <w:tcPr>
            <w:tcW w:w="2727"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Макропиноцитоз и фагоцитоз</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Макропиноцитоз и фагоцитоз</w:t>
            </w:r>
          </w:p>
        </w:tc>
        <w:tc>
          <w:tcPr>
            <w:tcW w:w="2268" w:type="dxa"/>
            <w:shd w:val="clear" w:color="auto" w:fill="auto"/>
            <w:tcMar>
              <w:top w:w="17" w:type="dxa"/>
              <w:left w:w="108" w:type="dxa"/>
              <w:bottom w:w="0" w:type="dxa"/>
              <w:right w:w="108" w:type="dxa"/>
            </w:tcMar>
            <w:hideMark/>
          </w:tcPr>
          <w:p w:rsidR="00656D81" w:rsidRPr="003B6B2D" w:rsidRDefault="0022097C"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 xml:space="preserve">Связывание </w:t>
            </w:r>
            <w:r w:rsidR="00656D81" w:rsidRPr="003B6B2D">
              <w:rPr>
                <w:rFonts w:asciiTheme="minorHAnsi" w:eastAsia="Calibri" w:hAnsiTheme="minorHAnsi"/>
                <w:bCs/>
                <w:kern w:val="24"/>
                <w:sz w:val="26"/>
                <w:szCs w:val="26"/>
                <w:lang w:val="en-US"/>
              </w:rPr>
              <w:t>BCR</w:t>
            </w:r>
          </w:p>
        </w:tc>
      </w:tr>
      <w:tr w:rsidR="00656D81" w:rsidRPr="0022097C" w:rsidTr="000951BB">
        <w:trPr>
          <w:trHeight w:val="20"/>
        </w:trPr>
        <w:tc>
          <w:tcPr>
            <w:tcW w:w="2093"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
                <w:bCs/>
                <w:kern w:val="24"/>
                <w:sz w:val="26"/>
                <w:szCs w:val="26"/>
              </w:rPr>
              <w:t xml:space="preserve">Экспрессия </w:t>
            </w:r>
            <w:r w:rsidRPr="003B6B2D">
              <w:rPr>
                <w:rFonts w:asciiTheme="minorHAnsi" w:eastAsia="Calibri" w:hAnsiTheme="minorHAnsi"/>
                <w:b/>
                <w:bCs/>
                <w:kern w:val="24"/>
                <w:sz w:val="26"/>
                <w:szCs w:val="26"/>
                <w:lang w:val="en-US"/>
              </w:rPr>
              <w:t>MHC</w:t>
            </w:r>
          </w:p>
        </w:tc>
        <w:tc>
          <w:tcPr>
            <w:tcW w:w="2727"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Низкая на незрелых, высокая на зрелых клетках (в лимфоидной ткани)</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 xml:space="preserve">Индуцируется бактериями и цитокинами </w:t>
            </w:r>
          </w:p>
          <w:p w:rsidR="00656D81" w:rsidRPr="003B6B2D" w:rsidRDefault="00656D81" w:rsidP="00F21343">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(от – до +++)</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 xml:space="preserve">Высокая, усиливается при активации </w:t>
            </w:r>
          </w:p>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(от +++ до ++++)</w:t>
            </w:r>
          </w:p>
        </w:tc>
      </w:tr>
      <w:tr w:rsidR="00656D81" w:rsidRPr="0022097C" w:rsidTr="000951BB">
        <w:trPr>
          <w:trHeight w:val="20"/>
        </w:trPr>
        <w:tc>
          <w:tcPr>
            <w:tcW w:w="2093"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
                <w:bCs/>
                <w:kern w:val="24"/>
                <w:sz w:val="26"/>
                <w:szCs w:val="26"/>
              </w:rPr>
              <w:t>Способность к костимуляции</w:t>
            </w:r>
          </w:p>
        </w:tc>
        <w:tc>
          <w:tcPr>
            <w:tcW w:w="2727"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Высокая у зрелых клеток</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Индуцибельная</w:t>
            </w:r>
          </w:p>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(от – до +++)</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Индуцибельная</w:t>
            </w:r>
          </w:p>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(от – до +++)</w:t>
            </w:r>
          </w:p>
        </w:tc>
      </w:tr>
      <w:tr w:rsidR="00656D81" w:rsidRPr="0022097C" w:rsidTr="000951BB">
        <w:trPr>
          <w:trHeight w:val="20"/>
        </w:trPr>
        <w:tc>
          <w:tcPr>
            <w:tcW w:w="2093"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
                <w:bCs/>
                <w:kern w:val="24"/>
                <w:sz w:val="26"/>
                <w:szCs w:val="26"/>
              </w:rPr>
              <w:t>Локализация</w:t>
            </w:r>
          </w:p>
        </w:tc>
        <w:tc>
          <w:tcPr>
            <w:tcW w:w="2727"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Повсеместно</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Лимфоидная и соединительная ткани, полости</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 xml:space="preserve">Лимфоидная ткань, кровь </w:t>
            </w:r>
          </w:p>
        </w:tc>
      </w:tr>
      <w:tr w:rsidR="00656D81" w:rsidRPr="0022097C" w:rsidTr="000951BB">
        <w:trPr>
          <w:trHeight w:val="20"/>
        </w:trPr>
        <w:tc>
          <w:tcPr>
            <w:tcW w:w="2093"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
                <w:bCs/>
                <w:kern w:val="24"/>
                <w:sz w:val="26"/>
                <w:szCs w:val="26"/>
              </w:rPr>
              <w:t>Эффект</w:t>
            </w:r>
          </w:p>
        </w:tc>
        <w:tc>
          <w:tcPr>
            <w:tcW w:w="2727"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Премирование и активация наивных Т-клеток</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Активация макрофагов</w:t>
            </w:r>
          </w:p>
        </w:tc>
        <w:tc>
          <w:tcPr>
            <w:tcW w:w="2268" w:type="dxa"/>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kern w:val="24"/>
                <w:sz w:val="26"/>
                <w:szCs w:val="26"/>
              </w:rPr>
              <w:t xml:space="preserve">Получают помощь от </w:t>
            </w:r>
            <w:r w:rsidRPr="003B6B2D">
              <w:rPr>
                <w:rFonts w:asciiTheme="minorHAnsi" w:eastAsia="Calibri" w:hAnsiTheme="minorHAnsi"/>
                <w:kern w:val="24"/>
                <w:sz w:val="26"/>
                <w:szCs w:val="26"/>
                <w:lang w:val="en-US"/>
              </w:rPr>
              <w:t>T</w:t>
            </w:r>
            <w:r w:rsidRPr="003B6B2D">
              <w:rPr>
                <w:rFonts w:asciiTheme="minorHAnsi" w:eastAsia="Calibri" w:hAnsiTheme="minorHAnsi"/>
                <w:kern w:val="24"/>
                <w:sz w:val="26"/>
                <w:szCs w:val="26"/>
              </w:rPr>
              <w:t>-клеток</w:t>
            </w:r>
          </w:p>
        </w:tc>
      </w:tr>
    </w:tbl>
    <w:p w:rsidR="00656D81" w:rsidRPr="00656D81" w:rsidRDefault="00656D81" w:rsidP="00656D81">
      <w:pPr>
        <w:spacing w:line="240" w:lineRule="auto"/>
        <w:rPr>
          <w:rFonts w:eastAsiaTheme="minorHAnsi" w:cstheme="minorBidi"/>
          <w:color w:val="1F497D" w:themeColor="text2"/>
        </w:rPr>
      </w:pPr>
    </w:p>
    <w:p w:rsidR="00656D81" w:rsidRPr="00656D81" w:rsidRDefault="00FE39BB" w:rsidP="00656D81">
      <w:pPr>
        <w:rPr>
          <w:rFonts w:eastAsiaTheme="minorHAnsi" w:cstheme="minorBidi"/>
        </w:rPr>
      </w:pPr>
      <w:r w:rsidRPr="00FE39BB">
        <w:rPr>
          <w:rFonts w:eastAsiaTheme="minorHAnsi" w:cstheme="minorBidi"/>
        </w:rPr>
        <w:t xml:space="preserve">Макрофаги и В-лимфоциты презентируют антигены с целью получить помощь от эффекторных Т-клеток в реализации иммунного ответа. Главная </w:t>
      </w:r>
      <w:r w:rsidRPr="0010555F">
        <w:rPr>
          <w:rFonts w:eastAsiaTheme="minorHAnsi" w:cstheme="minorBidi"/>
        </w:rPr>
        <w:t xml:space="preserve">цель презентации антигена дендритными клетками это активация и стимуляция дифференцировки наивных Т-клеток. </w:t>
      </w:r>
      <w:r w:rsidR="00656D81" w:rsidRPr="0010555F">
        <w:rPr>
          <w:rFonts w:eastAsiaTheme="minorHAnsi" w:cstheme="minorBidi"/>
        </w:rPr>
        <w:t xml:space="preserve">Нагруженные фагоцитированными антигенами ДК мигрируют с периферии в региональные лимфатические узлы. В процессе миграции они созревают, </w:t>
      </w:r>
      <w:r w:rsidR="004412E7" w:rsidRPr="0010555F">
        <w:rPr>
          <w:rFonts w:eastAsiaTheme="minorHAnsi" w:cstheme="minorBidi"/>
        </w:rPr>
        <w:t xml:space="preserve">на их поверхности </w:t>
      </w:r>
      <w:r w:rsidR="00656D81" w:rsidRPr="0010555F">
        <w:rPr>
          <w:rFonts w:eastAsiaTheme="minorHAnsi" w:cstheme="minorBidi"/>
        </w:rPr>
        <w:t>значительно усиливается экспрессия костимуляторных молекул</w:t>
      </w:r>
      <w:r w:rsidR="00656D81" w:rsidRPr="00656D81">
        <w:rPr>
          <w:rFonts w:eastAsiaTheme="minorHAnsi" w:cstheme="minorBidi"/>
        </w:rPr>
        <w:t xml:space="preserve"> CD80/CD86 (B7.1/В7.2) и молекул МНС </w:t>
      </w:r>
      <w:r w:rsidR="00656D81" w:rsidRPr="00656D81">
        <w:rPr>
          <w:rFonts w:eastAsiaTheme="minorHAnsi" w:cstheme="minorBidi"/>
          <w:lang w:val="en-US"/>
        </w:rPr>
        <w:t>I</w:t>
      </w:r>
      <w:r w:rsidR="00656D81" w:rsidRPr="00656D81">
        <w:rPr>
          <w:rFonts w:eastAsiaTheme="minorHAnsi" w:cstheme="minorBidi"/>
        </w:rPr>
        <w:t xml:space="preserve"> и </w:t>
      </w:r>
      <w:r w:rsidR="00656D81" w:rsidRPr="00656D81">
        <w:rPr>
          <w:rFonts w:eastAsiaTheme="minorHAnsi" w:cstheme="minorBidi"/>
          <w:lang w:val="en-US"/>
        </w:rPr>
        <w:t>II</w:t>
      </w:r>
      <w:r w:rsidR="00656D81" w:rsidRPr="00656D81">
        <w:rPr>
          <w:rFonts w:eastAsiaTheme="minorHAnsi" w:cstheme="minorBidi"/>
        </w:rPr>
        <w:t xml:space="preserve"> классов</w:t>
      </w:r>
      <w:r w:rsidR="004412E7">
        <w:rPr>
          <w:rFonts w:eastAsiaTheme="minorHAnsi" w:cstheme="minorBidi"/>
        </w:rPr>
        <w:t>,</w:t>
      </w:r>
      <w:r w:rsidR="004412E7" w:rsidRPr="004412E7">
        <w:rPr>
          <w:rFonts w:eastAsiaTheme="minorHAnsi" w:cstheme="minorBidi"/>
        </w:rPr>
        <w:t xml:space="preserve"> </w:t>
      </w:r>
      <w:r w:rsidR="004412E7" w:rsidRPr="00656D81">
        <w:rPr>
          <w:rFonts w:eastAsiaTheme="minorHAnsi" w:cstheme="minorBidi"/>
        </w:rPr>
        <w:t>в комплексе с</w:t>
      </w:r>
      <w:r w:rsidR="004412E7">
        <w:rPr>
          <w:rFonts w:eastAsiaTheme="minorHAnsi" w:cstheme="minorBidi"/>
        </w:rPr>
        <w:t xml:space="preserve"> которыми</w:t>
      </w:r>
      <w:r w:rsidR="00656D81" w:rsidRPr="00656D81">
        <w:rPr>
          <w:rFonts w:eastAsiaTheme="minorHAnsi" w:cstheme="minorBidi"/>
        </w:rPr>
        <w:t xml:space="preserve"> ДК могут презентировать</w:t>
      </w:r>
      <w:r w:rsidR="004412E7">
        <w:rPr>
          <w:rFonts w:eastAsiaTheme="minorHAnsi" w:cstheme="minorBidi"/>
        </w:rPr>
        <w:t xml:space="preserve"> </w:t>
      </w:r>
      <w:r w:rsidR="00656D81" w:rsidRPr="00656D81">
        <w:rPr>
          <w:rFonts w:eastAsiaTheme="minorHAnsi" w:cstheme="minorBidi"/>
        </w:rPr>
        <w:t>антигены, как бактерий, так и вирусов.</w:t>
      </w:r>
      <w:r w:rsidR="000951BB">
        <w:rPr>
          <w:rFonts w:eastAsiaTheme="minorHAnsi" w:cstheme="minorBidi"/>
        </w:rPr>
        <w:t xml:space="preserve"> </w:t>
      </w:r>
      <w:r w:rsidR="00656D81" w:rsidRPr="004412E7">
        <w:rPr>
          <w:rFonts w:eastAsiaTheme="minorHAnsi" w:cstheme="minorBidi"/>
        </w:rPr>
        <w:t>Макрофаги</w:t>
      </w:r>
      <w:r w:rsidR="004412E7">
        <w:rPr>
          <w:rFonts w:eastAsiaTheme="minorHAnsi" w:cstheme="minorBidi"/>
        </w:rPr>
        <w:t xml:space="preserve"> </w:t>
      </w:r>
      <w:r w:rsidR="00656D81" w:rsidRPr="00656D81">
        <w:rPr>
          <w:rFonts w:eastAsiaTheme="minorHAnsi" w:cstheme="minorBidi"/>
        </w:rPr>
        <w:t>это</w:t>
      </w:r>
      <w:r w:rsidR="004412E7">
        <w:rPr>
          <w:rFonts w:eastAsiaTheme="minorHAnsi" w:cstheme="minorBidi"/>
        </w:rPr>
        <w:t xml:space="preserve"> </w:t>
      </w:r>
      <w:r w:rsidR="00656D81" w:rsidRPr="00656D81">
        <w:rPr>
          <w:rFonts w:eastAsiaTheme="minorHAnsi" w:cstheme="minorBidi"/>
        </w:rPr>
        <w:t>резидентные тк</w:t>
      </w:r>
      <w:r w:rsidR="004412E7">
        <w:rPr>
          <w:rFonts w:eastAsiaTheme="minorHAnsi" w:cstheme="minorBidi"/>
        </w:rPr>
        <w:t>аневые клетки</w:t>
      </w:r>
      <w:r w:rsidR="00656D81" w:rsidRPr="00656D81">
        <w:rPr>
          <w:rFonts w:eastAsiaTheme="minorHAnsi" w:cstheme="minorBidi"/>
        </w:rPr>
        <w:t>. Главная их функция фагоцитировать погибшие клетки, а также</w:t>
      </w:r>
      <w:r w:rsidR="004412E7">
        <w:rPr>
          <w:rFonts w:eastAsiaTheme="minorHAnsi" w:cstheme="minorBidi"/>
        </w:rPr>
        <w:t xml:space="preserve"> </w:t>
      </w:r>
      <w:r w:rsidR="00656D81" w:rsidRPr="00656D81">
        <w:rPr>
          <w:rFonts w:eastAsiaTheme="minorHAnsi" w:cstheme="minorBidi"/>
        </w:rPr>
        <w:t xml:space="preserve">фагоцитировать и уничтожать проникающие </w:t>
      </w:r>
      <w:r w:rsidR="004412E7">
        <w:rPr>
          <w:rFonts w:eastAsiaTheme="minorHAnsi" w:cstheme="minorBidi"/>
        </w:rPr>
        <w:t xml:space="preserve">в организм </w:t>
      </w:r>
      <w:r w:rsidR="00656D81" w:rsidRPr="00656D81">
        <w:rPr>
          <w:rFonts w:eastAsiaTheme="minorHAnsi" w:cstheme="minorBidi"/>
        </w:rPr>
        <w:t xml:space="preserve">патогены. Однако </w:t>
      </w:r>
      <w:r w:rsidR="004412E7">
        <w:rPr>
          <w:rFonts w:eastAsiaTheme="minorHAnsi" w:cstheme="minorBidi"/>
        </w:rPr>
        <w:t>последние не редко</w:t>
      </w:r>
      <w:r w:rsidR="00656D81" w:rsidRPr="00656D81">
        <w:rPr>
          <w:rFonts w:eastAsiaTheme="minorHAnsi" w:cstheme="minorBidi"/>
        </w:rPr>
        <w:t xml:space="preserve"> имеют защитны</w:t>
      </w:r>
      <w:r w:rsidR="004412E7">
        <w:rPr>
          <w:rFonts w:eastAsiaTheme="minorHAnsi" w:cstheme="minorBidi"/>
        </w:rPr>
        <w:t>е</w:t>
      </w:r>
      <w:r w:rsidR="00656D81" w:rsidRPr="00656D81">
        <w:rPr>
          <w:rFonts w:eastAsiaTheme="minorHAnsi" w:cstheme="minorBidi"/>
        </w:rPr>
        <w:t xml:space="preserve"> механизм</w:t>
      </w:r>
      <w:r w:rsidR="004412E7">
        <w:rPr>
          <w:rFonts w:eastAsiaTheme="minorHAnsi" w:cstheme="minorBidi"/>
        </w:rPr>
        <w:t>ы</w:t>
      </w:r>
      <w:r w:rsidR="00656D81" w:rsidRPr="00656D81">
        <w:rPr>
          <w:rFonts w:eastAsiaTheme="minorHAnsi" w:cstheme="minorBidi"/>
        </w:rPr>
        <w:t xml:space="preserve"> и могут избегать внутриклеточн</w:t>
      </w:r>
      <w:r w:rsidR="004412E7">
        <w:rPr>
          <w:rFonts w:eastAsiaTheme="minorHAnsi" w:cstheme="minorBidi"/>
        </w:rPr>
        <w:t>ый</w:t>
      </w:r>
      <w:r w:rsidR="00656D81" w:rsidRPr="00656D81">
        <w:rPr>
          <w:rFonts w:eastAsiaTheme="minorHAnsi" w:cstheme="minorBidi"/>
        </w:rPr>
        <w:t xml:space="preserve"> киллинг, в этом случае макрофаг</w:t>
      </w:r>
      <w:r w:rsidR="004412E7">
        <w:rPr>
          <w:rFonts w:eastAsiaTheme="minorHAnsi" w:cstheme="minorBidi"/>
        </w:rPr>
        <w:t>у</w:t>
      </w:r>
      <w:r w:rsidR="00656D81" w:rsidRPr="00656D81">
        <w:rPr>
          <w:rFonts w:eastAsiaTheme="minorHAnsi" w:cstheme="minorBidi"/>
        </w:rPr>
        <w:t xml:space="preserve"> </w:t>
      </w:r>
      <w:r w:rsidR="004412E7">
        <w:rPr>
          <w:rFonts w:eastAsiaTheme="minorHAnsi" w:cstheme="minorBidi"/>
        </w:rPr>
        <w:t xml:space="preserve">для </w:t>
      </w:r>
      <w:r w:rsidR="004412E7" w:rsidRPr="00656D81">
        <w:rPr>
          <w:rFonts w:eastAsiaTheme="minorHAnsi" w:cstheme="minorBidi"/>
        </w:rPr>
        <w:t xml:space="preserve">уничтожения патогенов </w:t>
      </w:r>
      <w:r w:rsidR="004412E7">
        <w:rPr>
          <w:rFonts w:eastAsiaTheme="minorHAnsi" w:cstheme="minorBidi"/>
        </w:rPr>
        <w:t>требуется помощь хелпера</w:t>
      </w:r>
      <w:r w:rsidR="00656D81" w:rsidRPr="00656D81">
        <w:rPr>
          <w:rFonts w:eastAsiaTheme="minorHAnsi" w:cstheme="minorBidi"/>
        </w:rPr>
        <w:t>. Покоящиеся макрофаги</w:t>
      </w:r>
      <w:r w:rsidR="004412E7">
        <w:rPr>
          <w:rFonts w:eastAsiaTheme="minorHAnsi" w:cstheme="minorBidi"/>
        </w:rPr>
        <w:t xml:space="preserve"> </w:t>
      </w:r>
      <w:r w:rsidR="00656D81" w:rsidRPr="00656D81">
        <w:rPr>
          <w:rFonts w:eastAsiaTheme="minorHAnsi" w:cstheme="minorBidi"/>
        </w:rPr>
        <w:t xml:space="preserve">экспрессируют на своей поверхности лишь небольшое количество молекул МНС </w:t>
      </w:r>
      <w:r w:rsidR="00656D81" w:rsidRPr="00656D81">
        <w:rPr>
          <w:rFonts w:eastAsiaTheme="minorHAnsi" w:cstheme="minorBidi"/>
          <w:lang w:val="en-US"/>
        </w:rPr>
        <w:t>II</w:t>
      </w:r>
      <w:r w:rsidR="00656D81" w:rsidRPr="00656D81">
        <w:rPr>
          <w:rFonts w:eastAsiaTheme="minorHAnsi" w:cstheme="minorBidi"/>
        </w:rPr>
        <w:t xml:space="preserve"> типа и не экспрессируют</w:t>
      </w:r>
      <w:r w:rsidR="004412E7">
        <w:rPr>
          <w:rFonts w:eastAsiaTheme="minorHAnsi" w:cstheme="minorBidi"/>
        </w:rPr>
        <w:t xml:space="preserve"> </w:t>
      </w:r>
      <w:r w:rsidR="00656D81" w:rsidRPr="00656D81">
        <w:rPr>
          <w:rFonts w:eastAsiaTheme="minorHAnsi" w:cstheme="minorBidi"/>
        </w:rPr>
        <w:t xml:space="preserve">молекулы CD80/CD86. Экспрессия МНС и CD80/CD86 усиливается после поглощения этими клетками патогенов. Особенностью </w:t>
      </w:r>
      <w:r w:rsidR="00656D81" w:rsidRPr="00AA5FF0">
        <w:rPr>
          <w:rFonts w:eastAsiaTheme="minorHAnsi" w:cstheme="minorBidi"/>
        </w:rPr>
        <w:t>В-лимфоцитов</w:t>
      </w:r>
      <w:r w:rsidR="00656D81" w:rsidRPr="00656D81">
        <w:rPr>
          <w:rFonts w:eastAsiaTheme="minorHAnsi" w:cstheme="minorBidi"/>
        </w:rPr>
        <w:t xml:space="preserve"> является то, что </w:t>
      </w:r>
      <w:r w:rsidR="00AA5FF0">
        <w:rPr>
          <w:rFonts w:eastAsiaTheme="minorHAnsi" w:cstheme="minorBidi"/>
        </w:rPr>
        <w:t>для презентации им требуются растворимые антигены.</w:t>
      </w:r>
      <w:r w:rsidR="00656D81" w:rsidRPr="00656D81">
        <w:rPr>
          <w:rFonts w:eastAsiaTheme="minorHAnsi" w:cstheme="minorBidi"/>
        </w:rPr>
        <w:t xml:space="preserve"> </w:t>
      </w:r>
      <w:r w:rsidR="00AA5FF0">
        <w:rPr>
          <w:rFonts w:eastAsiaTheme="minorHAnsi" w:cstheme="minorBidi"/>
        </w:rPr>
        <w:t xml:space="preserve">С </w:t>
      </w:r>
      <w:r w:rsidR="00656D81" w:rsidRPr="00656D81">
        <w:rPr>
          <w:rFonts w:eastAsiaTheme="minorHAnsi" w:cstheme="minorBidi"/>
        </w:rPr>
        <w:t xml:space="preserve">помощью своих рецепторов они связывают </w:t>
      </w:r>
      <w:r w:rsidR="00AA5FF0">
        <w:rPr>
          <w:rFonts w:eastAsiaTheme="minorHAnsi" w:cstheme="minorBidi"/>
        </w:rPr>
        <w:t>такие антигены, интернируют комплекс антиген-</w:t>
      </w:r>
      <w:r w:rsidR="00AA5FF0">
        <w:rPr>
          <w:rFonts w:eastAsiaTheme="minorHAnsi" w:cstheme="minorBidi"/>
          <w:lang w:val="en-US"/>
        </w:rPr>
        <w:t>BCR</w:t>
      </w:r>
      <w:r w:rsidR="00AA5FF0" w:rsidRPr="00AA5FF0">
        <w:rPr>
          <w:rFonts w:eastAsiaTheme="minorHAnsi" w:cstheme="minorBidi"/>
        </w:rPr>
        <w:t xml:space="preserve"> </w:t>
      </w:r>
      <w:r w:rsidR="00656D81" w:rsidRPr="00656D81">
        <w:rPr>
          <w:rFonts w:eastAsiaTheme="minorHAnsi" w:cstheme="minorBidi"/>
        </w:rPr>
        <w:t xml:space="preserve">внутрь клетки, в везикулах </w:t>
      </w:r>
      <w:r w:rsidR="00AA5FF0">
        <w:rPr>
          <w:rFonts w:eastAsiaTheme="minorHAnsi" w:cstheme="minorBidi"/>
        </w:rPr>
        <w:t>комплекс</w:t>
      </w:r>
      <w:r w:rsidR="00656D81" w:rsidRPr="00656D81">
        <w:rPr>
          <w:rFonts w:eastAsiaTheme="minorHAnsi" w:cstheme="minorBidi"/>
        </w:rPr>
        <w:t xml:space="preserve"> процессируется, </w:t>
      </w:r>
      <w:r w:rsidR="00AA5FF0">
        <w:rPr>
          <w:rFonts w:eastAsiaTheme="minorHAnsi" w:cstheme="minorBidi"/>
        </w:rPr>
        <w:t xml:space="preserve">антигены </w:t>
      </w:r>
      <w:r w:rsidR="00656D81" w:rsidRPr="00656D81">
        <w:rPr>
          <w:rFonts w:eastAsiaTheme="minorHAnsi" w:cstheme="minorBidi"/>
        </w:rPr>
        <w:t>связыва</w:t>
      </w:r>
      <w:r w:rsidR="00AA5FF0">
        <w:rPr>
          <w:rFonts w:eastAsiaTheme="minorHAnsi" w:cstheme="minorBidi"/>
        </w:rPr>
        <w:t>ю</w:t>
      </w:r>
      <w:r w:rsidR="00656D81" w:rsidRPr="00656D81">
        <w:rPr>
          <w:rFonts w:eastAsiaTheme="minorHAnsi" w:cstheme="minorBidi"/>
        </w:rPr>
        <w:t xml:space="preserve">тся с молекулами МНС </w:t>
      </w:r>
      <w:r w:rsidR="00656D81" w:rsidRPr="00656D81">
        <w:rPr>
          <w:rFonts w:eastAsiaTheme="minorHAnsi" w:cstheme="minorBidi"/>
          <w:lang w:val="en-US"/>
        </w:rPr>
        <w:t>II</w:t>
      </w:r>
      <w:r w:rsidR="00656D81" w:rsidRPr="00656D81">
        <w:rPr>
          <w:rFonts w:eastAsiaTheme="minorHAnsi" w:cstheme="minorBidi"/>
        </w:rPr>
        <w:t xml:space="preserve"> класса и </w:t>
      </w:r>
      <w:r w:rsidR="00AA5FF0">
        <w:rPr>
          <w:rFonts w:eastAsiaTheme="minorHAnsi" w:cstheme="minorBidi"/>
        </w:rPr>
        <w:t>транспортируются</w:t>
      </w:r>
      <w:r w:rsidR="00656D81" w:rsidRPr="00656D81">
        <w:rPr>
          <w:rFonts w:eastAsiaTheme="minorHAnsi" w:cstheme="minorBidi"/>
        </w:rPr>
        <w:t xml:space="preserve"> на поверхност</w:t>
      </w:r>
      <w:r w:rsidR="00AA5FF0">
        <w:rPr>
          <w:rFonts w:eastAsiaTheme="minorHAnsi" w:cstheme="minorBidi"/>
        </w:rPr>
        <w:t>ь</w:t>
      </w:r>
      <w:r w:rsidR="00656D81" w:rsidRPr="00656D81">
        <w:rPr>
          <w:rFonts w:eastAsiaTheme="minorHAnsi" w:cstheme="minorBidi"/>
        </w:rPr>
        <w:t xml:space="preserve"> </w:t>
      </w:r>
      <w:r w:rsidR="00AA5FF0">
        <w:rPr>
          <w:rFonts w:eastAsiaTheme="minorHAnsi" w:cstheme="minorBidi"/>
        </w:rPr>
        <w:t>клетки</w:t>
      </w:r>
      <w:r w:rsidR="00656D81" w:rsidRPr="00656D81">
        <w:rPr>
          <w:rFonts w:eastAsiaTheme="minorHAnsi" w:cstheme="minorBidi"/>
        </w:rPr>
        <w:t xml:space="preserve">. Экспрессия костимуляторных молекул CD80/CD86 на лимфоцитах изначально низкая и также индуцируется </w:t>
      </w:r>
      <w:r w:rsidR="000951BB">
        <w:rPr>
          <w:rFonts w:eastAsiaTheme="minorHAnsi" w:cstheme="minorBidi"/>
        </w:rPr>
        <w:t>патогенами</w:t>
      </w:r>
      <w:r w:rsidR="00656D81" w:rsidRPr="00656D81">
        <w:rPr>
          <w:rFonts w:eastAsiaTheme="minorHAnsi" w:cstheme="minorBidi"/>
        </w:rPr>
        <w:t xml:space="preserve">. </w:t>
      </w:r>
    </w:p>
    <w:p w:rsidR="00656D81" w:rsidRPr="00656D81" w:rsidRDefault="0010555F" w:rsidP="00656D81">
      <w:pPr>
        <w:rPr>
          <w:rFonts w:eastAsiaTheme="minorHAnsi" w:cstheme="minorBidi"/>
        </w:rPr>
      </w:pPr>
      <w:r>
        <w:rPr>
          <w:rFonts w:eastAsiaTheme="minorHAnsi" w:cstheme="minorBidi"/>
        </w:rPr>
        <w:t>М</w:t>
      </w:r>
      <w:r w:rsidR="00656D81" w:rsidRPr="00656D81">
        <w:rPr>
          <w:rFonts w:eastAsiaTheme="minorHAnsi" w:cstheme="minorBidi"/>
        </w:rPr>
        <w:t>игрир</w:t>
      </w:r>
      <w:r>
        <w:rPr>
          <w:rFonts w:eastAsiaTheme="minorHAnsi" w:cstheme="minorBidi"/>
        </w:rPr>
        <w:t>овавшие</w:t>
      </w:r>
      <w:r w:rsidR="00656D81" w:rsidRPr="00656D81">
        <w:rPr>
          <w:rFonts w:eastAsiaTheme="minorHAnsi" w:cstheme="minorBidi"/>
        </w:rPr>
        <w:t xml:space="preserve"> в лимфатические узлы </w:t>
      </w:r>
      <w:r>
        <w:rPr>
          <w:rFonts w:eastAsiaTheme="minorHAnsi" w:cstheme="minorBidi"/>
        </w:rPr>
        <w:t>АПК,</w:t>
      </w:r>
      <w:r w:rsidR="00656D81" w:rsidRPr="00656D81">
        <w:rPr>
          <w:rFonts w:eastAsiaTheme="minorHAnsi" w:cstheme="minorBidi"/>
        </w:rPr>
        <w:t xml:space="preserve"> располагаются в разных зонах. Дендритные клетки </w:t>
      </w:r>
      <w:r>
        <w:rPr>
          <w:rFonts w:eastAsiaTheme="minorHAnsi" w:cstheme="minorBidi"/>
        </w:rPr>
        <w:t>заселяют</w:t>
      </w:r>
      <w:r w:rsidR="00656D81" w:rsidRPr="00656D81">
        <w:rPr>
          <w:rFonts w:eastAsiaTheme="minorHAnsi" w:cstheme="minorBidi"/>
        </w:rPr>
        <w:t xml:space="preserve"> так называемы</w:t>
      </w:r>
      <w:r>
        <w:rPr>
          <w:rFonts w:eastAsiaTheme="minorHAnsi" w:cstheme="minorBidi"/>
        </w:rPr>
        <w:t>е</w:t>
      </w:r>
      <w:r w:rsidR="00656D81" w:rsidRPr="00656D81">
        <w:rPr>
          <w:rFonts w:eastAsiaTheme="minorHAnsi" w:cstheme="minorBidi"/>
        </w:rPr>
        <w:t xml:space="preserve"> Т-зон</w:t>
      </w:r>
      <w:r>
        <w:rPr>
          <w:rFonts w:eastAsiaTheme="minorHAnsi" w:cstheme="minorBidi"/>
        </w:rPr>
        <w:t>ы</w:t>
      </w:r>
      <w:r w:rsidR="00656D81" w:rsidRPr="00656D81">
        <w:rPr>
          <w:rFonts w:eastAsiaTheme="minorHAnsi" w:cstheme="minorBidi"/>
        </w:rPr>
        <w:t>, то есть</w:t>
      </w:r>
      <w:r>
        <w:rPr>
          <w:rFonts w:eastAsiaTheme="minorHAnsi" w:cstheme="minorBidi"/>
        </w:rPr>
        <w:t xml:space="preserve"> </w:t>
      </w:r>
      <w:r w:rsidR="00656D81" w:rsidRPr="00656D81">
        <w:rPr>
          <w:rFonts w:eastAsiaTheme="minorHAnsi" w:cstheme="minorBidi"/>
        </w:rPr>
        <w:t>практически в</w:t>
      </w:r>
      <w:r>
        <w:rPr>
          <w:rFonts w:eastAsiaTheme="minorHAnsi" w:cstheme="minorBidi"/>
        </w:rPr>
        <w:t>е</w:t>
      </w:r>
      <w:r w:rsidR="00656D81" w:rsidRPr="00656D81">
        <w:rPr>
          <w:rFonts w:eastAsiaTheme="minorHAnsi" w:cstheme="minorBidi"/>
        </w:rPr>
        <w:t>с</w:t>
      </w:r>
      <w:r>
        <w:rPr>
          <w:rFonts w:eastAsiaTheme="minorHAnsi" w:cstheme="minorBidi"/>
        </w:rPr>
        <w:t>ь</w:t>
      </w:r>
      <w:r w:rsidR="00656D81" w:rsidRPr="00656D81">
        <w:rPr>
          <w:rFonts w:eastAsiaTheme="minorHAnsi" w:cstheme="minorBidi"/>
        </w:rPr>
        <w:t xml:space="preserve"> лимфатическ</w:t>
      </w:r>
      <w:r>
        <w:rPr>
          <w:rFonts w:eastAsiaTheme="minorHAnsi" w:cstheme="minorBidi"/>
        </w:rPr>
        <w:t>ий</w:t>
      </w:r>
      <w:r w:rsidR="00656D81" w:rsidRPr="00656D81">
        <w:rPr>
          <w:rFonts w:eastAsiaTheme="minorHAnsi" w:cstheme="minorBidi"/>
        </w:rPr>
        <w:t xml:space="preserve"> уз</w:t>
      </w:r>
      <w:r>
        <w:rPr>
          <w:rFonts w:eastAsiaTheme="minorHAnsi" w:cstheme="minorBidi"/>
        </w:rPr>
        <w:t>е</w:t>
      </w:r>
      <w:r w:rsidR="00656D81" w:rsidRPr="00656D81">
        <w:rPr>
          <w:rFonts w:eastAsiaTheme="minorHAnsi" w:cstheme="minorBidi"/>
        </w:rPr>
        <w:t>л за исключением фолликулов. В-лимфоциты</w:t>
      </w:r>
      <w:r>
        <w:rPr>
          <w:rFonts w:eastAsiaTheme="minorHAnsi" w:cstheme="minorBidi"/>
        </w:rPr>
        <w:t xml:space="preserve"> </w:t>
      </w:r>
      <w:r w:rsidR="00656D81" w:rsidRPr="00656D81">
        <w:rPr>
          <w:rFonts w:eastAsiaTheme="minorHAnsi" w:cstheme="minorBidi"/>
        </w:rPr>
        <w:t>сосредот</w:t>
      </w:r>
      <w:r>
        <w:rPr>
          <w:rFonts w:eastAsiaTheme="minorHAnsi" w:cstheme="minorBidi"/>
        </w:rPr>
        <w:t>ачиваются,</w:t>
      </w:r>
      <w:r w:rsidR="00656D81" w:rsidRPr="00656D81">
        <w:rPr>
          <w:rFonts w:eastAsiaTheme="minorHAnsi" w:cstheme="minorBidi"/>
        </w:rPr>
        <w:t xml:space="preserve"> главным образом</w:t>
      </w:r>
      <w:r>
        <w:rPr>
          <w:rFonts w:eastAsiaTheme="minorHAnsi" w:cstheme="minorBidi"/>
        </w:rPr>
        <w:t>,</w:t>
      </w:r>
      <w:r w:rsidR="00656D81" w:rsidRPr="00656D81">
        <w:rPr>
          <w:rFonts w:eastAsiaTheme="minorHAnsi" w:cstheme="minorBidi"/>
        </w:rPr>
        <w:t xml:space="preserve"> в фолликулах лимфатических узлов (В-зонах).</w:t>
      </w:r>
      <w:r>
        <w:rPr>
          <w:rFonts w:eastAsiaTheme="minorHAnsi" w:cstheme="minorBidi"/>
        </w:rPr>
        <w:t xml:space="preserve"> </w:t>
      </w:r>
      <w:r w:rsidR="00656D81" w:rsidRPr="00656D81">
        <w:rPr>
          <w:rFonts w:eastAsiaTheme="minorHAnsi" w:cstheme="minorBidi"/>
        </w:rPr>
        <w:t>Макрофаги</w:t>
      </w:r>
      <w:r>
        <w:rPr>
          <w:rFonts w:eastAsiaTheme="minorHAnsi" w:cstheme="minorBidi"/>
        </w:rPr>
        <w:t xml:space="preserve"> </w:t>
      </w:r>
      <w:r w:rsidR="00656D81" w:rsidRPr="00656D81">
        <w:rPr>
          <w:rFonts w:eastAsiaTheme="minorHAnsi" w:cstheme="minorBidi"/>
        </w:rPr>
        <w:t>могут встречаться в разных зонах лимфатического узла, но наибольшее их количество сосредоточено</w:t>
      </w:r>
      <w:r w:rsidR="008559ED">
        <w:rPr>
          <w:rFonts w:eastAsiaTheme="minorHAnsi" w:cstheme="minorBidi"/>
        </w:rPr>
        <w:t xml:space="preserve"> </w:t>
      </w:r>
      <w:r w:rsidR="00656D81" w:rsidRPr="00656D81">
        <w:rPr>
          <w:rFonts w:eastAsiaTheme="minorHAnsi" w:cstheme="minorBidi"/>
        </w:rPr>
        <w:t>в местах наиболее вероятной встречи с инфекцией – в подкапсульной</w:t>
      </w:r>
      <w:r>
        <w:rPr>
          <w:rFonts w:eastAsiaTheme="minorHAnsi" w:cstheme="minorBidi"/>
        </w:rPr>
        <w:t xml:space="preserve"> </w:t>
      </w:r>
      <w:r w:rsidR="00656D81" w:rsidRPr="00656D81">
        <w:rPr>
          <w:rFonts w:eastAsiaTheme="minorHAnsi" w:cstheme="minorBidi"/>
        </w:rPr>
        <w:t>зоне и в портальной части</w:t>
      </w:r>
      <w:r>
        <w:rPr>
          <w:rFonts w:eastAsiaTheme="minorHAnsi" w:cstheme="minorBidi"/>
        </w:rPr>
        <w:t>, куда</w:t>
      </w:r>
      <w:r w:rsidR="00656D81" w:rsidRPr="00656D81">
        <w:rPr>
          <w:rFonts w:eastAsiaTheme="minorHAnsi" w:cstheme="minorBidi"/>
        </w:rPr>
        <w:t xml:space="preserve"> поступа</w:t>
      </w:r>
      <w:r>
        <w:rPr>
          <w:rFonts w:eastAsiaTheme="minorHAnsi" w:cstheme="minorBidi"/>
        </w:rPr>
        <w:t>ет</w:t>
      </w:r>
      <w:r w:rsidR="00656D81" w:rsidRPr="00656D81">
        <w:rPr>
          <w:rFonts w:eastAsiaTheme="minorHAnsi" w:cstheme="minorBidi"/>
        </w:rPr>
        <w:t xml:space="preserve"> </w:t>
      </w:r>
      <w:r w:rsidRPr="00656D81">
        <w:rPr>
          <w:rFonts w:eastAsiaTheme="minorHAnsi" w:cstheme="minorBidi"/>
        </w:rPr>
        <w:t>лимф</w:t>
      </w:r>
      <w:r>
        <w:rPr>
          <w:rFonts w:eastAsiaTheme="minorHAnsi" w:cstheme="minorBidi"/>
        </w:rPr>
        <w:t>а</w:t>
      </w:r>
      <w:r w:rsidRPr="00656D81">
        <w:rPr>
          <w:rFonts w:eastAsiaTheme="minorHAnsi" w:cstheme="minorBidi"/>
        </w:rPr>
        <w:t xml:space="preserve"> </w:t>
      </w:r>
      <w:r>
        <w:rPr>
          <w:rFonts w:eastAsiaTheme="minorHAnsi" w:cstheme="minorBidi"/>
        </w:rPr>
        <w:t>непосредственно</w:t>
      </w:r>
      <w:r w:rsidRPr="00656D81">
        <w:rPr>
          <w:rFonts w:eastAsiaTheme="minorHAnsi" w:cstheme="minorBidi"/>
        </w:rPr>
        <w:t xml:space="preserve"> </w:t>
      </w:r>
      <w:r w:rsidR="00656D81" w:rsidRPr="00656D81">
        <w:rPr>
          <w:rFonts w:eastAsiaTheme="minorHAnsi" w:cstheme="minorBidi"/>
        </w:rPr>
        <w:t>с периферии.</w:t>
      </w:r>
    </w:p>
    <w:p w:rsidR="00656D81" w:rsidRPr="00656D81" w:rsidRDefault="00656D81" w:rsidP="009A429C">
      <w:pPr>
        <w:pStyle w:val="3"/>
        <w:rPr>
          <w:rFonts w:eastAsiaTheme="minorHAnsi"/>
        </w:rPr>
      </w:pPr>
      <w:r w:rsidRPr="00656D81">
        <w:rPr>
          <w:rFonts w:eastAsiaTheme="minorHAnsi"/>
        </w:rPr>
        <w:t>Активация Т-лимфоцитов.</w:t>
      </w:r>
    </w:p>
    <w:p w:rsidR="00656D81" w:rsidRPr="00656D81" w:rsidRDefault="00656D81" w:rsidP="00656D81">
      <w:pPr>
        <w:rPr>
          <w:rFonts w:eastAsiaTheme="minorHAnsi" w:cstheme="minorBidi"/>
        </w:rPr>
      </w:pPr>
      <w:r w:rsidRPr="00656D81">
        <w:rPr>
          <w:rFonts w:eastAsiaTheme="minorHAnsi" w:cstheme="minorBidi"/>
        </w:rPr>
        <w:t>Для активации наивного Т-лимфоцита, во вторичн</w:t>
      </w:r>
      <w:r w:rsidR="0010555F">
        <w:rPr>
          <w:rFonts w:eastAsiaTheme="minorHAnsi" w:cstheme="minorBidi"/>
        </w:rPr>
        <w:t>ом</w:t>
      </w:r>
      <w:r w:rsidRPr="00656D81">
        <w:rPr>
          <w:rFonts w:eastAsiaTheme="minorHAnsi" w:cstheme="minorBidi"/>
        </w:rPr>
        <w:t xml:space="preserve"> лимфоидн</w:t>
      </w:r>
      <w:r w:rsidR="0010555F">
        <w:rPr>
          <w:rFonts w:eastAsiaTheme="minorHAnsi" w:cstheme="minorBidi"/>
        </w:rPr>
        <w:t>ом</w:t>
      </w:r>
      <w:r w:rsidRPr="00656D81">
        <w:rPr>
          <w:rFonts w:eastAsiaTheme="minorHAnsi" w:cstheme="minorBidi"/>
        </w:rPr>
        <w:t xml:space="preserve"> орган</w:t>
      </w:r>
      <w:r w:rsidR="0010555F">
        <w:rPr>
          <w:rFonts w:eastAsiaTheme="minorHAnsi" w:cstheme="minorBidi"/>
        </w:rPr>
        <w:t>е</w:t>
      </w:r>
      <w:r w:rsidRPr="00656D81">
        <w:rPr>
          <w:rFonts w:eastAsiaTheme="minorHAnsi" w:cstheme="minorBidi"/>
        </w:rPr>
        <w:t xml:space="preserve"> необходимо, чтобы Т-клетк</w:t>
      </w:r>
      <w:r w:rsidR="0010555F">
        <w:rPr>
          <w:rFonts w:eastAsiaTheme="minorHAnsi" w:cstheme="minorBidi"/>
        </w:rPr>
        <w:t>а</w:t>
      </w:r>
      <w:r w:rsidRPr="00656D81">
        <w:rPr>
          <w:rFonts w:eastAsiaTheme="minorHAnsi" w:cstheme="minorBidi"/>
        </w:rPr>
        <w:t xml:space="preserve"> по</w:t>
      </w:r>
      <w:r w:rsidR="0010555F">
        <w:rPr>
          <w:rFonts w:eastAsiaTheme="minorHAnsi" w:cstheme="minorBidi"/>
        </w:rPr>
        <w:t>лучила</w:t>
      </w:r>
      <w:r w:rsidRPr="00656D81">
        <w:rPr>
          <w:rFonts w:eastAsiaTheme="minorHAnsi" w:cstheme="minorBidi"/>
        </w:rPr>
        <w:t xml:space="preserve"> </w:t>
      </w:r>
      <w:r w:rsidRPr="0010555F">
        <w:rPr>
          <w:rFonts w:eastAsiaTheme="minorHAnsi" w:cstheme="minorBidi"/>
        </w:rPr>
        <w:t>3 сигнала</w:t>
      </w:r>
      <w:r w:rsidRPr="00656D81">
        <w:rPr>
          <w:rFonts w:eastAsiaTheme="minorHAnsi" w:cstheme="minorBidi"/>
        </w:rPr>
        <w:t>.</w:t>
      </w:r>
    </w:p>
    <w:p w:rsidR="00656D81" w:rsidRPr="00B40582" w:rsidRDefault="00656D81" w:rsidP="00686DDF">
      <w:pPr>
        <w:numPr>
          <w:ilvl w:val="0"/>
          <w:numId w:val="13"/>
        </w:numPr>
        <w:ind w:left="426" w:hanging="426"/>
        <w:contextualSpacing/>
        <w:rPr>
          <w:b/>
          <w:i/>
        </w:rPr>
      </w:pPr>
      <w:r w:rsidRPr="00B40582">
        <w:t xml:space="preserve">Первый сигнал наивный Т-лимфоцит получает, когда распознает своим </w:t>
      </w:r>
      <w:r w:rsidR="008559ED" w:rsidRPr="00B40582">
        <w:t>T</w:t>
      </w:r>
      <w:r w:rsidR="00B40582" w:rsidRPr="00B40582">
        <w:t xml:space="preserve">CR </w:t>
      </w:r>
      <w:r w:rsidRPr="00B40582">
        <w:t>антиген,</w:t>
      </w:r>
      <w:r w:rsidR="00B40582" w:rsidRPr="00B40582">
        <w:t xml:space="preserve"> </w:t>
      </w:r>
      <w:r w:rsidRPr="00B40582">
        <w:t xml:space="preserve">презентированный в комплексе с молекулами МНС на </w:t>
      </w:r>
      <w:r w:rsidR="00B40582" w:rsidRPr="00B40582">
        <w:t>АПК</w:t>
      </w:r>
      <w:r w:rsidRPr="00B40582">
        <w:t xml:space="preserve">. Этот процесс называется </w:t>
      </w:r>
      <w:r w:rsidRPr="00B40582">
        <w:rPr>
          <w:i/>
        </w:rPr>
        <w:t>премирование Т-лимфоцитов</w:t>
      </w:r>
      <w:r w:rsidRPr="00B40582">
        <w:t>.</w:t>
      </w:r>
      <w:r w:rsidR="00B40582" w:rsidRPr="00B40582">
        <w:t xml:space="preserve"> </w:t>
      </w:r>
      <w:r w:rsidR="00B40582">
        <w:t>Н</w:t>
      </w:r>
      <w:r w:rsidR="00B40582" w:rsidRPr="00B40582">
        <w:t>аивная Т-клетка</w:t>
      </w:r>
      <w:r w:rsidR="00B40582">
        <w:t>, получившая</w:t>
      </w:r>
      <w:r w:rsidR="00B40582" w:rsidRPr="00B40582">
        <w:t xml:space="preserve"> </w:t>
      </w:r>
      <w:r w:rsidRPr="00B40582">
        <w:t>перв</w:t>
      </w:r>
      <w:r w:rsidR="00B40582">
        <w:t>ый</w:t>
      </w:r>
      <w:r w:rsidRPr="00B40582">
        <w:t xml:space="preserve"> сигнал</w:t>
      </w:r>
      <w:r w:rsidR="00A92DF8">
        <w:t>,</w:t>
      </w:r>
      <w:r w:rsidRPr="00B40582">
        <w:t xml:space="preserve"> активируется.</w:t>
      </w:r>
    </w:p>
    <w:p w:rsidR="00656D81" w:rsidRPr="00656D81" w:rsidRDefault="00656D81" w:rsidP="00686DDF">
      <w:pPr>
        <w:numPr>
          <w:ilvl w:val="0"/>
          <w:numId w:val="13"/>
        </w:numPr>
        <w:ind w:left="426" w:hanging="426"/>
        <w:contextualSpacing/>
        <w:rPr>
          <w:b/>
          <w:i/>
        </w:rPr>
      </w:pPr>
      <w:r w:rsidRPr="00B40582">
        <w:t>Второй сигнал</w:t>
      </w:r>
      <w:r w:rsidRPr="00656D81">
        <w:t xml:space="preserve"> Т-клетка получает в результате взаимодействия костимул</w:t>
      </w:r>
      <w:r w:rsidR="00B40582">
        <w:t>ирующих</w:t>
      </w:r>
      <w:r w:rsidRPr="00656D81">
        <w:t xml:space="preserve"> молекул </w:t>
      </w:r>
      <w:r w:rsidR="00A92DF8">
        <w:t xml:space="preserve">на </w:t>
      </w:r>
      <w:r w:rsidR="00B40582">
        <w:t>АПК</w:t>
      </w:r>
      <w:r w:rsidRPr="00656D81">
        <w:t xml:space="preserve"> с</w:t>
      </w:r>
      <w:r w:rsidR="00B40582">
        <w:t xml:space="preserve"> </w:t>
      </w:r>
      <w:r w:rsidRPr="00656D81">
        <w:t>их</w:t>
      </w:r>
      <w:r w:rsidR="00B40582">
        <w:t xml:space="preserve"> </w:t>
      </w:r>
      <w:r w:rsidRPr="00656D81">
        <w:t xml:space="preserve">лигандами на Т-клетках. Благодаря поступлению </w:t>
      </w:r>
      <w:r w:rsidR="00D31CE2">
        <w:t>2-</w:t>
      </w:r>
      <w:r w:rsidRPr="00656D81">
        <w:t>го сигнала Т-клетка становится долгоживущей.</w:t>
      </w:r>
      <w:r w:rsidR="00A92DF8">
        <w:t xml:space="preserve"> Лимфоцит, получивший 1-й сигнал</w:t>
      </w:r>
      <w:r w:rsidR="00D31CE2">
        <w:t xml:space="preserve">, но лишенный 2-го </w:t>
      </w:r>
      <w:r w:rsidR="00F93627">
        <w:t>обычно</w:t>
      </w:r>
      <w:r w:rsidR="00D31CE2">
        <w:t xml:space="preserve"> гибнет.</w:t>
      </w:r>
    </w:p>
    <w:p w:rsidR="00656D81" w:rsidRPr="00656D81" w:rsidRDefault="00656D81" w:rsidP="00686DDF">
      <w:pPr>
        <w:numPr>
          <w:ilvl w:val="0"/>
          <w:numId w:val="13"/>
        </w:numPr>
        <w:ind w:left="426" w:hanging="426"/>
        <w:contextualSpacing/>
      </w:pPr>
      <w:r w:rsidRPr="00B40582">
        <w:t>Третий сигнал</w:t>
      </w:r>
      <w:r w:rsidRPr="00656D81">
        <w:t xml:space="preserve"> обеспечивают цитокины, контролирующие конечную дифференцировку Т-клеток в разные типы эффекторных клеток.</w:t>
      </w:r>
    </w:p>
    <w:p w:rsidR="00656D81" w:rsidRPr="00656D81" w:rsidRDefault="00656D81" w:rsidP="00656D81">
      <w:pPr>
        <w:rPr>
          <w:rFonts w:eastAsiaTheme="minorHAnsi" w:cstheme="minorBidi"/>
        </w:rPr>
      </w:pPr>
      <w:r w:rsidRPr="00656D81">
        <w:rPr>
          <w:rFonts w:eastAsiaTheme="minorHAnsi" w:cstheme="minorBidi"/>
        </w:rPr>
        <w:t>Т-лимфоцит</w:t>
      </w:r>
      <w:r w:rsidR="00B40582">
        <w:rPr>
          <w:rFonts w:eastAsiaTheme="minorHAnsi" w:cstheme="minorBidi"/>
        </w:rPr>
        <w:t>,</w:t>
      </w:r>
      <w:r w:rsidRPr="00656D81">
        <w:rPr>
          <w:rFonts w:eastAsiaTheme="minorHAnsi" w:cstheme="minorBidi"/>
        </w:rPr>
        <w:t xml:space="preserve"> получ</w:t>
      </w:r>
      <w:r w:rsidR="00B40582">
        <w:rPr>
          <w:rFonts w:eastAsiaTheme="minorHAnsi" w:cstheme="minorBidi"/>
        </w:rPr>
        <w:t>ивший</w:t>
      </w:r>
      <w:r w:rsidRPr="00656D81">
        <w:rPr>
          <w:rFonts w:eastAsiaTheme="minorHAnsi" w:cstheme="minorBidi"/>
        </w:rPr>
        <w:t xml:space="preserve"> все три сигнала, активируется, начинает </w:t>
      </w:r>
      <w:r w:rsidR="00B40582" w:rsidRPr="00656D81">
        <w:rPr>
          <w:rFonts w:eastAsiaTheme="minorHAnsi" w:cstheme="minorBidi"/>
        </w:rPr>
        <w:t xml:space="preserve">дифференцироваться и </w:t>
      </w:r>
      <w:r w:rsidRPr="00656D81">
        <w:rPr>
          <w:rFonts w:eastAsiaTheme="minorHAnsi" w:cstheme="minorBidi"/>
        </w:rPr>
        <w:t>пролиферировать.</w:t>
      </w:r>
    </w:p>
    <w:p w:rsidR="00656D81" w:rsidRPr="00656D81" w:rsidRDefault="00656D81" w:rsidP="00656D81">
      <w:pPr>
        <w:rPr>
          <w:rFonts w:eastAsiaTheme="minorHAnsi" w:cstheme="minorBidi"/>
        </w:rPr>
      </w:pPr>
      <w:r w:rsidRPr="00656D81">
        <w:rPr>
          <w:rFonts w:eastAsiaTheme="minorHAnsi" w:cstheme="minorBidi"/>
        </w:rPr>
        <w:t xml:space="preserve">В результате взаимодействия </w:t>
      </w:r>
      <w:r w:rsidRPr="00656D81">
        <w:rPr>
          <w:rFonts w:eastAsiaTheme="minorHAnsi" w:cstheme="minorBidi"/>
          <w:lang w:val="en-US"/>
        </w:rPr>
        <w:t>TCR</w:t>
      </w:r>
      <w:r w:rsidR="00B40582">
        <w:rPr>
          <w:rFonts w:eastAsiaTheme="minorHAnsi" w:cstheme="minorBidi"/>
        </w:rPr>
        <w:t xml:space="preserve"> </w:t>
      </w:r>
      <w:r w:rsidRPr="00656D81">
        <w:rPr>
          <w:rFonts w:eastAsiaTheme="minorHAnsi" w:cstheme="minorBidi"/>
        </w:rPr>
        <w:t xml:space="preserve">наивного Т-лимфоцита со «своим» антигеном, презентированным АПК, молекула </w:t>
      </w:r>
      <w:r w:rsidRPr="00656D81">
        <w:rPr>
          <w:rFonts w:eastAsiaTheme="minorHAnsi" w:cstheme="minorBidi"/>
          <w:lang w:val="en-US"/>
        </w:rPr>
        <w:t>CD</w:t>
      </w:r>
      <w:r w:rsidRPr="00656D81">
        <w:rPr>
          <w:rFonts w:eastAsiaTheme="minorHAnsi" w:cstheme="minorBidi"/>
        </w:rPr>
        <w:t>3, ассоциированная с</w:t>
      </w:r>
      <w:r w:rsidR="00A92DF8">
        <w:rPr>
          <w:rFonts w:eastAsiaTheme="minorHAnsi" w:cstheme="minorBidi"/>
        </w:rPr>
        <w:t xml:space="preserve"> </w:t>
      </w:r>
      <w:r w:rsidR="008559ED" w:rsidRPr="00A92DF8">
        <w:rPr>
          <w:rFonts w:eastAsiaTheme="minorHAnsi" w:cstheme="minorBidi"/>
        </w:rPr>
        <w:t>T</w:t>
      </w:r>
      <w:r w:rsidR="00A92DF8" w:rsidRPr="00A92DF8">
        <w:rPr>
          <w:rFonts w:eastAsiaTheme="minorHAnsi" w:cstheme="minorBidi"/>
          <w:lang w:val="en-US"/>
        </w:rPr>
        <w:t>CR</w:t>
      </w:r>
      <w:r w:rsidRPr="00656D81">
        <w:rPr>
          <w:rFonts w:eastAsiaTheme="minorHAnsi" w:cstheme="minorBidi"/>
        </w:rPr>
        <w:t>, передает сигнал о произошедшем взаимодействии в ядро клетки, вызывая экспрессию генов цитокинов – происходит</w:t>
      </w:r>
      <w:r w:rsidR="00B40582">
        <w:rPr>
          <w:rFonts w:eastAsiaTheme="minorHAnsi" w:cstheme="minorBidi"/>
        </w:rPr>
        <w:t xml:space="preserve"> </w:t>
      </w:r>
      <w:r w:rsidRPr="00656D81">
        <w:rPr>
          <w:rFonts w:eastAsiaTheme="minorHAnsi" w:cstheme="minorBidi"/>
        </w:rPr>
        <w:t>активация</w:t>
      </w:r>
      <w:r w:rsidR="00B40582">
        <w:rPr>
          <w:rFonts w:eastAsiaTheme="minorHAnsi" w:cstheme="minorBidi"/>
        </w:rPr>
        <w:t xml:space="preserve"> </w:t>
      </w:r>
      <w:r w:rsidRPr="00656D81">
        <w:rPr>
          <w:rFonts w:eastAsiaTheme="minorHAnsi" w:cstheme="minorBidi"/>
        </w:rPr>
        <w:t>Т-лимфоцита. Далее необходим дополнительный сигнал, возникающий в результате взаимодействия корецепторных молекул, экспрессируемых Т-лимфоцита</w:t>
      </w:r>
      <w:r w:rsidR="00D86E17">
        <w:rPr>
          <w:rFonts w:eastAsiaTheme="minorHAnsi" w:cstheme="minorBidi"/>
        </w:rPr>
        <w:t>ми</w:t>
      </w:r>
      <w:r w:rsidRPr="00656D81">
        <w:rPr>
          <w:rFonts w:eastAsiaTheme="minorHAnsi" w:cstheme="minorBidi"/>
        </w:rPr>
        <w:t xml:space="preserve"> и </w:t>
      </w:r>
      <w:r w:rsidR="00D86E17">
        <w:rPr>
          <w:rFonts w:eastAsiaTheme="minorHAnsi" w:cstheme="minorBidi"/>
        </w:rPr>
        <w:t>АПК</w:t>
      </w:r>
      <w:r w:rsidRPr="00656D81">
        <w:rPr>
          <w:rFonts w:eastAsiaTheme="minorHAnsi" w:cstheme="minorBidi"/>
        </w:rPr>
        <w:t xml:space="preserve">. Костимуляция не связана с распознаванием антигена, а лишь сопутствуют этому процессу, усиливая сигнал, передаваемый от </w:t>
      </w:r>
      <w:r w:rsidRPr="00656D81">
        <w:rPr>
          <w:rFonts w:eastAsiaTheme="minorHAnsi" w:cstheme="minorBidi"/>
          <w:lang w:val="en-US"/>
        </w:rPr>
        <w:t>TCR</w:t>
      </w:r>
      <w:r w:rsidRPr="00656D81">
        <w:rPr>
          <w:rFonts w:eastAsiaTheme="minorHAnsi" w:cstheme="minorBidi"/>
        </w:rPr>
        <w:t xml:space="preserve"> в ядро клетки. Основную роль в осуществлении костимуляции</w:t>
      </w:r>
      <w:r w:rsidR="00D86E17">
        <w:rPr>
          <w:rFonts w:eastAsiaTheme="minorHAnsi" w:cstheme="minorBidi"/>
        </w:rPr>
        <w:t xml:space="preserve"> </w:t>
      </w:r>
      <w:r w:rsidRPr="00656D81">
        <w:rPr>
          <w:rFonts w:eastAsiaTheme="minorHAnsi" w:cstheme="minorBidi"/>
        </w:rPr>
        <w:t xml:space="preserve">отводят </w:t>
      </w:r>
      <w:r w:rsidR="00A92DF8" w:rsidRPr="00656D81">
        <w:rPr>
          <w:rFonts w:eastAsiaTheme="minorHAnsi" w:cstheme="minorBidi"/>
        </w:rPr>
        <w:t>имею</w:t>
      </w:r>
      <w:r w:rsidR="00A92DF8">
        <w:rPr>
          <w:rFonts w:eastAsiaTheme="minorHAnsi" w:cstheme="minorBidi"/>
        </w:rPr>
        <w:t>щим</w:t>
      </w:r>
      <w:r w:rsidR="00A92DF8" w:rsidRPr="00656D81">
        <w:rPr>
          <w:rFonts w:eastAsiaTheme="minorHAnsi" w:cstheme="minorBidi"/>
        </w:rPr>
        <w:t xml:space="preserve">ся на всех </w:t>
      </w:r>
      <w:r w:rsidR="00A92DF8">
        <w:rPr>
          <w:rFonts w:eastAsiaTheme="minorHAnsi" w:cstheme="minorBidi"/>
        </w:rPr>
        <w:t>АПК</w:t>
      </w:r>
      <w:r w:rsidR="00A92DF8" w:rsidRPr="00656D81">
        <w:rPr>
          <w:rFonts w:eastAsiaTheme="minorHAnsi" w:cstheme="minorBidi"/>
        </w:rPr>
        <w:t xml:space="preserve"> </w:t>
      </w:r>
      <w:r w:rsidRPr="00656D81">
        <w:rPr>
          <w:rFonts w:eastAsiaTheme="minorHAnsi" w:cstheme="minorBidi"/>
        </w:rPr>
        <w:t xml:space="preserve">молекулам </w:t>
      </w:r>
      <w:r w:rsidRPr="00656D81">
        <w:rPr>
          <w:rFonts w:eastAsiaTheme="minorHAnsi" w:cstheme="minorBidi"/>
          <w:lang w:val="en-US"/>
        </w:rPr>
        <w:t>CD</w:t>
      </w:r>
      <w:r w:rsidRPr="00656D81">
        <w:rPr>
          <w:rFonts w:eastAsiaTheme="minorHAnsi" w:cstheme="minorBidi"/>
        </w:rPr>
        <w:t>80/</w:t>
      </w:r>
      <w:r w:rsidRPr="00656D81">
        <w:rPr>
          <w:rFonts w:eastAsiaTheme="minorHAnsi" w:cstheme="minorBidi"/>
          <w:lang w:val="en-US"/>
        </w:rPr>
        <w:t>CD</w:t>
      </w:r>
      <w:r w:rsidRPr="00656D81">
        <w:rPr>
          <w:rFonts w:eastAsiaTheme="minorHAnsi" w:cstheme="minorBidi"/>
        </w:rPr>
        <w:t>86</w:t>
      </w:r>
      <w:r w:rsidR="00A92DF8">
        <w:rPr>
          <w:rFonts w:eastAsiaTheme="minorHAnsi" w:cstheme="minorBidi"/>
        </w:rPr>
        <w:t>,</w:t>
      </w:r>
      <w:r w:rsidR="00A92DF8" w:rsidRPr="00A92DF8">
        <w:rPr>
          <w:rFonts w:eastAsiaTheme="minorHAnsi" w:cstheme="minorBidi"/>
        </w:rPr>
        <w:t xml:space="preserve"> </w:t>
      </w:r>
      <w:r w:rsidRPr="00656D81">
        <w:rPr>
          <w:rFonts w:eastAsiaTheme="minorHAnsi" w:cstheme="minorBidi"/>
        </w:rPr>
        <w:t xml:space="preserve">которые взаимодействуют с молекулами </w:t>
      </w:r>
      <w:r w:rsidRPr="00656D81">
        <w:rPr>
          <w:rFonts w:eastAsiaTheme="minorHAnsi" w:cstheme="minorBidi"/>
          <w:lang w:val="en-US"/>
        </w:rPr>
        <w:t>CD</w:t>
      </w:r>
      <w:r w:rsidRPr="00656D81">
        <w:rPr>
          <w:rFonts w:eastAsiaTheme="minorHAnsi" w:cstheme="minorBidi"/>
        </w:rPr>
        <w:t xml:space="preserve">28 на Т-лимфоцитах. </w:t>
      </w:r>
      <w:r w:rsidR="00D86E17">
        <w:rPr>
          <w:rFonts w:eastAsiaTheme="minorHAnsi" w:cstheme="minorBidi"/>
        </w:rPr>
        <w:t>М</w:t>
      </w:r>
      <w:r w:rsidRPr="00656D81">
        <w:rPr>
          <w:rFonts w:eastAsiaTheme="minorHAnsi" w:cstheme="minorBidi"/>
        </w:rPr>
        <w:t>енее значимые</w:t>
      </w:r>
      <w:r w:rsidR="00D86E17" w:rsidRPr="00D86E17">
        <w:rPr>
          <w:rFonts w:eastAsiaTheme="minorHAnsi" w:cstheme="minorBidi"/>
        </w:rPr>
        <w:t xml:space="preserve"> </w:t>
      </w:r>
      <w:r w:rsidR="00D86E17">
        <w:rPr>
          <w:rFonts w:eastAsiaTheme="minorHAnsi" w:cstheme="minorBidi"/>
        </w:rPr>
        <w:t>а</w:t>
      </w:r>
      <w:r w:rsidR="00D86E17" w:rsidRPr="00656D81">
        <w:rPr>
          <w:rFonts w:eastAsiaTheme="minorHAnsi" w:cstheme="minorBidi"/>
        </w:rPr>
        <w:t>ктивирующие</w:t>
      </w:r>
      <w:r w:rsidRPr="00656D81">
        <w:rPr>
          <w:rFonts w:eastAsiaTheme="minorHAnsi" w:cstheme="minorBidi"/>
        </w:rPr>
        <w:t xml:space="preserve"> сигна</w:t>
      </w:r>
      <w:r w:rsidR="00D86E17">
        <w:rPr>
          <w:rFonts w:eastAsiaTheme="minorHAnsi" w:cstheme="minorBidi"/>
        </w:rPr>
        <w:t>лы наивные Т-лимфоциты получают</w:t>
      </w:r>
      <w:r w:rsidRPr="00656D81">
        <w:rPr>
          <w:rFonts w:eastAsiaTheme="minorHAnsi" w:cstheme="minorBidi"/>
        </w:rPr>
        <w:t xml:space="preserve"> в результате взаимодействия других пар корецепторных</w:t>
      </w:r>
      <w:r w:rsidR="00D86E17">
        <w:rPr>
          <w:rFonts w:eastAsiaTheme="minorHAnsi" w:cstheme="minorBidi"/>
        </w:rPr>
        <w:t xml:space="preserve"> </w:t>
      </w:r>
      <w:r w:rsidRPr="00656D81">
        <w:rPr>
          <w:rFonts w:eastAsiaTheme="minorHAnsi" w:cstheme="minorBidi"/>
        </w:rPr>
        <w:t>молекул. Например, CD27 на наивных Т-лимфоцитах с CD70 на дендритных клетках, 4-</w:t>
      </w:r>
      <w:r w:rsidRPr="00656D81">
        <w:rPr>
          <w:rFonts w:eastAsiaTheme="minorHAnsi" w:cstheme="minorBidi"/>
          <w:lang w:val="en-US"/>
        </w:rPr>
        <w:t>I</w:t>
      </w:r>
      <w:r w:rsidRPr="00656D81">
        <w:rPr>
          <w:rFonts w:eastAsiaTheme="minorHAnsi" w:cstheme="minorBidi"/>
        </w:rPr>
        <w:t>BB на Т-клетках с 4-</w:t>
      </w:r>
      <w:r w:rsidRPr="00656D81">
        <w:rPr>
          <w:rFonts w:eastAsiaTheme="minorHAnsi" w:cstheme="minorBidi"/>
          <w:lang w:val="en-US"/>
        </w:rPr>
        <w:t>IBBL</w:t>
      </w:r>
      <w:r w:rsidRPr="00656D81">
        <w:rPr>
          <w:rFonts w:eastAsiaTheme="minorHAnsi" w:cstheme="minorBidi"/>
        </w:rPr>
        <w:t xml:space="preserve"> на активированных АПК, </w:t>
      </w:r>
      <w:r w:rsidRPr="00656D81">
        <w:rPr>
          <w:rFonts w:eastAsiaTheme="minorHAnsi" w:cstheme="minorBidi"/>
          <w:lang w:val="en-US"/>
        </w:rPr>
        <w:t>Q</w:t>
      </w:r>
      <w:r w:rsidRPr="00656D81">
        <w:rPr>
          <w:rFonts w:eastAsiaTheme="minorHAnsi" w:cstheme="minorBidi"/>
        </w:rPr>
        <w:t xml:space="preserve">X40 и </w:t>
      </w:r>
      <w:r w:rsidRPr="00656D81">
        <w:rPr>
          <w:rFonts w:eastAsiaTheme="minorHAnsi" w:cstheme="minorBidi"/>
          <w:lang w:val="en-US"/>
        </w:rPr>
        <w:t>Q</w:t>
      </w:r>
      <w:r w:rsidRPr="00656D81">
        <w:rPr>
          <w:rFonts w:eastAsiaTheme="minorHAnsi" w:cstheme="minorBidi"/>
        </w:rPr>
        <w:t xml:space="preserve">X40L и др. </w:t>
      </w:r>
    </w:p>
    <w:p w:rsidR="00656D81" w:rsidRPr="00656D81" w:rsidRDefault="00D31CE2" w:rsidP="00656D81">
      <w:pPr>
        <w:rPr>
          <w:rFonts w:eastAsiaTheme="minorHAnsi" w:cstheme="minorBidi"/>
        </w:rPr>
      </w:pPr>
      <w:r w:rsidRPr="00656D81">
        <w:rPr>
          <w:rFonts w:eastAsiaTheme="minorHAnsi" w:cstheme="minorBidi"/>
        </w:rPr>
        <w:t>Наивны</w:t>
      </w:r>
      <w:r>
        <w:rPr>
          <w:rFonts w:eastAsiaTheme="minorHAnsi" w:cstheme="minorBidi"/>
        </w:rPr>
        <w:t>е</w:t>
      </w:r>
      <w:r w:rsidRPr="00656D81">
        <w:rPr>
          <w:rFonts w:eastAsiaTheme="minorHAnsi" w:cstheme="minorBidi"/>
        </w:rPr>
        <w:t xml:space="preserve"> Т-лимфоцит</w:t>
      </w:r>
      <w:r>
        <w:rPr>
          <w:rFonts w:eastAsiaTheme="minorHAnsi" w:cstheme="minorBidi"/>
        </w:rPr>
        <w:t>ы</w:t>
      </w:r>
      <w:r w:rsidRPr="00656D81">
        <w:rPr>
          <w:rFonts w:eastAsiaTheme="minorHAnsi" w:cstheme="minorBidi"/>
        </w:rPr>
        <w:t xml:space="preserve"> экспрессиру</w:t>
      </w:r>
      <w:r>
        <w:rPr>
          <w:rFonts w:eastAsiaTheme="minorHAnsi" w:cstheme="minorBidi"/>
        </w:rPr>
        <w:t>ю</w:t>
      </w:r>
      <w:r w:rsidRPr="00656D81">
        <w:rPr>
          <w:rFonts w:eastAsiaTheme="minorHAnsi" w:cstheme="minorBidi"/>
        </w:rPr>
        <w:t>т</w:t>
      </w:r>
      <w:r>
        <w:rPr>
          <w:rFonts w:eastAsiaTheme="minorHAnsi" w:cstheme="minorBidi"/>
        </w:rPr>
        <w:t xml:space="preserve"> </w:t>
      </w:r>
      <w:r w:rsidRPr="00656D81">
        <w:rPr>
          <w:rFonts w:eastAsiaTheme="minorHAnsi" w:cstheme="minorBidi"/>
        </w:rPr>
        <w:t>низкоаффин</w:t>
      </w:r>
      <w:r w:rsidR="008559ED">
        <w:rPr>
          <w:rFonts w:eastAsiaTheme="minorHAnsi" w:cstheme="minorBidi"/>
        </w:rPr>
        <w:t>н</w:t>
      </w:r>
      <w:r w:rsidRPr="00656D81">
        <w:rPr>
          <w:rFonts w:eastAsiaTheme="minorHAnsi" w:cstheme="minorBidi"/>
        </w:rPr>
        <w:t xml:space="preserve">ые рецепторы к </w:t>
      </w:r>
      <w:r w:rsidR="00494C2B">
        <w:rPr>
          <w:rFonts w:eastAsiaTheme="minorHAnsi" w:cstheme="minorBidi"/>
        </w:rPr>
        <w:t>ИЛ-</w:t>
      </w:r>
      <w:r w:rsidRPr="00656D81">
        <w:rPr>
          <w:rFonts w:eastAsiaTheme="minorHAnsi" w:cstheme="minorBidi"/>
        </w:rPr>
        <w:t>2, представленные двумя полипептидными цепями.</w:t>
      </w:r>
      <w:r>
        <w:rPr>
          <w:rFonts w:eastAsiaTheme="minorHAnsi" w:cstheme="minorBidi"/>
        </w:rPr>
        <w:t xml:space="preserve"> П</w:t>
      </w:r>
      <w:r w:rsidR="00656D81" w:rsidRPr="00656D81">
        <w:rPr>
          <w:rFonts w:eastAsiaTheme="minorHAnsi" w:cstheme="minorBidi"/>
        </w:rPr>
        <w:t>олуч</w:t>
      </w:r>
      <w:r>
        <w:rPr>
          <w:rFonts w:eastAsiaTheme="minorHAnsi" w:cstheme="minorBidi"/>
        </w:rPr>
        <w:t>ив</w:t>
      </w:r>
      <w:r w:rsidR="00656D81" w:rsidRPr="00656D81">
        <w:rPr>
          <w:rFonts w:eastAsiaTheme="minorHAnsi" w:cstheme="minorBidi"/>
        </w:rPr>
        <w:t xml:space="preserve"> 1</w:t>
      </w:r>
      <w:r w:rsidR="00A92DF8">
        <w:rPr>
          <w:rFonts w:eastAsiaTheme="minorHAnsi" w:cstheme="minorBidi"/>
        </w:rPr>
        <w:t>-</w:t>
      </w:r>
      <w:r>
        <w:rPr>
          <w:rFonts w:eastAsiaTheme="minorHAnsi" w:cstheme="minorBidi"/>
        </w:rPr>
        <w:t>й</w:t>
      </w:r>
      <w:r w:rsidR="00656D81" w:rsidRPr="00656D81">
        <w:rPr>
          <w:rFonts w:eastAsiaTheme="minorHAnsi" w:cstheme="minorBidi"/>
        </w:rPr>
        <w:t xml:space="preserve"> и 2</w:t>
      </w:r>
      <w:r w:rsidR="00A92DF8">
        <w:rPr>
          <w:rFonts w:eastAsiaTheme="minorHAnsi" w:cstheme="minorBidi"/>
        </w:rPr>
        <w:t>-</w:t>
      </w:r>
      <w:r>
        <w:rPr>
          <w:rFonts w:eastAsiaTheme="minorHAnsi" w:cstheme="minorBidi"/>
        </w:rPr>
        <w:t>й</w:t>
      </w:r>
      <w:r w:rsidR="00656D81" w:rsidRPr="00656D81">
        <w:rPr>
          <w:rFonts w:eastAsiaTheme="minorHAnsi" w:cstheme="minorBidi"/>
        </w:rPr>
        <w:t xml:space="preserve"> сигнал</w:t>
      </w:r>
      <w:r>
        <w:rPr>
          <w:rFonts w:eastAsiaTheme="minorHAnsi" w:cstheme="minorBidi"/>
        </w:rPr>
        <w:t>ы</w:t>
      </w:r>
      <w:r w:rsidR="008559ED">
        <w:rPr>
          <w:rFonts w:eastAsiaTheme="minorHAnsi" w:cstheme="minorBidi"/>
        </w:rPr>
        <w:t>,</w:t>
      </w:r>
      <w:r w:rsidR="00656D81" w:rsidRPr="00656D81">
        <w:rPr>
          <w:rFonts w:eastAsiaTheme="minorHAnsi" w:cstheme="minorBidi"/>
        </w:rPr>
        <w:t xml:space="preserve"> активированный наивный Т-лимфоцит не погибает</w:t>
      </w:r>
      <w:r>
        <w:rPr>
          <w:rFonts w:eastAsiaTheme="minorHAnsi" w:cstheme="minorBidi"/>
        </w:rPr>
        <w:t xml:space="preserve">, </w:t>
      </w:r>
      <w:r w:rsidR="00656D81" w:rsidRPr="00656D81">
        <w:rPr>
          <w:rFonts w:eastAsiaTheme="minorHAnsi" w:cstheme="minorBidi"/>
        </w:rPr>
        <w:t xml:space="preserve">начинает </w:t>
      </w:r>
      <w:r>
        <w:rPr>
          <w:rFonts w:eastAsiaTheme="minorHAnsi" w:cstheme="minorBidi"/>
        </w:rPr>
        <w:t>секретировать</w:t>
      </w:r>
      <w:r w:rsidR="00656D81" w:rsidRPr="00656D81">
        <w:rPr>
          <w:rFonts w:eastAsiaTheme="minorHAnsi" w:cstheme="minorBidi"/>
        </w:rPr>
        <w:t xml:space="preserve"> </w:t>
      </w:r>
      <w:r w:rsidR="00494C2B">
        <w:rPr>
          <w:rFonts w:eastAsiaTheme="minorHAnsi" w:cstheme="minorBidi"/>
        </w:rPr>
        <w:t>ИЛ-</w:t>
      </w:r>
      <w:r w:rsidR="00656D81" w:rsidRPr="00656D81">
        <w:rPr>
          <w:rFonts w:eastAsiaTheme="minorHAnsi" w:cstheme="minorBidi"/>
        </w:rPr>
        <w:t>2</w:t>
      </w:r>
      <w:r>
        <w:rPr>
          <w:rFonts w:eastAsiaTheme="minorHAnsi" w:cstheme="minorBidi"/>
        </w:rPr>
        <w:t xml:space="preserve"> и</w:t>
      </w:r>
      <w:r w:rsidR="00656D81" w:rsidRPr="00656D81">
        <w:rPr>
          <w:rFonts w:eastAsiaTheme="minorHAnsi" w:cstheme="minorBidi"/>
        </w:rPr>
        <w:t xml:space="preserve"> синтез</w:t>
      </w:r>
      <w:r>
        <w:rPr>
          <w:rFonts w:eastAsiaTheme="minorHAnsi" w:cstheme="minorBidi"/>
        </w:rPr>
        <w:t>ировать</w:t>
      </w:r>
      <w:r w:rsidR="00656D81" w:rsidRPr="00656D81">
        <w:rPr>
          <w:rFonts w:eastAsiaTheme="minorHAnsi" w:cstheme="minorBidi"/>
        </w:rPr>
        <w:t xml:space="preserve"> третье</w:t>
      </w:r>
      <w:r>
        <w:rPr>
          <w:rFonts w:eastAsiaTheme="minorHAnsi" w:cstheme="minorBidi"/>
        </w:rPr>
        <w:t>ю</w:t>
      </w:r>
      <w:r w:rsidR="00656D81" w:rsidRPr="00656D81">
        <w:rPr>
          <w:rFonts w:eastAsiaTheme="minorHAnsi" w:cstheme="minorBidi"/>
        </w:rPr>
        <w:t xml:space="preserve"> цеп</w:t>
      </w:r>
      <w:r>
        <w:rPr>
          <w:rFonts w:eastAsiaTheme="minorHAnsi" w:cstheme="minorBidi"/>
        </w:rPr>
        <w:t>ь</w:t>
      </w:r>
      <w:r w:rsidR="002E6E79">
        <w:rPr>
          <w:rFonts w:eastAsiaTheme="minorHAnsi" w:cstheme="minorBidi"/>
        </w:rPr>
        <w:t>,</w:t>
      </w:r>
      <w:r w:rsidR="00656D81" w:rsidRPr="00656D81">
        <w:rPr>
          <w:rFonts w:eastAsiaTheme="minorHAnsi" w:cstheme="minorBidi"/>
        </w:rPr>
        <w:t xml:space="preserve"> </w:t>
      </w:r>
      <w:r>
        <w:rPr>
          <w:rFonts w:eastAsiaTheme="minorHAnsi" w:cstheme="minorBidi"/>
        </w:rPr>
        <w:t>которая</w:t>
      </w:r>
      <w:r w:rsidR="00656D81" w:rsidRPr="00656D81">
        <w:rPr>
          <w:rFonts w:eastAsiaTheme="minorHAnsi" w:cstheme="minorBidi"/>
        </w:rPr>
        <w:t xml:space="preserve"> </w:t>
      </w:r>
      <w:r>
        <w:rPr>
          <w:rFonts w:eastAsiaTheme="minorHAnsi" w:cstheme="minorBidi"/>
        </w:rPr>
        <w:t xml:space="preserve">делает </w:t>
      </w:r>
      <w:r w:rsidR="00656D81" w:rsidRPr="00656D81">
        <w:rPr>
          <w:rFonts w:eastAsiaTheme="minorHAnsi" w:cstheme="minorBidi"/>
        </w:rPr>
        <w:t>рецептор</w:t>
      </w:r>
      <w:r w:rsidR="00F93627">
        <w:rPr>
          <w:rFonts w:eastAsiaTheme="minorHAnsi" w:cstheme="minorBidi"/>
        </w:rPr>
        <w:t xml:space="preserve"> к </w:t>
      </w:r>
      <w:r w:rsidR="00494C2B">
        <w:rPr>
          <w:rFonts w:eastAsiaTheme="minorHAnsi" w:cstheme="minorBidi"/>
        </w:rPr>
        <w:t>ИЛ-</w:t>
      </w:r>
      <w:r w:rsidR="00F93627">
        <w:rPr>
          <w:rFonts w:eastAsiaTheme="minorHAnsi" w:cstheme="minorBidi"/>
        </w:rPr>
        <w:t>2</w:t>
      </w:r>
      <w:r w:rsidR="00656D81" w:rsidRPr="00656D81">
        <w:rPr>
          <w:rFonts w:eastAsiaTheme="minorHAnsi" w:cstheme="minorBidi"/>
        </w:rPr>
        <w:t xml:space="preserve"> высокоаффинным</w:t>
      </w:r>
      <w:r>
        <w:rPr>
          <w:rFonts w:eastAsiaTheme="minorHAnsi" w:cstheme="minorBidi"/>
        </w:rPr>
        <w:t xml:space="preserve"> </w:t>
      </w:r>
      <w:r w:rsidRPr="00D31CE2">
        <w:rPr>
          <w:rFonts w:eastAsiaTheme="minorHAnsi" w:cstheme="minorBidi"/>
        </w:rPr>
        <w:t>(CD25)</w:t>
      </w:r>
      <w:r w:rsidR="00656D81" w:rsidRPr="00656D81">
        <w:rPr>
          <w:rFonts w:eastAsiaTheme="minorHAnsi" w:cstheme="minorBidi"/>
        </w:rPr>
        <w:t xml:space="preserve">. Все </w:t>
      </w:r>
      <w:r w:rsidR="00656D81" w:rsidRPr="00656D81">
        <w:rPr>
          <w:rFonts w:eastAsiaTheme="minorHAnsi" w:cstheme="minorBidi"/>
          <w:lang w:val="en-US"/>
        </w:rPr>
        <w:t>CD</w:t>
      </w:r>
      <w:r w:rsidR="00656D81" w:rsidRPr="00656D81">
        <w:rPr>
          <w:rFonts w:eastAsiaTheme="minorHAnsi" w:cstheme="minorBidi"/>
        </w:rPr>
        <w:t xml:space="preserve">4+ клетки на ранних стадиях дифференцировки продуцируют </w:t>
      </w:r>
      <w:r w:rsidR="00494C2B">
        <w:rPr>
          <w:rFonts w:eastAsiaTheme="minorHAnsi" w:cstheme="minorBidi"/>
        </w:rPr>
        <w:t>ИЛ-</w:t>
      </w:r>
      <w:r w:rsidR="00656D81" w:rsidRPr="00656D81">
        <w:rPr>
          <w:rFonts w:eastAsiaTheme="minorHAnsi" w:cstheme="minorBidi"/>
        </w:rPr>
        <w:t xml:space="preserve">2. </w:t>
      </w:r>
      <w:r w:rsidR="00F93627" w:rsidRPr="00F93627">
        <w:rPr>
          <w:rFonts w:eastAsiaTheme="minorHAnsi" w:cstheme="minorBidi"/>
        </w:rPr>
        <w:t xml:space="preserve">Связывание </w:t>
      </w:r>
      <w:r w:rsidR="00494C2B">
        <w:rPr>
          <w:rFonts w:eastAsiaTheme="minorHAnsi" w:cstheme="minorBidi"/>
        </w:rPr>
        <w:t>ИЛ-</w:t>
      </w:r>
      <w:r w:rsidR="00F93627" w:rsidRPr="00F93627">
        <w:rPr>
          <w:rFonts w:eastAsiaTheme="minorHAnsi" w:cstheme="minorBidi"/>
        </w:rPr>
        <w:t xml:space="preserve">2 с </w:t>
      </w:r>
      <w:r w:rsidR="00F93627">
        <w:rPr>
          <w:rFonts w:eastAsiaTheme="minorHAnsi" w:cstheme="minorBidi"/>
        </w:rPr>
        <w:t xml:space="preserve">собственными </w:t>
      </w:r>
      <w:r w:rsidR="00F93627" w:rsidRPr="00F93627">
        <w:rPr>
          <w:rFonts w:eastAsiaTheme="minorHAnsi" w:cstheme="minorBidi"/>
        </w:rPr>
        <w:t>CD25</w:t>
      </w:r>
      <w:r w:rsidR="00656D81" w:rsidRPr="00656D81">
        <w:rPr>
          <w:rFonts w:eastAsiaTheme="minorHAnsi" w:cstheme="minorBidi"/>
        </w:rPr>
        <w:t xml:space="preserve"> </w:t>
      </w:r>
      <w:r w:rsidR="00F93627">
        <w:rPr>
          <w:rFonts w:eastAsiaTheme="minorHAnsi" w:cstheme="minorBidi"/>
        </w:rPr>
        <w:t>инициирует</w:t>
      </w:r>
      <w:r w:rsidR="00656D81" w:rsidRPr="00656D81">
        <w:rPr>
          <w:rFonts w:eastAsiaTheme="minorHAnsi" w:cstheme="minorBidi"/>
        </w:rPr>
        <w:t xml:space="preserve"> дифференцировк</w:t>
      </w:r>
      <w:r w:rsidR="00F93627">
        <w:rPr>
          <w:rFonts w:eastAsiaTheme="minorHAnsi" w:cstheme="minorBidi"/>
        </w:rPr>
        <w:t>у</w:t>
      </w:r>
      <w:r w:rsidR="00656D81" w:rsidRPr="00656D81">
        <w:rPr>
          <w:rFonts w:eastAsiaTheme="minorHAnsi" w:cstheme="minorBidi"/>
        </w:rPr>
        <w:t xml:space="preserve"> </w:t>
      </w:r>
      <w:r w:rsidR="00F93627" w:rsidRPr="00656D81">
        <w:rPr>
          <w:rFonts w:eastAsiaTheme="minorHAnsi" w:cstheme="minorBidi"/>
        </w:rPr>
        <w:t>и пролифераци</w:t>
      </w:r>
      <w:r w:rsidR="00F93627">
        <w:rPr>
          <w:rFonts w:eastAsiaTheme="minorHAnsi" w:cstheme="minorBidi"/>
        </w:rPr>
        <w:t>ю</w:t>
      </w:r>
      <w:r w:rsidR="00F93627" w:rsidRPr="00656D81">
        <w:rPr>
          <w:rFonts w:eastAsiaTheme="minorHAnsi" w:cstheme="minorBidi"/>
        </w:rPr>
        <w:t xml:space="preserve"> </w:t>
      </w:r>
      <w:r w:rsidR="00656D81" w:rsidRPr="00656D81">
        <w:rPr>
          <w:rFonts w:eastAsiaTheme="minorHAnsi" w:cstheme="minorBidi"/>
        </w:rPr>
        <w:t>активированных</w:t>
      </w:r>
      <w:r w:rsidR="002E6E79">
        <w:rPr>
          <w:rFonts w:eastAsiaTheme="minorHAnsi" w:cstheme="minorBidi"/>
        </w:rPr>
        <w:t xml:space="preserve"> </w:t>
      </w:r>
      <w:r w:rsidR="00656D81" w:rsidRPr="00656D81">
        <w:rPr>
          <w:rFonts w:eastAsiaTheme="minorHAnsi" w:cstheme="minorBidi"/>
        </w:rPr>
        <w:t xml:space="preserve">Т-лимфоцитов. </w:t>
      </w:r>
      <w:r w:rsidR="00F93627">
        <w:rPr>
          <w:rFonts w:eastAsiaTheme="minorHAnsi" w:cstheme="minorBidi"/>
        </w:rPr>
        <w:t>З</w:t>
      </w:r>
      <w:r w:rsidR="00656D81" w:rsidRPr="00656D81">
        <w:rPr>
          <w:rFonts w:eastAsiaTheme="minorHAnsi" w:cstheme="minorBidi"/>
        </w:rPr>
        <w:t>а</w:t>
      </w:r>
      <w:r w:rsidR="002E6E79">
        <w:rPr>
          <w:rFonts w:eastAsiaTheme="minorHAnsi" w:cstheme="minorBidi"/>
        </w:rPr>
        <w:t xml:space="preserve"> </w:t>
      </w:r>
      <w:r w:rsidR="00656D81" w:rsidRPr="00656D81">
        <w:rPr>
          <w:rFonts w:eastAsiaTheme="minorHAnsi" w:cstheme="minorBidi"/>
        </w:rPr>
        <w:t xml:space="preserve">один день из одной Т-клетки получается 4, а за 10 дней 1000 новых клеток, несущих </w:t>
      </w:r>
      <w:r w:rsidR="00F93627">
        <w:rPr>
          <w:rFonts w:eastAsiaTheme="minorHAnsi" w:cstheme="minorBidi"/>
        </w:rPr>
        <w:t>идентичные</w:t>
      </w:r>
      <w:r w:rsidR="00656D81" w:rsidRPr="00656D81">
        <w:rPr>
          <w:rFonts w:eastAsiaTheme="minorHAnsi" w:cstheme="minorBidi"/>
        </w:rPr>
        <w:t xml:space="preserve"> </w:t>
      </w:r>
      <w:r w:rsidR="002E6E79">
        <w:rPr>
          <w:rFonts w:eastAsiaTheme="minorHAnsi" w:cstheme="minorBidi"/>
          <w:lang w:val="en-US"/>
        </w:rPr>
        <w:t>TCR</w:t>
      </w:r>
      <w:r w:rsidR="00656D81" w:rsidRPr="00656D81">
        <w:rPr>
          <w:rFonts w:eastAsiaTheme="minorHAnsi" w:cstheme="minorBidi"/>
        </w:rPr>
        <w:t xml:space="preserve">. </w:t>
      </w:r>
    </w:p>
    <w:p w:rsidR="00656D81" w:rsidRPr="00656D81" w:rsidRDefault="00656D81" w:rsidP="00656D81">
      <w:pPr>
        <w:rPr>
          <w:rFonts w:eastAsiaTheme="minorHAnsi" w:cstheme="minorBidi"/>
        </w:rPr>
      </w:pPr>
      <w:r w:rsidRPr="00656D81">
        <w:rPr>
          <w:rFonts w:eastAsiaTheme="minorHAnsi" w:cstheme="minorBidi"/>
        </w:rPr>
        <w:t xml:space="preserve">Распознавание </w:t>
      </w:r>
      <w:r w:rsidR="002E6E79" w:rsidRPr="00656D81">
        <w:rPr>
          <w:rFonts w:eastAsiaTheme="minorHAnsi" w:cstheme="minorBidi"/>
        </w:rPr>
        <w:t xml:space="preserve">Т-клетками </w:t>
      </w:r>
      <w:r w:rsidRPr="00656D81">
        <w:rPr>
          <w:rFonts w:eastAsiaTheme="minorHAnsi" w:cstheme="minorBidi"/>
        </w:rPr>
        <w:t>антигена в отсутствие костимуляции</w:t>
      </w:r>
      <w:r w:rsidR="002E6E79" w:rsidRPr="002E6E79">
        <w:rPr>
          <w:rFonts w:eastAsiaTheme="minorHAnsi" w:cstheme="minorBidi"/>
        </w:rPr>
        <w:t xml:space="preserve"> </w:t>
      </w:r>
      <w:r w:rsidR="002E6E79" w:rsidRPr="00656D81">
        <w:rPr>
          <w:rFonts w:eastAsiaTheme="minorHAnsi" w:cstheme="minorBidi"/>
        </w:rPr>
        <w:t xml:space="preserve">приводит </w:t>
      </w:r>
      <w:r w:rsidRPr="00656D81">
        <w:rPr>
          <w:rFonts w:eastAsiaTheme="minorHAnsi" w:cstheme="minorBidi"/>
        </w:rPr>
        <w:t xml:space="preserve">не к активации, а </w:t>
      </w:r>
      <w:r w:rsidR="002E6E79">
        <w:rPr>
          <w:rFonts w:eastAsiaTheme="minorHAnsi" w:cstheme="minorBidi"/>
        </w:rPr>
        <w:t xml:space="preserve">к </w:t>
      </w:r>
      <w:r w:rsidRPr="002E6E79">
        <w:rPr>
          <w:rFonts w:eastAsiaTheme="minorHAnsi" w:cstheme="minorBidi"/>
        </w:rPr>
        <w:t>анерги</w:t>
      </w:r>
      <w:r w:rsidR="002E6E79">
        <w:rPr>
          <w:rFonts w:eastAsiaTheme="minorHAnsi" w:cstheme="minorBidi"/>
        </w:rPr>
        <w:t xml:space="preserve">и, </w:t>
      </w:r>
      <w:r w:rsidRPr="00656D81">
        <w:rPr>
          <w:rFonts w:eastAsiaTheme="minorHAnsi" w:cstheme="minorBidi"/>
        </w:rPr>
        <w:t>либо гибел</w:t>
      </w:r>
      <w:r w:rsidR="002E6E79">
        <w:rPr>
          <w:rFonts w:eastAsiaTheme="minorHAnsi" w:cstheme="minorBidi"/>
        </w:rPr>
        <w:t xml:space="preserve">и </w:t>
      </w:r>
      <w:r w:rsidRPr="00656D81">
        <w:rPr>
          <w:rFonts w:eastAsiaTheme="minorHAnsi" w:cstheme="minorBidi"/>
        </w:rPr>
        <w:t>в результате апоптоза. Этот механизм имеет большое значение в предотвращении развития аутоиммунных реакций.</w:t>
      </w:r>
      <w:r w:rsidR="002D6306">
        <w:rPr>
          <w:rFonts w:eastAsiaTheme="minorHAnsi" w:cstheme="minorBidi"/>
        </w:rPr>
        <w:t xml:space="preserve"> </w:t>
      </w:r>
      <w:r w:rsidRPr="00656D81">
        <w:rPr>
          <w:rFonts w:eastAsiaTheme="minorHAnsi" w:cstheme="minorBidi"/>
        </w:rPr>
        <w:t xml:space="preserve">Дело в том, что клетки периферических тканей презентируют на своей поверхности в комплексе с молекулами МНС </w:t>
      </w:r>
      <w:r w:rsidRPr="00656D81">
        <w:rPr>
          <w:rFonts w:eastAsiaTheme="minorHAnsi" w:cstheme="minorBidi"/>
          <w:lang w:val="en-US"/>
        </w:rPr>
        <w:t>I</w:t>
      </w:r>
      <w:r w:rsidRPr="00656D81">
        <w:rPr>
          <w:rFonts w:eastAsiaTheme="minorHAnsi" w:cstheme="minorBidi"/>
        </w:rPr>
        <w:t xml:space="preserve"> класса собственные антигены</w:t>
      </w:r>
      <w:r w:rsidR="00F93627">
        <w:rPr>
          <w:rFonts w:eastAsiaTheme="minorHAnsi" w:cstheme="minorBidi"/>
        </w:rPr>
        <w:t>.</w:t>
      </w:r>
      <w:r w:rsidRPr="00656D81">
        <w:rPr>
          <w:rFonts w:eastAsiaTheme="minorHAnsi" w:cstheme="minorBidi"/>
        </w:rPr>
        <w:t xml:space="preserve"> </w:t>
      </w:r>
      <w:r w:rsidR="00F93627">
        <w:rPr>
          <w:rFonts w:eastAsiaTheme="minorHAnsi" w:cstheme="minorBidi"/>
        </w:rPr>
        <w:t>Д</w:t>
      </w:r>
      <w:r w:rsidRPr="00656D81">
        <w:rPr>
          <w:rFonts w:eastAsiaTheme="minorHAnsi" w:cstheme="minorBidi"/>
        </w:rPr>
        <w:t>ендритные клетки</w:t>
      </w:r>
      <w:r w:rsidR="002D6306">
        <w:rPr>
          <w:rFonts w:eastAsiaTheme="minorHAnsi" w:cstheme="minorBidi"/>
        </w:rPr>
        <w:t xml:space="preserve"> </w:t>
      </w:r>
      <w:r w:rsidR="00F93627">
        <w:rPr>
          <w:rFonts w:eastAsiaTheme="minorHAnsi" w:cstheme="minorBidi"/>
        </w:rPr>
        <w:t>также могут презентировать собственные антигены</w:t>
      </w:r>
      <w:r w:rsidRPr="00656D81">
        <w:rPr>
          <w:rFonts w:eastAsiaTheme="minorHAnsi" w:cstheme="minorBidi"/>
        </w:rPr>
        <w:t xml:space="preserve"> </w:t>
      </w:r>
      <w:r w:rsidR="00150F9B" w:rsidRPr="00150F9B">
        <w:rPr>
          <w:rFonts w:eastAsiaTheme="minorHAnsi" w:cstheme="minorBidi"/>
        </w:rPr>
        <w:t xml:space="preserve">в комплексе с </w:t>
      </w:r>
      <w:r w:rsidRPr="00656D81">
        <w:rPr>
          <w:rFonts w:eastAsiaTheme="minorHAnsi" w:cstheme="minorBidi"/>
        </w:rPr>
        <w:t>молекулами обоих классов МНС. Однако клетки периферических тканей не экспрессир</w:t>
      </w:r>
      <w:r w:rsidR="00150F9B">
        <w:rPr>
          <w:rFonts w:eastAsiaTheme="minorHAnsi" w:cstheme="minorBidi"/>
        </w:rPr>
        <w:t>уют</w:t>
      </w:r>
      <w:r w:rsidR="002D6306">
        <w:rPr>
          <w:rFonts w:eastAsiaTheme="minorHAnsi" w:cstheme="minorBidi"/>
        </w:rPr>
        <w:t xml:space="preserve"> </w:t>
      </w:r>
      <w:r w:rsidRPr="00656D81">
        <w:rPr>
          <w:rFonts w:eastAsiaTheme="minorHAnsi" w:cstheme="minorBidi"/>
        </w:rPr>
        <w:t>костимул</w:t>
      </w:r>
      <w:r w:rsidR="002D6306">
        <w:rPr>
          <w:rFonts w:eastAsiaTheme="minorHAnsi" w:cstheme="minorBidi"/>
        </w:rPr>
        <w:t>ирующие</w:t>
      </w:r>
      <w:r w:rsidRPr="00656D81">
        <w:rPr>
          <w:rFonts w:eastAsiaTheme="minorHAnsi" w:cstheme="minorBidi"/>
        </w:rPr>
        <w:t xml:space="preserve"> молекулы, а ДК в отсутствие микробных антигенов экспрессируют их в минимальном количестве.</w:t>
      </w:r>
      <w:r w:rsidR="002D6306">
        <w:rPr>
          <w:rFonts w:eastAsiaTheme="minorHAnsi" w:cstheme="minorBidi"/>
        </w:rPr>
        <w:t xml:space="preserve"> </w:t>
      </w:r>
      <w:r w:rsidRPr="00656D81">
        <w:rPr>
          <w:rFonts w:eastAsiaTheme="minorHAnsi" w:cstheme="minorBidi"/>
        </w:rPr>
        <w:t>Поэтому потенциально аутореактивные</w:t>
      </w:r>
      <w:r w:rsidR="008559ED">
        <w:rPr>
          <w:rFonts w:eastAsiaTheme="minorHAnsi" w:cstheme="minorBidi"/>
        </w:rPr>
        <w:t xml:space="preserve"> </w:t>
      </w:r>
      <w:r w:rsidRPr="00656D81">
        <w:rPr>
          <w:rFonts w:eastAsiaTheme="minorHAnsi" w:cstheme="minorBidi"/>
        </w:rPr>
        <w:t>наивные Т-клетки, которые, несмотря на центральную селекцию, все-таки попадают на периферию и распознают аутоантигены</w:t>
      </w:r>
      <w:r w:rsidR="00150F9B" w:rsidRPr="00150F9B">
        <w:rPr>
          <w:rFonts w:eastAsiaTheme="minorHAnsi" w:cstheme="minorBidi"/>
        </w:rPr>
        <w:t xml:space="preserve"> </w:t>
      </w:r>
      <w:r w:rsidR="00150F9B" w:rsidRPr="00656D81">
        <w:rPr>
          <w:rFonts w:eastAsiaTheme="minorHAnsi" w:cstheme="minorBidi"/>
        </w:rPr>
        <w:t>из-за отсутствия костимуляции</w:t>
      </w:r>
      <w:r w:rsidRPr="00656D81">
        <w:rPr>
          <w:rFonts w:eastAsiaTheme="minorHAnsi" w:cstheme="minorBidi"/>
        </w:rPr>
        <w:t xml:space="preserve">, в конечном счете, </w:t>
      </w:r>
      <w:r w:rsidR="00150F9B" w:rsidRPr="00656D81">
        <w:rPr>
          <w:rFonts w:eastAsiaTheme="minorHAnsi" w:cstheme="minorBidi"/>
        </w:rPr>
        <w:t>станут анергичными</w:t>
      </w:r>
      <w:r w:rsidR="00150F9B">
        <w:rPr>
          <w:rFonts w:eastAsiaTheme="minorHAnsi" w:cstheme="minorBidi"/>
        </w:rPr>
        <w:t>,</w:t>
      </w:r>
      <w:r w:rsidR="00150F9B" w:rsidRPr="00656D81">
        <w:rPr>
          <w:rFonts w:eastAsiaTheme="minorHAnsi" w:cstheme="minorBidi"/>
        </w:rPr>
        <w:t xml:space="preserve"> </w:t>
      </w:r>
      <w:r w:rsidR="00150F9B">
        <w:rPr>
          <w:rFonts w:eastAsiaTheme="minorHAnsi" w:cstheme="minorBidi"/>
        </w:rPr>
        <w:t>погибнут</w:t>
      </w:r>
      <w:r w:rsidRPr="00656D81">
        <w:rPr>
          <w:rFonts w:eastAsiaTheme="minorHAnsi" w:cstheme="minorBidi"/>
        </w:rPr>
        <w:t xml:space="preserve"> или</w:t>
      </w:r>
      <w:r w:rsidR="00150F9B">
        <w:rPr>
          <w:rFonts w:eastAsiaTheme="minorHAnsi" w:cstheme="minorBidi"/>
        </w:rPr>
        <w:t xml:space="preserve"> превратятся в </w:t>
      </w:r>
      <w:r w:rsidR="00150F9B">
        <w:rPr>
          <w:rFonts w:eastAsiaTheme="minorHAnsi" w:cstheme="minorBidi"/>
          <w:lang w:val="en-US"/>
        </w:rPr>
        <w:t>Treg</w:t>
      </w:r>
      <w:r w:rsidRPr="00656D81">
        <w:rPr>
          <w:rFonts w:eastAsiaTheme="minorHAnsi" w:cstheme="minorBidi"/>
        </w:rPr>
        <w:t>.</w:t>
      </w:r>
    </w:p>
    <w:p w:rsidR="00656D81" w:rsidRPr="00656D81" w:rsidRDefault="00150F9B" w:rsidP="00656D81">
      <w:pPr>
        <w:rPr>
          <w:rFonts w:eastAsiaTheme="minorHAnsi" w:cstheme="minorBidi"/>
        </w:rPr>
      </w:pPr>
      <w:r w:rsidRPr="00EE2EEA">
        <w:rPr>
          <w:rFonts w:eastAsiaTheme="minorHAnsi" w:cstheme="minorBidi"/>
        </w:rPr>
        <w:t>Второй</w:t>
      </w:r>
      <w:r w:rsidR="00656D81" w:rsidRPr="00EE2EEA">
        <w:rPr>
          <w:rFonts w:eastAsiaTheme="minorHAnsi" w:cstheme="minorBidi"/>
        </w:rPr>
        <w:t xml:space="preserve"> сигнал может быть модифицирован другими костимул</w:t>
      </w:r>
      <w:r w:rsidRPr="00EE2EEA">
        <w:rPr>
          <w:rFonts w:eastAsiaTheme="minorHAnsi" w:cstheme="minorBidi"/>
        </w:rPr>
        <w:t>ирующими</w:t>
      </w:r>
      <w:r w:rsidR="00656D81" w:rsidRPr="00EE2EEA">
        <w:rPr>
          <w:rFonts w:eastAsiaTheme="minorHAnsi" w:cstheme="minorBidi"/>
        </w:rPr>
        <w:t xml:space="preserve"> молекулами.</w:t>
      </w:r>
    </w:p>
    <w:p w:rsidR="00656D81" w:rsidRPr="00656D81" w:rsidRDefault="00656D81" w:rsidP="00686DDF">
      <w:pPr>
        <w:numPr>
          <w:ilvl w:val="0"/>
          <w:numId w:val="12"/>
        </w:numPr>
        <w:tabs>
          <w:tab w:val="left" w:pos="426"/>
        </w:tabs>
        <w:ind w:left="426" w:hanging="426"/>
        <w:contextualSpacing/>
      </w:pPr>
      <w:r w:rsidRPr="000447C2">
        <w:t xml:space="preserve">Молекула </w:t>
      </w:r>
      <w:r w:rsidRPr="000447C2">
        <w:rPr>
          <w:lang w:val="en-US"/>
        </w:rPr>
        <w:t>ICOS</w:t>
      </w:r>
      <w:r w:rsidRPr="000447C2">
        <w:t xml:space="preserve"> (от англ. </w:t>
      </w:r>
      <w:r w:rsidR="00A33DAF" w:rsidRPr="000447C2">
        <w:rPr>
          <w:lang w:val="en-US"/>
        </w:rPr>
        <w:t>I</w:t>
      </w:r>
      <w:r w:rsidRPr="000447C2">
        <w:rPr>
          <w:lang w:val="en-US"/>
        </w:rPr>
        <w:t>nducible</w:t>
      </w:r>
      <w:r w:rsidR="00A33DAF" w:rsidRPr="000447C2">
        <w:t xml:space="preserve"> </w:t>
      </w:r>
      <w:r w:rsidRPr="000447C2">
        <w:rPr>
          <w:lang w:val="en-US"/>
        </w:rPr>
        <w:t>co</w:t>
      </w:r>
      <w:r w:rsidRPr="000447C2">
        <w:t xml:space="preserve">stimulator) на Т-лимфоцитах связывается со своим лигандом ICOSL на активированных </w:t>
      </w:r>
      <w:r w:rsidR="00150F9B" w:rsidRPr="000447C2">
        <w:t>АПК</w:t>
      </w:r>
      <w:r w:rsidRPr="000447C2">
        <w:t xml:space="preserve"> и, также как и молекула С</w:t>
      </w:r>
      <w:r w:rsidRPr="000447C2">
        <w:rPr>
          <w:lang w:val="en-US"/>
        </w:rPr>
        <w:t>D</w:t>
      </w:r>
      <w:r w:rsidRPr="000447C2">
        <w:t xml:space="preserve">28, может управлять пролиферацией Т-клеток. Однако </w:t>
      </w:r>
      <w:r w:rsidRPr="000447C2">
        <w:rPr>
          <w:lang w:val="en-US"/>
        </w:rPr>
        <w:t>ICOS</w:t>
      </w:r>
      <w:r w:rsidRPr="000447C2">
        <w:t xml:space="preserve"> в отличие от С</w:t>
      </w:r>
      <w:r w:rsidRPr="000447C2">
        <w:rPr>
          <w:lang w:val="en-US"/>
        </w:rPr>
        <w:t>D</w:t>
      </w:r>
      <w:r w:rsidRPr="000447C2">
        <w:t xml:space="preserve">28 не индуцирует синтез </w:t>
      </w:r>
      <w:r w:rsidR="00494C2B">
        <w:t>ИЛ-</w:t>
      </w:r>
      <w:r w:rsidRPr="000447C2">
        <w:t>2, но может</w:t>
      </w:r>
      <w:r w:rsidRPr="00656D81">
        <w:t xml:space="preserve"> </w:t>
      </w:r>
      <w:r w:rsidR="00150F9B">
        <w:t>активи</w:t>
      </w:r>
      <w:r w:rsidRPr="00656D81">
        <w:t>ровать синтез других ц</w:t>
      </w:r>
      <w:r w:rsidR="00B6777D">
        <w:t xml:space="preserve">итокинов, таких как ИФ-γ или </w:t>
      </w:r>
      <w:r w:rsidR="00494C2B">
        <w:t>ИЛ-</w:t>
      </w:r>
      <w:r w:rsidRPr="00656D81">
        <w:t>4.</w:t>
      </w:r>
    </w:p>
    <w:p w:rsidR="00656D81" w:rsidRPr="00656D81" w:rsidRDefault="00656D81" w:rsidP="00686DDF">
      <w:pPr>
        <w:numPr>
          <w:ilvl w:val="0"/>
          <w:numId w:val="12"/>
        </w:numPr>
        <w:tabs>
          <w:tab w:val="left" w:pos="426"/>
        </w:tabs>
        <w:ind w:left="426" w:hanging="426"/>
        <w:contextualSpacing/>
      </w:pPr>
      <w:r w:rsidRPr="00656D81">
        <w:t>Другая молекула, которая может связываться с С</w:t>
      </w:r>
      <w:r w:rsidRPr="00656D81">
        <w:rPr>
          <w:lang w:val="en-US"/>
        </w:rPr>
        <w:t>D</w:t>
      </w:r>
      <w:r w:rsidRPr="00656D81">
        <w:t>80/86 на АПК это CTLA-4. Она имеет в 20 раз большую силу связывания с С</w:t>
      </w:r>
      <w:r w:rsidRPr="00656D81">
        <w:rPr>
          <w:lang w:val="en-US"/>
        </w:rPr>
        <w:t>D</w:t>
      </w:r>
      <w:r w:rsidRPr="00656D81">
        <w:t>80/86, чем С</w:t>
      </w:r>
      <w:r w:rsidRPr="00656D81">
        <w:rPr>
          <w:lang w:val="en-US"/>
        </w:rPr>
        <w:t>D</w:t>
      </w:r>
      <w:r w:rsidRPr="00656D81">
        <w:t xml:space="preserve">28. </w:t>
      </w:r>
      <w:r w:rsidR="00EE2EEA">
        <w:t>В</w:t>
      </w:r>
      <w:r w:rsidRPr="00656D81">
        <w:t xml:space="preserve"> результате взаимодействия CTLA-4 и С</w:t>
      </w:r>
      <w:r w:rsidRPr="00656D81">
        <w:rPr>
          <w:lang w:val="en-US"/>
        </w:rPr>
        <w:t>D</w:t>
      </w:r>
      <w:r w:rsidRPr="00656D81">
        <w:t xml:space="preserve">80/86 происходит подавление синтеза </w:t>
      </w:r>
      <w:r w:rsidR="00494C2B">
        <w:t>ИЛ-</w:t>
      </w:r>
      <w:r w:rsidRPr="00656D81">
        <w:t>2</w:t>
      </w:r>
      <w:r w:rsidR="00EE2EEA">
        <w:t xml:space="preserve"> и</w:t>
      </w:r>
      <w:r w:rsidRPr="00656D81">
        <w:t xml:space="preserve"> пролиферативн</w:t>
      </w:r>
      <w:r w:rsidR="00EE2EEA">
        <w:t>ой</w:t>
      </w:r>
      <w:r w:rsidRPr="00656D81">
        <w:t xml:space="preserve"> активност</w:t>
      </w:r>
      <w:r w:rsidR="00EE2EEA">
        <w:t>и</w:t>
      </w:r>
      <w:r w:rsidRPr="00656D81">
        <w:t xml:space="preserve"> Т-лимфоцитов</w:t>
      </w:r>
      <w:r w:rsidR="00EE2EEA">
        <w:t>.</w:t>
      </w:r>
      <w:r w:rsidRPr="00656D81">
        <w:t xml:space="preserve"> </w:t>
      </w:r>
      <w:r w:rsidR="00EE2EEA">
        <w:t>А</w:t>
      </w:r>
      <w:r w:rsidRPr="00656D81">
        <w:t>ктивированные посредством молекулы С</w:t>
      </w:r>
      <w:r w:rsidRPr="00656D81">
        <w:rPr>
          <w:lang w:val="en-US"/>
        </w:rPr>
        <w:t>D</w:t>
      </w:r>
      <w:r w:rsidRPr="00656D81">
        <w:t>28 Т-лимфоциты начинают экспрессировать больш</w:t>
      </w:r>
      <w:r w:rsidR="00EE2EEA">
        <w:t>о</w:t>
      </w:r>
      <w:r w:rsidRPr="00656D81">
        <w:t xml:space="preserve">е количество CTLA-4 и становятся менее чувствительными к стимуляции </w:t>
      </w:r>
      <w:r w:rsidR="00EE2EEA">
        <w:t>АПК</w:t>
      </w:r>
      <w:r w:rsidRPr="00656D81">
        <w:t>,</w:t>
      </w:r>
      <w:r w:rsidR="00EE2EEA">
        <w:t xml:space="preserve"> </w:t>
      </w:r>
      <w:r w:rsidRPr="00656D81">
        <w:t>чем наивные Т-клетки.</w:t>
      </w:r>
    </w:p>
    <w:p w:rsidR="00656D81" w:rsidRPr="00656D81" w:rsidRDefault="00656D81" w:rsidP="00656D81">
      <w:pPr>
        <w:rPr>
          <w:rFonts w:eastAsiaTheme="minorHAnsi" w:cstheme="minorBidi"/>
        </w:rPr>
      </w:pPr>
      <w:r w:rsidRPr="00656D81">
        <w:rPr>
          <w:rFonts w:eastAsiaTheme="minorHAnsi" w:cstheme="minorBidi"/>
        </w:rPr>
        <w:t xml:space="preserve">Спустя 4-5 дней быстрой пролиферации индуцированной </w:t>
      </w:r>
      <w:r w:rsidR="00494C2B">
        <w:rPr>
          <w:rFonts w:eastAsiaTheme="minorHAnsi" w:cstheme="minorBidi"/>
        </w:rPr>
        <w:t>ИЛ-</w:t>
      </w:r>
      <w:r w:rsidRPr="00656D81">
        <w:rPr>
          <w:rFonts w:eastAsiaTheme="minorHAnsi" w:cstheme="minorBidi"/>
        </w:rPr>
        <w:t xml:space="preserve">2, Т-клетки дифференцируются в различные </w:t>
      </w:r>
      <w:r w:rsidRPr="00EE2EEA">
        <w:rPr>
          <w:rFonts w:eastAsiaTheme="minorHAnsi" w:cstheme="minorBidi"/>
          <w:i/>
        </w:rPr>
        <w:t>эффекторные Т-лимфоциты.</w:t>
      </w:r>
      <w:r w:rsidRPr="00656D81">
        <w:rPr>
          <w:rFonts w:eastAsiaTheme="minorHAnsi" w:cstheme="minorBidi"/>
        </w:rPr>
        <w:t xml:space="preserve"> </w:t>
      </w:r>
    </w:p>
    <w:p w:rsidR="00656D81" w:rsidRPr="00656D81" w:rsidRDefault="00656D81" w:rsidP="00D96A8D">
      <w:pPr>
        <w:tabs>
          <w:tab w:val="left" w:pos="426"/>
        </w:tabs>
        <w:contextualSpacing/>
      </w:pPr>
      <w:r w:rsidRPr="00656D81">
        <w:t xml:space="preserve">Наивные Т-клетки, несущие на своей поверхности молекулу </w:t>
      </w:r>
      <w:r w:rsidRPr="00656D81">
        <w:rPr>
          <w:lang w:val="en-US"/>
        </w:rPr>
        <w:t>CD</w:t>
      </w:r>
      <w:r w:rsidRPr="00656D81">
        <w:t xml:space="preserve">8+, дифференцируются </w:t>
      </w:r>
      <w:r w:rsidRPr="00EE2EEA">
        <w:t>в</w:t>
      </w:r>
      <w:r w:rsidRPr="00EE2EEA">
        <w:rPr>
          <w:i/>
        </w:rPr>
        <w:t xml:space="preserve"> </w:t>
      </w:r>
      <w:r w:rsidRPr="00EE2EEA">
        <w:rPr>
          <w:i/>
          <w:lang w:val="en-US"/>
        </w:rPr>
        <w:t>CD</w:t>
      </w:r>
      <w:r w:rsidRPr="00EE2EEA">
        <w:rPr>
          <w:i/>
        </w:rPr>
        <w:t>8+ цитотоксические Т-лимфоциты</w:t>
      </w:r>
      <w:r w:rsidRPr="00656D81">
        <w:t xml:space="preserve"> (Т-киллеры). Эффекторные</w:t>
      </w:r>
      <w:r w:rsidR="00D96A8D">
        <w:t xml:space="preserve"> </w:t>
      </w:r>
      <w:r w:rsidRPr="00656D81">
        <w:rPr>
          <w:lang w:val="en-US"/>
        </w:rPr>
        <w:t>CD</w:t>
      </w:r>
      <w:r w:rsidRPr="00656D81">
        <w:t xml:space="preserve">8+ </w:t>
      </w:r>
      <w:r w:rsidR="00D96A8D">
        <w:t>клетки</w:t>
      </w:r>
      <w:r w:rsidRPr="00656D81">
        <w:t xml:space="preserve"> при активации секретируют </w:t>
      </w:r>
      <w:r w:rsidRPr="00656D81">
        <w:rPr>
          <w:lang w:val="en-US"/>
        </w:rPr>
        <w:t>TNF</w:t>
      </w:r>
      <w:r w:rsidRPr="00656D81">
        <w:t>α, лимфотоксин</w:t>
      </w:r>
      <w:r w:rsidR="00D96A8D">
        <w:t>-</w:t>
      </w:r>
      <w:r w:rsidRPr="00656D81">
        <w:t>α</w:t>
      </w:r>
      <w:r w:rsidR="00EE2EEA">
        <w:t xml:space="preserve"> </w:t>
      </w:r>
      <w:r w:rsidRPr="00656D81">
        <w:t>(</w:t>
      </w:r>
      <w:r w:rsidRPr="00656D81">
        <w:rPr>
          <w:lang w:val="en-US"/>
        </w:rPr>
        <w:t>LT</w:t>
      </w:r>
      <w:r w:rsidRPr="00656D81">
        <w:t>α),</w:t>
      </w:r>
      <w:r w:rsidR="00EE2EEA">
        <w:t xml:space="preserve"> </w:t>
      </w:r>
      <w:r w:rsidRPr="00656D81">
        <w:rPr>
          <w:rFonts w:eastAsia="Calibri"/>
          <w:bCs/>
          <w:kern w:val="24"/>
        </w:rPr>
        <w:t>ИФ-</w:t>
      </w:r>
      <w:r w:rsidRPr="00656D81">
        <w:rPr>
          <w:rFonts w:eastAsia="Calibri"/>
          <w:kern w:val="24"/>
          <w:lang w:val="el-GR"/>
        </w:rPr>
        <w:t>γ</w:t>
      </w:r>
      <w:r w:rsidRPr="00656D81">
        <w:rPr>
          <w:rFonts w:eastAsia="Calibri"/>
          <w:kern w:val="24"/>
        </w:rPr>
        <w:t xml:space="preserve">, а также </w:t>
      </w:r>
      <w:r w:rsidRPr="00656D81">
        <w:t xml:space="preserve">синтезируют и накапливают в специальных гранулах особые цитотоксические вещества (гранзимы и перфорины), высвобождаемые при контакте с вирусинфицированной клеткой презентирующей вирусные антигены в комплексе с МНС </w:t>
      </w:r>
      <w:r w:rsidRPr="00656D81">
        <w:rPr>
          <w:lang w:val="en-US"/>
        </w:rPr>
        <w:t>I</w:t>
      </w:r>
      <w:r w:rsidRPr="00656D81">
        <w:t xml:space="preserve"> класса. На поверхности цитотоксических Т-клеток экспрессируются</w:t>
      </w:r>
      <w:r w:rsidR="00EE2EEA">
        <w:t xml:space="preserve"> </w:t>
      </w:r>
      <w:r w:rsidRPr="00656D81">
        <w:t>эффекторные</w:t>
      </w:r>
      <w:r w:rsidR="00EE2EEA">
        <w:t xml:space="preserve"> </w:t>
      </w:r>
      <w:r w:rsidRPr="00656D81">
        <w:t>молекулы</w:t>
      </w:r>
      <w:r w:rsidR="00EE2EEA">
        <w:t xml:space="preserve"> </w:t>
      </w:r>
      <w:r w:rsidRPr="00656D81">
        <w:rPr>
          <w:rFonts w:eastAsia="Calibri"/>
          <w:bCs/>
          <w:kern w:val="24"/>
          <w:lang w:val="en-US"/>
        </w:rPr>
        <w:t>FasL</w:t>
      </w:r>
      <w:r w:rsidRPr="00656D81">
        <w:rPr>
          <w:rFonts w:eastAsia="Calibri"/>
          <w:bCs/>
          <w:kern w:val="24"/>
        </w:rPr>
        <w:t>, которые при взаимодействии с молекулами</w:t>
      </w:r>
      <w:r w:rsidR="00EE2EEA">
        <w:rPr>
          <w:rFonts w:eastAsia="Calibri"/>
          <w:bCs/>
          <w:kern w:val="24"/>
        </w:rPr>
        <w:t xml:space="preserve"> </w:t>
      </w:r>
      <w:r w:rsidRPr="00656D81">
        <w:rPr>
          <w:rFonts w:eastAsia="Calibri"/>
          <w:bCs/>
          <w:kern w:val="24"/>
          <w:lang w:val="en-US"/>
        </w:rPr>
        <w:t>Fas</w:t>
      </w:r>
      <w:r w:rsidRPr="00656D81">
        <w:rPr>
          <w:rFonts w:eastAsia="Calibri"/>
          <w:bCs/>
          <w:kern w:val="24"/>
        </w:rPr>
        <w:t xml:space="preserve"> на других клетках вызывают</w:t>
      </w:r>
      <w:r w:rsidR="00EE2EEA">
        <w:rPr>
          <w:rFonts w:eastAsia="Calibri"/>
          <w:bCs/>
          <w:kern w:val="24"/>
        </w:rPr>
        <w:t xml:space="preserve"> </w:t>
      </w:r>
      <w:r w:rsidR="00D96A8D">
        <w:rPr>
          <w:rFonts w:eastAsia="Calibri"/>
          <w:bCs/>
          <w:kern w:val="24"/>
        </w:rPr>
        <w:t xml:space="preserve">их </w:t>
      </w:r>
      <w:r w:rsidRPr="00656D81">
        <w:rPr>
          <w:rFonts w:eastAsia="Calibri"/>
          <w:bCs/>
          <w:kern w:val="24"/>
        </w:rPr>
        <w:t>апоптоз.</w:t>
      </w:r>
    </w:p>
    <w:p w:rsidR="00656D81" w:rsidRDefault="00656D81" w:rsidP="00D96A8D">
      <w:pPr>
        <w:tabs>
          <w:tab w:val="left" w:pos="426"/>
        </w:tabs>
        <w:contextualSpacing/>
        <w:rPr>
          <w:rFonts w:eastAsiaTheme="minorHAnsi" w:cstheme="minorBidi"/>
        </w:rPr>
      </w:pPr>
      <w:r w:rsidRPr="00656D81">
        <w:t xml:space="preserve">Наивные </w:t>
      </w:r>
      <w:r w:rsidRPr="00656D81">
        <w:rPr>
          <w:lang w:val="en-US"/>
        </w:rPr>
        <w:t>CD</w:t>
      </w:r>
      <w:r w:rsidRPr="00656D81">
        <w:t xml:space="preserve">4+ Т-клетки могут дифференцироваться в несколько видов эффекторных Т-лимфоцитов: </w:t>
      </w:r>
      <w:r w:rsidRPr="00D96A8D">
        <w:rPr>
          <w:i/>
        </w:rPr>
        <w:t>Т-хелперы 1 типа</w:t>
      </w:r>
      <w:r w:rsidRPr="00656D81">
        <w:t xml:space="preserve"> (</w:t>
      </w:r>
      <w:r w:rsidRPr="00656D81">
        <w:rPr>
          <w:rFonts w:eastAsia="Calibri"/>
          <w:bCs/>
          <w:kern w:val="24"/>
          <w:lang w:val="en-US"/>
        </w:rPr>
        <w:t>T</w:t>
      </w:r>
      <w:r w:rsidRPr="00656D81">
        <w:rPr>
          <w:rFonts w:eastAsia="Calibri"/>
          <w:bCs/>
          <w:kern w:val="24"/>
          <w:vertAlign w:val="subscript"/>
          <w:lang w:val="en-US"/>
        </w:rPr>
        <w:t>H</w:t>
      </w:r>
      <w:r w:rsidRPr="00656D81">
        <w:rPr>
          <w:rFonts w:eastAsia="Calibri"/>
          <w:bCs/>
          <w:kern w:val="24"/>
        </w:rPr>
        <w:t xml:space="preserve">1), </w:t>
      </w:r>
      <w:r w:rsidRPr="00D96A8D">
        <w:rPr>
          <w:i/>
        </w:rPr>
        <w:t>Т-хелперы 2 типа</w:t>
      </w:r>
      <w:r w:rsidRPr="00656D81">
        <w:t xml:space="preserve"> (</w:t>
      </w:r>
      <w:r w:rsidRPr="00656D81">
        <w:rPr>
          <w:rFonts w:eastAsia="Calibri"/>
          <w:bCs/>
          <w:kern w:val="24"/>
          <w:lang w:val="en-US"/>
        </w:rPr>
        <w:t>T</w:t>
      </w:r>
      <w:r w:rsidRPr="00656D81">
        <w:rPr>
          <w:rFonts w:eastAsia="Calibri"/>
          <w:bCs/>
          <w:kern w:val="24"/>
          <w:vertAlign w:val="subscript"/>
          <w:lang w:val="en-US"/>
        </w:rPr>
        <w:t>H</w:t>
      </w:r>
      <w:r w:rsidRPr="00656D81">
        <w:rPr>
          <w:rFonts w:eastAsia="Calibri"/>
          <w:bCs/>
          <w:kern w:val="24"/>
        </w:rPr>
        <w:t xml:space="preserve">2), </w:t>
      </w:r>
      <w:r w:rsidRPr="00D96A8D">
        <w:rPr>
          <w:i/>
        </w:rPr>
        <w:t>Т-хелперы 17</w:t>
      </w:r>
      <w:r w:rsidRPr="00656D81">
        <w:t xml:space="preserve"> (</w:t>
      </w:r>
      <w:r w:rsidRPr="00656D81">
        <w:rPr>
          <w:rFonts w:eastAsia="Calibri"/>
          <w:bCs/>
          <w:kern w:val="24"/>
          <w:lang w:val="en-US"/>
        </w:rPr>
        <w:t>T</w:t>
      </w:r>
      <w:r w:rsidRPr="00656D81">
        <w:rPr>
          <w:rFonts w:eastAsia="Calibri"/>
          <w:bCs/>
          <w:kern w:val="24"/>
          <w:vertAlign w:val="subscript"/>
          <w:lang w:val="en-US"/>
        </w:rPr>
        <w:t>H</w:t>
      </w:r>
      <w:r w:rsidRPr="00656D81">
        <w:rPr>
          <w:rFonts w:eastAsia="Calibri"/>
          <w:bCs/>
          <w:kern w:val="24"/>
        </w:rPr>
        <w:t xml:space="preserve">17), а также </w:t>
      </w:r>
      <w:r w:rsidRPr="00D96A8D">
        <w:rPr>
          <w:rFonts w:eastAsia="Calibri"/>
          <w:bCs/>
          <w:i/>
          <w:kern w:val="24"/>
        </w:rPr>
        <w:t>регуляторные Т-клетки</w:t>
      </w:r>
      <w:r w:rsidRPr="00656D81">
        <w:rPr>
          <w:rFonts w:eastAsia="Calibri"/>
          <w:bCs/>
          <w:kern w:val="24"/>
        </w:rPr>
        <w:t xml:space="preserve"> (</w:t>
      </w:r>
      <w:r w:rsidRPr="00656D81">
        <w:rPr>
          <w:rFonts w:eastAsia="Calibri"/>
          <w:bCs/>
          <w:kern w:val="24"/>
          <w:lang w:val="en-US"/>
        </w:rPr>
        <w:t>iTreg</w:t>
      </w:r>
      <w:r w:rsidRPr="00656D81">
        <w:rPr>
          <w:rFonts w:eastAsia="Calibri"/>
          <w:bCs/>
          <w:kern w:val="24"/>
        </w:rPr>
        <w:t xml:space="preserve">), и </w:t>
      </w:r>
      <w:r w:rsidRPr="00D96A8D">
        <w:rPr>
          <w:rFonts w:eastAsia="Calibri"/>
          <w:bCs/>
          <w:i/>
          <w:kern w:val="24"/>
        </w:rPr>
        <w:t>фолликулярные хелперные Т-лимфоциты</w:t>
      </w:r>
      <w:r w:rsidRPr="00656D81">
        <w:rPr>
          <w:rFonts w:eastAsia="Calibri"/>
          <w:bCs/>
          <w:kern w:val="24"/>
        </w:rPr>
        <w:t xml:space="preserve"> (</w:t>
      </w:r>
      <w:r w:rsidRPr="00656D81">
        <w:rPr>
          <w:rFonts w:eastAsia="Calibri"/>
          <w:bCs/>
          <w:kern w:val="24"/>
          <w:lang w:val="en-US"/>
        </w:rPr>
        <w:t>T</w:t>
      </w:r>
      <w:r w:rsidRPr="00656D81">
        <w:rPr>
          <w:rFonts w:eastAsia="Calibri"/>
          <w:bCs/>
          <w:kern w:val="24"/>
          <w:vertAlign w:val="subscript"/>
          <w:lang w:val="en-US"/>
        </w:rPr>
        <w:t>FH</w:t>
      </w:r>
      <w:r w:rsidRPr="00656D81">
        <w:rPr>
          <w:rFonts w:eastAsia="Calibri"/>
          <w:bCs/>
          <w:kern w:val="24"/>
        </w:rPr>
        <w:t>).</w:t>
      </w:r>
      <w:r w:rsidR="00D96A8D">
        <w:rPr>
          <w:rFonts w:eastAsia="Calibri"/>
          <w:bCs/>
          <w:kern w:val="24"/>
        </w:rPr>
        <w:t xml:space="preserve"> </w:t>
      </w:r>
      <w:r w:rsidRPr="00656D81">
        <w:rPr>
          <w:rFonts w:eastAsiaTheme="minorHAnsi" w:cstheme="minorBidi"/>
        </w:rPr>
        <w:t>Тип эффекторных</w:t>
      </w:r>
      <w:r w:rsidRPr="00656D81">
        <w:rPr>
          <w:rFonts w:eastAsiaTheme="minorHAnsi" w:cstheme="minorBidi"/>
          <w:lang w:val="en-US"/>
        </w:rPr>
        <w:t>CD</w:t>
      </w:r>
      <w:r w:rsidRPr="00656D81">
        <w:rPr>
          <w:rFonts w:eastAsiaTheme="minorHAnsi" w:cstheme="minorBidi"/>
        </w:rPr>
        <w:t xml:space="preserve">4+ Т-лимфоцитов определяет3-й (цитокиновый) </w:t>
      </w:r>
      <w:r w:rsidRPr="00397BF4">
        <w:rPr>
          <w:rFonts w:eastAsiaTheme="minorHAnsi" w:cstheme="minorBidi"/>
        </w:rPr>
        <w:t xml:space="preserve">сигнал (см. таблицу </w:t>
      </w:r>
      <w:r w:rsidR="00A33DAF" w:rsidRPr="00397BF4">
        <w:rPr>
          <w:rFonts w:eastAsiaTheme="minorHAnsi" w:cstheme="minorBidi"/>
        </w:rPr>
        <w:t>9</w:t>
      </w:r>
      <w:r w:rsidRPr="00397BF4">
        <w:rPr>
          <w:rFonts w:eastAsiaTheme="minorHAnsi" w:cstheme="minorBidi"/>
        </w:rPr>
        <w:t>).</w:t>
      </w:r>
      <w:r w:rsidRPr="00656D81">
        <w:rPr>
          <w:rFonts w:eastAsiaTheme="minorHAnsi" w:cstheme="minorBidi"/>
        </w:rPr>
        <w:t xml:space="preserve"> </w:t>
      </w:r>
    </w:p>
    <w:p w:rsidR="00D96A8D" w:rsidRPr="00656D81" w:rsidRDefault="00D96A8D" w:rsidP="00D96A8D">
      <w:pPr>
        <w:tabs>
          <w:tab w:val="left" w:pos="426"/>
        </w:tabs>
        <w:contextualSpacing/>
        <w:rPr>
          <w:rFonts w:eastAsiaTheme="minorHAnsi" w:cstheme="minorBidi"/>
        </w:rPr>
      </w:pPr>
    </w:p>
    <w:p w:rsidR="00656D81" w:rsidRPr="00656D81" w:rsidRDefault="00656D81" w:rsidP="00656D81">
      <w:pPr>
        <w:spacing w:line="240" w:lineRule="auto"/>
        <w:ind w:firstLine="0"/>
        <w:rPr>
          <w:rFonts w:eastAsiaTheme="minorHAnsi" w:cstheme="minorBidi"/>
        </w:rPr>
      </w:pPr>
      <w:r w:rsidRPr="00397BF4">
        <w:rPr>
          <w:rFonts w:eastAsiaTheme="minorHAnsi" w:cstheme="minorBidi"/>
        </w:rPr>
        <w:t xml:space="preserve">Таблица </w:t>
      </w:r>
      <w:r w:rsidR="00A33DAF" w:rsidRPr="00397BF4">
        <w:rPr>
          <w:rFonts w:eastAsiaTheme="minorHAnsi" w:cstheme="minorBidi"/>
        </w:rPr>
        <w:t>9</w:t>
      </w:r>
      <w:r w:rsidR="00BF7841">
        <w:rPr>
          <w:rFonts w:eastAsiaTheme="minorHAnsi" w:cstheme="minorBidi"/>
        </w:rPr>
        <w:t xml:space="preserve"> –</w:t>
      </w:r>
      <w:r w:rsidRPr="00397BF4">
        <w:rPr>
          <w:rFonts w:eastAsiaTheme="minorHAnsi" w:cstheme="minorBidi"/>
        </w:rPr>
        <w:t xml:space="preserve"> Влияние 3-го сигнала на формирование разных видов эффекторных</w:t>
      </w:r>
      <w:r w:rsidR="000447C2">
        <w:rPr>
          <w:rFonts w:eastAsiaTheme="minorHAnsi" w:cstheme="minorBidi"/>
        </w:rPr>
        <w:t xml:space="preserve"> </w:t>
      </w:r>
      <w:r w:rsidRPr="00397BF4">
        <w:rPr>
          <w:rFonts w:eastAsiaTheme="minorHAnsi" w:cstheme="minorBidi"/>
        </w:rPr>
        <w:t>С</w:t>
      </w:r>
      <w:r w:rsidRPr="00397BF4">
        <w:rPr>
          <w:rFonts w:eastAsiaTheme="minorHAnsi" w:cstheme="minorBidi"/>
          <w:lang w:val="en-US"/>
        </w:rPr>
        <w:t>D</w:t>
      </w:r>
      <w:r w:rsidRPr="00397BF4">
        <w:rPr>
          <w:rFonts w:eastAsiaTheme="minorHAnsi" w:cstheme="minorBidi"/>
        </w:rPr>
        <w:t>4+ Т-клеток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87"/>
        <w:gridCol w:w="1276"/>
        <w:gridCol w:w="1389"/>
        <w:gridCol w:w="1374"/>
        <w:gridCol w:w="1915"/>
        <w:gridCol w:w="1702"/>
      </w:tblGrid>
      <w:tr w:rsidR="00656D81" w:rsidRPr="00656D81" w:rsidTr="00D563B9">
        <w:trPr>
          <w:trHeight w:val="57"/>
        </w:trPr>
        <w:tc>
          <w:tcPr>
            <w:tcW w:w="1987" w:type="dxa"/>
            <w:shd w:val="clear" w:color="auto" w:fill="auto"/>
            <w:tcMar>
              <w:top w:w="72" w:type="dxa"/>
              <w:left w:w="144" w:type="dxa"/>
              <w:bottom w:w="72" w:type="dxa"/>
              <w:right w:w="144" w:type="dxa"/>
            </w:tcMar>
            <w:vAlign w:val="center"/>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3-й сигнал</w:t>
            </w:r>
          </w:p>
        </w:tc>
        <w:tc>
          <w:tcPr>
            <w:tcW w:w="1276" w:type="dxa"/>
            <w:shd w:val="clear" w:color="auto" w:fill="auto"/>
            <w:tcMar>
              <w:top w:w="17" w:type="dxa"/>
              <w:left w:w="108" w:type="dxa"/>
              <w:bottom w:w="0" w:type="dxa"/>
              <w:right w:w="108" w:type="dxa"/>
            </w:tcMar>
            <w:vAlign w:val="center"/>
          </w:tcPr>
          <w:p w:rsidR="00656D81" w:rsidRPr="003B6B2D" w:rsidRDefault="00656D81" w:rsidP="00656D81">
            <w:pPr>
              <w:spacing w:line="240" w:lineRule="auto"/>
              <w:ind w:firstLine="0"/>
              <w:jc w:val="center"/>
              <w:rPr>
                <w:rFonts w:asciiTheme="minorHAnsi" w:eastAsia="Calibri" w:hAnsiTheme="minorHAnsi"/>
                <w:bCs/>
                <w:kern w:val="24"/>
                <w:sz w:val="26"/>
                <w:szCs w:val="26"/>
                <w:lang w:val="en-US"/>
              </w:rPr>
            </w:pPr>
            <w:r w:rsidRPr="003B6B2D">
              <w:rPr>
                <w:rFonts w:asciiTheme="minorHAnsi" w:eastAsia="Calibri" w:hAnsiTheme="minorHAnsi"/>
                <w:bCs/>
                <w:kern w:val="24"/>
                <w:sz w:val="26"/>
                <w:szCs w:val="26"/>
                <w:lang w:val="en-US"/>
              </w:rPr>
              <w:t>TGF-β</w:t>
            </w:r>
          </w:p>
        </w:tc>
        <w:tc>
          <w:tcPr>
            <w:tcW w:w="1389" w:type="dxa"/>
            <w:shd w:val="clear" w:color="auto" w:fill="auto"/>
            <w:tcMar>
              <w:top w:w="17" w:type="dxa"/>
              <w:left w:w="144" w:type="dxa"/>
              <w:bottom w:w="72" w:type="dxa"/>
              <w:right w:w="144" w:type="dxa"/>
            </w:tcMar>
            <w:vAlign w:val="center"/>
          </w:tcPr>
          <w:p w:rsidR="00656D81" w:rsidRPr="003B6B2D" w:rsidRDefault="00494C2B" w:rsidP="00B6777D">
            <w:pPr>
              <w:spacing w:line="240" w:lineRule="auto"/>
              <w:ind w:firstLine="0"/>
              <w:jc w:val="center"/>
              <w:rPr>
                <w:rFonts w:asciiTheme="minorHAnsi" w:eastAsia="Calibri" w:hAnsiTheme="minorHAnsi"/>
                <w:bCs/>
                <w:kern w:val="24"/>
                <w:sz w:val="26"/>
                <w:szCs w:val="26"/>
                <w:lang w:val="en-US"/>
              </w:rPr>
            </w:pPr>
            <w:r w:rsidRPr="003B6B2D">
              <w:rPr>
                <w:rFonts w:asciiTheme="minorHAnsi" w:eastAsia="Calibri" w:hAnsiTheme="minorHAnsi"/>
                <w:bCs/>
                <w:kern w:val="24"/>
                <w:sz w:val="26"/>
                <w:szCs w:val="26"/>
              </w:rPr>
              <w:t>ИЛ-</w:t>
            </w:r>
            <w:r w:rsidR="00656D81" w:rsidRPr="003B6B2D">
              <w:rPr>
                <w:rFonts w:asciiTheme="minorHAnsi" w:eastAsia="Calibri" w:hAnsiTheme="minorHAnsi"/>
                <w:bCs/>
                <w:kern w:val="24"/>
                <w:sz w:val="26"/>
                <w:szCs w:val="26"/>
                <w:lang w:val="en-US"/>
              </w:rPr>
              <w:t>6</w:t>
            </w:r>
          </w:p>
        </w:tc>
        <w:tc>
          <w:tcPr>
            <w:tcW w:w="0" w:type="auto"/>
            <w:shd w:val="clear" w:color="auto" w:fill="auto"/>
            <w:tcMar>
              <w:top w:w="17" w:type="dxa"/>
              <w:left w:w="144" w:type="dxa"/>
              <w:bottom w:w="72" w:type="dxa"/>
              <w:right w:w="144" w:type="dxa"/>
            </w:tcMar>
            <w:vAlign w:val="center"/>
          </w:tcPr>
          <w:p w:rsidR="00656D81" w:rsidRPr="003B6B2D" w:rsidRDefault="00656D81" w:rsidP="00B6777D">
            <w:pPr>
              <w:spacing w:line="240" w:lineRule="auto"/>
              <w:ind w:firstLine="0"/>
              <w:jc w:val="center"/>
              <w:rPr>
                <w:rFonts w:asciiTheme="minorHAnsi" w:eastAsia="Calibri" w:hAnsiTheme="minorHAnsi"/>
                <w:bCs/>
                <w:kern w:val="24"/>
                <w:sz w:val="26"/>
                <w:szCs w:val="26"/>
                <w:lang w:val="en-US"/>
              </w:rPr>
            </w:pPr>
            <w:r w:rsidRPr="003B6B2D">
              <w:rPr>
                <w:rFonts w:asciiTheme="minorHAnsi" w:eastAsia="Calibri" w:hAnsiTheme="minorHAnsi"/>
                <w:bCs/>
                <w:kern w:val="24"/>
                <w:sz w:val="26"/>
                <w:szCs w:val="26"/>
                <w:lang w:val="en-US"/>
              </w:rPr>
              <w:t xml:space="preserve">TGF-β, </w:t>
            </w:r>
            <w:r w:rsidR="00494C2B" w:rsidRPr="003B6B2D">
              <w:rPr>
                <w:rFonts w:asciiTheme="minorHAnsi" w:eastAsia="Calibri" w:hAnsiTheme="minorHAnsi"/>
                <w:bCs/>
                <w:kern w:val="24"/>
                <w:sz w:val="26"/>
                <w:szCs w:val="26"/>
              </w:rPr>
              <w:t>ИЛ-</w:t>
            </w:r>
            <w:r w:rsidRPr="003B6B2D">
              <w:rPr>
                <w:rFonts w:asciiTheme="minorHAnsi" w:eastAsia="Calibri" w:hAnsiTheme="minorHAnsi"/>
                <w:bCs/>
                <w:kern w:val="24"/>
                <w:sz w:val="26"/>
                <w:szCs w:val="26"/>
                <w:lang w:val="en-US"/>
              </w:rPr>
              <w:t>6, 23</w:t>
            </w:r>
          </w:p>
        </w:tc>
        <w:tc>
          <w:tcPr>
            <w:tcW w:w="1915" w:type="dxa"/>
            <w:shd w:val="clear" w:color="auto" w:fill="auto"/>
            <w:tcMar>
              <w:top w:w="17" w:type="dxa"/>
              <w:left w:w="144" w:type="dxa"/>
              <w:bottom w:w="72" w:type="dxa"/>
              <w:right w:w="144" w:type="dxa"/>
            </w:tcMar>
            <w:vAlign w:val="center"/>
          </w:tcPr>
          <w:p w:rsidR="00656D81" w:rsidRPr="003B6B2D" w:rsidRDefault="00494C2B" w:rsidP="00B6777D">
            <w:pPr>
              <w:spacing w:line="240" w:lineRule="auto"/>
              <w:ind w:firstLine="0"/>
              <w:jc w:val="center"/>
              <w:rPr>
                <w:rFonts w:asciiTheme="minorHAnsi" w:eastAsia="Calibri" w:hAnsiTheme="minorHAnsi"/>
                <w:bCs/>
                <w:kern w:val="24"/>
                <w:sz w:val="26"/>
                <w:szCs w:val="26"/>
                <w:lang w:val="en-US"/>
              </w:rPr>
            </w:pPr>
            <w:r w:rsidRPr="003B6B2D">
              <w:rPr>
                <w:rFonts w:asciiTheme="minorHAnsi" w:eastAsia="Calibri" w:hAnsiTheme="minorHAnsi"/>
                <w:bCs/>
                <w:kern w:val="24"/>
                <w:sz w:val="26"/>
                <w:szCs w:val="26"/>
              </w:rPr>
              <w:t>ИЛ-</w:t>
            </w:r>
            <w:r w:rsidR="00656D81" w:rsidRPr="003B6B2D">
              <w:rPr>
                <w:rFonts w:asciiTheme="minorHAnsi" w:eastAsia="Calibri" w:hAnsiTheme="minorHAnsi"/>
                <w:bCs/>
                <w:kern w:val="24"/>
                <w:sz w:val="26"/>
                <w:szCs w:val="26"/>
                <w:lang w:val="en-US"/>
              </w:rPr>
              <w:t>12,</w:t>
            </w:r>
            <w:r w:rsidR="00BF7841" w:rsidRPr="003B6B2D">
              <w:rPr>
                <w:rFonts w:asciiTheme="minorHAnsi" w:eastAsia="Calibri" w:hAnsiTheme="minorHAnsi"/>
                <w:bCs/>
                <w:kern w:val="24"/>
                <w:sz w:val="26"/>
                <w:szCs w:val="26"/>
              </w:rPr>
              <w:t xml:space="preserve"> </w:t>
            </w:r>
            <w:r w:rsidR="00656D81" w:rsidRPr="003B6B2D">
              <w:rPr>
                <w:rFonts w:asciiTheme="minorHAnsi" w:eastAsia="Calibri" w:hAnsiTheme="minorHAnsi"/>
                <w:bCs/>
                <w:kern w:val="24"/>
                <w:sz w:val="26"/>
                <w:szCs w:val="26"/>
              </w:rPr>
              <w:t>ИФ</w:t>
            </w:r>
            <w:r w:rsidR="00656D81" w:rsidRPr="003B6B2D">
              <w:rPr>
                <w:rFonts w:asciiTheme="minorHAnsi" w:eastAsia="Calibri" w:hAnsiTheme="minorHAnsi"/>
                <w:bCs/>
                <w:kern w:val="24"/>
                <w:sz w:val="26"/>
                <w:szCs w:val="26"/>
                <w:lang w:val="en-US"/>
              </w:rPr>
              <w:t>-</w:t>
            </w:r>
            <w:r w:rsidR="00656D81" w:rsidRPr="003B6B2D">
              <w:rPr>
                <w:rFonts w:asciiTheme="minorHAnsi" w:eastAsia="Calibri" w:hAnsiTheme="minorHAnsi"/>
                <w:bCs/>
                <w:kern w:val="24"/>
                <w:sz w:val="26"/>
                <w:szCs w:val="26"/>
                <w:lang w:val="el-GR"/>
              </w:rPr>
              <w:t>γ</w:t>
            </w:r>
          </w:p>
        </w:tc>
        <w:tc>
          <w:tcPr>
            <w:tcW w:w="1702" w:type="dxa"/>
            <w:shd w:val="clear" w:color="auto" w:fill="auto"/>
            <w:tcMar>
              <w:top w:w="17" w:type="dxa"/>
              <w:left w:w="144" w:type="dxa"/>
              <w:bottom w:w="72" w:type="dxa"/>
              <w:right w:w="144" w:type="dxa"/>
            </w:tcMar>
            <w:vAlign w:val="center"/>
          </w:tcPr>
          <w:p w:rsidR="00656D81" w:rsidRPr="003B6B2D" w:rsidRDefault="00494C2B" w:rsidP="00B6777D">
            <w:pPr>
              <w:spacing w:line="240" w:lineRule="auto"/>
              <w:ind w:firstLine="0"/>
              <w:jc w:val="center"/>
              <w:rPr>
                <w:rFonts w:asciiTheme="minorHAnsi" w:eastAsia="Calibri" w:hAnsiTheme="minorHAnsi"/>
                <w:bCs/>
                <w:kern w:val="24"/>
                <w:sz w:val="26"/>
                <w:szCs w:val="26"/>
                <w:lang w:val="en-US"/>
              </w:rPr>
            </w:pPr>
            <w:r w:rsidRPr="003B6B2D">
              <w:rPr>
                <w:rFonts w:asciiTheme="minorHAnsi" w:eastAsia="Calibri" w:hAnsiTheme="minorHAnsi"/>
                <w:bCs/>
                <w:kern w:val="24"/>
                <w:sz w:val="26"/>
                <w:szCs w:val="26"/>
              </w:rPr>
              <w:t>ИЛ-</w:t>
            </w:r>
            <w:r w:rsidR="00656D81" w:rsidRPr="003B6B2D">
              <w:rPr>
                <w:rFonts w:asciiTheme="minorHAnsi" w:eastAsia="Calibri" w:hAnsiTheme="minorHAnsi"/>
                <w:bCs/>
                <w:kern w:val="24"/>
                <w:sz w:val="26"/>
                <w:szCs w:val="26"/>
                <w:lang w:val="en-US"/>
              </w:rPr>
              <w:t>4</w:t>
            </w:r>
          </w:p>
        </w:tc>
      </w:tr>
      <w:tr w:rsidR="00656D81" w:rsidRPr="00656D81" w:rsidTr="00D563B9">
        <w:trPr>
          <w:trHeight w:val="57"/>
        </w:trPr>
        <w:tc>
          <w:tcPr>
            <w:tcW w:w="1987" w:type="dxa"/>
            <w:shd w:val="clear" w:color="auto" w:fill="auto"/>
            <w:tcMar>
              <w:top w:w="72" w:type="dxa"/>
              <w:left w:w="144" w:type="dxa"/>
              <w:bottom w:w="72" w:type="dxa"/>
              <w:right w:w="144" w:type="dxa"/>
            </w:tcMar>
            <w:vAlign w:val="center"/>
            <w:hideMark/>
          </w:tcPr>
          <w:p w:rsidR="00656D81" w:rsidRPr="003B6B2D" w:rsidRDefault="00656D81" w:rsidP="00BF784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 xml:space="preserve">Эффекторные клетки </w:t>
            </w:r>
          </w:p>
        </w:tc>
        <w:tc>
          <w:tcPr>
            <w:tcW w:w="1276" w:type="dxa"/>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bCs/>
                <w:kern w:val="24"/>
                <w:sz w:val="26"/>
                <w:szCs w:val="26"/>
                <w:lang w:val="en-US"/>
              </w:rPr>
              <w:t>iTreg</w:t>
            </w:r>
          </w:p>
        </w:tc>
        <w:tc>
          <w:tcPr>
            <w:tcW w:w="1389" w:type="dxa"/>
            <w:shd w:val="clear" w:color="auto" w:fill="auto"/>
            <w:tcMar>
              <w:top w:w="17" w:type="dxa"/>
              <w:left w:w="144" w:type="dxa"/>
              <w:bottom w:w="72" w:type="dxa"/>
              <w:right w:w="144" w:type="dxa"/>
            </w:tcMar>
            <w:vAlign w:val="center"/>
            <w:hideMark/>
          </w:tcPr>
          <w:p w:rsidR="00656D81" w:rsidRPr="003B6B2D" w:rsidRDefault="00656D81" w:rsidP="00152369">
            <w:pPr>
              <w:spacing w:line="240" w:lineRule="auto"/>
              <w:ind w:firstLine="0"/>
              <w:jc w:val="center"/>
              <w:rPr>
                <w:rFonts w:asciiTheme="minorHAnsi" w:hAnsiTheme="minorHAnsi"/>
                <w:b/>
                <w:sz w:val="26"/>
                <w:szCs w:val="26"/>
              </w:rPr>
            </w:pPr>
            <w:r w:rsidRPr="003B6B2D">
              <w:rPr>
                <w:rFonts w:asciiTheme="minorHAnsi" w:eastAsia="Calibri" w:hAnsiTheme="minorHAnsi"/>
                <w:b/>
                <w:bCs/>
                <w:kern w:val="24"/>
                <w:sz w:val="26"/>
                <w:szCs w:val="26"/>
                <w:lang w:val="en-US"/>
              </w:rPr>
              <w:t>T</w:t>
            </w:r>
            <w:r w:rsidR="00152369" w:rsidRPr="003B6B2D">
              <w:rPr>
                <w:rFonts w:asciiTheme="minorHAnsi" w:eastAsia="Calibri" w:hAnsiTheme="minorHAnsi"/>
                <w:b/>
                <w:bCs/>
                <w:kern w:val="24"/>
                <w:sz w:val="26"/>
                <w:szCs w:val="26"/>
                <w:vertAlign w:val="subscript"/>
                <w:lang w:val="en-US"/>
              </w:rPr>
              <w:t>FH</w:t>
            </w:r>
          </w:p>
        </w:tc>
        <w:tc>
          <w:tcPr>
            <w:tcW w:w="0" w:type="auto"/>
            <w:shd w:val="clear" w:color="auto" w:fill="auto"/>
            <w:tcMar>
              <w:top w:w="17" w:type="dxa"/>
              <w:left w:w="144" w:type="dxa"/>
              <w:bottom w:w="72" w:type="dxa"/>
              <w:right w:w="144"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bCs/>
                <w:kern w:val="24"/>
                <w:sz w:val="26"/>
                <w:szCs w:val="26"/>
                <w:lang w:val="en-US"/>
              </w:rPr>
              <w:t>T</w:t>
            </w:r>
            <w:r w:rsidRPr="003B6B2D">
              <w:rPr>
                <w:rFonts w:asciiTheme="minorHAnsi" w:eastAsia="Calibri" w:hAnsiTheme="minorHAnsi"/>
                <w:b/>
                <w:bCs/>
                <w:kern w:val="24"/>
                <w:sz w:val="26"/>
                <w:szCs w:val="26"/>
                <w:vertAlign w:val="subscript"/>
                <w:lang w:val="en-US"/>
              </w:rPr>
              <w:t>H</w:t>
            </w:r>
            <w:r w:rsidRPr="003B6B2D">
              <w:rPr>
                <w:rFonts w:asciiTheme="minorHAnsi" w:eastAsia="Calibri" w:hAnsiTheme="minorHAnsi"/>
                <w:b/>
                <w:bCs/>
                <w:kern w:val="24"/>
                <w:sz w:val="26"/>
                <w:szCs w:val="26"/>
                <w:lang w:val="en-US"/>
              </w:rPr>
              <w:t>17</w:t>
            </w:r>
          </w:p>
        </w:tc>
        <w:tc>
          <w:tcPr>
            <w:tcW w:w="1915" w:type="dxa"/>
            <w:shd w:val="clear" w:color="auto" w:fill="auto"/>
            <w:tcMar>
              <w:top w:w="17" w:type="dxa"/>
              <w:left w:w="144" w:type="dxa"/>
              <w:bottom w:w="72" w:type="dxa"/>
              <w:right w:w="144"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bCs/>
                <w:kern w:val="24"/>
                <w:sz w:val="26"/>
                <w:szCs w:val="26"/>
                <w:lang w:val="en-US"/>
              </w:rPr>
              <w:t>T</w:t>
            </w:r>
            <w:r w:rsidRPr="003B6B2D">
              <w:rPr>
                <w:rFonts w:asciiTheme="minorHAnsi" w:eastAsia="Calibri" w:hAnsiTheme="minorHAnsi"/>
                <w:b/>
                <w:bCs/>
                <w:kern w:val="24"/>
                <w:sz w:val="26"/>
                <w:szCs w:val="26"/>
                <w:vertAlign w:val="subscript"/>
                <w:lang w:val="en-US"/>
              </w:rPr>
              <w:t>H</w:t>
            </w:r>
            <w:r w:rsidRPr="003B6B2D">
              <w:rPr>
                <w:rFonts w:asciiTheme="minorHAnsi" w:eastAsia="Calibri" w:hAnsiTheme="minorHAnsi"/>
                <w:b/>
                <w:bCs/>
                <w:kern w:val="24"/>
                <w:sz w:val="26"/>
                <w:szCs w:val="26"/>
                <w:lang w:val="en-US"/>
              </w:rPr>
              <w:t>1</w:t>
            </w:r>
          </w:p>
        </w:tc>
        <w:tc>
          <w:tcPr>
            <w:tcW w:w="1702" w:type="dxa"/>
            <w:shd w:val="clear" w:color="auto" w:fill="auto"/>
            <w:tcMar>
              <w:top w:w="17" w:type="dxa"/>
              <w:left w:w="144" w:type="dxa"/>
              <w:bottom w:w="72" w:type="dxa"/>
              <w:right w:w="144"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bCs/>
                <w:kern w:val="24"/>
                <w:sz w:val="26"/>
                <w:szCs w:val="26"/>
                <w:lang w:val="en-US"/>
              </w:rPr>
              <w:t>T</w:t>
            </w:r>
            <w:r w:rsidRPr="003B6B2D">
              <w:rPr>
                <w:rFonts w:asciiTheme="minorHAnsi" w:eastAsia="Calibri" w:hAnsiTheme="minorHAnsi"/>
                <w:b/>
                <w:bCs/>
                <w:kern w:val="24"/>
                <w:sz w:val="26"/>
                <w:szCs w:val="26"/>
                <w:vertAlign w:val="subscript"/>
                <w:lang w:val="en-US"/>
              </w:rPr>
              <w:t>H</w:t>
            </w:r>
            <w:r w:rsidRPr="003B6B2D">
              <w:rPr>
                <w:rFonts w:asciiTheme="minorHAnsi" w:eastAsia="Calibri" w:hAnsiTheme="minorHAnsi"/>
                <w:b/>
                <w:bCs/>
                <w:kern w:val="24"/>
                <w:sz w:val="26"/>
                <w:szCs w:val="26"/>
                <w:lang w:val="en-US"/>
              </w:rPr>
              <w:t>2</w:t>
            </w:r>
          </w:p>
        </w:tc>
      </w:tr>
      <w:tr w:rsidR="00656D81" w:rsidRPr="00C0184A" w:rsidTr="00D563B9">
        <w:trPr>
          <w:trHeight w:val="57"/>
        </w:trPr>
        <w:tc>
          <w:tcPr>
            <w:tcW w:w="1987" w:type="dxa"/>
            <w:shd w:val="clear" w:color="auto" w:fill="auto"/>
            <w:tcMar>
              <w:top w:w="72" w:type="dxa"/>
              <w:left w:w="144" w:type="dxa"/>
              <w:bottom w:w="72" w:type="dxa"/>
              <w:right w:w="144" w:type="dxa"/>
            </w:tcMar>
            <w:vAlign w:val="center"/>
            <w:hideMark/>
          </w:tcPr>
          <w:p w:rsidR="00656D81" w:rsidRPr="003B6B2D" w:rsidRDefault="00656D81" w:rsidP="00BF784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Цитокины эффекторных клеток</w:t>
            </w:r>
          </w:p>
        </w:tc>
        <w:tc>
          <w:tcPr>
            <w:tcW w:w="1276" w:type="dxa"/>
            <w:shd w:val="clear" w:color="auto" w:fill="auto"/>
            <w:tcMar>
              <w:top w:w="17" w:type="dxa"/>
              <w:left w:w="108" w:type="dxa"/>
              <w:bottom w:w="0" w:type="dxa"/>
              <w:right w:w="108" w:type="dxa"/>
            </w:tcMar>
            <w:vAlign w:val="center"/>
            <w:hideMark/>
          </w:tcPr>
          <w:p w:rsidR="00656D81" w:rsidRPr="003B6B2D" w:rsidRDefault="00656D81" w:rsidP="00B6777D">
            <w:pPr>
              <w:spacing w:line="240" w:lineRule="auto"/>
              <w:ind w:firstLine="0"/>
              <w:jc w:val="left"/>
              <w:rPr>
                <w:rFonts w:asciiTheme="minorHAnsi" w:hAnsiTheme="minorHAnsi"/>
                <w:sz w:val="26"/>
                <w:szCs w:val="26"/>
                <w:lang w:val="en-US"/>
              </w:rPr>
            </w:pPr>
            <w:r w:rsidRPr="003B6B2D">
              <w:rPr>
                <w:rFonts w:asciiTheme="minorHAnsi" w:eastAsia="Calibri" w:hAnsiTheme="minorHAnsi"/>
                <w:bCs/>
                <w:kern w:val="24"/>
                <w:sz w:val="26"/>
                <w:szCs w:val="26"/>
                <w:lang w:val="en-US"/>
              </w:rPr>
              <w:t xml:space="preserve">TGF-β, </w:t>
            </w:r>
            <w:r w:rsidR="00494C2B" w:rsidRPr="003B6B2D">
              <w:rPr>
                <w:rFonts w:asciiTheme="minorHAnsi" w:eastAsia="Calibri" w:hAnsiTheme="minorHAnsi"/>
                <w:bCs/>
                <w:kern w:val="24"/>
                <w:sz w:val="26"/>
                <w:szCs w:val="26"/>
              </w:rPr>
              <w:t>ИЛ</w:t>
            </w:r>
            <w:r w:rsidR="00494C2B" w:rsidRPr="003B6B2D">
              <w:rPr>
                <w:rFonts w:asciiTheme="minorHAnsi" w:eastAsia="Calibri" w:hAnsiTheme="minorHAnsi"/>
                <w:bCs/>
                <w:kern w:val="24"/>
                <w:sz w:val="26"/>
                <w:szCs w:val="26"/>
                <w:lang w:val="en-US"/>
              </w:rPr>
              <w:t>-</w:t>
            </w:r>
            <w:r w:rsidRPr="003B6B2D">
              <w:rPr>
                <w:rFonts w:asciiTheme="minorHAnsi" w:eastAsia="Calibri" w:hAnsiTheme="minorHAnsi"/>
                <w:bCs/>
                <w:kern w:val="24"/>
                <w:sz w:val="26"/>
                <w:szCs w:val="26"/>
                <w:lang w:val="en-US"/>
              </w:rPr>
              <w:t xml:space="preserve">10, </w:t>
            </w:r>
            <w:r w:rsidRPr="003B6B2D">
              <w:rPr>
                <w:rFonts w:asciiTheme="minorHAnsi" w:eastAsia="Calibri" w:hAnsiTheme="minorHAnsi"/>
                <w:kern w:val="24"/>
                <w:sz w:val="26"/>
                <w:szCs w:val="26"/>
                <w:lang w:val="en-US"/>
              </w:rPr>
              <w:t>GM-CSF</w:t>
            </w:r>
          </w:p>
        </w:tc>
        <w:tc>
          <w:tcPr>
            <w:tcW w:w="1389" w:type="dxa"/>
            <w:shd w:val="clear" w:color="auto" w:fill="auto"/>
            <w:tcMar>
              <w:top w:w="17" w:type="dxa"/>
              <w:left w:w="144" w:type="dxa"/>
              <w:bottom w:w="72" w:type="dxa"/>
              <w:right w:w="144" w:type="dxa"/>
            </w:tcMar>
            <w:vAlign w:val="center"/>
            <w:hideMark/>
          </w:tcPr>
          <w:p w:rsidR="00656D81" w:rsidRPr="003B6B2D" w:rsidRDefault="00494C2B" w:rsidP="00B6777D">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ИЛ-</w:t>
            </w:r>
            <w:r w:rsidR="00656D81" w:rsidRPr="003B6B2D">
              <w:rPr>
                <w:rFonts w:asciiTheme="minorHAnsi" w:eastAsia="Calibri" w:hAnsiTheme="minorHAnsi"/>
                <w:bCs/>
                <w:kern w:val="24"/>
                <w:sz w:val="26"/>
                <w:szCs w:val="26"/>
                <w:lang w:val="en-US"/>
              </w:rPr>
              <w:t>21, ICOS</w:t>
            </w:r>
          </w:p>
        </w:tc>
        <w:tc>
          <w:tcPr>
            <w:tcW w:w="0" w:type="auto"/>
            <w:shd w:val="clear" w:color="auto" w:fill="auto"/>
            <w:tcMar>
              <w:top w:w="17" w:type="dxa"/>
              <w:left w:w="144" w:type="dxa"/>
              <w:bottom w:w="72" w:type="dxa"/>
              <w:right w:w="144" w:type="dxa"/>
            </w:tcMar>
            <w:vAlign w:val="center"/>
            <w:hideMark/>
          </w:tcPr>
          <w:p w:rsidR="00656D81" w:rsidRPr="003B6B2D" w:rsidRDefault="00494C2B" w:rsidP="00B6777D">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ИЛ-</w:t>
            </w:r>
            <w:r w:rsidR="00656D81" w:rsidRPr="003B6B2D">
              <w:rPr>
                <w:rFonts w:asciiTheme="minorHAnsi" w:eastAsia="Calibri" w:hAnsiTheme="minorHAnsi"/>
                <w:bCs/>
                <w:kern w:val="24"/>
                <w:sz w:val="26"/>
                <w:szCs w:val="26"/>
                <w:lang w:val="en-US"/>
              </w:rPr>
              <w:t xml:space="preserve">6, 17, </w:t>
            </w:r>
            <w:r w:rsidR="00656D81" w:rsidRPr="003B6B2D">
              <w:rPr>
                <w:rFonts w:asciiTheme="minorHAnsi" w:eastAsia="Calibri" w:hAnsiTheme="minorHAnsi"/>
                <w:kern w:val="24"/>
                <w:sz w:val="26"/>
                <w:szCs w:val="26"/>
              </w:rPr>
              <w:t>ФНО</w:t>
            </w:r>
            <w:r w:rsidR="00656D81" w:rsidRPr="003B6B2D">
              <w:rPr>
                <w:rFonts w:asciiTheme="minorHAnsi" w:eastAsia="Calibri" w:hAnsiTheme="minorHAnsi"/>
                <w:kern w:val="24"/>
                <w:sz w:val="26"/>
                <w:szCs w:val="26"/>
                <w:lang w:val="en-US"/>
              </w:rPr>
              <w:t>, CXCL1</w:t>
            </w:r>
          </w:p>
        </w:tc>
        <w:tc>
          <w:tcPr>
            <w:tcW w:w="1915" w:type="dxa"/>
            <w:shd w:val="clear" w:color="auto" w:fill="auto"/>
            <w:tcMar>
              <w:top w:w="17" w:type="dxa"/>
              <w:left w:w="144" w:type="dxa"/>
              <w:bottom w:w="72" w:type="dxa"/>
              <w:right w:w="144" w:type="dxa"/>
            </w:tcMar>
            <w:vAlign w:val="center"/>
            <w:hideMark/>
          </w:tcPr>
          <w:p w:rsidR="00656D81" w:rsidRPr="003B6B2D" w:rsidRDefault="00656D81" w:rsidP="00B6777D">
            <w:pPr>
              <w:spacing w:line="240" w:lineRule="auto"/>
              <w:ind w:left="-72" w:right="-144" w:hanging="13"/>
              <w:jc w:val="left"/>
              <w:rPr>
                <w:rFonts w:asciiTheme="minorHAnsi" w:hAnsiTheme="minorHAnsi"/>
                <w:sz w:val="26"/>
                <w:szCs w:val="26"/>
              </w:rPr>
            </w:pPr>
            <w:r w:rsidRPr="003B6B2D">
              <w:rPr>
                <w:rFonts w:asciiTheme="minorHAnsi" w:eastAsia="Calibri" w:hAnsiTheme="minorHAnsi"/>
                <w:bCs/>
                <w:kern w:val="24"/>
                <w:sz w:val="26"/>
                <w:szCs w:val="26"/>
              </w:rPr>
              <w:t>ИФ-</w:t>
            </w:r>
            <w:r w:rsidRPr="003B6B2D">
              <w:rPr>
                <w:rFonts w:asciiTheme="minorHAnsi" w:eastAsia="Calibri" w:hAnsiTheme="minorHAnsi"/>
                <w:kern w:val="24"/>
                <w:sz w:val="26"/>
                <w:szCs w:val="26"/>
                <w:lang w:val="el-GR"/>
              </w:rPr>
              <w:t>γ</w:t>
            </w:r>
            <w:r w:rsidRPr="003B6B2D">
              <w:rPr>
                <w:rFonts w:asciiTheme="minorHAnsi" w:eastAsia="Calibri" w:hAnsiTheme="minorHAnsi"/>
                <w:kern w:val="24"/>
                <w:sz w:val="26"/>
                <w:szCs w:val="26"/>
              </w:rPr>
              <w:t xml:space="preserve">, </w:t>
            </w:r>
            <w:r w:rsidR="00494C2B" w:rsidRPr="003B6B2D">
              <w:rPr>
                <w:rFonts w:asciiTheme="minorHAnsi" w:eastAsia="Calibri" w:hAnsiTheme="minorHAnsi"/>
                <w:bCs/>
                <w:kern w:val="24"/>
                <w:sz w:val="26"/>
                <w:szCs w:val="26"/>
              </w:rPr>
              <w:t>ИЛ-</w:t>
            </w:r>
            <w:r w:rsidR="00D563B9" w:rsidRPr="003B6B2D">
              <w:rPr>
                <w:rFonts w:asciiTheme="minorHAnsi" w:eastAsia="Calibri" w:hAnsiTheme="minorHAnsi"/>
                <w:bCs/>
                <w:kern w:val="24"/>
                <w:sz w:val="26"/>
                <w:szCs w:val="26"/>
              </w:rPr>
              <w:t xml:space="preserve">2, </w:t>
            </w:r>
            <w:r w:rsidR="00D563B9" w:rsidRPr="003B6B2D">
              <w:rPr>
                <w:rFonts w:asciiTheme="minorHAnsi" w:eastAsia="Calibri" w:hAnsiTheme="minorHAnsi"/>
                <w:kern w:val="24"/>
                <w:sz w:val="26"/>
                <w:szCs w:val="26"/>
              </w:rPr>
              <w:t xml:space="preserve">3, </w:t>
            </w:r>
            <w:r w:rsidRPr="003B6B2D">
              <w:rPr>
                <w:rFonts w:asciiTheme="minorHAnsi" w:eastAsia="Calibri" w:hAnsiTheme="minorHAnsi"/>
                <w:kern w:val="24"/>
                <w:sz w:val="26"/>
                <w:szCs w:val="26"/>
              </w:rPr>
              <w:t xml:space="preserve">ФНОβ, </w:t>
            </w:r>
            <w:r w:rsidR="00D563B9" w:rsidRPr="003B6B2D">
              <w:rPr>
                <w:rFonts w:asciiTheme="minorHAnsi" w:eastAsia="Calibri" w:hAnsiTheme="minorHAnsi"/>
                <w:kern w:val="24"/>
                <w:sz w:val="26"/>
                <w:szCs w:val="26"/>
                <w:lang w:val="en-US"/>
              </w:rPr>
              <w:t>LT</w:t>
            </w:r>
            <w:r w:rsidR="00D563B9" w:rsidRPr="003B6B2D">
              <w:rPr>
                <w:rFonts w:asciiTheme="minorHAnsi" w:eastAsiaTheme="minorHAnsi" w:hAnsiTheme="minorHAnsi"/>
                <w:sz w:val="26"/>
                <w:szCs w:val="26"/>
              </w:rPr>
              <w:t>α</w:t>
            </w:r>
            <w:r w:rsidR="00D563B9" w:rsidRPr="003B6B2D">
              <w:rPr>
                <w:rFonts w:asciiTheme="minorHAnsi" w:eastAsia="Calibri" w:hAnsiTheme="minorHAnsi"/>
                <w:kern w:val="24"/>
                <w:sz w:val="26"/>
                <w:szCs w:val="26"/>
              </w:rPr>
              <w:t xml:space="preserve">, </w:t>
            </w:r>
            <w:r w:rsidRPr="003B6B2D">
              <w:rPr>
                <w:rFonts w:asciiTheme="minorHAnsi" w:eastAsia="Calibri" w:hAnsiTheme="minorHAnsi"/>
                <w:kern w:val="24"/>
                <w:sz w:val="26"/>
                <w:szCs w:val="26"/>
                <w:lang w:val="en-US"/>
              </w:rPr>
              <w:t>GM</w:t>
            </w:r>
            <w:r w:rsidRPr="003B6B2D">
              <w:rPr>
                <w:rFonts w:asciiTheme="minorHAnsi" w:eastAsia="Calibri" w:hAnsiTheme="minorHAnsi"/>
                <w:kern w:val="24"/>
                <w:sz w:val="26"/>
                <w:szCs w:val="26"/>
              </w:rPr>
              <w:t>-</w:t>
            </w:r>
            <w:r w:rsidRPr="003B6B2D">
              <w:rPr>
                <w:rFonts w:asciiTheme="minorHAnsi" w:eastAsia="Calibri" w:hAnsiTheme="minorHAnsi"/>
                <w:kern w:val="24"/>
                <w:sz w:val="26"/>
                <w:szCs w:val="26"/>
                <w:lang w:val="en-US"/>
              </w:rPr>
              <w:t>CSF</w:t>
            </w:r>
            <w:r w:rsidRPr="003B6B2D">
              <w:rPr>
                <w:rFonts w:asciiTheme="minorHAnsi" w:eastAsia="Calibri" w:hAnsiTheme="minorHAnsi"/>
                <w:kern w:val="24"/>
                <w:sz w:val="26"/>
                <w:szCs w:val="26"/>
              </w:rPr>
              <w:t xml:space="preserve">, </w:t>
            </w:r>
            <w:r w:rsidRPr="003B6B2D">
              <w:rPr>
                <w:rFonts w:asciiTheme="minorHAnsi" w:eastAsia="Calibri" w:hAnsiTheme="minorHAnsi"/>
                <w:kern w:val="24"/>
                <w:sz w:val="26"/>
                <w:szCs w:val="26"/>
                <w:lang w:val="en-US"/>
              </w:rPr>
              <w:t>CXCL</w:t>
            </w:r>
            <w:r w:rsidRPr="003B6B2D">
              <w:rPr>
                <w:rFonts w:asciiTheme="minorHAnsi" w:eastAsia="Calibri" w:hAnsiTheme="minorHAnsi"/>
                <w:kern w:val="24"/>
                <w:sz w:val="26"/>
                <w:szCs w:val="26"/>
              </w:rPr>
              <w:t>2</w:t>
            </w:r>
          </w:p>
        </w:tc>
        <w:tc>
          <w:tcPr>
            <w:tcW w:w="1702" w:type="dxa"/>
            <w:shd w:val="clear" w:color="auto" w:fill="auto"/>
            <w:tcMar>
              <w:top w:w="17" w:type="dxa"/>
              <w:left w:w="144" w:type="dxa"/>
              <w:bottom w:w="72" w:type="dxa"/>
              <w:right w:w="144" w:type="dxa"/>
            </w:tcMar>
            <w:vAlign w:val="center"/>
            <w:hideMark/>
          </w:tcPr>
          <w:p w:rsidR="00656D81" w:rsidRPr="003B6B2D" w:rsidRDefault="00494C2B" w:rsidP="00B6777D">
            <w:pPr>
              <w:spacing w:line="240" w:lineRule="auto"/>
              <w:ind w:right="-143" w:firstLine="0"/>
              <w:jc w:val="left"/>
              <w:rPr>
                <w:rFonts w:asciiTheme="minorHAnsi" w:hAnsiTheme="minorHAnsi"/>
                <w:sz w:val="26"/>
                <w:szCs w:val="26"/>
                <w:lang w:val="en-US"/>
              </w:rPr>
            </w:pPr>
            <w:r w:rsidRPr="003B6B2D">
              <w:rPr>
                <w:rFonts w:asciiTheme="minorHAnsi" w:eastAsia="Calibri" w:hAnsiTheme="minorHAnsi"/>
                <w:bCs/>
                <w:kern w:val="24"/>
                <w:sz w:val="26"/>
                <w:szCs w:val="26"/>
              </w:rPr>
              <w:t>ИЛ</w:t>
            </w:r>
            <w:r w:rsidRPr="003B6B2D">
              <w:rPr>
                <w:rFonts w:asciiTheme="minorHAnsi" w:eastAsia="Calibri" w:hAnsiTheme="minorHAnsi"/>
                <w:bCs/>
                <w:kern w:val="24"/>
                <w:sz w:val="26"/>
                <w:szCs w:val="26"/>
                <w:lang w:val="en-US"/>
              </w:rPr>
              <w:t>-</w:t>
            </w:r>
            <w:r w:rsidR="00656D81" w:rsidRPr="003B6B2D">
              <w:rPr>
                <w:rFonts w:asciiTheme="minorHAnsi" w:eastAsia="Calibri" w:hAnsiTheme="minorHAnsi"/>
                <w:bCs/>
                <w:kern w:val="24"/>
                <w:sz w:val="26"/>
                <w:szCs w:val="26"/>
                <w:lang w:val="en-US"/>
              </w:rPr>
              <w:t>4,</w:t>
            </w:r>
            <w:r w:rsidR="00BF7841" w:rsidRPr="003B6B2D">
              <w:rPr>
                <w:rFonts w:asciiTheme="minorHAnsi" w:eastAsia="Calibri" w:hAnsiTheme="minorHAnsi"/>
                <w:bCs/>
                <w:kern w:val="24"/>
                <w:sz w:val="26"/>
                <w:szCs w:val="26"/>
                <w:lang w:val="en-US"/>
              </w:rPr>
              <w:t xml:space="preserve"> </w:t>
            </w:r>
            <w:r w:rsidR="00656D81" w:rsidRPr="003B6B2D">
              <w:rPr>
                <w:rFonts w:asciiTheme="minorHAnsi" w:eastAsia="Calibri" w:hAnsiTheme="minorHAnsi"/>
                <w:bCs/>
                <w:kern w:val="24"/>
                <w:sz w:val="26"/>
                <w:szCs w:val="26"/>
                <w:lang w:val="en-US"/>
              </w:rPr>
              <w:t xml:space="preserve">5, </w:t>
            </w:r>
            <w:r w:rsidR="00656D81" w:rsidRPr="003B6B2D">
              <w:rPr>
                <w:rFonts w:asciiTheme="minorHAnsi" w:eastAsia="Calibri" w:hAnsiTheme="minorHAnsi"/>
                <w:kern w:val="24"/>
                <w:sz w:val="26"/>
                <w:szCs w:val="26"/>
                <w:lang w:val="en-US"/>
              </w:rPr>
              <w:t>3, 13, 10, TGF-β, GM-CSF, CCL11,</w:t>
            </w:r>
            <w:r w:rsidR="00BF7841" w:rsidRPr="003B6B2D">
              <w:rPr>
                <w:rFonts w:asciiTheme="minorHAnsi" w:eastAsia="Calibri" w:hAnsiTheme="minorHAnsi"/>
                <w:kern w:val="24"/>
                <w:sz w:val="26"/>
                <w:szCs w:val="26"/>
                <w:lang w:val="en-US"/>
              </w:rPr>
              <w:t xml:space="preserve"> </w:t>
            </w:r>
            <w:r w:rsidR="00656D81" w:rsidRPr="003B6B2D">
              <w:rPr>
                <w:rFonts w:asciiTheme="minorHAnsi" w:eastAsia="Calibri" w:hAnsiTheme="minorHAnsi"/>
                <w:kern w:val="24"/>
                <w:sz w:val="26"/>
                <w:szCs w:val="26"/>
                <w:lang w:val="en-US"/>
              </w:rPr>
              <w:t>17</w:t>
            </w:r>
          </w:p>
        </w:tc>
      </w:tr>
      <w:tr w:rsidR="00656D81" w:rsidRPr="00656D81" w:rsidTr="00D563B9">
        <w:trPr>
          <w:trHeight w:val="57"/>
        </w:trPr>
        <w:tc>
          <w:tcPr>
            <w:tcW w:w="1987" w:type="dxa"/>
            <w:shd w:val="clear" w:color="auto" w:fill="auto"/>
            <w:tcMar>
              <w:top w:w="72" w:type="dxa"/>
              <w:left w:w="144" w:type="dxa"/>
              <w:bottom w:w="72" w:type="dxa"/>
              <w:right w:w="144" w:type="dxa"/>
            </w:tcMar>
            <w:vAlign w:val="cente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 xml:space="preserve">Другие продукты </w:t>
            </w:r>
          </w:p>
        </w:tc>
        <w:tc>
          <w:tcPr>
            <w:tcW w:w="1276" w:type="dxa"/>
            <w:shd w:val="clear" w:color="auto" w:fill="auto"/>
            <w:tcMar>
              <w:top w:w="17" w:type="dxa"/>
              <w:left w:w="108" w:type="dxa"/>
              <w:bottom w:w="0" w:type="dxa"/>
              <w:right w:w="108" w:type="dxa"/>
            </w:tcMar>
            <w:vAlign w:val="center"/>
            <w:hideMark/>
          </w:tcPr>
          <w:p w:rsidR="00656D81" w:rsidRPr="003B6B2D" w:rsidRDefault="00656D81" w:rsidP="00D563B9">
            <w:pPr>
              <w:spacing w:line="240" w:lineRule="auto"/>
              <w:ind w:firstLine="0"/>
              <w:jc w:val="left"/>
              <w:rPr>
                <w:rFonts w:asciiTheme="minorHAnsi" w:hAnsiTheme="minorHAnsi"/>
                <w:sz w:val="26"/>
                <w:szCs w:val="26"/>
              </w:rPr>
            </w:pPr>
          </w:p>
        </w:tc>
        <w:tc>
          <w:tcPr>
            <w:tcW w:w="1389" w:type="dxa"/>
            <w:shd w:val="clear" w:color="auto" w:fill="auto"/>
            <w:tcMar>
              <w:top w:w="17" w:type="dxa"/>
              <w:left w:w="144" w:type="dxa"/>
              <w:bottom w:w="72" w:type="dxa"/>
              <w:right w:w="144" w:type="dxa"/>
            </w:tcMar>
            <w:vAlign w:val="center"/>
            <w:hideMark/>
          </w:tcPr>
          <w:p w:rsidR="00656D81" w:rsidRPr="003B6B2D" w:rsidRDefault="00656D81" w:rsidP="00D563B9">
            <w:pPr>
              <w:spacing w:line="240" w:lineRule="auto"/>
              <w:ind w:firstLine="0"/>
              <w:jc w:val="left"/>
              <w:rPr>
                <w:rFonts w:asciiTheme="minorHAnsi" w:hAnsiTheme="minorHAnsi"/>
                <w:sz w:val="26"/>
                <w:szCs w:val="26"/>
              </w:rPr>
            </w:pPr>
          </w:p>
        </w:tc>
        <w:tc>
          <w:tcPr>
            <w:tcW w:w="0" w:type="auto"/>
            <w:shd w:val="clear" w:color="auto" w:fill="auto"/>
            <w:tcMar>
              <w:top w:w="17" w:type="dxa"/>
              <w:left w:w="144" w:type="dxa"/>
              <w:bottom w:w="72" w:type="dxa"/>
              <w:right w:w="144" w:type="dxa"/>
            </w:tcMar>
            <w:vAlign w:val="center"/>
            <w:hideMark/>
          </w:tcPr>
          <w:p w:rsidR="00656D81" w:rsidRPr="003B6B2D" w:rsidRDefault="00656D81" w:rsidP="00D563B9">
            <w:pPr>
              <w:spacing w:line="240" w:lineRule="auto"/>
              <w:ind w:firstLine="0"/>
              <w:jc w:val="left"/>
              <w:rPr>
                <w:rFonts w:asciiTheme="minorHAnsi" w:hAnsiTheme="minorHAnsi"/>
                <w:sz w:val="26"/>
                <w:szCs w:val="26"/>
              </w:rPr>
            </w:pPr>
          </w:p>
        </w:tc>
        <w:tc>
          <w:tcPr>
            <w:tcW w:w="1915" w:type="dxa"/>
            <w:shd w:val="clear" w:color="auto" w:fill="auto"/>
            <w:tcMar>
              <w:top w:w="17" w:type="dxa"/>
              <w:left w:w="144" w:type="dxa"/>
              <w:bottom w:w="72" w:type="dxa"/>
              <w:right w:w="144" w:type="dxa"/>
            </w:tcMar>
            <w:vAlign w:val="center"/>
            <w:hideMark/>
          </w:tcPr>
          <w:p w:rsidR="00656D81" w:rsidRPr="003B6B2D" w:rsidRDefault="00656D81" w:rsidP="00D563B9">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lang w:val="en-US"/>
              </w:rPr>
              <w:t>CD40L, FasL</w:t>
            </w:r>
          </w:p>
        </w:tc>
        <w:tc>
          <w:tcPr>
            <w:tcW w:w="1702" w:type="dxa"/>
            <w:shd w:val="clear" w:color="auto" w:fill="auto"/>
            <w:tcMar>
              <w:top w:w="17" w:type="dxa"/>
              <w:left w:w="144" w:type="dxa"/>
              <w:bottom w:w="72" w:type="dxa"/>
              <w:right w:w="144" w:type="dxa"/>
            </w:tcMar>
            <w:vAlign w:val="center"/>
            <w:hideMark/>
          </w:tcPr>
          <w:p w:rsidR="00656D81" w:rsidRPr="003B6B2D" w:rsidRDefault="00656D81" w:rsidP="00D563B9">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lang w:val="en-US"/>
              </w:rPr>
              <w:t>CD40L</w:t>
            </w:r>
          </w:p>
        </w:tc>
      </w:tr>
    </w:tbl>
    <w:p w:rsidR="00656D81" w:rsidRPr="00656D81" w:rsidRDefault="00656D81" w:rsidP="00656D81">
      <w:pPr>
        <w:rPr>
          <w:rFonts w:eastAsiaTheme="minorHAnsi" w:cstheme="minorBidi"/>
          <w:color w:val="7030A0"/>
        </w:rPr>
      </w:pPr>
    </w:p>
    <w:p w:rsidR="00656D81" w:rsidRPr="00656D81" w:rsidRDefault="00656D81" w:rsidP="00656D81">
      <w:pPr>
        <w:rPr>
          <w:rFonts w:eastAsiaTheme="minorHAnsi" w:cstheme="minorBidi"/>
        </w:rPr>
      </w:pPr>
      <w:r w:rsidRPr="00656D81">
        <w:rPr>
          <w:rFonts w:eastAsiaTheme="minorHAnsi" w:cstheme="minorBidi"/>
        </w:rPr>
        <w:t xml:space="preserve">Какой </w:t>
      </w:r>
      <w:r w:rsidR="00BF7841">
        <w:rPr>
          <w:rFonts w:eastAsiaTheme="minorHAnsi" w:cstheme="minorBidi"/>
        </w:rPr>
        <w:t xml:space="preserve">именно </w:t>
      </w:r>
      <w:r w:rsidRPr="00656D81">
        <w:rPr>
          <w:rFonts w:eastAsiaTheme="minorHAnsi" w:cstheme="minorBidi"/>
        </w:rPr>
        <w:t xml:space="preserve">цитокиновый сигнал получит наивный Т-лимфоцит в процессе дифференцировки, зависит от конкретной ситуации. </w:t>
      </w:r>
    </w:p>
    <w:p w:rsidR="00656D81" w:rsidRPr="00656D81" w:rsidRDefault="00656D81" w:rsidP="00656D81">
      <w:pPr>
        <w:rPr>
          <w:rFonts w:eastAsiaTheme="minorHAnsi" w:cstheme="minorBidi"/>
        </w:rPr>
      </w:pPr>
      <w:r w:rsidRPr="00BF7841">
        <w:rPr>
          <w:rFonts w:eastAsia="Calibri" w:cstheme="minorBidi"/>
          <w:bCs/>
          <w:kern w:val="24"/>
        </w:rPr>
        <w:t>В отсутствии инфекции</w:t>
      </w:r>
      <w:r w:rsidR="00BF7841">
        <w:rPr>
          <w:rFonts w:eastAsia="Calibri" w:cstheme="minorBidi"/>
          <w:bCs/>
          <w:i/>
          <w:kern w:val="24"/>
        </w:rPr>
        <w:t xml:space="preserve"> </w:t>
      </w:r>
      <w:r w:rsidRPr="00656D81">
        <w:rPr>
          <w:rFonts w:eastAsiaTheme="minorHAnsi" w:cstheme="minorBidi"/>
        </w:rPr>
        <w:t xml:space="preserve">эпителиальные и дендритные клетки </w:t>
      </w:r>
      <w:r w:rsidRPr="00656D81">
        <w:rPr>
          <w:rFonts w:eastAsia="Calibri" w:cstheme="minorBidi"/>
          <w:bCs/>
          <w:kern w:val="24"/>
        </w:rPr>
        <w:t xml:space="preserve">синтезируют в больших количествах трансформирующий фактор роста </w:t>
      </w:r>
      <w:r w:rsidRPr="00656D81">
        <w:rPr>
          <w:rFonts w:eastAsia="Calibri" w:cstheme="minorBidi"/>
          <w:bCs/>
          <w:kern w:val="24"/>
          <w:lang w:val="en-US"/>
        </w:rPr>
        <w:t>β</w:t>
      </w:r>
      <w:r w:rsidR="00BF7841">
        <w:rPr>
          <w:rFonts w:eastAsia="Calibri" w:cstheme="minorBidi"/>
          <w:bCs/>
          <w:kern w:val="24"/>
        </w:rPr>
        <w:t xml:space="preserve"> </w:t>
      </w:r>
      <w:r w:rsidRPr="00656D81">
        <w:rPr>
          <w:rFonts w:eastAsia="Calibri" w:cstheme="minorBidi"/>
          <w:bCs/>
          <w:kern w:val="24"/>
        </w:rPr>
        <w:t>(</w:t>
      </w:r>
      <w:r w:rsidRPr="00656D81">
        <w:rPr>
          <w:rFonts w:eastAsia="Calibri" w:cstheme="minorBidi"/>
          <w:bCs/>
          <w:kern w:val="24"/>
          <w:lang w:val="en-US"/>
        </w:rPr>
        <w:t>TGF</w:t>
      </w:r>
      <w:r w:rsidRPr="00656D81">
        <w:rPr>
          <w:rFonts w:eastAsia="Calibri" w:cstheme="minorBidi"/>
          <w:bCs/>
          <w:kern w:val="24"/>
        </w:rPr>
        <w:t>-</w:t>
      </w:r>
      <w:r w:rsidRPr="00656D81">
        <w:rPr>
          <w:rFonts w:eastAsia="Calibri" w:cstheme="minorBidi"/>
          <w:bCs/>
          <w:kern w:val="24"/>
          <w:lang w:val="en-US"/>
        </w:rPr>
        <w:t>β</w:t>
      </w:r>
      <w:r w:rsidRPr="00656D81">
        <w:rPr>
          <w:rFonts w:eastAsia="Calibri" w:cstheme="minorBidi"/>
          <w:bCs/>
          <w:kern w:val="24"/>
        </w:rPr>
        <w:t xml:space="preserve">,от англ. </w:t>
      </w:r>
      <w:r w:rsidR="00BF7841">
        <w:rPr>
          <w:rFonts w:eastAsia="Calibri" w:cstheme="minorBidi"/>
          <w:bCs/>
          <w:kern w:val="24"/>
        </w:rPr>
        <w:t>–</w:t>
      </w:r>
      <w:r w:rsidRPr="00656D81">
        <w:rPr>
          <w:rFonts w:eastAsiaTheme="minorHAnsi" w:cstheme="minorBidi"/>
          <w:iCs/>
          <w:shd w:val="clear" w:color="auto" w:fill="FFFFFF"/>
          <w:lang w:val="en-US"/>
        </w:rPr>
        <w:t>t</w:t>
      </w:r>
      <w:r w:rsidRPr="00656D81">
        <w:rPr>
          <w:rFonts w:eastAsiaTheme="minorHAnsi" w:cstheme="minorBidi"/>
          <w:iCs/>
          <w:shd w:val="clear" w:color="auto" w:fill="FFFFFF"/>
        </w:rPr>
        <w:t>ransforming</w:t>
      </w:r>
      <w:r w:rsidR="00BF7841">
        <w:rPr>
          <w:rFonts w:eastAsiaTheme="minorHAnsi" w:cstheme="minorBidi"/>
          <w:iCs/>
          <w:shd w:val="clear" w:color="auto" w:fill="FFFFFF"/>
        </w:rPr>
        <w:t xml:space="preserve"> </w:t>
      </w:r>
      <w:r w:rsidRPr="00656D81">
        <w:rPr>
          <w:rFonts w:eastAsiaTheme="minorHAnsi" w:cstheme="minorBidi"/>
          <w:iCs/>
          <w:shd w:val="clear" w:color="auto" w:fill="FFFFFF"/>
        </w:rPr>
        <w:t>growth</w:t>
      </w:r>
      <w:r w:rsidR="00BF7841">
        <w:rPr>
          <w:rFonts w:eastAsiaTheme="minorHAnsi" w:cstheme="minorBidi"/>
          <w:iCs/>
          <w:shd w:val="clear" w:color="auto" w:fill="FFFFFF"/>
        </w:rPr>
        <w:t xml:space="preserve"> </w:t>
      </w:r>
      <w:r w:rsidRPr="00656D81">
        <w:rPr>
          <w:rFonts w:eastAsiaTheme="minorHAnsi" w:cstheme="minorBidi"/>
          <w:iCs/>
          <w:shd w:val="clear" w:color="auto" w:fill="FFFFFF"/>
        </w:rPr>
        <w:t>factor</w:t>
      </w:r>
      <w:r w:rsidRPr="00656D81">
        <w:rPr>
          <w:rFonts w:eastAsia="Calibri" w:cstheme="minorBidi"/>
          <w:bCs/>
          <w:kern w:val="24"/>
        </w:rPr>
        <w:t xml:space="preserve">). В этих условиях наивные </w:t>
      </w:r>
      <w:r w:rsidRPr="00656D81">
        <w:rPr>
          <w:rFonts w:eastAsia="Calibri" w:cstheme="minorBidi"/>
          <w:bCs/>
          <w:kern w:val="24"/>
          <w:lang w:val="en-US"/>
        </w:rPr>
        <w:t>CD</w:t>
      </w:r>
      <w:r w:rsidRPr="00656D81">
        <w:rPr>
          <w:rFonts w:eastAsia="Calibri" w:cstheme="minorBidi"/>
          <w:bCs/>
          <w:kern w:val="24"/>
        </w:rPr>
        <w:t xml:space="preserve">4+ Т-клетки, распознавшие свой антиген, начинают экспрессировать транскрипционный фактор </w:t>
      </w:r>
      <w:r w:rsidRPr="00656D81">
        <w:rPr>
          <w:rFonts w:eastAsia="Calibri" w:cstheme="minorBidi"/>
          <w:bCs/>
          <w:kern w:val="24"/>
          <w:lang w:val="en-US"/>
        </w:rPr>
        <w:t>FoxP</w:t>
      </w:r>
      <w:r w:rsidRPr="00656D81">
        <w:rPr>
          <w:rFonts w:eastAsia="Calibri" w:cstheme="minorBidi"/>
          <w:bCs/>
          <w:kern w:val="24"/>
        </w:rPr>
        <w:t xml:space="preserve">3 и становятся </w:t>
      </w:r>
      <w:r w:rsidRPr="00DC592A">
        <w:rPr>
          <w:rFonts w:eastAsia="Calibri" w:cstheme="minorBidi"/>
          <w:b/>
          <w:bCs/>
          <w:kern w:val="24"/>
        </w:rPr>
        <w:t>регуляторными Т-клетками</w:t>
      </w:r>
      <w:r w:rsidRPr="00656D81">
        <w:rPr>
          <w:rFonts w:eastAsia="Calibri" w:cstheme="minorBidi"/>
          <w:bCs/>
          <w:kern w:val="24"/>
        </w:rPr>
        <w:t xml:space="preserve"> (</w:t>
      </w:r>
      <w:r w:rsidRPr="00656D81">
        <w:rPr>
          <w:rFonts w:eastAsia="Calibri" w:cstheme="minorBidi"/>
          <w:bCs/>
          <w:kern w:val="24"/>
          <w:lang w:val="en-US"/>
        </w:rPr>
        <w:t>iTreg</w:t>
      </w:r>
      <w:r w:rsidRPr="00656D81">
        <w:rPr>
          <w:rFonts w:eastAsia="Calibri" w:cstheme="minorBidi"/>
          <w:bCs/>
          <w:kern w:val="24"/>
        </w:rPr>
        <w:t>)</w:t>
      </w:r>
      <w:r w:rsidR="00DC592A">
        <w:rPr>
          <w:rFonts w:eastAsia="Calibri" w:cstheme="minorBidi"/>
          <w:bCs/>
          <w:kern w:val="24"/>
        </w:rPr>
        <w:t>,</w:t>
      </w:r>
      <w:r w:rsidRPr="00656D81">
        <w:rPr>
          <w:rFonts w:eastAsiaTheme="minorHAnsi" w:cstheme="minorBidi"/>
        </w:rPr>
        <w:t xml:space="preserve"> характеризую</w:t>
      </w:r>
      <w:r w:rsidR="00DC592A">
        <w:rPr>
          <w:rFonts w:eastAsiaTheme="minorHAnsi" w:cstheme="minorBidi"/>
        </w:rPr>
        <w:t>щимися</w:t>
      </w:r>
      <w:r w:rsidRPr="00656D81">
        <w:rPr>
          <w:rFonts w:eastAsiaTheme="minorHAnsi" w:cstheme="minorBidi"/>
        </w:rPr>
        <w:t xml:space="preserve"> также высоким уровнем экспрессии молекул </w:t>
      </w:r>
      <w:r w:rsidRPr="00656D81">
        <w:rPr>
          <w:rFonts w:eastAsiaTheme="minorHAnsi" w:cstheme="minorBidi"/>
          <w:lang w:val="en-US"/>
        </w:rPr>
        <w:t>CD</w:t>
      </w:r>
      <w:r w:rsidRPr="00656D81">
        <w:rPr>
          <w:rFonts w:eastAsiaTheme="minorHAnsi" w:cstheme="minorBidi"/>
        </w:rPr>
        <w:t>25</w:t>
      </w:r>
      <w:r w:rsidR="00DC592A">
        <w:rPr>
          <w:rFonts w:eastAsiaTheme="minorHAnsi" w:cstheme="minorBidi"/>
        </w:rPr>
        <w:t>,</w:t>
      </w:r>
      <w:r w:rsidR="00BF7841">
        <w:rPr>
          <w:rFonts w:eastAsiaTheme="minorHAnsi" w:cstheme="minorBidi"/>
        </w:rPr>
        <w:t xml:space="preserve"> </w:t>
      </w:r>
      <w:r w:rsidRPr="00656D81">
        <w:rPr>
          <w:rFonts w:eastAsiaTheme="minorHAnsi" w:cstheme="minorBidi"/>
          <w:lang w:val="en-US"/>
        </w:rPr>
        <w:t>CTLA</w:t>
      </w:r>
      <w:r w:rsidRPr="00656D81">
        <w:rPr>
          <w:rFonts w:eastAsiaTheme="minorHAnsi" w:cstheme="minorBidi"/>
        </w:rPr>
        <w:t>-4,</w:t>
      </w:r>
      <w:r w:rsidR="00BF7841">
        <w:rPr>
          <w:rFonts w:eastAsiaTheme="minorHAnsi" w:cstheme="minorBidi"/>
        </w:rPr>
        <w:t xml:space="preserve"> </w:t>
      </w:r>
      <w:r w:rsidR="00DC592A">
        <w:rPr>
          <w:rFonts w:eastAsiaTheme="minorHAnsi" w:cstheme="minorBidi"/>
        </w:rPr>
        <w:t>и</w:t>
      </w:r>
      <w:r w:rsidRPr="00656D81">
        <w:rPr>
          <w:rFonts w:eastAsiaTheme="minorHAnsi" w:cstheme="minorBidi"/>
        </w:rPr>
        <w:t xml:space="preserve"> </w:t>
      </w:r>
      <w:r w:rsidRPr="00656D81">
        <w:rPr>
          <w:rFonts w:eastAsiaTheme="minorHAnsi" w:cstheme="minorBidi"/>
          <w:lang w:val="en-US"/>
        </w:rPr>
        <w:t>L</w:t>
      </w:r>
      <w:r w:rsidRPr="00656D81">
        <w:rPr>
          <w:rFonts w:eastAsiaTheme="minorHAnsi" w:cstheme="minorBidi"/>
        </w:rPr>
        <w:t>-селектина</w:t>
      </w:r>
      <w:r w:rsidR="00BF7841">
        <w:rPr>
          <w:rFonts w:eastAsiaTheme="minorHAnsi" w:cstheme="minorBidi"/>
        </w:rPr>
        <w:t xml:space="preserve"> </w:t>
      </w:r>
      <w:r w:rsidRPr="00656D81">
        <w:rPr>
          <w:rFonts w:eastAsiaTheme="minorHAnsi" w:cstheme="minorBidi"/>
        </w:rPr>
        <w:t xml:space="preserve">(обеспечивает </w:t>
      </w:r>
      <w:r w:rsidR="000447C2" w:rsidRPr="00656D81">
        <w:rPr>
          <w:rFonts w:eastAsiaTheme="minorHAnsi" w:cstheme="minorBidi"/>
        </w:rPr>
        <w:t>хоминг</w:t>
      </w:r>
      <w:r w:rsidR="00DC592A">
        <w:rPr>
          <w:rFonts w:eastAsiaTheme="minorHAnsi" w:cstheme="minorBidi"/>
        </w:rPr>
        <w:t xml:space="preserve"> </w:t>
      </w:r>
      <w:r w:rsidRPr="00656D81">
        <w:rPr>
          <w:rFonts w:eastAsiaTheme="minorHAnsi" w:cstheme="minorBidi"/>
        </w:rPr>
        <w:t>лимфоцитов в лимфоидные органы). Регуляторные Т-клетки (</w:t>
      </w:r>
      <w:r w:rsidRPr="00656D81">
        <w:rPr>
          <w:rFonts w:eastAsiaTheme="minorHAnsi" w:cstheme="minorBidi"/>
          <w:lang w:val="en-US"/>
        </w:rPr>
        <w:t>CD</w:t>
      </w:r>
      <w:r w:rsidRPr="00656D81">
        <w:rPr>
          <w:rFonts w:eastAsiaTheme="minorHAnsi" w:cstheme="minorBidi"/>
        </w:rPr>
        <w:t>4+</w:t>
      </w:r>
      <w:r w:rsidRPr="00656D81">
        <w:rPr>
          <w:rFonts w:eastAsiaTheme="minorHAnsi" w:cstheme="minorBidi"/>
          <w:lang w:val="en-US"/>
        </w:rPr>
        <w:t>CD</w:t>
      </w:r>
      <w:r w:rsidRPr="00656D81">
        <w:rPr>
          <w:rFonts w:eastAsiaTheme="minorHAnsi" w:cstheme="minorBidi"/>
        </w:rPr>
        <w:t>25+</w:t>
      </w:r>
      <w:r w:rsidRPr="00656D81">
        <w:rPr>
          <w:rFonts w:eastAsia="Calibri" w:cstheme="minorBidi"/>
          <w:bCs/>
          <w:kern w:val="24"/>
          <w:lang w:val="en-US"/>
        </w:rPr>
        <w:t>FoxP</w:t>
      </w:r>
      <w:r w:rsidRPr="00656D81">
        <w:rPr>
          <w:rFonts w:eastAsia="Calibri" w:cstheme="minorBidi"/>
          <w:bCs/>
          <w:kern w:val="24"/>
        </w:rPr>
        <w:t>3+</w:t>
      </w:r>
      <w:r w:rsidR="000447C2" w:rsidRPr="00656D81">
        <w:rPr>
          <w:rFonts w:eastAsia="Calibri" w:cstheme="minorBidi"/>
          <w:bCs/>
          <w:kern w:val="24"/>
        </w:rPr>
        <w:t>T</w:t>
      </w:r>
      <w:r w:rsidRPr="00656D81">
        <w:rPr>
          <w:rFonts w:eastAsiaTheme="minorHAnsi" w:cstheme="minorBidi"/>
          <w:lang w:val="en-US"/>
        </w:rPr>
        <w:t>reg</w:t>
      </w:r>
      <w:r w:rsidRPr="00656D81">
        <w:rPr>
          <w:rFonts w:eastAsiaTheme="minorHAnsi" w:cstheme="minorBidi"/>
        </w:rPr>
        <w:t>)</w:t>
      </w:r>
      <w:r w:rsidR="00DC592A">
        <w:rPr>
          <w:rFonts w:eastAsiaTheme="minorHAnsi" w:cstheme="minorBidi"/>
        </w:rPr>
        <w:t xml:space="preserve"> </w:t>
      </w:r>
      <w:r w:rsidRPr="00656D81">
        <w:rPr>
          <w:rFonts w:eastAsiaTheme="minorHAnsi" w:cstheme="minorBidi"/>
        </w:rPr>
        <w:t xml:space="preserve">составляют 10-15% всех </w:t>
      </w:r>
      <w:r w:rsidRPr="00656D81">
        <w:rPr>
          <w:rFonts w:eastAsiaTheme="minorHAnsi" w:cstheme="minorBidi"/>
          <w:lang w:val="en-US"/>
        </w:rPr>
        <w:t>CD</w:t>
      </w:r>
      <w:r w:rsidRPr="00656D81">
        <w:rPr>
          <w:rFonts w:eastAsiaTheme="minorHAnsi" w:cstheme="minorBidi"/>
        </w:rPr>
        <w:t>4+ клеток на периферии.</w:t>
      </w:r>
      <w:r w:rsidRPr="00656D81">
        <w:rPr>
          <w:rFonts w:eastAsia="Calibri" w:cstheme="minorBidi"/>
          <w:bCs/>
          <w:kern w:val="24"/>
        </w:rPr>
        <w:t xml:space="preserve"> </w:t>
      </w:r>
    </w:p>
    <w:p w:rsidR="00656D81" w:rsidRPr="00656D81" w:rsidRDefault="00656D81" w:rsidP="00656D81">
      <w:pPr>
        <w:rPr>
          <w:rFonts w:eastAsia="Calibri"/>
          <w:bCs/>
          <w:kern w:val="24"/>
        </w:rPr>
      </w:pPr>
      <w:r w:rsidRPr="00656D81">
        <w:rPr>
          <w:rFonts w:eastAsiaTheme="minorHAnsi" w:cstheme="minorBidi"/>
        </w:rPr>
        <w:t xml:space="preserve">Таким образом, </w:t>
      </w:r>
      <w:r w:rsidRPr="00656D81">
        <w:rPr>
          <w:rFonts w:eastAsiaTheme="minorHAnsi" w:cstheme="minorBidi"/>
          <w:lang w:val="en-US"/>
        </w:rPr>
        <w:t>iTreg</w:t>
      </w:r>
      <w:r w:rsidRPr="00656D81">
        <w:rPr>
          <w:rFonts w:eastAsiaTheme="minorHAnsi" w:cstheme="minorBidi"/>
        </w:rPr>
        <w:t xml:space="preserve"> образуются, когда в окружающей среде присутствует </w:t>
      </w:r>
      <w:r w:rsidRPr="00656D81">
        <w:rPr>
          <w:rFonts w:eastAsia="Calibri"/>
          <w:bCs/>
          <w:kern w:val="24"/>
          <w:lang w:val="en-US"/>
        </w:rPr>
        <w:t>TGF</w:t>
      </w:r>
      <w:r w:rsidRPr="00656D81">
        <w:rPr>
          <w:rFonts w:eastAsia="Calibri"/>
          <w:bCs/>
          <w:kern w:val="24"/>
        </w:rPr>
        <w:t>-</w:t>
      </w:r>
      <w:r w:rsidRPr="00656D81">
        <w:rPr>
          <w:rFonts w:eastAsia="Calibri"/>
          <w:bCs/>
          <w:kern w:val="24"/>
          <w:lang w:val="en-US"/>
        </w:rPr>
        <w:t>β</w:t>
      </w:r>
      <w:r w:rsidRPr="00656D81">
        <w:rPr>
          <w:rFonts w:eastAsia="Calibri"/>
          <w:bCs/>
          <w:kern w:val="24"/>
        </w:rPr>
        <w:t>, но</w:t>
      </w:r>
      <w:r w:rsidR="000447C2">
        <w:rPr>
          <w:rFonts w:eastAsiaTheme="minorHAnsi" w:cstheme="minorBidi"/>
        </w:rPr>
        <w:t xml:space="preserve"> </w:t>
      </w:r>
      <w:r w:rsidRPr="00656D81">
        <w:rPr>
          <w:rFonts w:eastAsiaTheme="minorHAnsi" w:cstheme="minorBidi"/>
        </w:rPr>
        <w:t xml:space="preserve">отсутствует </w:t>
      </w:r>
      <w:r w:rsidR="00494C2B">
        <w:rPr>
          <w:rFonts w:eastAsiaTheme="minorHAnsi" w:cstheme="minorBidi"/>
        </w:rPr>
        <w:t>ИЛ-</w:t>
      </w:r>
      <w:r w:rsidRPr="00656D81">
        <w:rPr>
          <w:rFonts w:eastAsiaTheme="minorHAnsi" w:cstheme="minorBidi"/>
        </w:rPr>
        <w:t>6 и другие</w:t>
      </w:r>
      <w:r w:rsidR="00DC592A">
        <w:rPr>
          <w:rFonts w:eastAsiaTheme="minorHAnsi" w:cstheme="minorBidi"/>
        </w:rPr>
        <w:t xml:space="preserve"> </w:t>
      </w:r>
      <w:r w:rsidRPr="00656D81">
        <w:rPr>
          <w:rFonts w:eastAsiaTheme="minorHAnsi" w:cstheme="minorBidi"/>
        </w:rPr>
        <w:t>провоспалительные</w:t>
      </w:r>
      <w:r w:rsidR="00DC592A">
        <w:rPr>
          <w:rFonts w:eastAsiaTheme="minorHAnsi" w:cstheme="minorBidi"/>
        </w:rPr>
        <w:t xml:space="preserve"> </w:t>
      </w:r>
      <w:r w:rsidRPr="00656D81">
        <w:rPr>
          <w:rFonts w:eastAsiaTheme="minorHAnsi" w:cstheme="minorBidi"/>
        </w:rPr>
        <w:t xml:space="preserve">цитокины (ИЛ-12, ИЛ-8). </w:t>
      </w:r>
      <w:r w:rsidRPr="00656D81">
        <w:rPr>
          <w:rFonts w:eastAsia="Calibri"/>
          <w:bCs/>
          <w:kern w:val="24"/>
        </w:rPr>
        <w:t>Образовавшиеся регуляторные клетки</w:t>
      </w:r>
      <w:r w:rsidR="00DC592A">
        <w:rPr>
          <w:rFonts w:eastAsia="Calibri"/>
          <w:bCs/>
          <w:kern w:val="24"/>
        </w:rPr>
        <w:t xml:space="preserve"> </w:t>
      </w:r>
      <w:r w:rsidRPr="00656D81">
        <w:rPr>
          <w:rFonts w:eastAsia="Calibri"/>
          <w:bCs/>
          <w:kern w:val="24"/>
        </w:rPr>
        <w:t xml:space="preserve">сами начинают синтезировать </w:t>
      </w:r>
      <w:r w:rsidRPr="00656D81">
        <w:rPr>
          <w:rFonts w:eastAsia="Calibri"/>
          <w:bCs/>
          <w:kern w:val="24"/>
          <w:lang w:val="en-US"/>
        </w:rPr>
        <w:t>TGF</w:t>
      </w:r>
      <w:r w:rsidRPr="00656D81">
        <w:rPr>
          <w:rFonts w:eastAsia="Calibri"/>
          <w:bCs/>
          <w:kern w:val="24"/>
        </w:rPr>
        <w:t>-</w:t>
      </w:r>
      <w:r w:rsidRPr="00656D81">
        <w:rPr>
          <w:rFonts w:eastAsia="Calibri"/>
          <w:bCs/>
          <w:kern w:val="24"/>
          <w:lang w:val="en-US"/>
        </w:rPr>
        <w:t>β</w:t>
      </w:r>
      <w:r w:rsidRPr="00656D81">
        <w:rPr>
          <w:rFonts w:eastAsia="Calibri"/>
          <w:bCs/>
          <w:kern w:val="24"/>
        </w:rPr>
        <w:t xml:space="preserve"> и </w:t>
      </w:r>
      <w:r w:rsidR="00494C2B">
        <w:rPr>
          <w:rFonts w:eastAsia="Calibri"/>
          <w:bCs/>
          <w:kern w:val="24"/>
        </w:rPr>
        <w:t>ИЛ-</w:t>
      </w:r>
      <w:r w:rsidRPr="00656D81">
        <w:rPr>
          <w:rFonts w:eastAsia="Calibri"/>
          <w:bCs/>
          <w:kern w:val="24"/>
        </w:rPr>
        <w:t>10 – медиаторы, тормозящие все иммунные процессы, в том числе образование других видов эффекторных клеток, а также подавляющие активность макрофагов.</w:t>
      </w:r>
    </w:p>
    <w:p w:rsidR="00656D81" w:rsidRPr="00656D81" w:rsidRDefault="00656D81" w:rsidP="00656D81">
      <w:pPr>
        <w:tabs>
          <w:tab w:val="left" w:pos="284"/>
        </w:tabs>
        <w:rPr>
          <w:rFonts w:eastAsia="Calibri" w:cstheme="minorBidi"/>
          <w:bCs/>
          <w:kern w:val="24"/>
        </w:rPr>
      </w:pPr>
      <w:r w:rsidRPr="00DC592A">
        <w:rPr>
          <w:rFonts w:eastAsia="Calibri" w:cstheme="minorBidi"/>
          <w:bCs/>
          <w:kern w:val="24"/>
        </w:rPr>
        <w:t>Если в организм проникает инфекция</w:t>
      </w:r>
      <w:r w:rsidRPr="00656D81">
        <w:rPr>
          <w:rFonts w:eastAsia="Calibri" w:cstheme="minorBidi"/>
          <w:bCs/>
          <w:kern w:val="24"/>
        </w:rPr>
        <w:t xml:space="preserve">, макрофаги </w:t>
      </w:r>
      <w:r w:rsidR="00DC592A">
        <w:rPr>
          <w:rFonts w:eastAsia="Calibri" w:cstheme="minorBidi"/>
          <w:bCs/>
          <w:kern w:val="24"/>
        </w:rPr>
        <w:t>и д</w:t>
      </w:r>
      <w:r w:rsidR="00DC592A" w:rsidRPr="00DC592A">
        <w:rPr>
          <w:rFonts w:eastAsia="Calibri" w:cstheme="minorBidi"/>
          <w:bCs/>
          <w:kern w:val="24"/>
        </w:rPr>
        <w:t>ендритные клетки</w:t>
      </w:r>
      <w:r w:rsidR="00DC592A">
        <w:rPr>
          <w:rFonts w:eastAsia="Calibri" w:cstheme="minorBidi"/>
          <w:bCs/>
          <w:kern w:val="24"/>
        </w:rPr>
        <w:t xml:space="preserve"> </w:t>
      </w:r>
      <w:r w:rsidRPr="00656D81">
        <w:rPr>
          <w:rFonts w:eastAsia="Calibri" w:cstheme="minorBidi"/>
          <w:bCs/>
          <w:kern w:val="24"/>
        </w:rPr>
        <w:t xml:space="preserve">фагоцитируют патогены и начинают выделять </w:t>
      </w:r>
      <w:r w:rsidR="00494C2B">
        <w:rPr>
          <w:rFonts w:eastAsia="Calibri" w:cstheme="minorBidi"/>
          <w:bCs/>
          <w:kern w:val="24"/>
        </w:rPr>
        <w:t>ИЛ-</w:t>
      </w:r>
      <w:r w:rsidR="00B6777D">
        <w:rPr>
          <w:rFonts w:eastAsia="Calibri" w:cstheme="minorBidi"/>
          <w:bCs/>
          <w:kern w:val="24"/>
        </w:rPr>
        <w:t>6, ИЛ</w:t>
      </w:r>
      <w:r w:rsidR="00494C2B">
        <w:rPr>
          <w:rFonts w:eastAsia="Calibri" w:cstheme="minorBidi"/>
          <w:bCs/>
          <w:kern w:val="24"/>
        </w:rPr>
        <w:t>-</w:t>
      </w:r>
      <w:r w:rsidRPr="00656D81">
        <w:rPr>
          <w:rFonts w:eastAsia="Calibri" w:cstheme="minorBidi"/>
          <w:bCs/>
          <w:kern w:val="24"/>
        </w:rPr>
        <w:t xml:space="preserve">1 и ФНО-α. Дендритные клетки на ранних стадиях проникновения инфекции </w:t>
      </w:r>
      <w:r w:rsidR="00DC592A">
        <w:rPr>
          <w:rFonts w:eastAsia="Calibri" w:cstheme="minorBidi"/>
          <w:bCs/>
          <w:kern w:val="24"/>
        </w:rPr>
        <w:t xml:space="preserve">кроме </w:t>
      </w:r>
      <w:r w:rsidR="00DC592A" w:rsidRPr="00656D81">
        <w:rPr>
          <w:rFonts w:eastAsia="Calibri" w:cstheme="minorBidi"/>
          <w:bCs/>
          <w:kern w:val="24"/>
        </w:rPr>
        <w:t>провоспалительны</w:t>
      </w:r>
      <w:r w:rsidR="00DC592A">
        <w:rPr>
          <w:rFonts w:eastAsia="Calibri" w:cstheme="minorBidi"/>
          <w:bCs/>
          <w:kern w:val="24"/>
        </w:rPr>
        <w:t>х</w:t>
      </w:r>
      <w:r w:rsidR="00DC592A" w:rsidRPr="00656D81">
        <w:rPr>
          <w:rFonts w:eastAsia="Calibri" w:cstheme="minorBidi"/>
          <w:bCs/>
          <w:kern w:val="24"/>
        </w:rPr>
        <w:t xml:space="preserve"> цитокин</w:t>
      </w:r>
      <w:r w:rsidR="00DC592A">
        <w:rPr>
          <w:rFonts w:eastAsia="Calibri" w:cstheme="minorBidi"/>
          <w:bCs/>
          <w:kern w:val="24"/>
        </w:rPr>
        <w:t>ов</w:t>
      </w:r>
      <w:r w:rsidR="00DC592A" w:rsidRPr="00656D81">
        <w:rPr>
          <w:rFonts w:eastAsia="Calibri" w:cstheme="minorBidi"/>
          <w:bCs/>
          <w:kern w:val="24"/>
        </w:rPr>
        <w:t xml:space="preserve"> </w:t>
      </w:r>
      <w:r w:rsidR="00DC592A">
        <w:rPr>
          <w:rFonts w:eastAsia="Calibri" w:cstheme="minorBidi"/>
          <w:bCs/>
          <w:kern w:val="24"/>
        </w:rPr>
        <w:t>продолжают</w:t>
      </w:r>
      <w:r w:rsidRPr="00656D81">
        <w:rPr>
          <w:rFonts w:eastAsia="Calibri" w:cstheme="minorBidi"/>
          <w:bCs/>
          <w:kern w:val="24"/>
        </w:rPr>
        <w:t xml:space="preserve"> секретировать </w:t>
      </w:r>
      <w:r w:rsidRPr="00656D81">
        <w:rPr>
          <w:rFonts w:eastAsia="Calibri" w:cstheme="minorBidi"/>
          <w:bCs/>
          <w:kern w:val="24"/>
          <w:lang w:val="en-US"/>
        </w:rPr>
        <w:t>TGF</w:t>
      </w:r>
      <w:r w:rsidRPr="00656D81">
        <w:rPr>
          <w:rFonts w:eastAsia="Calibri" w:cstheme="minorBidi"/>
          <w:bCs/>
          <w:kern w:val="24"/>
        </w:rPr>
        <w:t>-</w:t>
      </w:r>
      <w:r w:rsidRPr="00656D81">
        <w:rPr>
          <w:rFonts w:eastAsia="Calibri" w:cstheme="minorBidi"/>
          <w:bCs/>
          <w:kern w:val="24"/>
          <w:lang w:val="en-US"/>
        </w:rPr>
        <w:t>β</w:t>
      </w:r>
      <w:r w:rsidRPr="00656D81">
        <w:rPr>
          <w:rFonts w:eastAsia="Calibri" w:cstheme="minorBidi"/>
          <w:bCs/>
          <w:kern w:val="24"/>
        </w:rPr>
        <w:t xml:space="preserve"> (ИЛ-12 синтезируется ими </w:t>
      </w:r>
      <w:r w:rsidR="00DC592A">
        <w:rPr>
          <w:rFonts w:eastAsia="Calibri" w:cstheme="minorBidi"/>
          <w:bCs/>
          <w:kern w:val="24"/>
        </w:rPr>
        <w:t>на этом этапе</w:t>
      </w:r>
      <w:r w:rsidRPr="00656D81">
        <w:rPr>
          <w:rFonts w:eastAsia="Calibri" w:cstheme="minorBidi"/>
          <w:bCs/>
          <w:kern w:val="24"/>
        </w:rPr>
        <w:t xml:space="preserve"> только в небольшом количестве). Таким образом, на дифференцирующиеся Т-</w:t>
      </w:r>
      <w:r w:rsidR="00996599" w:rsidRPr="00996599">
        <w:rPr>
          <w:rFonts w:eastAsia="Calibri" w:cstheme="minorBidi"/>
          <w:bCs/>
          <w:kern w:val="24"/>
        </w:rPr>
        <w:t xml:space="preserve">клетки </w:t>
      </w:r>
      <w:r w:rsidR="00996599">
        <w:rPr>
          <w:rFonts w:eastAsia="Calibri" w:cstheme="minorBidi"/>
          <w:bCs/>
          <w:kern w:val="24"/>
        </w:rPr>
        <w:t xml:space="preserve">одновременно </w:t>
      </w:r>
      <w:r w:rsidRPr="00656D81">
        <w:rPr>
          <w:rFonts w:eastAsia="Calibri" w:cstheme="minorBidi"/>
          <w:bCs/>
          <w:kern w:val="24"/>
        </w:rPr>
        <w:t>действ</w:t>
      </w:r>
      <w:r w:rsidR="00996599">
        <w:rPr>
          <w:rFonts w:eastAsia="Calibri" w:cstheme="minorBidi"/>
          <w:bCs/>
          <w:kern w:val="24"/>
        </w:rPr>
        <w:t>уют</w:t>
      </w:r>
      <w:r w:rsidRPr="00656D81">
        <w:rPr>
          <w:rFonts w:eastAsia="Calibri" w:cstheme="minorBidi"/>
          <w:bCs/>
          <w:kern w:val="24"/>
        </w:rPr>
        <w:t xml:space="preserve"> </w:t>
      </w:r>
      <w:r w:rsidRPr="00656D81">
        <w:rPr>
          <w:rFonts w:eastAsia="Calibri" w:cstheme="minorBidi"/>
          <w:bCs/>
          <w:kern w:val="24"/>
          <w:lang w:val="en-US"/>
        </w:rPr>
        <w:t>TGF</w:t>
      </w:r>
      <w:r w:rsidRPr="00656D81">
        <w:rPr>
          <w:rFonts w:eastAsia="Calibri" w:cstheme="minorBidi"/>
          <w:bCs/>
          <w:kern w:val="24"/>
        </w:rPr>
        <w:t>-</w:t>
      </w:r>
      <w:r w:rsidRPr="00656D81">
        <w:rPr>
          <w:rFonts w:eastAsia="Calibri" w:cstheme="minorBidi"/>
          <w:bCs/>
          <w:kern w:val="24"/>
          <w:lang w:val="en-US"/>
        </w:rPr>
        <w:t>β</w:t>
      </w:r>
      <w:r w:rsidRPr="00656D81">
        <w:rPr>
          <w:rFonts w:eastAsia="Calibri" w:cstheme="minorBidi"/>
          <w:bCs/>
          <w:kern w:val="24"/>
        </w:rPr>
        <w:t xml:space="preserve">, и ИЛ-6 – в результате наивные Т-клетки, распознавшие антиген, начинают экспрессировать транскрипционный фактор RORγt и становятся </w:t>
      </w:r>
      <w:r w:rsidRPr="00996599">
        <w:rPr>
          <w:rFonts w:eastAsia="Calibri" w:cstheme="minorBidi"/>
          <w:b/>
          <w:bCs/>
          <w:kern w:val="24"/>
          <w:lang w:val="en-US"/>
        </w:rPr>
        <w:t>T</w:t>
      </w:r>
      <w:r w:rsidRPr="00996599">
        <w:rPr>
          <w:rFonts w:eastAsia="Calibri" w:cstheme="minorBidi"/>
          <w:b/>
          <w:bCs/>
          <w:kern w:val="24"/>
          <w:vertAlign w:val="subscript"/>
          <w:lang w:val="en-US"/>
        </w:rPr>
        <w:t>H</w:t>
      </w:r>
      <w:r w:rsidRPr="00996599">
        <w:rPr>
          <w:rFonts w:eastAsia="Calibri" w:cstheme="minorBidi"/>
          <w:b/>
          <w:bCs/>
          <w:kern w:val="24"/>
        </w:rPr>
        <w:t xml:space="preserve">17 </w:t>
      </w:r>
      <w:r w:rsidR="00996599" w:rsidRPr="00996599">
        <w:rPr>
          <w:rFonts w:eastAsia="Calibri" w:cstheme="minorBidi"/>
          <w:b/>
          <w:bCs/>
          <w:kern w:val="24"/>
        </w:rPr>
        <w:t>-лимфоцитами</w:t>
      </w:r>
      <w:r w:rsidRPr="00656D81">
        <w:rPr>
          <w:rFonts w:eastAsia="Calibri" w:cstheme="minorBidi"/>
          <w:bCs/>
          <w:kern w:val="24"/>
        </w:rPr>
        <w:t>. Эффекторные</w:t>
      </w:r>
      <w:r w:rsidRPr="00656D81">
        <w:rPr>
          <w:rFonts w:eastAsia="Calibri" w:cstheme="minorBidi"/>
          <w:bCs/>
          <w:kern w:val="24"/>
          <w:lang w:val="en-US"/>
        </w:rPr>
        <w:t>T</w:t>
      </w:r>
      <w:r w:rsidRPr="00656D81">
        <w:rPr>
          <w:rFonts w:eastAsia="Calibri" w:cstheme="minorBidi"/>
          <w:bCs/>
          <w:kern w:val="24"/>
          <w:vertAlign w:val="subscript"/>
          <w:lang w:val="en-US"/>
        </w:rPr>
        <w:t>H</w:t>
      </w:r>
      <w:r w:rsidRPr="00656D81">
        <w:rPr>
          <w:rFonts w:eastAsia="Calibri" w:cstheme="minorBidi"/>
          <w:bCs/>
          <w:kern w:val="24"/>
        </w:rPr>
        <w:t xml:space="preserve">17 мигрируют из лимфатических узлов к месту проникновения инфекции и секретируют ИЛ-6, ИЛ-17 и некоторые другие цитокины. </w:t>
      </w:r>
      <w:r w:rsidR="00996599">
        <w:rPr>
          <w:rFonts w:eastAsia="Calibri" w:cstheme="minorBidi"/>
          <w:bCs/>
          <w:kern w:val="24"/>
        </w:rPr>
        <w:t xml:space="preserve">Под влиянием </w:t>
      </w:r>
      <w:r w:rsidRPr="00656D81">
        <w:rPr>
          <w:rFonts w:eastAsia="Calibri" w:cstheme="minorBidi"/>
          <w:bCs/>
          <w:kern w:val="24"/>
        </w:rPr>
        <w:t xml:space="preserve">ИЛ-17 </w:t>
      </w:r>
      <w:r w:rsidRPr="00656D81">
        <w:rPr>
          <w:rFonts w:eastAsiaTheme="minorHAnsi" w:cstheme="minorBidi"/>
        </w:rPr>
        <w:t xml:space="preserve">стромальные (фибробласты) и эпителиальные клетки окружающих тканей </w:t>
      </w:r>
      <w:r w:rsidRPr="00656D81">
        <w:rPr>
          <w:rFonts w:eastAsia="Calibri" w:cstheme="minorBidi"/>
          <w:bCs/>
          <w:kern w:val="24"/>
        </w:rPr>
        <w:t xml:space="preserve">начинают синтезировать хемокины CXCL8 и CXCL2, привлекающие в воспалительный очаг нейтрофилы и моноциты, гранулоцитарно-макрофагальный </w:t>
      </w:r>
      <w:r w:rsidR="000447C2" w:rsidRPr="00656D81">
        <w:rPr>
          <w:rFonts w:eastAsia="Calibri" w:cstheme="minorBidi"/>
          <w:bCs/>
          <w:kern w:val="24"/>
        </w:rPr>
        <w:t>колониестимулирующий</w:t>
      </w:r>
      <w:r w:rsidRPr="00656D81">
        <w:rPr>
          <w:rFonts w:eastAsia="Calibri" w:cstheme="minorBidi"/>
          <w:bCs/>
          <w:kern w:val="24"/>
        </w:rPr>
        <w:t xml:space="preserve"> фактор GM-CSF, который стимулирует </w:t>
      </w:r>
      <w:r w:rsidR="00996599">
        <w:rPr>
          <w:rFonts w:eastAsia="Calibri" w:cstheme="minorBidi"/>
          <w:bCs/>
          <w:kern w:val="24"/>
        </w:rPr>
        <w:t xml:space="preserve">пролиферацию </w:t>
      </w:r>
      <w:r w:rsidR="00996599" w:rsidRPr="00656D81">
        <w:rPr>
          <w:rFonts w:eastAsia="Calibri" w:cstheme="minorBidi"/>
          <w:bCs/>
          <w:kern w:val="24"/>
        </w:rPr>
        <w:t xml:space="preserve">гранулоцитов и моноцитов </w:t>
      </w:r>
      <w:r w:rsidR="00996599">
        <w:rPr>
          <w:rFonts w:eastAsia="Calibri" w:cstheme="minorBidi"/>
          <w:bCs/>
          <w:kern w:val="24"/>
        </w:rPr>
        <w:t xml:space="preserve">в </w:t>
      </w:r>
      <w:r w:rsidRPr="00656D81">
        <w:rPr>
          <w:rFonts w:eastAsia="Calibri" w:cstheme="minorBidi"/>
          <w:bCs/>
          <w:kern w:val="24"/>
        </w:rPr>
        <w:t>костн</w:t>
      </w:r>
      <w:r w:rsidR="00996599">
        <w:rPr>
          <w:rFonts w:eastAsia="Calibri" w:cstheme="minorBidi"/>
          <w:bCs/>
          <w:kern w:val="24"/>
        </w:rPr>
        <w:t>о</w:t>
      </w:r>
      <w:r w:rsidRPr="00656D81">
        <w:rPr>
          <w:rFonts w:eastAsia="Calibri" w:cstheme="minorBidi"/>
          <w:bCs/>
          <w:kern w:val="24"/>
        </w:rPr>
        <w:t>м мозг</w:t>
      </w:r>
      <w:r w:rsidR="00996599">
        <w:rPr>
          <w:rFonts w:eastAsia="Calibri" w:cstheme="minorBidi"/>
          <w:bCs/>
          <w:kern w:val="24"/>
        </w:rPr>
        <w:t xml:space="preserve">е, </w:t>
      </w:r>
      <w:r w:rsidR="00996599" w:rsidRPr="00996599">
        <w:rPr>
          <w:rFonts w:eastAsia="Calibri" w:cstheme="minorBidi"/>
          <w:bCs/>
          <w:kern w:val="24"/>
        </w:rPr>
        <w:t>а также ИЛ-6</w:t>
      </w:r>
      <w:r w:rsidRPr="00656D81">
        <w:rPr>
          <w:rFonts w:eastAsia="Calibri" w:cstheme="minorBidi"/>
          <w:bCs/>
          <w:kern w:val="24"/>
        </w:rPr>
        <w:t xml:space="preserve">. </w:t>
      </w:r>
      <w:r w:rsidR="00996599">
        <w:rPr>
          <w:rFonts w:eastAsia="Calibri" w:cstheme="minorBidi"/>
          <w:bCs/>
          <w:kern w:val="24"/>
        </w:rPr>
        <w:t xml:space="preserve">Кроме того </w:t>
      </w:r>
      <w:r w:rsidRPr="00656D81">
        <w:rPr>
          <w:rFonts w:eastAsia="Calibri" w:cstheme="minorBidi"/>
          <w:bCs/>
          <w:kern w:val="24"/>
          <w:lang w:val="en-US"/>
        </w:rPr>
        <w:t>T</w:t>
      </w:r>
      <w:r w:rsidRPr="00656D81">
        <w:rPr>
          <w:rFonts w:eastAsia="Calibri" w:cstheme="minorBidi"/>
          <w:bCs/>
          <w:kern w:val="24"/>
          <w:vertAlign w:val="subscript"/>
          <w:lang w:val="en-US"/>
        </w:rPr>
        <w:t>H</w:t>
      </w:r>
      <w:r w:rsidRPr="00656D81">
        <w:rPr>
          <w:rFonts w:eastAsia="Calibri" w:cstheme="minorBidi"/>
          <w:bCs/>
          <w:kern w:val="24"/>
        </w:rPr>
        <w:t xml:space="preserve">17 выделяют ИЛ-22, который вместе с ИЛ-17 </w:t>
      </w:r>
      <w:r w:rsidRPr="00656D81">
        <w:rPr>
          <w:rFonts w:eastAsiaTheme="minorHAnsi" w:cstheme="minorBidi"/>
        </w:rPr>
        <w:t>действует на рецепторный аппарат клеток кишечника, легких</w:t>
      </w:r>
      <w:r w:rsidR="00996599">
        <w:rPr>
          <w:rFonts w:eastAsiaTheme="minorHAnsi" w:cstheme="minorBidi"/>
        </w:rPr>
        <w:t xml:space="preserve"> </w:t>
      </w:r>
      <w:r w:rsidRPr="00656D81">
        <w:rPr>
          <w:rFonts w:eastAsiaTheme="minorHAnsi" w:cstheme="minorBidi"/>
        </w:rPr>
        <w:t xml:space="preserve">и кожи, </w:t>
      </w:r>
      <w:r w:rsidRPr="00656D81">
        <w:rPr>
          <w:rFonts w:eastAsia="Calibri" w:cstheme="minorBidi"/>
          <w:bCs/>
          <w:kern w:val="24"/>
        </w:rPr>
        <w:t>стимулируя синтез антимикробных пептидов,</w:t>
      </w:r>
      <w:r w:rsidR="00996599">
        <w:rPr>
          <w:rFonts w:eastAsia="Calibri" w:cstheme="minorBidi"/>
          <w:bCs/>
          <w:kern w:val="24"/>
        </w:rPr>
        <w:t xml:space="preserve"> </w:t>
      </w:r>
      <w:r w:rsidRPr="00656D81">
        <w:rPr>
          <w:rFonts w:eastAsia="Calibri" w:cstheme="minorBidi"/>
          <w:bCs/>
          <w:kern w:val="24"/>
        </w:rPr>
        <w:t xml:space="preserve">тем самым </w:t>
      </w:r>
      <w:r w:rsidRPr="00656D81">
        <w:rPr>
          <w:rFonts w:eastAsiaTheme="minorHAnsi" w:cstheme="minorBidi"/>
        </w:rPr>
        <w:t>усиливая защитные факторы врожденного иммунитета</w:t>
      </w:r>
      <w:r w:rsidRPr="00656D81">
        <w:rPr>
          <w:rFonts w:eastAsia="Calibri" w:cstheme="minorBidi"/>
          <w:bCs/>
          <w:kern w:val="24"/>
        </w:rPr>
        <w:t xml:space="preserve">. </w:t>
      </w:r>
    </w:p>
    <w:p w:rsidR="00656D81" w:rsidRPr="00656D81" w:rsidRDefault="00D83211" w:rsidP="00656D81">
      <w:pPr>
        <w:tabs>
          <w:tab w:val="left" w:pos="567"/>
        </w:tabs>
        <w:contextualSpacing/>
        <w:rPr>
          <w:rFonts w:eastAsia="Calibri"/>
          <w:bCs/>
          <w:kern w:val="24"/>
        </w:rPr>
      </w:pPr>
      <w:r w:rsidRPr="00D83211">
        <w:rPr>
          <w:rFonts w:eastAsia="Calibri"/>
          <w:bCs/>
          <w:kern w:val="24"/>
        </w:rPr>
        <w:t>Провоспалительные цитокины,</w:t>
      </w:r>
      <w:r w:rsidR="00656D81" w:rsidRPr="00D83211">
        <w:rPr>
          <w:rFonts w:eastAsia="Calibri"/>
          <w:bCs/>
          <w:kern w:val="24"/>
        </w:rPr>
        <w:t xml:space="preserve"> накапливающи</w:t>
      </w:r>
      <w:r w:rsidRPr="00D83211">
        <w:rPr>
          <w:rFonts w:eastAsia="Calibri"/>
          <w:bCs/>
          <w:kern w:val="24"/>
        </w:rPr>
        <w:t>е</w:t>
      </w:r>
      <w:r w:rsidR="00656D81" w:rsidRPr="00D83211">
        <w:rPr>
          <w:rFonts w:eastAsia="Calibri"/>
          <w:bCs/>
          <w:kern w:val="24"/>
        </w:rPr>
        <w:t>ся в среде</w:t>
      </w:r>
      <w:r w:rsidRPr="00D83211">
        <w:rPr>
          <w:rFonts w:eastAsia="Calibri"/>
          <w:bCs/>
          <w:kern w:val="24"/>
        </w:rPr>
        <w:t>,</w:t>
      </w:r>
      <w:r w:rsidR="00656D81" w:rsidRPr="00D83211">
        <w:rPr>
          <w:rFonts w:eastAsia="Calibri"/>
          <w:bCs/>
          <w:kern w:val="24"/>
        </w:rPr>
        <w:t xml:space="preserve"> подавля</w:t>
      </w:r>
      <w:r w:rsidRPr="00D83211">
        <w:rPr>
          <w:rFonts w:eastAsia="Calibri"/>
          <w:bCs/>
          <w:kern w:val="24"/>
        </w:rPr>
        <w:t>ю</w:t>
      </w:r>
      <w:r w:rsidR="00656D81" w:rsidRPr="00D83211">
        <w:rPr>
          <w:rFonts w:eastAsia="Calibri"/>
          <w:bCs/>
          <w:kern w:val="24"/>
        </w:rPr>
        <w:t xml:space="preserve">т продукцию </w:t>
      </w:r>
      <w:r w:rsidRPr="00D83211">
        <w:rPr>
          <w:rFonts w:eastAsia="Calibri"/>
          <w:bCs/>
          <w:kern w:val="24"/>
        </w:rPr>
        <w:t xml:space="preserve">TGF-β. Под влиянием ИЛ-6 </w:t>
      </w:r>
      <w:r w:rsidR="00656D81" w:rsidRPr="00D83211">
        <w:rPr>
          <w:rFonts w:eastAsia="Calibri"/>
          <w:bCs/>
          <w:kern w:val="24"/>
        </w:rPr>
        <w:t>и</w:t>
      </w:r>
      <w:r w:rsidRPr="00D83211">
        <w:rPr>
          <w:rFonts w:eastAsia="Calibri"/>
          <w:bCs/>
          <w:kern w:val="24"/>
        </w:rPr>
        <w:t>з</w:t>
      </w:r>
      <w:r w:rsidR="00656D81" w:rsidRPr="00D83211">
        <w:rPr>
          <w:rFonts w:eastAsia="Calibri"/>
          <w:bCs/>
          <w:kern w:val="24"/>
        </w:rPr>
        <w:t xml:space="preserve"> </w:t>
      </w:r>
      <w:r w:rsidRPr="00D83211">
        <w:rPr>
          <w:rFonts w:eastAsia="Calibri"/>
          <w:bCs/>
          <w:kern w:val="24"/>
        </w:rPr>
        <w:t>премированных</w:t>
      </w:r>
      <w:r w:rsidR="00656D81" w:rsidRPr="00D83211">
        <w:rPr>
          <w:rFonts w:eastAsia="Calibri"/>
          <w:bCs/>
          <w:kern w:val="24"/>
        </w:rPr>
        <w:t xml:space="preserve"> антигеном </w:t>
      </w:r>
      <w:r w:rsidRPr="00D83211">
        <w:rPr>
          <w:rFonts w:eastAsia="Calibri"/>
          <w:bCs/>
          <w:kern w:val="24"/>
        </w:rPr>
        <w:t xml:space="preserve">наивных </w:t>
      </w:r>
      <w:r w:rsidR="00656D81" w:rsidRPr="00D83211">
        <w:rPr>
          <w:rFonts w:eastAsia="Calibri"/>
          <w:bCs/>
          <w:kern w:val="24"/>
        </w:rPr>
        <w:t xml:space="preserve">Т-лимфоцитов начинают образовываться </w:t>
      </w:r>
      <w:r w:rsidR="00656D81" w:rsidRPr="00D83211">
        <w:rPr>
          <w:rFonts w:eastAsia="Calibri"/>
          <w:b/>
          <w:bCs/>
          <w:kern w:val="24"/>
        </w:rPr>
        <w:t>фолликулярные Т-лимфоциты</w:t>
      </w:r>
      <w:r w:rsidR="00656D81" w:rsidRPr="00D83211">
        <w:rPr>
          <w:rFonts w:eastAsia="Calibri"/>
          <w:bCs/>
          <w:kern w:val="24"/>
        </w:rPr>
        <w:t xml:space="preserve"> (</w:t>
      </w:r>
      <w:r w:rsidR="00656D81" w:rsidRPr="00D83211">
        <w:rPr>
          <w:rFonts w:eastAsia="Calibri"/>
          <w:bCs/>
          <w:kern w:val="24"/>
          <w:lang w:val="en-US"/>
        </w:rPr>
        <w:t>T</w:t>
      </w:r>
      <w:r w:rsidR="00656D81" w:rsidRPr="00D83211">
        <w:rPr>
          <w:rFonts w:eastAsia="Calibri"/>
          <w:bCs/>
          <w:kern w:val="24"/>
          <w:vertAlign w:val="subscript"/>
          <w:lang w:val="en-US"/>
        </w:rPr>
        <w:t>FH</w:t>
      </w:r>
      <w:r w:rsidR="00656D81" w:rsidRPr="00D83211">
        <w:rPr>
          <w:rFonts w:eastAsia="Calibri"/>
          <w:bCs/>
          <w:kern w:val="24"/>
        </w:rPr>
        <w:t xml:space="preserve">) Образовавшиеся </w:t>
      </w:r>
      <w:r w:rsidR="00656D81" w:rsidRPr="00D83211">
        <w:rPr>
          <w:rFonts w:eastAsia="Calibri"/>
          <w:bCs/>
          <w:kern w:val="24"/>
          <w:lang w:val="en-US"/>
        </w:rPr>
        <w:t>T</w:t>
      </w:r>
      <w:r w:rsidR="00656D81" w:rsidRPr="00D83211">
        <w:rPr>
          <w:rFonts w:eastAsia="Calibri"/>
          <w:bCs/>
          <w:kern w:val="24"/>
          <w:vertAlign w:val="subscript"/>
          <w:lang w:val="en-US"/>
        </w:rPr>
        <w:t>FH</w:t>
      </w:r>
      <w:r w:rsidRPr="00D83211">
        <w:rPr>
          <w:rFonts w:eastAsia="Calibri"/>
          <w:bCs/>
          <w:kern w:val="24"/>
          <w:vertAlign w:val="subscript"/>
        </w:rPr>
        <w:t xml:space="preserve"> </w:t>
      </w:r>
      <w:r w:rsidR="00656D81" w:rsidRPr="00D83211">
        <w:rPr>
          <w:rFonts w:eastAsia="Calibri"/>
          <w:bCs/>
          <w:kern w:val="24"/>
        </w:rPr>
        <w:t xml:space="preserve">выделяют ИЛ-21 и экспрессируют молекулы </w:t>
      </w:r>
      <w:r w:rsidR="00656D81" w:rsidRPr="00D83211">
        <w:rPr>
          <w:rFonts w:eastAsia="Calibri"/>
          <w:bCs/>
          <w:kern w:val="24"/>
          <w:lang w:val="en-US"/>
        </w:rPr>
        <w:t>ICOS</w:t>
      </w:r>
      <w:r w:rsidR="00656D81" w:rsidRPr="00D83211">
        <w:rPr>
          <w:rFonts w:eastAsia="Calibri"/>
          <w:bCs/>
          <w:kern w:val="24"/>
        </w:rPr>
        <w:t>, необходимые для созревания В-клеток.</w:t>
      </w:r>
      <w:r w:rsidR="00656D81" w:rsidRPr="00656D81">
        <w:rPr>
          <w:rFonts w:eastAsia="Calibri"/>
          <w:bCs/>
          <w:kern w:val="24"/>
        </w:rPr>
        <w:t xml:space="preserve"> </w:t>
      </w:r>
    </w:p>
    <w:p w:rsidR="00656D81" w:rsidRPr="00656D81" w:rsidRDefault="00656D81" w:rsidP="00656D81">
      <w:pPr>
        <w:tabs>
          <w:tab w:val="left" w:pos="426"/>
        </w:tabs>
        <w:rPr>
          <w:rFonts w:eastAsia="Calibri" w:cstheme="minorBidi"/>
          <w:bCs/>
          <w:kern w:val="24"/>
        </w:rPr>
      </w:pPr>
      <w:r w:rsidRPr="00656D81">
        <w:rPr>
          <w:rFonts w:eastAsia="Calibri"/>
          <w:bCs/>
          <w:kern w:val="24"/>
        </w:rPr>
        <w:t>Таким образом, имеется определенная стадийность синтеза разных эффекторных Т-лимфоцитов. До момента инфицирования в организме синтезируются только регуляторные Т-лимфоциты. Когда в организм проникают патогены, сначала начинают образовываться Т</w:t>
      </w:r>
      <w:r w:rsidRPr="00656D81">
        <w:rPr>
          <w:rFonts w:eastAsia="Calibri"/>
          <w:bCs/>
          <w:kern w:val="24"/>
          <w:vertAlign w:val="subscript"/>
          <w:lang w:val="en-US"/>
        </w:rPr>
        <w:t>H</w:t>
      </w:r>
      <w:r w:rsidRPr="00656D81">
        <w:rPr>
          <w:rFonts w:eastAsia="Calibri"/>
          <w:bCs/>
          <w:kern w:val="24"/>
        </w:rPr>
        <w:t xml:space="preserve">17, а потом </w:t>
      </w:r>
      <w:r w:rsidRPr="00656D81">
        <w:rPr>
          <w:rFonts w:eastAsia="Calibri"/>
          <w:bCs/>
          <w:kern w:val="24"/>
          <w:lang w:val="en-US"/>
        </w:rPr>
        <w:t>T</w:t>
      </w:r>
      <w:r w:rsidRPr="00656D81">
        <w:rPr>
          <w:rFonts w:eastAsia="Calibri"/>
          <w:bCs/>
          <w:kern w:val="24"/>
          <w:vertAlign w:val="subscript"/>
          <w:lang w:val="en-US"/>
        </w:rPr>
        <w:t>FH</w:t>
      </w:r>
      <w:r w:rsidRPr="00656D81">
        <w:rPr>
          <w:rFonts w:eastAsia="Calibri"/>
          <w:bCs/>
          <w:kern w:val="24"/>
        </w:rPr>
        <w:t xml:space="preserve">. </w:t>
      </w:r>
      <w:r w:rsidRPr="00656D81">
        <w:rPr>
          <w:rFonts w:eastAsia="Calibri" w:cstheme="minorBidi"/>
          <w:bCs/>
          <w:kern w:val="24"/>
        </w:rPr>
        <w:t xml:space="preserve">Позднее ДК, макрофаги и некоторые другие клетки иммунной системы продуцируют цитокины, способствующие </w:t>
      </w:r>
      <w:r w:rsidR="00D83211">
        <w:rPr>
          <w:rFonts w:eastAsia="Calibri" w:cstheme="minorBidi"/>
          <w:bCs/>
          <w:kern w:val="24"/>
        </w:rPr>
        <w:t>образованию</w:t>
      </w:r>
      <w:r w:rsidRPr="00656D81">
        <w:rPr>
          <w:rFonts w:eastAsia="Calibri" w:cstheme="minorBidi"/>
          <w:bCs/>
          <w:kern w:val="24"/>
        </w:rPr>
        <w:t xml:space="preserve"> либо </w:t>
      </w:r>
      <w:r w:rsidRPr="00656D81">
        <w:rPr>
          <w:rFonts w:eastAsia="Calibri" w:cstheme="minorBidi"/>
          <w:bCs/>
          <w:kern w:val="24"/>
          <w:lang w:val="en-US"/>
        </w:rPr>
        <w:t>T</w:t>
      </w:r>
      <w:r w:rsidRPr="00656D81">
        <w:rPr>
          <w:rFonts w:eastAsia="Calibri" w:cstheme="minorBidi"/>
          <w:bCs/>
          <w:kern w:val="24"/>
          <w:vertAlign w:val="subscript"/>
          <w:lang w:val="en-US"/>
        </w:rPr>
        <w:t>H</w:t>
      </w:r>
      <w:r w:rsidRPr="00656D81">
        <w:rPr>
          <w:rFonts w:eastAsia="Calibri" w:cstheme="minorBidi"/>
          <w:bCs/>
          <w:kern w:val="24"/>
        </w:rPr>
        <w:t xml:space="preserve">1 (ИЛ-12 и ИФ-γ) либо </w:t>
      </w:r>
      <w:r w:rsidRPr="00656D81">
        <w:rPr>
          <w:rFonts w:eastAsia="Calibri" w:cstheme="minorBidi"/>
          <w:bCs/>
          <w:kern w:val="24"/>
          <w:lang w:val="en-US"/>
        </w:rPr>
        <w:t>T</w:t>
      </w:r>
      <w:r w:rsidRPr="00656D81">
        <w:rPr>
          <w:rFonts w:eastAsia="Calibri" w:cstheme="minorBidi"/>
          <w:bCs/>
          <w:kern w:val="24"/>
          <w:vertAlign w:val="subscript"/>
          <w:lang w:val="en-US"/>
        </w:rPr>
        <w:t>H</w:t>
      </w:r>
      <w:r w:rsidRPr="00656D81">
        <w:rPr>
          <w:rFonts w:eastAsia="Calibri" w:cstheme="minorBidi"/>
          <w:bCs/>
          <w:kern w:val="24"/>
        </w:rPr>
        <w:t xml:space="preserve">2 (ИЛ-4) и одновременно подавляющие </w:t>
      </w:r>
      <w:r w:rsidR="00D83211">
        <w:rPr>
          <w:rFonts w:eastAsia="Calibri" w:cstheme="minorBidi"/>
          <w:bCs/>
          <w:kern w:val="24"/>
        </w:rPr>
        <w:t>трансформацию наивных лимфоцитов в</w:t>
      </w:r>
      <w:r w:rsidRPr="00656D81">
        <w:rPr>
          <w:rFonts w:eastAsia="Calibri" w:cstheme="minorBidi"/>
          <w:bCs/>
          <w:kern w:val="24"/>
        </w:rPr>
        <w:t xml:space="preserve"> други</w:t>
      </w:r>
      <w:r w:rsidR="00D83211">
        <w:rPr>
          <w:rFonts w:eastAsia="Calibri" w:cstheme="minorBidi"/>
          <w:bCs/>
          <w:kern w:val="24"/>
        </w:rPr>
        <w:t>е</w:t>
      </w:r>
      <w:r w:rsidRPr="00656D81">
        <w:rPr>
          <w:rFonts w:eastAsia="Calibri" w:cstheme="minorBidi"/>
          <w:bCs/>
          <w:kern w:val="24"/>
        </w:rPr>
        <w:t xml:space="preserve"> вид</w:t>
      </w:r>
      <w:r w:rsidR="00D83211">
        <w:rPr>
          <w:rFonts w:eastAsia="Calibri" w:cstheme="minorBidi"/>
          <w:bCs/>
          <w:kern w:val="24"/>
        </w:rPr>
        <w:t>ы</w:t>
      </w:r>
      <w:r w:rsidRPr="00656D81">
        <w:rPr>
          <w:rFonts w:eastAsia="Calibri" w:cstheme="minorBidi"/>
          <w:bCs/>
          <w:kern w:val="24"/>
        </w:rPr>
        <w:t xml:space="preserve"> эффекторных</w:t>
      </w:r>
      <w:r w:rsidR="000447C2">
        <w:rPr>
          <w:rFonts w:eastAsia="Calibri" w:cstheme="minorBidi"/>
          <w:bCs/>
          <w:kern w:val="24"/>
        </w:rPr>
        <w:t xml:space="preserve"> </w:t>
      </w:r>
      <w:r w:rsidRPr="00656D81">
        <w:rPr>
          <w:rFonts w:eastAsia="Calibri" w:cstheme="minorBidi"/>
          <w:bCs/>
          <w:kern w:val="24"/>
        </w:rPr>
        <w:t>Т-клеток.</w:t>
      </w:r>
    </w:p>
    <w:p w:rsidR="00656D81" w:rsidRPr="00656D81" w:rsidRDefault="00656D81" w:rsidP="00656D81">
      <w:pPr>
        <w:contextualSpacing/>
      </w:pPr>
      <w:r w:rsidRPr="00656D81">
        <w:t>Дифференцировк</w:t>
      </w:r>
      <w:r w:rsidR="00D83211">
        <w:t>у</w:t>
      </w:r>
      <w:r w:rsidRPr="00656D81">
        <w:t xml:space="preserve"> </w:t>
      </w:r>
      <w:r w:rsidRPr="00D83211">
        <w:rPr>
          <w:b/>
        </w:rPr>
        <w:t>Т-хелперов 1 типа</w:t>
      </w:r>
      <w:r w:rsidR="00D83211">
        <w:rPr>
          <w:b/>
          <w:i/>
        </w:rPr>
        <w:t xml:space="preserve"> </w:t>
      </w:r>
      <w:r w:rsidRPr="00656D81">
        <w:t xml:space="preserve">индуцирует ИФ-γ, важным источником которого </w:t>
      </w:r>
      <w:r w:rsidR="002D20A5">
        <w:t>являются</w:t>
      </w:r>
      <w:r w:rsidRPr="00656D81">
        <w:t xml:space="preserve"> натуральные киллеры</w:t>
      </w:r>
      <w:r w:rsidR="002D20A5">
        <w:t xml:space="preserve"> и</w:t>
      </w:r>
      <w:r w:rsidR="002D20A5" w:rsidRPr="002D20A5">
        <w:rPr>
          <w:rFonts w:eastAsia="Calibri"/>
          <w:bCs/>
          <w:kern w:val="24"/>
        </w:rPr>
        <w:t xml:space="preserve"> </w:t>
      </w:r>
      <w:r w:rsidR="002D20A5" w:rsidRPr="00656D81">
        <w:rPr>
          <w:rFonts w:eastAsia="Calibri"/>
          <w:bCs/>
          <w:kern w:val="24"/>
        </w:rPr>
        <w:t xml:space="preserve">цитотоксические </w:t>
      </w:r>
      <w:r w:rsidR="002D20A5" w:rsidRPr="00656D81">
        <w:rPr>
          <w:rFonts w:eastAsia="Calibri"/>
          <w:bCs/>
          <w:kern w:val="24"/>
          <w:lang w:val="en-US"/>
        </w:rPr>
        <w:t>CD</w:t>
      </w:r>
      <w:r w:rsidR="002D20A5" w:rsidRPr="00656D81">
        <w:rPr>
          <w:rFonts w:eastAsia="Calibri"/>
          <w:bCs/>
          <w:kern w:val="24"/>
        </w:rPr>
        <w:t>8+ Т-лимфоциты</w:t>
      </w:r>
      <w:r w:rsidRPr="00656D81">
        <w:t xml:space="preserve">, </w:t>
      </w:r>
      <w:r w:rsidR="002D20A5">
        <w:t>а также</w:t>
      </w:r>
      <w:r w:rsidRPr="00656D81">
        <w:t xml:space="preserve"> ИЛ-12, продуциру</w:t>
      </w:r>
      <w:r w:rsidR="002D20A5">
        <w:t>емый</w:t>
      </w:r>
      <w:r w:rsidRPr="00656D81">
        <w:t xml:space="preserve"> в большом количестве дендритны</w:t>
      </w:r>
      <w:r w:rsidR="002D20A5">
        <w:t>ми</w:t>
      </w:r>
      <w:r w:rsidRPr="00656D81">
        <w:t xml:space="preserve"> клетк</w:t>
      </w:r>
      <w:r w:rsidR="002D20A5">
        <w:t>ами</w:t>
      </w:r>
      <w:r w:rsidRPr="00656D81">
        <w:t xml:space="preserve"> и макрофаг</w:t>
      </w:r>
      <w:r w:rsidR="002D20A5">
        <w:t>ами,</w:t>
      </w:r>
      <w:r w:rsidRPr="00656D81">
        <w:t xml:space="preserve"> </w:t>
      </w:r>
      <w:r w:rsidR="002D20A5">
        <w:t xml:space="preserve">актированными </w:t>
      </w:r>
      <w:r w:rsidRPr="00656D81">
        <w:t>в результате фагоцитоза проникших патогенов. Образовавшиеся</w:t>
      </w:r>
      <w:r w:rsidR="002D20A5">
        <w:t xml:space="preserve"> </w:t>
      </w:r>
      <w:r w:rsidRPr="00656D81">
        <w:t>эффекторные</w:t>
      </w:r>
      <w:r w:rsidR="000447C2" w:rsidRPr="000447C2">
        <w:t xml:space="preserve"> </w:t>
      </w:r>
      <w:r w:rsidRPr="00656D81">
        <w:rPr>
          <w:lang w:val="en-US"/>
        </w:rPr>
        <w:t>T</w:t>
      </w:r>
      <w:r w:rsidRPr="00656D81">
        <w:rPr>
          <w:vertAlign w:val="subscript"/>
          <w:lang w:val="en-US"/>
        </w:rPr>
        <w:t>H</w:t>
      </w:r>
      <w:r w:rsidRPr="00656D81">
        <w:t xml:space="preserve">1 клетки сами синтезируют большие количества ИФ-γ и </w:t>
      </w:r>
      <w:r w:rsidR="002D20A5" w:rsidRPr="002D20A5">
        <w:rPr>
          <w:rFonts w:eastAsia="Calibri"/>
          <w:kern w:val="24"/>
        </w:rPr>
        <w:t>LT-α</w:t>
      </w:r>
      <w:r w:rsidRPr="00656D81">
        <w:rPr>
          <w:rFonts w:eastAsia="Calibri"/>
          <w:kern w:val="24"/>
        </w:rPr>
        <w:t>,</w:t>
      </w:r>
      <w:r w:rsidR="002D20A5">
        <w:rPr>
          <w:rFonts w:eastAsia="Calibri"/>
          <w:kern w:val="24"/>
        </w:rPr>
        <w:t xml:space="preserve"> </w:t>
      </w:r>
      <w:r w:rsidRPr="00656D81">
        <w:t xml:space="preserve">тем самым поддерживая дифференцировку наивных Т-лимфоцитов в </w:t>
      </w:r>
      <w:r w:rsidRPr="00656D81">
        <w:rPr>
          <w:lang w:val="en-US"/>
        </w:rPr>
        <w:t>T</w:t>
      </w:r>
      <w:r w:rsidRPr="00656D81">
        <w:rPr>
          <w:vertAlign w:val="subscript"/>
          <w:lang w:val="en-US"/>
        </w:rPr>
        <w:t>H</w:t>
      </w:r>
      <w:r w:rsidRPr="00656D81">
        <w:t>1.</w:t>
      </w:r>
    </w:p>
    <w:p w:rsidR="00656D81" w:rsidRPr="00656D81" w:rsidRDefault="00656D81" w:rsidP="00656D81">
      <w:pPr>
        <w:tabs>
          <w:tab w:val="left" w:pos="426"/>
        </w:tabs>
        <w:contextualSpacing/>
        <w:rPr>
          <w:color w:val="7030A0"/>
        </w:rPr>
      </w:pPr>
      <w:r w:rsidRPr="00656D81">
        <w:t>ИЛ-4 является наиболее мощным триггером</w:t>
      </w:r>
      <w:r w:rsidR="002D20A5">
        <w:t>,</w:t>
      </w:r>
      <w:r w:rsidRPr="00656D81">
        <w:t xml:space="preserve"> индуци</w:t>
      </w:r>
      <w:r w:rsidR="002D20A5">
        <w:t>рующим</w:t>
      </w:r>
      <w:r w:rsidRPr="00656D81">
        <w:t xml:space="preserve"> дифференцировк</w:t>
      </w:r>
      <w:r w:rsidR="002D20A5">
        <w:t>у</w:t>
      </w:r>
      <w:r w:rsidRPr="00656D81">
        <w:t xml:space="preserve"> премированных антигеном наивных клеток в </w:t>
      </w:r>
      <w:r w:rsidRPr="002D20A5">
        <w:rPr>
          <w:b/>
        </w:rPr>
        <w:t>Т-хелперы 2 типа</w:t>
      </w:r>
      <w:r w:rsidRPr="002D20A5">
        <w:t>.</w:t>
      </w:r>
      <w:r w:rsidRPr="00656D81">
        <w:t xml:space="preserve"> Источником ИЛ-4 могут быть эозинофилы, базофилы и тучные клетки, которые секретируют его в ответ активацию определенными антигенами (хитином и полисахаридами, присутствующими у грибов и гельминтов, а также у насекомых и ракообразных).</w:t>
      </w:r>
      <w:r w:rsidRPr="00656D81">
        <w:rPr>
          <w:rFonts w:eastAsia="Calibri"/>
          <w:bCs/>
          <w:kern w:val="24"/>
        </w:rPr>
        <w:t xml:space="preserve"> В присутствии ИЛ-4 </w:t>
      </w:r>
      <w:r w:rsidRPr="00656D81">
        <w:rPr>
          <w:rFonts w:eastAsia="Calibri"/>
          <w:bCs/>
          <w:kern w:val="24"/>
          <w:lang w:val="en-US"/>
        </w:rPr>
        <w:t>CD</w:t>
      </w:r>
      <w:r w:rsidRPr="00656D81">
        <w:rPr>
          <w:rFonts w:eastAsia="Calibri"/>
          <w:bCs/>
          <w:kern w:val="24"/>
        </w:rPr>
        <w:t>4+ Т-клетки дифференцируются в T</w:t>
      </w:r>
      <w:r w:rsidRPr="00656D81">
        <w:rPr>
          <w:rFonts w:eastAsia="Calibri"/>
          <w:bCs/>
          <w:kern w:val="24"/>
          <w:vertAlign w:val="subscript"/>
        </w:rPr>
        <w:t>H</w:t>
      </w:r>
      <w:r w:rsidRPr="00656D81">
        <w:rPr>
          <w:rFonts w:eastAsia="Calibri"/>
          <w:bCs/>
          <w:kern w:val="24"/>
        </w:rPr>
        <w:t>2, и уже сами начинают секретировать ИЛ-4, а также ИЛ-5,</w:t>
      </w:r>
      <w:r w:rsidR="005A588D">
        <w:rPr>
          <w:rFonts w:eastAsia="Calibri"/>
          <w:bCs/>
          <w:kern w:val="24"/>
        </w:rPr>
        <w:t xml:space="preserve"> </w:t>
      </w:r>
      <w:r w:rsidRPr="00656D81">
        <w:rPr>
          <w:rFonts w:eastAsia="Calibri"/>
          <w:bCs/>
          <w:kern w:val="24"/>
        </w:rPr>
        <w:t>ИЛ-10 и ИЛ-13.</w:t>
      </w:r>
    </w:p>
    <w:p w:rsidR="00656D81" w:rsidRPr="002B702F" w:rsidRDefault="002B702F" w:rsidP="009A429C">
      <w:pPr>
        <w:pStyle w:val="3"/>
        <w:rPr>
          <w:rFonts w:eastAsiaTheme="minorHAnsi"/>
        </w:rPr>
      </w:pPr>
      <w:r>
        <w:rPr>
          <w:rFonts w:eastAsiaTheme="minorHAnsi"/>
        </w:rPr>
        <w:t>Регуляция дифференцировки</w:t>
      </w:r>
      <w:r w:rsidR="000447C2">
        <w:rPr>
          <w:rFonts w:eastAsiaTheme="minorHAnsi"/>
        </w:rPr>
        <w:t xml:space="preserve"> </w:t>
      </w:r>
      <w:r>
        <w:rPr>
          <w:rFonts w:eastAsiaTheme="minorHAnsi"/>
        </w:rPr>
        <w:t>Т-лимфоцитов</w:t>
      </w:r>
    </w:p>
    <w:p w:rsidR="00656D81" w:rsidRPr="00656D81" w:rsidRDefault="002B702F" w:rsidP="00656D81">
      <w:pPr>
        <w:rPr>
          <w:rFonts w:eastAsia="Calibri"/>
          <w:bCs/>
          <w:kern w:val="24"/>
        </w:rPr>
      </w:pPr>
      <w:r w:rsidRPr="007D6F7F">
        <w:rPr>
          <w:rFonts w:eastAsia="Calibri"/>
          <w:bCs/>
          <w:kern w:val="24"/>
        </w:rPr>
        <w:t>Регулируют дифференцировку</w:t>
      </w:r>
      <w:r w:rsidR="00656D81" w:rsidRPr="007D6F7F">
        <w:rPr>
          <w:rFonts w:eastAsia="Calibri"/>
          <w:bCs/>
          <w:kern w:val="24"/>
        </w:rPr>
        <w:t xml:space="preserve"> Т-клет</w:t>
      </w:r>
      <w:r w:rsidRPr="007D6F7F">
        <w:rPr>
          <w:rFonts w:eastAsia="Calibri"/>
          <w:bCs/>
          <w:kern w:val="24"/>
        </w:rPr>
        <w:t>о</w:t>
      </w:r>
      <w:r w:rsidR="00656D81" w:rsidRPr="007D6F7F">
        <w:rPr>
          <w:rFonts w:eastAsia="Calibri"/>
          <w:bCs/>
          <w:kern w:val="24"/>
        </w:rPr>
        <w:t>к</w:t>
      </w:r>
      <w:r w:rsidR="00201832" w:rsidRPr="007D6F7F">
        <w:rPr>
          <w:rFonts w:eastAsia="Calibri"/>
          <w:bCs/>
          <w:kern w:val="24"/>
        </w:rPr>
        <w:t xml:space="preserve"> </w:t>
      </w:r>
      <w:r w:rsidRPr="007D6F7F">
        <w:rPr>
          <w:rFonts w:eastAsia="Calibri"/>
          <w:bCs/>
          <w:kern w:val="24"/>
        </w:rPr>
        <w:t xml:space="preserve">не только </w:t>
      </w:r>
      <w:r w:rsidR="00656D81" w:rsidRPr="007D6F7F">
        <w:rPr>
          <w:rFonts w:eastAsia="Calibri"/>
          <w:bCs/>
          <w:kern w:val="24"/>
        </w:rPr>
        <w:t>цитокин</w:t>
      </w:r>
      <w:r w:rsidRPr="007D6F7F">
        <w:rPr>
          <w:rFonts w:eastAsia="Calibri"/>
          <w:bCs/>
          <w:kern w:val="24"/>
        </w:rPr>
        <w:t>ы</w:t>
      </w:r>
      <w:r w:rsidR="00656D81" w:rsidRPr="007D6F7F">
        <w:rPr>
          <w:rFonts w:eastAsia="Calibri"/>
          <w:bCs/>
          <w:kern w:val="24"/>
        </w:rPr>
        <w:t>,</w:t>
      </w:r>
      <w:r w:rsidR="00201832" w:rsidRPr="007D6F7F">
        <w:rPr>
          <w:rFonts w:eastAsia="Calibri"/>
          <w:bCs/>
          <w:kern w:val="24"/>
        </w:rPr>
        <w:t xml:space="preserve"> </w:t>
      </w:r>
      <w:r w:rsidR="00656D81" w:rsidRPr="007D6F7F">
        <w:rPr>
          <w:rFonts w:eastAsia="Calibri"/>
          <w:bCs/>
          <w:kern w:val="24"/>
        </w:rPr>
        <w:t>секретируемы</w:t>
      </w:r>
      <w:r w:rsidRPr="007D6F7F">
        <w:rPr>
          <w:rFonts w:eastAsia="Calibri"/>
          <w:bCs/>
          <w:kern w:val="24"/>
        </w:rPr>
        <w:t>е</w:t>
      </w:r>
      <w:r w:rsidR="00201832" w:rsidRPr="007D6F7F">
        <w:rPr>
          <w:rFonts w:eastAsia="Calibri"/>
          <w:bCs/>
          <w:kern w:val="24"/>
        </w:rPr>
        <w:t xml:space="preserve"> </w:t>
      </w:r>
      <w:r w:rsidR="00656D81" w:rsidRPr="007D6F7F">
        <w:rPr>
          <w:rFonts w:eastAsia="Calibri"/>
          <w:bCs/>
          <w:kern w:val="24"/>
        </w:rPr>
        <w:t>дендритными клетками, макрофагами и эпителием,</w:t>
      </w:r>
      <w:r w:rsidRPr="007D6F7F">
        <w:rPr>
          <w:rFonts w:eastAsia="Calibri"/>
          <w:bCs/>
          <w:kern w:val="24"/>
        </w:rPr>
        <w:t xml:space="preserve"> но также продукты самих</w:t>
      </w:r>
      <w:r w:rsidR="00201832" w:rsidRPr="007D6F7F">
        <w:rPr>
          <w:rFonts w:eastAsia="Calibri"/>
          <w:bCs/>
          <w:kern w:val="24"/>
        </w:rPr>
        <w:t xml:space="preserve"> </w:t>
      </w:r>
      <w:r w:rsidRPr="007D6F7F">
        <w:rPr>
          <w:rFonts w:eastAsia="Calibri"/>
          <w:bCs/>
          <w:kern w:val="24"/>
        </w:rPr>
        <w:t xml:space="preserve">вновь образованных эффекторных </w:t>
      </w:r>
      <w:r w:rsidR="00656D81" w:rsidRPr="007D6F7F">
        <w:rPr>
          <w:rFonts w:eastAsia="Calibri"/>
          <w:bCs/>
          <w:kern w:val="24"/>
        </w:rPr>
        <w:t>Т-лимфоцит</w:t>
      </w:r>
      <w:r w:rsidRPr="007D6F7F">
        <w:rPr>
          <w:rFonts w:eastAsia="Calibri"/>
          <w:bCs/>
          <w:kern w:val="24"/>
        </w:rPr>
        <w:t>ов</w:t>
      </w:r>
      <w:r w:rsidR="00656D81" w:rsidRPr="007D6F7F">
        <w:rPr>
          <w:rFonts w:eastAsia="Calibri"/>
          <w:bCs/>
          <w:kern w:val="24"/>
        </w:rPr>
        <w:t xml:space="preserve">. Так, </w:t>
      </w:r>
      <w:r w:rsidR="00656D81" w:rsidRPr="007D6F7F">
        <w:rPr>
          <w:rFonts w:eastAsia="Calibri"/>
          <w:bCs/>
          <w:kern w:val="24"/>
          <w:lang w:val="en-US"/>
        </w:rPr>
        <w:t>iTreg</w:t>
      </w:r>
      <w:r w:rsidR="00656D81" w:rsidRPr="00656D81">
        <w:rPr>
          <w:rFonts w:eastAsia="Calibri"/>
          <w:bCs/>
          <w:kern w:val="24"/>
        </w:rPr>
        <w:t xml:space="preserve"> секретируют</w:t>
      </w:r>
      <w:r w:rsidR="00201832" w:rsidRPr="00201832">
        <w:rPr>
          <w:rFonts w:eastAsia="Calibri"/>
          <w:bCs/>
          <w:kern w:val="24"/>
        </w:rPr>
        <w:t xml:space="preserve"> </w:t>
      </w:r>
      <w:r w:rsidR="00656D81" w:rsidRPr="00656D81">
        <w:rPr>
          <w:rFonts w:eastAsia="Calibri"/>
          <w:bCs/>
          <w:kern w:val="24"/>
          <w:lang w:val="en-US"/>
        </w:rPr>
        <w:t>TGF</w:t>
      </w:r>
      <w:r w:rsidR="00656D81" w:rsidRPr="00656D81">
        <w:rPr>
          <w:rFonts w:eastAsia="Calibri"/>
          <w:bCs/>
          <w:kern w:val="24"/>
        </w:rPr>
        <w:t>-</w:t>
      </w:r>
      <w:r w:rsidR="00656D81" w:rsidRPr="00656D81">
        <w:rPr>
          <w:rFonts w:eastAsia="Calibri"/>
          <w:bCs/>
          <w:kern w:val="24"/>
          <w:lang w:val="en-US"/>
        </w:rPr>
        <w:t>β</w:t>
      </w:r>
      <w:r w:rsidR="00656D81" w:rsidRPr="00656D81">
        <w:rPr>
          <w:rFonts w:eastAsia="Calibri"/>
          <w:bCs/>
          <w:kern w:val="24"/>
        </w:rPr>
        <w:t xml:space="preserve"> и ИЛ-10</w:t>
      </w:r>
      <w:r>
        <w:rPr>
          <w:rFonts w:eastAsia="Calibri"/>
          <w:bCs/>
          <w:kern w:val="24"/>
        </w:rPr>
        <w:t>, которые угнетают</w:t>
      </w:r>
      <w:r w:rsidR="00656D81" w:rsidRPr="00656D81">
        <w:rPr>
          <w:rFonts w:eastAsia="Calibri"/>
          <w:bCs/>
          <w:kern w:val="24"/>
        </w:rPr>
        <w:t xml:space="preserve"> образование Т</w:t>
      </w:r>
      <w:r w:rsidR="00656D81" w:rsidRPr="00656D81">
        <w:rPr>
          <w:rFonts w:eastAsia="Calibri"/>
          <w:bCs/>
          <w:kern w:val="24"/>
          <w:vertAlign w:val="subscript"/>
          <w:lang w:val="en-US"/>
        </w:rPr>
        <w:t>H</w:t>
      </w:r>
      <w:r w:rsidR="00656D81" w:rsidRPr="00656D81">
        <w:rPr>
          <w:rFonts w:eastAsia="Calibri"/>
          <w:bCs/>
          <w:kern w:val="24"/>
        </w:rPr>
        <w:t>1, Т</w:t>
      </w:r>
      <w:r w:rsidR="00656D81" w:rsidRPr="00656D81">
        <w:rPr>
          <w:rFonts w:eastAsia="Calibri"/>
          <w:bCs/>
          <w:kern w:val="24"/>
          <w:vertAlign w:val="subscript"/>
          <w:lang w:val="en-US"/>
        </w:rPr>
        <w:t>H</w:t>
      </w:r>
      <w:r w:rsidR="00656D81" w:rsidRPr="00656D81">
        <w:rPr>
          <w:rFonts w:eastAsia="Calibri"/>
          <w:bCs/>
          <w:kern w:val="24"/>
        </w:rPr>
        <w:t>2 типа</w:t>
      </w:r>
      <w:r>
        <w:rPr>
          <w:rFonts w:eastAsia="Calibri"/>
          <w:bCs/>
          <w:kern w:val="24"/>
        </w:rPr>
        <w:t xml:space="preserve"> и</w:t>
      </w:r>
      <w:r w:rsidR="00656D81" w:rsidRPr="00656D81">
        <w:rPr>
          <w:rFonts w:eastAsia="Calibri"/>
          <w:bCs/>
          <w:kern w:val="24"/>
        </w:rPr>
        <w:t xml:space="preserve"> Т</w:t>
      </w:r>
      <w:r w:rsidR="00656D81" w:rsidRPr="00656D81">
        <w:rPr>
          <w:rFonts w:eastAsia="Calibri"/>
          <w:bCs/>
          <w:kern w:val="24"/>
          <w:vertAlign w:val="subscript"/>
          <w:lang w:val="en-US"/>
        </w:rPr>
        <w:t>H</w:t>
      </w:r>
      <w:r w:rsidR="00656D81" w:rsidRPr="00656D81">
        <w:rPr>
          <w:rFonts w:eastAsia="Calibri"/>
          <w:bCs/>
          <w:kern w:val="24"/>
        </w:rPr>
        <w:t>17</w:t>
      </w:r>
      <w:r>
        <w:rPr>
          <w:rFonts w:eastAsia="Calibri"/>
          <w:bCs/>
          <w:kern w:val="24"/>
        </w:rPr>
        <w:t>,</w:t>
      </w:r>
      <w:r w:rsidR="00656D81" w:rsidRPr="00656D81">
        <w:rPr>
          <w:rFonts w:eastAsia="Calibri"/>
          <w:bCs/>
          <w:kern w:val="24"/>
        </w:rPr>
        <w:t xml:space="preserve"> </w:t>
      </w:r>
      <w:r w:rsidRPr="00656D81">
        <w:rPr>
          <w:rFonts w:eastAsia="Calibri"/>
          <w:bCs/>
          <w:kern w:val="24"/>
        </w:rPr>
        <w:t xml:space="preserve">подавляют </w:t>
      </w:r>
      <w:r w:rsidR="00656D81" w:rsidRPr="00656D81">
        <w:rPr>
          <w:rFonts w:eastAsia="Calibri"/>
          <w:bCs/>
          <w:kern w:val="24"/>
        </w:rPr>
        <w:t xml:space="preserve">активность макрофагов и дендритных клеток, то есть тормозят </w:t>
      </w:r>
      <w:r>
        <w:rPr>
          <w:rFonts w:eastAsia="Calibri"/>
          <w:bCs/>
          <w:kern w:val="24"/>
        </w:rPr>
        <w:t>активные</w:t>
      </w:r>
      <w:r w:rsidR="00656D81" w:rsidRPr="00656D81">
        <w:rPr>
          <w:rFonts w:eastAsia="Calibri"/>
          <w:bCs/>
          <w:kern w:val="24"/>
        </w:rPr>
        <w:t xml:space="preserve"> иммунные </w:t>
      </w:r>
      <w:r>
        <w:rPr>
          <w:rFonts w:eastAsia="Calibri"/>
          <w:bCs/>
          <w:kern w:val="24"/>
        </w:rPr>
        <w:t>ответы,</w:t>
      </w:r>
      <w:r w:rsidR="00656D81" w:rsidRPr="00656D81">
        <w:rPr>
          <w:rFonts w:eastAsia="Calibri"/>
          <w:bCs/>
          <w:kern w:val="24"/>
        </w:rPr>
        <w:t xml:space="preserve"> «поддерживают покой», </w:t>
      </w:r>
      <w:r>
        <w:rPr>
          <w:rFonts w:eastAsia="Calibri"/>
          <w:bCs/>
          <w:kern w:val="24"/>
        </w:rPr>
        <w:t>и</w:t>
      </w:r>
      <w:r w:rsidR="00656D81" w:rsidRPr="00656D81">
        <w:rPr>
          <w:rFonts w:eastAsia="Calibri"/>
          <w:bCs/>
          <w:kern w:val="24"/>
        </w:rPr>
        <w:t xml:space="preserve"> способствуют образованию таких же регуляторных клеток.</w:t>
      </w:r>
    </w:p>
    <w:p w:rsidR="00656D81" w:rsidRPr="00656D81" w:rsidRDefault="00656D81" w:rsidP="00656D81">
      <w:pPr>
        <w:rPr>
          <w:rFonts w:eastAsia="Calibri"/>
          <w:bCs/>
          <w:kern w:val="24"/>
        </w:rPr>
      </w:pPr>
      <w:r w:rsidRPr="00656D81">
        <w:rPr>
          <w:rFonts w:eastAsia="Calibri"/>
          <w:bCs/>
          <w:kern w:val="24"/>
        </w:rPr>
        <w:t>Т</w:t>
      </w:r>
      <w:r w:rsidRPr="00656D81">
        <w:rPr>
          <w:rFonts w:eastAsia="Calibri"/>
          <w:bCs/>
          <w:kern w:val="24"/>
          <w:vertAlign w:val="subscript"/>
          <w:lang w:val="en-US"/>
        </w:rPr>
        <w:t>H</w:t>
      </w:r>
      <w:r w:rsidRPr="00656D81">
        <w:rPr>
          <w:rFonts w:eastAsia="Calibri"/>
          <w:bCs/>
          <w:kern w:val="24"/>
        </w:rPr>
        <w:t xml:space="preserve">17 секретируют ИЛ-6 и ИЛ-17, способствуя образованию клеток такой же специализации, но одновременно эти цитокины подавляют </w:t>
      </w:r>
      <w:r w:rsidR="007D6F7F">
        <w:rPr>
          <w:rFonts w:eastAsia="Calibri"/>
          <w:bCs/>
          <w:kern w:val="24"/>
        </w:rPr>
        <w:t xml:space="preserve">синтез </w:t>
      </w:r>
      <w:r w:rsidRPr="00656D81">
        <w:rPr>
          <w:rFonts w:eastAsia="Calibri"/>
          <w:bCs/>
          <w:kern w:val="24"/>
          <w:lang w:val="en-US"/>
        </w:rPr>
        <w:t>TGF</w:t>
      </w:r>
      <w:r w:rsidRPr="00656D81">
        <w:rPr>
          <w:rFonts w:eastAsia="Calibri"/>
          <w:bCs/>
          <w:kern w:val="24"/>
        </w:rPr>
        <w:t>-</w:t>
      </w:r>
      <w:r w:rsidRPr="00656D81">
        <w:rPr>
          <w:rFonts w:eastAsia="Calibri"/>
          <w:bCs/>
          <w:kern w:val="24"/>
          <w:lang w:val="en-US"/>
        </w:rPr>
        <w:t>β</w:t>
      </w:r>
      <w:r w:rsidRPr="00656D81">
        <w:rPr>
          <w:rFonts w:eastAsia="Calibri"/>
          <w:bCs/>
          <w:kern w:val="24"/>
        </w:rPr>
        <w:t xml:space="preserve">, </w:t>
      </w:r>
      <w:r w:rsidR="000447C2" w:rsidRPr="00656D81">
        <w:rPr>
          <w:rFonts w:eastAsia="Calibri"/>
          <w:bCs/>
          <w:kern w:val="24"/>
        </w:rPr>
        <w:t>а,</w:t>
      </w:r>
      <w:r w:rsidRPr="00656D81">
        <w:rPr>
          <w:rFonts w:eastAsia="Calibri"/>
          <w:bCs/>
          <w:kern w:val="24"/>
        </w:rPr>
        <w:t xml:space="preserve"> следовательно, и </w:t>
      </w:r>
      <w:r w:rsidR="007D6F7F" w:rsidRPr="00656D81">
        <w:rPr>
          <w:rFonts w:eastAsia="Calibri"/>
          <w:bCs/>
          <w:kern w:val="24"/>
        </w:rPr>
        <w:t xml:space="preserve">образование </w:t>
      </w:r>
      <w:r w:rsidRPr="00656D81">
        <w:rPr>
          <w:rFonts w:eastAsia="Calibri"/>
          <w:bCs/>
          <w:kern w:val="24"/>
          <w:lang w:val="en-US"/>
        </w:rPr>
        <w:t>iTreg</w:t>
      </w:r>
      <w:r w:rsidRPr="00656D81">
        <w:rPr>
          <w:rFonts w:eastAsia="Calibri" w:cstheme="minorBidi"/>
          <w:bCs/>
          <w:kern w:val="24"/>
        </w:rPr>
        <w:t>.</w:t>
      </w:r>
      <w:r w:rsidR="007D6F7F">
        <w:rPr>
          <w:rFonts w:eastAsia="Calibri" w:cstheme="minorBidi"/>
          <w:bCs/>
          <w:kern w:val="24"/>
        </w:rPr>
        <w:t xml:space="preserve"> </w:t>
      </w:r>
      <w:r w:rsidRPr="00656D81">
        <w:rPr>
          <w:rFonts w:eastAsia="Calibri"/>
          <w:bCs/>
          <w:kern w:val="24"/>
        </w:rPr>
        <w:t>ИФ-γ выделяемый T</w:t>
      </w:r>
      <w:r w:rsidRPr="00656D81">
        <w:rPr>
          <w:rFonts w:eastAsia="Calibri"/>
          <w:bCs/>
          <w:kern w:val="24"/>
          <w:vertAlign w:val="subscript"/>
        </w:rPr>
        <w:t>H</w:t>
      </w:r>
      <w:r w:rsidRPr="00656D81">
        <w:rPr>
          <w:rFonts w:eastAsia="Calibri"/>
          <w:bCs/>
          <w:kern w:val="24"/>
        </w:rPr>
        <w:t>1 и ИЛ-4 выделяемый T</w:t>
      </w:r>
      <w:r w:rsidRPr="00656D81">
        <w:rPr>
          <w:rFonts w:eastAsia="Calibri"/>
          <w:bCs/>
          <w:kern w:val="24"/>
          <w:vertAlign w:val="subscript"/>
        </w:rPr>
        <w:t>H</w:t>
      </w:r>
      <w:r w:rsidRPr="00656D81">
        <w:rPr>
          <w:rFonts w:eastAsia="Calibri"/>
          <w:bCs/>
          <w:kern w:val="24"/>
        </w:rPr>
        <w:t xml:space="preserve">2 также ингибируют синтез </w:t>
      </w:r>
      <w:r w:rsidRPr="00656D81">
        <w:rPr>
          <w:rFonts w:eastAsia="Calibri"/>
          <w:bCs/>
          <w:kern w:val="24"/>
          <w:lang w:val="en-US"/>
        </w:rPr>
        <w:t>T</w:t>
      </w:r>
      <w:r w:rsidRPr="00656D81">
        <w:rPr>
          <w:rFonts w:eastAsia="Calibri"/>
          <w:bCs/>
          <w:kern w:val="24"/>
          <w:vertAlign w:val="subscript"/>
          <w:lang w:val="en-US"/>
        </w:rPr>
        <w:t>H</w:t>
      </w:r>
      <w:r w:rsidRPr="00656D81">
        <w:rPr>
          <w:rFonts w:eastAsia="Calibri"/>
          <w:bCs/>
          <w:kern w:val="24"/>
        </w:rPr>
        <w:t xml:space="preserve">17. </w:t>
      </w:r>
    </w:p>
    <w:p w:rsidR="00656D81" w:rsidRPr="00656D81" w:rsidRDefault="00656D81" w:rsidP="00656D81">
      <w:pPr>
        <w:rPr>
          <w:rFonts w:eastAsia="Calibri"/>
          <w:bCs/>
          <w:kern w:val="24"/>
        </w:rPr>
      </w:pPr>
      <w:r w:rsidRPr="00656D81">
        <w:rPr>
          <w:rFonts w:eastAsia="Calibri"/>
          <w:bCs/>
          <w:kern w:val="24"/>
        </w:rPr>
        <w:t>ИФ-γ выделяемый T</w:t>
      </w:r>
      <w:r w:rsidRPr="00656D81">
        <w:rPr>
          <w:rFonts w:eastAsia="Calibri"/>
          <w:bCs/>
          <w:kern w:val="24"/>
          <w:vertAlign w:val="subscript"/>
        </w:rPr>
        <w:t>H</w:t>
      </w:r>
      <w:r w:rsidRPr="00656D81">
        <w:rPr>
          <w:rFonts w:eastAsia="Calibri"/>
          <w:bCs/>
          <w:kern w:val="24"/>
        </w:rPr>
        <w:t>1 и цитотоксическими С</w:t>
      </w:r>
      <w:r w:rsidRPr="00656D81">
        <w:rPr>
          <w:rFonts w:eastAsia="Calibri"/>
          <w:bCs/>
          <w:kern w:val="24"/>
          <w:lang w:val="en-US"/>
        </w:rPr>
        <w:t>D</w:t>
      </w:r>
      <w:r w:rsidRPr="00656D81">
        <w:rPr>
          <w:rFonts w:eastAsia="Calibri"/>
          <w:bCs/>
          <w:kern w:val="24"/>
        </w:rPr>
        <w:t>8+ Т-лимфоцитами,</w:t>
      </w:r>
      <w:r w:rsidR="007D6F7F">
        <w:rPr>
          <w:rFonts w:eastAsia="Calibri"/>
          <w:bCs/>
          <w:kern w:val="24"/>
        </w:rPr>
        <w:t xml:space="preserve"> </w:t>
      </w:r>
      <w:r w:rsidRPr="00656D81">
        <w:rPr>
          <w:rFonts w:eastAsia="Calibri"/>
          <w:bCs/>
          <w:kern w:val="24"/>
        </w:rPr>
        <w:t>а также ИЛ-12 секретируемый дендритными клетками ингибируют образование T</w:t>
      </w:r>
      <w:r w:rsidRPr="00656D81">
        <w:rPr>
          <w:rFonts w:eastAsia="Calibri"/>
          <w:bCs/>
          <w:kern w:val="24"/>
          <w:vertAlign w:val="subscript"/>
        </w:rPr>
        <w:t>H</w:t>
      </w:r>
      <w:r w:rsidRPr="00656D81">
        <w:rPr>
          <w:rFonts w:eastAsia="Calibri"/>
          <w:bCs/>
          <w:kern w:val="24"/>
        </w:rPr>
        <w:t xml:space="preserve">2 и регуляторных </w:t>
      </w:r>
      <w:r w:rsidR="007D6F7F">
        <w:rPr>
          <w:rFonts w:eastAsia="Calibri"/>
          <w:bCs/>
          <w:kern w:val="24"/>
        </w:rPr>
        <w:t>клеток</w:t>
      </w:r>
      <w:r w:rsidRPr="00656D81">
        <w:rPr>
          <w:rFonts w:eastAsia="Calibri"/>
          <w:bCs/>
          <w:kern w:val="24"/>
        </w:rPr>
        <w:t>.</w:t>
      </w:r>
      <w:r w:rsidR="007D6F7F">
        <w:rPr>
          <w:rFonts w:eastAsia="Calibri"/>
          <w:bCs/>
          <w:kern w:val="24"/>
        </w:rPr>
        <w:t xml:space="preserve"> В свою очередь </w:t>
      </w:r>
      <w:r w:rsidRPr="00656D81">
        <w:rPr>
          <w:rFonts w:eastAsia="Calibri"/>
          <w:bCs/>
          <w:kern w:val="24"/>
        </w:rPr>
        <w:t>ИЛ-4 и ИЛ-10</w:t>
      </w:r>
      <w:r w:rsidR="007D6F7F">
        <w:rPr>
          <w:rFonts w:eastAsia="Calibri"/>
          <w:bCs/>
          <w:kern w:val="24"/>
        </w:rPr>
        <w:t>,</w:t>
      </w:r>
      <w:r w:rsidRPr="00656D81">
        <w:rPr>
          <w:rFonts w:eastAsia="Calibri"/>
          <w:bCs/>
          <w:kern w:val="24"/>
        </w:rPr>
        <w:t xml:space="preserve"> секретируемые активированными T</w:t>
      </w:r>
      <w:r w:rsidRPr="00656D81">
        <w:rPr>
          <w:rFonts w:eastAsia="Calibri"/>
          <w:bCs/>
          <w:kern w:val="24"/>
          <w:vertAlign w:val="subscript"/>
        </w:rPr>
        <w:t>H</w:t>
      </w:r>
      <w:r w:rsidRPr="00656D81">
        <w:rPr>
          <w:rFonts w:eastAsia="Calibri"/>
          <w:bCs/>
          <w:kern w:val="24"/>
        </w:rPr>
        <w:t>2, подавляют продукцию ИЛ-12 дендритными клетками, а значит и образование T</w:t>
      </w:r>
      <w:r w:rsidRPr="00656D81">
        <w:rPr>
          <w:rFonts w:eastAsia="Calibri"/>
          <w:bCs/>
          <w:kern w:val="24"/>
          <w:vertAlign w:val="subscript"/>
        </w:rPr>
        <w:t>H</w:t>
      </w:r>
      <w:r w:rsidRPr="00656D81">
        <w:rPr>
          <w:rFonts w:eastAsia="Calibri"/>
          <w:bCs/>
          <w:kern w:val="24"/>
        </w:rPr>
        <w:t>1 лимфоцитов.</w:t>
      </w:r>
    </w:p>
    <w:p w:rsidR="00656D81" w:rsidRPr="00656D81" w:rsidRDefault="00656D81" w:rsidP="00656D81">
      <w:pPr>
        <w:rPr>
          <w:rFonts w:eastAsia="Calibri"/>
          <w:bCs/>
          <w:kern w:val="24"/>
        </w:rPr>
      </w:pPr>
      <w:r w:rsidRPr="00656D81">
        <w:rPr>
          <w:rFonts w:eastAsia="Calibri"/>
          <w:bCs/>
          <w:kern w:val="24"/>
        </w:rPr>
        <w:t>Таким образом, образующаяся в определенных условиях фракция эффекторных клеток выделя</w:t>
      </w:r>
      <w:r w:rsidR="007D6F7F">
        <w:rPr>
          <w:rFonts w:eastAsia="Calibri"/>
          <w:bCs/>
          <w:kern w:val="24"/>
        </w:rPr>
        <w:t>е</w:t>
      </w:r>
      <w:r w:rsidRPr="00656D81">
        <w:rPr>
          <w:rFonts w:eastAsia="Calibri"/>
          <w:bCs/>
          <w:kern w:val="24"/>
        </w:rPr>
        <w:t>т цитокины, которые подавляют образование других фракций Т-клеток, но поддерживают синтез клеток своего вида.</w:t>
      </w:r>
    </w:p>
    <w:p w:rsidR="00656D81" w:rsidRPr="00656D81" w:rsidRDefault="00656D81" w:rsidP="009A429C">
      <w:pPr>
        <w:pStyle w:val="3"/>
        <w:rPr>
          <w:rFonts w:eastAsiaTheme="minorHAnsi"/>
        </w:rPr>
      </w:pPr>
      <w:r w:rsidRPr="00656D81">
        <w:rPr>
          <w:rFonts w:eastAsiaTheme="minorHAnsi"/>
        </w:rPr>
        <w:t>Функции эффекторных Т-лимфоцитов</w:t>
      </w:r>
    </w:p>
    <w:p w:rsidR="00656D81" w:rsidRPr="00656D81" w:rsidRDefault="00656D81" w:rsidP="00656D81">
      <w:pPr>
        <w:rPr>
          <w:rFonts w:eastAsiaTheme="minorHAnsi" w:cstheme="minorBidi"/>
        </w:rPr>
      </w:pPr>
      <w:r w:rsidRPr="00656D81">
        <w:rPr>
          <w:rFonts w:eastAsiaTheme="minorHAnsi" w:cstheme="minorBidi"/>
        </w:rPr>
        <w:t>Эффекторные функции Т-лимфоцитов определяют секретируемые ими цитокины и экспрессируемые на их поверхности молекулы.</w:t>
      </w:r>
    </w:p>
    <w:p w:rsidR="00656D81" w:rsidRPr="00656D81" w:rsidRDefault="00656D81" w:rsidP="00656D81">
      <w:pPr>
        <w:rPr>
          <w:rFonts w:eastAsiaTheme="minorHAnsi" w:cstheme="minorBidi"/>
        </w:rPr>
      </w:pPr>
      <w:r w:rsidRPr="00656D81">
        <w:rPr>
          <w:rFonts w:eastAsiaTheme="minorHAnsi" w:cstheme="minorBidi"/>
          <w:b/>
        </w:rPr>
        <w:t>Регуляторные Т-клетки</w:t>
      </w:r>
      <w:r w:rsidR="00B20015">
        <w:rPr>
          <w:rFonts w:eastAsiaTheme="minorHAnsi" w:cstheme="minorBidi"/>
          <w:b/>
        </w:rPr>
        <w:t>.</w:t>
      </w:r>
      <w:r w:rsidRPr="00656D81">
        <w:rPr>
          <w:rFonts w:eastAsiaTheme="minorHAnsi" w:cstheme="minorBidi"/>
        </w:rPr>
        <w:t xml:space="preserve"> </w:t>
      </w:r>
      <w:r w:rsidR="00B20015" w:rsidRPr="00B20015">
        <w:rPr>
          <w:rFonts w:eastAsiaTheme="minorHAnsi" w:cstheme="minorBidi"/>
        </w:rPr>
        <w:t>Treg</w:t>
      </w:r>
      <w:r w:rsidR="00B20015">
        <w:rPr>
          <w:rFonts w:eastAsiaTheme="minorHAnsi" w:cstheme="minorBidi"/>
        </w:rPr>
        <w:t xml:space="preserve"> лимфоциты </w:t>
      </w:r>
      <w:r w:rsidRPr="00656D81">
        <w:rPr>
          <w:rFonts w:eastAsiaTheme="minorHAnsi" w:cstheme="minorBidi"/>
        </w:rPr>
        <w:t>подавляют активность всех видов Т-клеток, тем самым ограничивают имму</w:t>
      </w:r>
      <w:bookmarkStart w:id="24" w:name="_GoBack"/>
      <w:bookmarkEnd w:id="24"/>
      <w:r w:rsidRPr="00656D81">
        <w:rPr>
          <w:rFonts w:eastAsiaTheme="minorHAnsi" w:cstheme="minorBidi"/>
        </w:rPr>
        <w:t>нный ответ</w:t>
      </w:r>
      <w:r w:rsidR="00CE5D49">
        <w:rPr>
          <w:rFonts w:eastAsiaTheme="minorHAnsi" w:cstheme="minorBidi"/>
        </w:rPr>
        <w:t xml:space="preserve"> и</w:t>
      </w:r>
      <w:r w:rsidRPr="00656D81">
        <w:rPr>
          <w:rFonts w:eastAsiaTheme="minorHAnsi" w:cstheme="minorBidi"/>
        </w:rPr>
        <w:t xml:space="preserve"> помогают предотвратить развитие аутоиммунных реакций. В ходе иммунного ответа </w:t>
      </w:r>
      <w:r w:rsidR="00CE5D49">
        <w:rPr>
          <w:rFonts w:eastAsiaTheme="minorHAnsi" w:cstheme="minorBidi"/>
        </w:rPr>
        <w:t>на инфекцию в норме произойдет элиминация</w:t>
      </w:r>
      <w:r w:rsidRPr="00656D81">
        <w:rPr>
          <w:rFonts w:eastAsiaTheme="minorHAnsi" w:cstheme="minorBidi"/>
        </w:rPr>
        <w:t xml:space="preserve"> патоген</w:t>
      </w:r>
      <w:r w:rsidR="00CE5D49">
        <w:rPr>
          <w:rFonts w:eastAsiaTheme="minorHAnsi" w:cstheme="minorBidi"/>
        </w:rPr>
        <w:t>ов</w:t>
      </w:r>
      <w:r w:rsidRPr="00656D81">
        <w:rPr>
          <w:rFonts w:eastAsiaTheme="minorHAnsi" w:cstheme="minorBidi"/>
        </w:rPr>
        <w:t xml:space="preserve">, </w:t>
      </w:r>
      <w:r w:rsidR="00CE5D49">
        <w:rPr>
          <w:rFonts w:eastAsiaTheme="minorHAnsi" w:cstheme="minorBidi"/>
        </w:rPr>
        <w:t>э</w:t>
      </w:r>
      <w:r w:rsidRPr="00656D81">
        <w:rPr>
          <w:rFonts w:eastAsiaTheme="minorHAnsi" w:cstheme="minorBidi"/>
        </w:rPr>
        <w:t>то приведет к прекращению секреции</w:t>
      </w:r>
      <w:r w:rsidR="00CE5D49">
        <w:rPr>
          <w:rFonts w:eastAsiaTheme="minorHAnsi" w:cstheme="minorBidi"/>
        </w:rPr>
        <w:t xml:space="preserve"> </w:t>
      </w:r>
      <w:r w:rsidRPr="00656D81">
        <w:rPr>
          <w:rFonts w:eastAsiaTheme="minorHAnsi" w:cstheme="minorBidi"/>
        </w:rPr>
        <w:t>провоспалительных цитокинов</w:t>
      </w:r>
      <w:r w:rsidR="00CE5D49">
        <w:rPr>
          <w:rFonts w:eastAsiaTheme="minorHAnsi" w:cstheme="minorBidi"/>
        </w:rPr>
        <w:t xml:space="preserve"> </w:t>
      </w:r>
      <w:r w:rsidRPr="00656D81">
        <w:rPr>
          <w:rFonts w:eastAsiaTheme="minorHAnsi" w:cstheme="minorBidi"/>
        </w:rPr>
        <w:t xml:space="preserve">иммунными клетками. В условиях отсутствия в среде провоспалительных сигналов, </w:t>
      </w:r>
      <w:r w:rsidR="00CE5D49">
        <w:rPr>
          <w:rFonts w:eastAsiaTheme="minorHAnsi" w:cstheme="minorBidi"/>
        </w:rPr>
        <w:t xml:space="preserve">эпителий возобновит синтез </w:t>
      </w:r>
      <w:r w:rsidRPr="00656D81">
        <w:rPr>
          <w:rFonts w:eastAsiaTheme="minorHAnsi" w:cstheme="minorBidi"/>
          <w:lang w:val="en-US"/>
        </w:rPr>
        <w:t>TGF</w:t>
      </w:r>
      <w:r w:rsidRPr="00656D81">
        <w:rPr>
          <w:rFonts w:eastAsiaTheme="minorHAnsi" w:cstheme="minorBidi"/>
        </w:rPr>
        <w:t>-</w:t>
      </w:r>
      <w:r w:rsidRPr="00656D81">
        <w:rPr>
          <w:rFonts w:eastAsiaTheme="minorHAnsi"/>
        </w:rPr>
        <w:t>β</w:t>
      </w:r>
      <w:r w:rsidR="00CE5D49">
        <w:rPr>
          <w:rFonts w:eastAsiaTheme="minorHAnsi"/>
        </w:rPr>
        <w:t xml:space="preserve"> и</w:t>
      </w:r>
      <w:r w:rsidRPr="00656D81">
        <w:rPr>
          <w:rFonts w:eastAsiaTheme="minorHAnsi" w:cstheme="minorBidi"/>
        </w:rPr>
        <w:t xml:space="preserve"> активируется </w:t>
      </w:r>
      <w:r w:rsidR="00CE5D49">
        <w:rPr>
          <w:rFonts w:eastAsiaTheme="minorHAnsi" w:cstheme="minorBidi"/>
        </w:rPr>
        <w:t>образование</w:t>
      </w:r>
      <w:r w:rsidRPr="00656D81">
        <w:rPr>
          <w:rFonts w:eastAsiaTheme="minorHAnsi" w:cstheme="minorBidi"/>
        </w:rPr>
        <w:t xml:space="preserve"> </w:t>
      </w:r>
      <w:r w:rsidRPr="00656D81">
        <w:rPr>
          <w:rFonts w:eastAsia="Calibri"/>
          <w:bCs/>
          <w:kern w:val="24"/>
          <w:lang w:val="en-US"/>
        </w:rPr>
        <w:t>iTreg</w:t>
      </w:r>
      <w:r w:rsidRPr="00656D81">
        <w:rPr>
          <w:rFonts w:eastAsia="Calibri"/>
          <w:bCs/>
          <w:kern w:val="24"/>
        </w:rPr>
        <w:t>.</w:t>
      </w:r>
      <w:r w:rsidR="00CE5D49">
        <w:rPr>
          <w:rFonts w:eastAsia="Calibri"/>
          <w:bCs/>
          <w:kern w:val="24"/>
        </w:rPr>
        <w:t xml:space="preserve"> Э</w:t>
      </w:r>
      <w:r w:rsidRPr="00656D81">
        <w:rPr>
          <w:rFonts w:eastAsia="Calibri"/>
          <w:bCs/>
          <w:kern w:val="24"/>
        </w:rPr>
        <w:t>ти клетк</w:t>
      </w:r>
      <w:r w:rsidR="00CE5D49">
        <w:rPr>
          <w:rFonts w:eastAsia="Calibri"/>
          <w:bCs/>
          <w:kern w:val="24"/>
        </w:rPr>
        <w:t>и</w:t>
      </w:r>
      <w:r w:rsidRPr="00656D81">
        <w:rPr>
          <w:rFonts w:eastAsia="Calibri"/>
          <w:bCs/>
          <w:kern w:val="24"/>
        </w:rPr>
        <w:t xml:space="preserve"> </w:t>
      </w:r>
      <w:r w:rsidR="00CE5D49">
        <w:rPr>
          <w:rFonts w:eastAsia="Calibri"/>
          <w:bCs/>
          <w:kern w:val="24"/>
        </w:rPr>
        <w:t xml:space="preserve">участвуют в </w:t>
      </w:r>
      <w:r w:rsidRPr="00656D81">
        <w:rPr>
          <w:rFonts w:eastAsia="Calibri"/>
          <w:bCs/>
          <w:kern w:val="24"/>
        </w:rPr>
        <w:t>поддерж</w:t>
      </w:r>
      <w:r w:rsidR="00CE5D49">
        <w:rPr>
          <w:rFonts w:eastAsia="Calibri"/>
          <w:bCs/>
          <w:kern w:val="24"/>
        </w:rPr>
        <w:t>ании</w:t>
      </w:r>
      <w:r w:rsidRPr="00656D81">
        <w:rPr>
          <w:rFonts w:eastAsia="Calibri"/>
          <w:bCs/>
          <w:kern w:val="24"/>
        </w:rPr>
        <w:t xml:space="preserve"> толерантност</w:t>
      </w:r>
      <w:r w:rsidR="00CE5D49">
        <w:rPr>
          <w:rFonts w:eastAsia="Calibri"/>
          <w:bCs/>
          <w:kern w:val="24"/>
        </w:rPr>
        <w:t>и</w:t>
      </w:r>
      <w:r w:rsidRPr="00656D81">
        <w:rPr>
          <w:rFonts w:eastAsia="Calibri"/>
          <w:bCs/>
          <w:kern w:val="24"/>
        </w:rPr>
        <w:t xml:space="preserve"> к собственным антигенам. </w:t>
      </w:r>
      <w:r w:rsidR="00CE5D49">
        <w:rPr>
          <w:rFonts w:eastAsia="Calibri"/>
          <w:bCs/>
          <w:kern w:val="24"/>
        </w:rPr>
        <w:t>Д</w:t>
      </w:r>
      <w:r w:rsidRPr="00656D81">
        <w:rPr>
          <w:rFonts w:eastAsia="Calibri"/>
          <w:bCs/>
          <w:kern w:val="24"/>
        </w:rPr>
        <w:t xml:space="preserve">ендритные клетки </w:t>
      </w:r>
      <w:r w:rsidR="00B20015">
        <w:rPr>
          <w:rFonts w:eastAsia="Calibri"/>
          <w:bCs/>
          <w:kern w:val="24"/>
        </w:rPr>
        <w:t xml:space="preserve">постоянно фагоцитируют, а чаще захватывают путем пиноцитоза антигены собственного организма, презентируют </w:t>
      </w:r>
      <w:r w:rsidR="00B20015" w:rsidRPr="00656D81">
        <w:rPr>
          <w:rFonts w:eastAsia="Calibri"/>
          <w:bCs/>
          <w:kern w:val="24"/>
        </w:rPr>
        <w:t xml:space="preserve">их </w:t>
      </w:r>
      <w:r w:rsidRPr="00656D81">
        <w:rPr>
          <w:rFonts w:eastAsia="Calibri"/>
          <w:bCs/>
          <w:kern w:val="24"/>
        </w:rPr>
        <w:t xml:space="preserve">и </w:t>
      </w:r>
      <w:r w:rsidR="00B20015">
        <w:rPr>
          <w:rFonts w:eastAsia="Calibri"/>
          <w:bCs/>
          <w:kern w:val="24"/>
        </w:rPr>
        <w:t>мигрируют</w:t>
      </w:r>
      <w:r w:rsidRPr="00656D81">
        <w:rPr>
          <w:rFonts w:eastAsia="Calibri"/>
          <w:bCs/>
          <w:kern w:val="24"/>
        </w:rPr>
        <w:t xml:space="preserve"> в лимфатические узлы</w:t>
      </w:r>
      <w:r w:rsidR="00B20015">
        <w:rPr>
          <w:rFonts w:eastAsia="Calibri"/>
          <w:bCs/>
          <w:kern w:val="24"/>
        </w:rPr>
        <w:t>.</w:t>
      </w:r>
      <w:r w:rsidRPr="00656D81">
        <w:rPr>
          <w:rFonts w:eastAsia="Calibri"/>
          <w:bCs/>
          <w:kern w:val="24"/>
        </w:rPr>
        <w:t xml:space="preserve"> </w:t>
      </w:r>
      <w:r w:rsidR="00B20015">
        <w:rPr>
          <w:rFonts w:eastAsia="Calibri"/>
          <w:bCs/>
          <w:kern w:val="24"/>
        </w:rPr>
        <w:t>Здесь эти антигены</w:t>
      </w:r>
      <w:r w:rsidRPr="00656D81">
        <w:rPr>
          <w:rFonts w:eastAsia="Calibri"/>
          <w:bCs/>
          <w:kern w:val="24"/>
        </w:rPr>
        <w:t xml:space="preserve"> могут </w:t>
      </w:r>
      <w:r w:rsidR="00B20015">
        <w:rPr>
          <w:rFonts w:eastAsia="Calibri"/>
          <w:bCs/>
          <w:kern w:val="24"/>
        </w:rPr>
        <w:t>быть распознаны</w:t>
      </w:r>
      <w:r w:rsidRPr="00656D81">
        <w:rPr>
          <w:rFonts w:eastAsia="Calibri"/>
          <w:bCs/>
          <w:kern w:val="24"/>
        </w:rPr>
        <w:t xml:space="preserve"> наивны</w:t>
      </w:r>
      <w:r w:rsidR="00B20015">
        <w:rPr>
          <w:rFonts w:eastAsia="Calibri"/>
          <w:bCs/>
          <w:kern w:val="24"/>
        </w:rPr>
        <w:t>ми</w:t>
      </w:r>
      <w:r w:rsidRPr="00656D81">
        <w:rPr>
          <w:rFonts w:eastAsia="Calibri"/>
          <w:bCs/>
          <w:kern w:val="24"/>
        </w:rPr>
        <w:t xml:space="preserve"> </w:t>
      </w:r>
      <w:r w:rsidR="00B20015">
        <w:rPr>
          <w:rFonts w:eastAsia="Calibri"/>
          <w:bCs/>
          <w:kern w:val="24"/>
        </w:rPr>
        <w:t xml:space="preserve">аутореактивными </w:t>
      </w:r>
      <w:r w:rsidRPr="00656D81">
        <w:rPr>
          <w:rFonts w:eastAsia="Calibri"/>
          <w:bCs/>
          <w:kern w:val="24"/>
        </w:rPr>
        <w:t>Т-клетк</w:t>
      </w:r>
      <w:r w:rsidR="00B20015">
        <w:rPr>
          <w:rFonts w:eastAsia="Calibri"/>
          <w:bCs/>
          <w:kern w:val="24"/>
        </w:rPr>
        <w:t xml:space="preserve">ами, «проскочившими» через препоны </w:t>
      </w:r>
      <w:r w:rsidR="002B54CD">
        <w:rPr>
          <w:rFonts w:eastAsia="Calibri"/>
          <w:bCs/>
          <w:kern w:val="24"/>
        </w:rPr>
        <w:t xml:space="preserve">тимической </w:t>
      </w:r>
      <w:r w:rsidR="00B20015">
        <w:rPr>
          <w:rFonts w:eastAsia="Calibri"/>
          <w:bCs/>
          <w:kern w:val="24"/>
        </w:rPr>
        <w:t>селекции</w:t>
      </w:r>
      <w:r w:rsidRPr="00656D81">
        <w:rPr>
          <w:rFonts w:eastAsia="Calibri"/>
          <w:bCs/>
          <w:kern w:val="24"/>
        </w:rPr>
        <w:t>. Однако в отсутствие провоспалительных цитокинов в среде ДК не активиру</w:t>
      </w:r>
      <w:r w:rsidR="00B20015">
        <w:rPr>
          <w:rFonts w:eastAsia="Calibri"/>
          <w:bCs/>
          <w:kern w:val="24"/>
        </w:rPr>
        <w:t>ю</w:t>
      </w:r>
      <w:r w:rsidRPr="00656D81">
        <w:rPr>
          <w:rFonts w:eastAsia="Calibri"/>
          <w:bCs/>
          <w:kern w:val="24"/>
        </w:rPr>
        <w:t xml:space="preserve">тся и </w:t>
      </w:r>
      <w:r w:rsidR="000447C2" w:rsidRPr="00656D81">
        <w:rPr>
          <w:rFonts w:eastAsia="Calibri"/>
          <w:bCs/>
          <w:kern w:val="24"/>
        </w:rPr>
        <w:t>продуцир</w:t>
      </w:r>
      <w:r w:rsidR="000447C2">
        <w:rPr>
          <w:rFonts w:eastAsia="Calibri"/>
          <w:bCs/>
          <w:kern w:val="24"/>
        </w:rPr>
        <w:t>ую</w:t>
      </w:r>
      <w:r w:rsidR="000447C2" w:rsidRPr="00656D81">
        <w:rPr>
          <w:rFonts w:eastAsia="Calibri"/>
          <w:bCs/>
          <w:kern w:val="24"/>
        </w:rPr>
        <w:t>т</w:t>
      </w:r>
      <w:r w:rsidRPr="00656D81">
        <w:rPr>
          <w:rFonts w:eastAsia="Calibri"/>
          <w:bCs/>
          <w:kern w:val="24"/>
        </w:rPr>
        <w:t xml:space="preserve"> только </w:t>
      </w:r>
      <w:r w:rsidRPr="00656D81">
        <w:rPr>
          <w:rFonts w:eastAsia="Calibri"/>
          <w:bCs/>
          <w:kern w:val="24"/>
          <w:lang w:val="en-US"/>
        </w:rPr>
        <w:t>TGF</w:t>
      </w:r>
      <w:r w:rsidRPr="00656D81">
        <w:rPr>
          <w:rFonts w:eastAsia="Calibri"/>
          <w:bCs/>
          <w:kern w:val="24"/>
        </w:rPr>
        <w:t>-</w:t>
      </w:r>
      <w:r w:rsidRPr="00656D81">
        <w:rPr>
          <w:rFonts w:eastAsia="Calibri"/>
          <w:bCs/>
          <w:kern w:val="24"/>
          <w:lang w:val="en-US"/>
        </w:rPr>
        <w:t>β</w:t>
      </w:r>
      <w:r w:rsidRPr="00656D81">
        <w:rPr>
          <w:rFonts w:eastAsia="Calibri"/>
          <w:bCs/>
          <w:kern w:val="24"/>
        </w:rPr>
        <w:t>. В результате из наивных потенциально аутореактивных Т-лимфоцитов будут образовываться только регуляторные клетки.</w:t>
      </w:r>
    </w:p>
    <w:p w:rsidR="00656D81" w:rsidRPr="00042422" w:rsidRDefault="00656D81" w:rsidP="00656D81">
      <w:pPr>
        <w:rPr>
          <w:rFonts w:eastAsiaTheme="minorHAnsi" w:cstheme="minorBidi"/>
        </w:rPr>
      </w:pPr>
      <w:r w:rsidRPr="0063615D">
        <w:rPr>
          <w:rFonts w:eastAsiaTheme="minorHAnsi" w:cstheme="minorBidi"/>
          <w:b/>
        </w:rPr>
        <w:t>Т</w:t>
      </w:r>
      <w:r w:rsidRPr="0063615D">
        <w:rPr>
          <w:rFonts w:eastAsiaTheme="minorHAnsi" w:cstheme="minorBidi"/>
          <w:b/>
          <w:vertAlign w:val="subscript"/>
        </w:rPr>
        <w:t>Н</w:t>
      </w:r>
      <w:r w:rsidRPr="0063615D">
        <w:rPr>
          <w:rFonts w:eastAsiaTheme="minorHAnsi" w:cstheme="minorBidi"/>
          <w:b/>
        </w:rPr>
        <w:t xml:space="preserve">17 </w:t>
      </w:r>
      <w:r w:rsidR="0063615D" w:rsidRPr="0063615D">
        <w:rPr>
          <w:rFonts w:eastAsiaTheme="minorHAnsi" w:cstheme="minorBidi"/>
          <w:b/>
        </w:rPr>
        <w:t xml:space="preserve">лимфоциты. </w:t>
      </w:r>
      <w:r w:rsidR="0063615D" w:rsidRPr="0063615D">
        <w:rPr>
          <w:rFonts w:eastAsiaTheme="minorHAnsi" w:cstheme="minorBidi"/>
        </w:rPr>
        <w:t xml:space="preserve">Эти </w:t>
      </w:r>
      <w:r w:rsidRPr="0063615D">
        <w:rPr>
          <w:rFonts w:eastAsiaTheme="minorHAnsi" w:cstheme="minorBidi"/>
        </w:rPr>
        <w:t>клетки</w:t>
      </w:r>
      <w:r w:rsidR="0063615D" w:rsidRPr="0063615D">
        <w:rPr>
          <w:rFonts w:eastAsiaTheme="minorHAnsi" w:cstheme="minorBidi"/>
          <w:b/>
        </w:rPr>
        <w:t xml:space="preserve"> </w:t>
      </w:r>
      <w:r w:rsidRPr="0063615D">
        <w:rPr>
          <w:rFonts w:eastAsiaTheme="minorHAnsi" w:cstheme="minorBidi"/>
        </w:rPr>
        <w:t>образуются на ранней стадии инфицирования, когда борьба против проник</w:t>
      </w:r>
      <w:r w:rsidR="0063615D" w:rsidRPr="0063615D">
        <w:rPr>
          <w:rFonts w:eastAsiaTheme="minorHAnsi" w:cstheme="minorBidi"/>
        </w:rPr>
        <w:t>ш</w:t>
      </w:r>
      <w:r w:rsidRPr="0063615D">
        <w:rPr>
          <w:rFonts w:eastAsiaTheme="minorHAnsi" w:cstheme="minorBidi"/>
        </w:rPr>
        <w:t>их</w:t>
      </w:r>
      <w:r w:rsidR="0063615D" w:rsidRPr="0063615D">
        <w:rPr>
          <w:rFonts w:eastAsiaTheme="minorHAnsi" w:cstheme="minorBidi"/>
        </w:rPr>
        <w:t xml:space="preserve"> </w:t>
      </w:r>
      <w:r w:rsidRPr="0063615D">
        <w:rPr>
          <w:rFonts w:eastAsiaTheme="minorHAnsi" w:cstheme="minorBidi"/>
        </w:rPr>
        <w:t xml:space="preserve">патогенов осуществляется с помощью средств </w:t>
      </w:r>
      <w:r w:rsidR="0063615D" w:rsidRPr="0063615D">
        <w:rPr>
          <w:rFonts w:eastAsiaTheme="minorHAnsi" w:cstheme="minorBidi"/>
        </w:rPr>
        <w:t>врожденного иммунитета</w:t>
      </w:r>
      <w:r w:rsidRPr="0063615D">
        <w:rPr>
          <w:rFonts w:eastAsiaTheme="minorHAnsi" w:cstheme="minorBidi"/>
        </w:rPr>
        <w:t>. Интерлейкины и хемокины, выделяемые этими клетками, привлекают к месту проникновения инфекции</w:t>
      </w:r>
      <w:r w:rsidRPr="00656D81">
        <w:rPr>
          <w:rFonts w:eastAsiaTheme="minorHAnsi" w:cstheme="minorBidi"/>
        </w:rPr>
        <w:t xml:space="preserve"> нейтрофилы, моноциты, усиливают синтез антимикробных пептидов эпителиальными клетками. Таким образом, благодаря </w:t>
      </w:r>
      <w:r w:rsidR="00F5122B" w:rsidRPr="00F5122B">
        <w:rPr>
          <w:rFonts w:eastAsiaTheme="minorHAnsi" w:cstheme="minorBidi"/>
        </w:rPr>
        <w:t>Т</w:t>
      </w:r>
      <w:r w:rsidR="00F5122B" w:rsidRPr="00F5122B">
        <w:rPr>
          <w:rFonts w:eastAsiaTheme="minorHAnsi" w:cstheme="minorBidi"/>
          <w:vertAlign w:val="subscript"/>
        </w:rPr>
        <w:t>Н</w:t>
      </w:r>
      <w:r w:rsidR="00F5122B" w:rsidRPr="00F5122B">
        <w:rPr>
          <w:rFonts w:eastAsiaTheme="minorHAnsi" w:cstheme="minorBidi"/>
        </w:rPr>
        <w:t>17</w:t>
      </w:r>
      <w:r w:rsidRPr="00656D81">
        <w:rPr>
          <w:rFonts w:eastAsiaTheme="minorHAnsi" w:cstheme="minorBidi"/>
        </w:rPr>
        <w:t xml:space="preserve"> </w:t>
      </w:r>
      <w:r w:rsidR="001C544D">
        <w:rPr>
          <w:rFonts w:eastAsiaTheme="minorHAnsi" w:cstheme="minorBidi"/>
        </w:rPr>
        <w:t>а</w:t>
      </w:r>
      <w:r w:rsidRPr="00656D81">
        <w:rPr>
          <w:rFonts w:eastAsiaTheme="minorHAnsi" w:cstheme="minorBidi"/>
        </w:rPr>
        <w:t>ктивируются</w:t>
      </w:r>
      <w:r w:rsidR="00493CB1">
        <w:rPr>
          <w:rFonts w:eastAsiaTheme="minorHAnsi" w:cstheme="minorBidi"/>
        </w:rPr>
        <w:t>,</w:t>
      </w:r>
      <w:r w:rsidRPr="00656D81">
        <w:rPr>
          <w:rFonts w:eastAsiaTheme="minorHAnsi" w:cstheme="minorBidi"/>
        </w:rPr>
        <w:t xml:space="preserve"> </w:t>
      </w:r>
      <w:r w:rsidR="0063615D" w:rsidRPr="00042422">
        <w:rPr>
          <w:rFonts w:eastAsiaTheme="minorHAnsi" w:cstheme="minorBidi"/>
        </w:rPr>
        <w:t>главным образом</w:t>
      </w:r>
      <w:r w:rsidR="00493CB1" w:rsidRPr="00042422">
        <w:rPr>
          <w:rFonts w:eastAsiaTheme="minorHAnsi" w:cstheme="minorBidi"/>
        </w:rPr>
        <w:t>,</w:t>
      </w:r>
      <w:r w:rsidR="0063615D" w:rsidRPr="00042422">
        <w:rPr>
          <w:rFonts w:eastAsiaTheme="minorHAnsi" w:cstheme="minorBidi"/>
        </w:rPr>
        <w:t xml:space="preserve"> механизмы</w:t>
      </w:r>
      <w:r w:rsidR="00F5122B" w:rsidRPr="00042422">
        <w:rPr>
          <w:rFonts w:eastAsiaTheme="minorHAnsi" w:cstheme="minorBidi"/>
        </w:rPr>
        <w:t xml:space="preserve"> первой линии обороны</w:t>
      </w:r>
      <w:r w:rsidRPr="00042422">
        <w:rPr>
          <w:rFonts w:eastAsiaTheme="minorHAnsi" w:cstheme="minorBidi"/>
        </w:rPr>
        <w:t xml:space="preserve">. </w:t>
      </w:r>
    </w:p>
    <w:p w:rsidR="00656D81" w:rsidRPr="00761ED6" w:rsidRDefault="002125E9" w:rsidP="00656D81">
      <w:pPr>
        <w:rPr>
          <w:rFonts w:eastAsiaTheme="minorHAnsi" w:cstheme="minorBidi"/>
        </w:rPr>
      </w:pPr>
      <w:r w:rsidRPr="002125E9">
        <w:rPr>
          <w:rFonts w:eastAsiaTheme="minorHAnsi" w:cstheme="minorBidi"/>
          <w:b/>
        </w:rPr>
        <w:t>Фолликулярные Т-лимфоциты</w:t>
      </w:r>
      <w:r w:rsidRPr="002125E9">
        <w:rPr>
          <w:rFonts w:eastAsiaTheme="minorHAnsi" w:cstheme="minorBidi"/>
        </w:rPr>
        <w:t xml:space="preserve">. </w:t>
      </w:r>
      <w:r w:rsidR="00656D81" w:rsidRPr="002125E9">
        <w:rPr>
          <w:rFonts w:eastAsiaTheme="minorHAnsi" w:cstheme="minorBidi"/>
        </w:rPr>
        <w:t xml:space="preserve">Когда </w:t>
      </w:r>
      <w:r w:rsidRPr="002125E9">
        <w:rPr>
          <w:rFonts w:eastAsiaTheme="minorHAnsi" w:cstheme="minorBidi"/>
        </w:rPr>
        <w:t xml:space="preserve">под влиянием провоспалительных цитокинов </w:t>
      </w:r>
      <w:r w:rsidR="00656D81" w:rsidRPr="002125E9">
        <w:rPr>
          <w:rFonts w:eastAsiaTheme="minorHAnsi" w:cstheme="minorBidi"/>
        </w:rPr>
        <w:t xml:space="preserve">выработка </w:t>
      </w:r>
      <w:r w:rsidRPr="002125E9">
        <w:rPr>
          <w:rFonts w:eastAsiaTheme="minorHAnsi" w:cstheme="minorBidi"/>
        </w:rPr>
        <w:t>TGF-β прекращается, из</w:t>
      </w:r>
      <w:r w:rsidR="00656D81" w:rsidRPr="002125E9">
        <w:rPr>
          <w:rFonts w:eastAsiaTheme="minorHAnsi" w:cstheme="minorBidi"/>
        </w:rPr>
        <w:t xml:space="preserve"> </w:t>
      </w:r>
      <w:r w:rsidRPr="002125E9">
        <w:rPr>
          <w:rFonts w:eastAsiaTheme="minorHAnsi" w:cstheme="minorBidi"/>
        </w:rPr>
        <w:t xml:space="preserve">наивных клеток </w:t>
      </w:r>
      <w:r w:rsidR="00656D81" w:rsidRPr="002125E9">
        <w:rPr>
          <w:rFonts w:eastAsiaTheme="minorHAnsi" w:cstheme="minorBidi"/>
        </w:rPr>
        <w:t>начинают образовываться фолликулярные Т-лимфоциты. Их функции</w:t>
      </w:r>
      <w:r w:rsidR="00656D81" w:rsidRPr="00656D81">
        <w:rPr>
          <w:rFonts w:eastAsiaTheme="minorHAnsi" w:cstheme="minorBidi"/>
        </w:rPr>
        <w:t xml:space="preserve"> еще не </w:t>
      </w:r>
      <w:r w:rsidR="00F5122B">
        <w:rPr>
          <w:rFonts w:eastAsiaTheme="minorHAnsi" w:cstheme="minorBidi"/>
        </w:rPr>
        <w:t>совсем ясны</w:t>
      </w:r>
      <w:r w:rsidR="00656D81" w:rsidRPr="00656D81">
        <w:rPr>
          <w:rFonts w:eastAsiaTheme="minorHAnsi" w:cstheme="minorBidi"/>
        </w:rPr>
        <w:t>. Известно, что фолликулярные клетки экспрессируют</w:t>
      </w:r>
      <w:r>
        <w:rPr>
          <w:rFonts w:eastAsiaTheme="minorHAnsi" w:cstheme="minorBidi"/>
        </w:rPr>
        <w:t xml:space="preserve"> </w:t>
      </w:r>
      <w:r w:rsidR="00656D81" w:rsidRPr="00656D81">
        <w:rPr>
          <w:rFonts w:eastAsiaTheme="minorHAnsi" w:cstheme="minorBidi"/>
          <w:lang w:val="en-US"/>
        </w:rPr>
        <w:t>CXCR</w:t>
      </w:r>
      <w:r w:rsidR="00656D81" w:rsidRPr="00656D81">
        <w:rPr>
          <w:rFonts w:eastAsiaTheme="minorHAnsi" w:cstheme="minorBidi"/>
        </w:rPr>
        <w:t>5 и рецептор к хемокину</w:t>
      </w:r>
      <w:r>
        <w:rPr>
          <w:rFonts w:eastAsiaTheme="minorHAnsi" w:cstheme="minorBidi"/>
        </w:rPr>
        <w:t xml:space="preserve"> </w:t>
      </w:r>
      <w:r w:rsidR="00656D81" w:rsidRPr="00656D81">
        <w:rPr>
          <w:rFonts w:eastAsiaTheme="minorHAnsi" w:cstheme="minorBidi"/>
          <w:lang w:val="en-US"/>
        </w:rPr>
        <w:t>CXCL</w:t>
      </w:r>
      <w:r w:rsidR="00656D81" w:rsidRPr="00656D81">
        <w:rPr>
          <w:rFonts w:eastAsiaTheme="minorHAnsi" w:cstheme="minorBidi"/>
        </w:rPr>
        <w:t xml:space="preserve">13, который продуцируется стромальными клетками фолликулов лимфатических узлов. Благодаря этим рецепторам фолликулярные Т-клетки попадают в В-зоны лимфатических узлов и участвуют в формировании фолликулов лимфатических узлов, в которых развиваются В-лимфоциты. </w:t>
      </w:r>
      <w:r w:rsidR="000447C2" w:rsidRPr="00656D81">
        <w:rPr>
          <w:rFonts w:eastAsiaTheme="minorHAnsi" w:cstheme="minorBidi"/>
        </w:rPr>
        <w:t>T</w:t>
      </w:r>
      <w:r w:rsidR="00656D81" w:rsidRPr="00656D81">
        <w:rPr>
          <w:rFonts w:eastAsiaTheme="minorHAnsi" w:cstheme="minorBidi"/>
          <w:vertAlign w:val="subscript"/>
          <w:lang w:val="en-US"/>
        </w:rPr>
        <w:t>FH</w:t>
      </w:r>
      <w:r w:rsidR="00656D81" w:rsidRPr="00656D81">
        <w:rPr>
          <w:rFonts w:eastAsiaTheme="minorHAnsi" w:cstheme="minorBidi"/>
        </w:rPr>
        <w:t xml:space="preserve"> </w:t>
      </w:r>
      <w:r w:rsidR="000447C2" w:rsidRPr="00656D81">
        <w:rPr>
          <w:rFonts w:eastAsiaTheme="minorHAnsi" w:cstheme="minorBidi"/>
        </w:rPr>
        <w:t>идентифицируются,</w:t>
      </w:r>
      <w:r w:rsidR="00656D81" w:rsidRPr="00656D81">
        <w:rPr>
          <w:rFonts w:eastAsiaTheme="minorHAnsi" w:cstheme="minorBidi"/>
        </w:rPr>
        <w:t xml:space="preserve"> прежде </w:t>
      </w:r>
      <w:r w:rsidR="000447C2" w:rsidRPr="00656D81">
        <w:rPr>
          <w:rFonts w:eastAsiaTheme="minorHAnsi" w:cstheme="minorBidi"/>
        </w:rPr>
        <w:t>всего,</w:t>
      </w:r>
      <w:r w:rsidR="00656D81" w:rsidRPr="00656D81">
        <w:rPr>
          <w:rFonts w:eastAsiaTheme="minorHAnsi" w:cstheme="minorBidi"/>
        </w:rPr>
        <w:t xml:space="preserve"> по </w:t>
      </w:r>
      <w:r w:rsidR="00656D81" w:rsidRPr="007A33C1">
        <w:rPr>
          <w:rFonts w:eastAsiaTheme="minorHAnsi" w:cstheme="minorBidi"/>
        </w:rPr>
        <w:t>локализации (в В-клеточных фолликулах), а также по экспрессии таких маркеров как CXCR5,</w:t>
      </w:r>
      <w:r w:rsidR="007A33C1">
        <w:rPr>
          <w:rFonts w:eastAsiaTheme="minorHAnsi" w:cstheme="minorBidi"/>
        </w:rPr>
        <w:t xml:space="preserve"> </w:t>
      </w:r>
      <w:r w:rsidR="00656D81" w:rsidRPr="007A33C1">
        <w:rPr>
          <w:rFonts w:eastAsiaTheme="minorHAnsi" w:cstheme="minorBidi"/>
          <w:lang w:val="en-US"/>
        </w:rPr>
        <w:t>CD</w:t>
      </w:r>
      <w:r w:rsidR="00656D81" w:rsidRPr="007A33C1">
        <w:rPr>
          <w:rFonts w:eastAsiaTheme="minorHAnsi" w:cstheme="minorBidi"/>
        </w:rPr>
        <w:t>40</w:t>
      </w:r>
      <w:r w:rsidR="00656D81" w:rsidRPr="007A33C1">
        <w:rPr>
          <w:rFonts w:eastAsiaTheme="minorHAnsi" w:cstheme="minorBidi"/>
          <w:lang w:val="en-US"/>
        </w:rPr>
        <w:t>L</w:t>
      </w:r>
      <w:r w:rsidR="00656D81" w:rsidRPr="007A33C1">
        <w:rPr>
          <w:rFonts w:eastAsiaTheme="minorHAnsi" w:cstheme="minorBidi"/>
        </w:rPr>
        <w:t xml:space="preserve"> и ICOS. </w:t>
      </w:r>
      <w:r w:rsidRPr="007A33C1">
        <w:rPr>
          <w:rFonts w:eastAsiaTheme="minorHAnsi" w:cstheme="minorBidi"/>
        </w:rPr>
        <w:t>М</w:t>
      </w:r>
      <w:r w:rsidR="00656D81" w:rsidRPr="007A33C1">
        <w:rPr>
          <w:rFonts w:eastAsiaTheme="minorHAnsi" w:cstheme="minorBidi"/>
        </w:rPr>
        <w:t xml:space="preserve">олекулы ICOS </w:t>
      </w:r>
      <w:r w:rsidRPr="007A33C1">
        <w:rPr>
          <w:rFonts w:eastAsiaTheme="minorHAnsi" w:cstheme="minorBidi"/>
        </w:rPr>
        <w:t xml:space="preserve">участвует в </w:t>
      </w:r>
      <w:r w:rsidR="00656D81" w:rsidRPr="007A33C1">
        <w:rPr>
          <w:rFonts w:eastAsiaTheme="minorHAnsi" w:cstheme="minorBidi"/>
        </w:rPr>
        <w:t>измен</w:t>
      </w:r>
      <w:r w:rsidRPr="007A33C1">
        <w:rPr>
          <w:rFonts w:eastAsiaTheme="minorHAnsi" w:cstheme="minorBidi"/>
        </w:rPr>
        <w:t xml:space="preserve">ении </w:t>
      </w:r>
      <w:r w:rsidR="00656D81" w:rsidRPr="007A33C1">
        <w:rPr>
          <w:rFonts w:eastAsiaTheme="minorHAnsi" w:cstheme="minorBidi"/>
        </w:rPr>
        <w:t>спектр</w:t>
      </w:r>
      <w:r w:rsidRPr="007A33C1">
        <w:rPr>
          <w:rFonts w:eastAsiaTheme="minorHAnsi" w:cstheme="minorBidi"/>
        </w:rPr>
        <w:t>а</w:t>
      </w:r>
      <w:r w:rsidR="00656D81" w:rsidRPr="007A33C1">
        <w:rPr>
          <w:rFonts w:eastAsiaTheme="minorHAnsi" w:cstheme="minorBidi"/>
        </w:rPr>
        <w:t xml:space="preserve"> синтезируемых </w:t>
      </w:r>
      <w:r w:rsidRPr="007A33C1">
        <w:rPr>
          <w:rFonts w:eastAsiaTheme="minorHAnsi" w:cstheme="minorBidi"/>
        </w:rPr>
        <w:t xml:space="preserve">клеткой </w:t>
      </w:r>
      <w:r w:rsidR="00656D81" w:rsidRPr="007A33C1">
        <w:rPr>
          <w:rFonts w:eastAsiaTheme="minorHAnsi" w:cstheme="minorBidi"/>
        </w:rPr>
        <w:t>цитокинов.</w:t>
      </w:r>
      <w:r w:rsidRPr="007A33C1">
        <w:rPr>
          <w:rFonts w:eastAsiaTheme="minorHAnsi" w:cstheme="minorBidi"/>
        </w:rPr>
        <w:t xml:space="preserve"> Установлено</w:t>
      </w:r>
      <w:r w:rsidR="00656D81" w:rsidRPr="007A33C1">
        <w:rPr>
          <w:rFonts w:eastAsiaTheme="minorHAnsi" w:cstheme="minorBidi"/>
        </w:rPr>
        <w:t>,</w:t>
      </w:r>
      <w:r w:rsidRPr="007A33C1">
        <w:rPr>
          <w:rFonts w:eastAsiaTheme="minorHAnsi" w:cstheme="minorBidi"/>
        </w:rPr>
        <w:t xml:space="preserve"> что </w:t>
      </w:r>
      <w:r w:rsidR="000447C2" w:rsidRPr="007A33C1">
        <w:rPr>
          <w:rFonts w:eastAsiaTheme="minorHAnsi" w:cstheme="minorBidi"/>
        </w:rPr>
        <w:t>T</w:t>
      </w:r>
      <w:r w:rsidR="00656D81" w:rsidRPr="007A33C1">
        <w:rPr>
          <w:rFonts w:eastAsiaTheme="minorHAnsi" w:cstheme="minorBidi"/>
          <w:vertAlign w:val="subscript"/>
          <w:lang w:val="en-US"/>
        </w:rPr>
        <w:t>FH</w:t>
      </w:r>
      <w:r w:rsidR="00656D81" w:rsidRPr="007A33C1">
        <w:rPr>
          <w:rFonts w:eastAsiaTheme="minorHAnsi" w:cstheme="minorBidi"/>
        </w:rPr>
        <w:t xml:space="preserve"> могут</w:t>
      </w:r>
      <w:r w:rsidR="00656D81" w:rsidRPr="00656D81">
        <w:rPr>
          <w:rFonts w:eastAsiaTheme="minorHAnsi" w:cstheme="minorBidi"/>
        </w:rPr>
        <w:t xml:space="preserve"> секретировать интерлейкины</w:t>
      </w:r>
      <w:r w:rsidR="007A33C1">
        <w:rPr>
          <w:rFonts w:eastAsiaTheme="minorHAnsi" w:cstheme="minorBidi"/>
        </w:rPr>
        <w:t>, характерные для</w:t>
      </w:r>
      <w:r>
        <w:rPr>
          <w:rFonts w:eastAsiaTheme="minorHAnsi" w:cstheme="minorBidi"/>
        </w:rPr>
        <w:t xml:space="preserve"> </w:t>
      </w:r>
      <w:r w:rsidR="00656D81" w:rsidRPr="00656D81">
        <w:rPr>
          <w:rFonts w:eastAsiaTheme="minorHAnsi" w:cstheme="minorBidi"/>
        </w:rPr>
        <w:t>разных видов Т-</w:t>
      </w:r>
      <w:r w:rsidR="007A33C1" w:rsidRPr="00656D81">
        <w:rPr>
          <w:rFonts w:eastAsiaTheme="minorHAnsi" w:cstheme="minorBidi"/>
        </w:rPr>
        <w:t>хелпер</w:t>
      </w:r>
      <w:r w:rsidR="007A33C1">
        <w:rPr>
          <w:rFonts w:eastAsiaTheme="minorHAnsi" w:cstheme="minorBidi"/>
        </w:rPr>
        <w:t>ов</w:t>
      </w:r>
      <w:r w:rsidR="00656D81" w:rsidRPr="00656D81">
        <w:rPr>
          <w:rFonts w:eastAsiaTheme="minorHAnsi" w:cstheme="minorBidi"/>
        </w:rPr>
        <w:t xml:space="preserve">. Секретируя </w:t>
      </w:r>
      <w:r w:rsidR="00B6777D">
        <w:rPr>
          <w:rFonts w:eastAsiaTheme="minorHAnsi" w:cstheme="minorBidi"/>
        </w:rPr>
        <w:t>ИФ</w:t>
      </w:r>
      <w:r w:rsidR="00656D81" w:rsidRPr="00656D81">
        <w:rPr>
          <w:rFonts w:eastAsiaTheme="minorHAnsi" w:cstheme="minorBidi"/>
        </w:rPr>
        <w:t>-</w:t>
      </w:r>
      <w:r w:rsidR="00656D81" w:rsidRPr="00656D81">
        <w:rPr>
          <w:rFonts w:eastAsiaTheme="minorHAnsi"/>
        </w:rPr>
        <w:t>γ,</w:t>
      </w:r>
      <w:r>
        <w:rPr>
          <w:rFonts w:eastAsiaTheme="minorHAnsi"/>
        </w:rPr>
        <w:t xml:space="preserve"> </w:t>
      </w:r>
      <w:r w:rsidR="00656D81" w:rsidRPr="00656D81">
        <w:rPr>
          <w:rFonts w:eastAsiaTheme="minorHAnsi" w:cstheme="minorBidi"/>
        </w:rPr>
        <w:t xml:space="preserve">они стимулируют синтез </w:t>
      </w:r>
      <w:r w:rsidR="00656D81" w:rsidRPr="00656D81">
        <w:rPr>
          <w:rFonts w:eastAsiaTheme="minorHAnsi" w:cstheme="minorBidi"/>
          <w:lang w:val="en-US"/>
        </w:rPr>
        <w:t>I</w:t>
      </w:r>
      <w:r w:rsidR="00656D81" w:rsidRPr="00656D81">
        <w:rPr>
          <w:rFonts w:eastAsiaTheme="minorHAnsi" w:cstheme="minorBidi"/>
        </w:rPr>
        <w:t>gG</w:t>
      </w:r>
      <w:r w:rsidR="00656D81" w:rsidRPr="00656D81">
        <w:rPr>
          <w:rFonts w:eastAsiaTheme="minorHAnsi" w:cstheme="minorBidi"/>
          <w:vertAlign w:val="subscript"/>
        </w:rPr>
        <w:t>1</w:t>
      </w:r>
      <w:r w:rsidR="00656D81" w:rsidRPr="00656D81">
        <w:rPr>
          <w:rFonts w:eastAsiaTheme="minorHAnsi" w:cstheme="minorBidi"/>
        </w:rPr>
        <w:t xml:space="preserve"> и </w:t>
      </w:r>
      <w:r w:rsidR="00656D81" w:rsidRPr="00656D81">
        <w:rPr>
          <w:rFonts w:eastAsiaTheme="minorHAnsi" w:cstheme="minorBidi"/>
          <w:lang w:val="en-US"/>
        </w:rPr>
        <w:t>I</w:t>
      </w:r>
      <w:r w:rsidR="00656D81" w:rsidRPr="00656D81">
        <w:rPr>
          <w:rFonts w:eastAsiaTheme="minorHAnsi" w:cstheme="minorBidi"/>
        </w:rPr>
        <w:t>gG</w:t>
      </w:r>
      <w:r w:rsidR="00656D81" w:rsidRPr="00656D81">
        <w:rPr>
          <w:rFonts w:eastAsiaTheme="minorHAnsi" w:cstheme="minorBidi"/>
          <w:vertAlign w:val="subscript"/>
        </w:rPr>
        <w:t>3</w:t>
      </w:r>
      <w:r w:rsidR="00656D81" w:rsidRPr="00656D81">
        <w:rPr>
          <w:rFonts w:eastAsiaTheme="minorHAnsi" w:cstheme="minorBidi"/>
        </w:rPr>
        <w:t>,</w:t>
      </w:r>
      <w:r>
        <w:rPr>
          <w:rFonts w:eastAsiaTheme="minorHAnsi" w:cstheme="minorBidi"/>
        </w:rPr>
        <w:t xml:space="preserve"> </w:t>
      </w:r>
      <w:r w:rsidR="00656D81" w:rsidRPr="00656D81">
        <w:rPr>
          <w:rFonts w:eastAsiaTheme="minorHAnsi" w:cstheme="minorBidi"/>
        </w:rPr>
        <w:t>продуци</w:t>
      </w:r>
      <w:r w:rsidR="007A33C1">
        <w:rPr>
          <w:rFonts w:eastAsiaTheme="minorHAnsi" w:cstheme="minorBidi"/>
        </w:rPr>
        <w:t>руя</w:t>
      </w:r>
      <w:r w:rsidR="00656D81" w:rsidRPr="00656D81">
        <w:rPr>
          <w:rFonts w:eastAsiaTheme="minorHAnsi" w:cstheme="minorBidi"/>
        </w:rPr>
        <w:t xml:space="preserve"> ИЛ-4 </w:t>
      </w:r>
      <w:r w:rsidR="007A33C1">
        <w:rPr>
          <w:rFonts w:eastAsiaTheme="minorHAnsi" w:cstheme="minorBidi"/>
        </w:rPr>
        <w:t>–</w:t>
      </w:r>
      <w:r w:rsidR="00656D81" w:rsidRPr="00656D81">
        <w:rPr>
          <w:rFonts w:eastAsiaTheme="minorHAnsi" w:cstheme="minorBidi"/>
        </w:rPr>
        <w:t xml:space="preserve"> синтез </w:t>
      </w:r>
      <w:r w:rsidR="00656D81" w:rsidRPr="00656D81">
        <w:rPr>
          <w:rFonts w:eastAsiaTheme="minorHAnsi" w:cstheme="minorBidi"/>
          <w:lang w:val="en-US"/>
        </w:rPr>
        <w:t>I</w:t>
      </w:r>
      <w:r w:rsidR="00656D81" w:rsidRPr="00656D81">
        <w:rPr>
          <w:rFonts w:eastAsiaTheme="minorHAnsi" w:cstheme="minorBidi"/>
        </w:rPr>
        <w:t>g</w:t>
      </w:r>
      <w:r w:rsidR="000447C2" w:rsidRPr="00656D81">
        <w:rPr>
          <w:rFonts w:eastAsiaTheme="minorHAnsi" w:cstheme="minorBidi"/>
        </w:rPr>
        <w:t>E</w:t>
      </w:r>
      <w:r w:rsidR="00656D81" w:rsidRPr="00656D81">
        <w:rPr>
          <w:rFonts w:eastAsiaTheme="minorHAnsi" w:cstheme="minorBidi"/>
        </w:rPr>
        <w:t>.</w:t>
      </w:r>
      <w:r w:rsidR="00656D81" w:rsidRPr="00656D81">
        <w:rPr>
          <w:rFonts w:eastAsia="Calibri" w:cstheme="minorBidi"/>
          <w:bCs/>
          <w:kern w:val="24"/>
        </w:rPr>
        <w:t xml:space="preserve"> Таким образом, фолликулярные Т-клетки</w:t>
      </w:r>
      <w:r w:rsidR="007A33C1">
        <w:rPr>
          <w:rFonts w:eastAsia="Calibri" w:cstheme="minorBidi"/>
          <w:bCs/>
          <w:kern w:val="24"/>
        </w:rPr>
        <w:t xml:space="preserve"> </w:t>
      </w:r>
      <w:r w:rsidR="00656D81" w:rsidRPr="00656D81">
        <w:rPr>
          <w:rFonts w:eastAsiaTheme="minorHAnsi" w:cstheme="minorBidi"/>
        </w:rPr>
        <w:t>играют роль «клеток-нянек» для В-лимфоцитов – они</w:t>
      </w:r>
      <w:r>
        <w:rPr>
          <w:rFonts w:eastAsiaTheme="minorHAnsi" w:cstheme="minorBidi"/>
        </w:rPr>
        <w:t xml:space="preserve"> </w:t>
      </w:r>
      <w:r w:rsidR="00656D81" w:rsidRPr="00656D81">
        <w:rPr>
          <w:rFonts w:eastAsiaTheme="minorHAnsi" w:cstheme="minorBidi"/>
        </w:rPr>
        <w:t>привлекают В-лимфоциты в лимфоидные фолликулы</w:t>
      </w:r>
      <w:r w:rsidR="00AD522E">
        <w:rPr>
          <w:rFonts w:eastAsiaTheme="minorHAnsi" w:cstheme="minorBidi"/>
        </w:rPr>
        <w:t>,</w:t>
      </w:r>
      <w:r>
        <w:rPr>
          <w:rFonts w:eastAsiaTheme="minorHAnsi" w:cstheme="minorBidi"/>
        </w:rPr>
        <w:t xml:space="preserve"> </w:t>
      </w:r>
      <w:r w:rsidR="00656D81" w:rsidRPr="00656D81">
        <w:rPr>
          <w:rFonts w:eastAsiaTheme="minorHAnsi" w:cstheme="minorBidi"/>
        </w:rPr>
        <w:t>способствуют их размножению</w:t>
      </w:r>
      <w:r w:rsidR="007A33C1">
        <w:rPr>
          <w:rFonts w:eastAsiaTheme="minorHAnsi" w:cstheme="minorBidi"/>
        </w:rPr>
        <w:t xml:space="preserve"> и </w:t>
      </w:r>
      <w:r w:rsidR="00656D81" w:rsidRPr="00656D81">
        <w:rPr>
          <w:rFonts w:eastAsiaTheme="minorHAnsi" w:cstheme="minorBidi"/>
        </w:rPr>
        <w:t>дифференцировке в плазматические клетки, секретирующие</w:t>
      </w:r>
      <w:r>
        <w:rPr>
          <w:rFonts w:eastAsiaTheme="minorHAnsi" w:cstheme="minorBidi"/>
        </w:rPr>
        <w:t xml:space="preserve"> </w:t>
      </w:r>
      <w:r w:rsidR="00656D81" w:rsidRPr="00761ED6">
        <w:rPr>
          <w:rFonts w:eastAsiaTheme="minorHAnsi" w:cstheme="minorBidi"/>
        </w:rPr>
        <w:t>высокоаффинные</w:t>
      </w:r>
      <w:r w:rsidRPr="00761ED6">
        <w:rPr>
          <w:rFonts w:eastAsiaTheme="minorHAnsi" w:cstheme="minorBidi"/>
        </w:rPr>
        <w:t xml:space="preserve"> </w:t>
      </w:r>
      <w:r w:rsidR="00656D81" w:rsidRPr="00761ED6">
        <w:rPr>
          <w:rFonts w:eastAsiaTheme="minorHAnsi" w:cstheme="minorBidi"/>
        </w:rPr>
        <w:t>антитела</w:t>
      </w:r>
      <w:r w:rsidRPr="00761ED6">
        <w:rPr>
          <w:rFonts w:eastAsiaTheme="minorHAnsi" w:cstheme="minorBidi"/>
        </w:rPr>
        <w:t xml:space="preserve"> </w:t>
      </w:r>
      <w:r w:rsidR="00656D81" w:rsidRPr="00761ED6">
        <w:rPr>
          <w:rFonts w:eastAsiaTheme="minorHAnsi" w:cstheme="minorBidi"/>
        </w:rPr>
        <w:t>разных классов.</w:t>
      </w:r>
    </w:p>
    <w:p w:rsidR="000A0ADE" w:rsidRPr="000A0ADE" w:rsidRDefault="00656D81" w:rsidP="00F82E6A">
      <w:pPr>
        <w:rPr>
          <w:rFonts w:eastAsiaTheme="minorHAnsi" w:cstheme="minorBidi"/>
        </w:rPr>
      </w:pPr>
      <w:r w:rsidRPr="00761ED6">
        <w:rPr>
          <w:rFonts w:eastAsiaTheme="minorHAnsi" w:cstheme="minorBidi"/>
          <w:b/>
        </w:rPr>
        <w:t>Т-хелпер</w:t>
      </w:r>
      <w:r w:rsidR="00F82E6A" w:rsidRPr="00761ED6">
        <w:rPr>
          <w:rFonts w:eastAsiaTheme="minorHAnsi" w:cstheme="minorBidi"/>
          <w:b/>
        </w:rPr>
        <w:t>ы</w:t>
      </w:r>
      <w:r w:rsidRPr="00761ED6">
        <w:rPr>
          <w:rFonts w:eastAsiaTheme="minorHAnsi" w:cstheme="minorBidi"/>
          <w:b/>
        </w:rPr>
        <w:t xml:space="preserve"> первого типа</w:t>
      </w:r>
      <w:r w:rsidR="00F82E6A" w:rsidRPr="00761ED6">
        <w:rPr>
          <w:rFonts w:eastAsiaTheme="minorHAnsi" w:cstheme="minorBidi"/>
          <w:b/>
        </w:rPr>
        <w:t xml:space="preserve">. </w:t>
      </w:r>
      <w:r w:rsidR="000A0ADE" w:rsidRPr="000A0ADE">
        <w:rPr>
          <w:rFonts w:eastAsiaTheme="minorHAnsi" w:cstheme="minorBidi"/>
        </w:rPr>
        <w:t>Функции</w:t>
      </w:r>
      <w:r w:rsidR="000A0ADE">
        <w:rPr>
          <w:rFonts w:eastAsiaTheme="minorHAnsi" w:cstheme="minorBidi"/>
        </w:rPr>
        <w:t xml:space="preserve"> </w:t>
      </w:r>
      <w:r w:rsidR="000A0ADE" w:rsidRPr="000A0ADE">
        <w:rPr>
          <w:rFonts w:eastAsiaTheme="minorHAnsi" w:cstheme="minorBidi"/>
        </w:rPr>
        <w:t>T</w:t>
      </w:r>
      <w:r w:rsidR="000A0ADE" w:rsidRPr="000A0ADE">
        <w:rPr>
          <w:rFonts w:eastAsiaTheme="minorHAnsi" w:cstheme="minorBidi"/>
          <w:vertAlign w:val="subscript"/>
        </w:rPr>
        <w:t>H</w:t>
      </w:r>
      <w:r w:rsidR="000A0ADE" w:rsidRPr="000A0ADE">
        <w:rPr>
          <w:rFonts w:eastAsiaTheme="minorHAnsi" w:cstheme="minorBidi"/>
        </w:rPr>
        <w:t>1</w:t>
      </w:r>
      <w:r w:rsidR="000A0ADE">
        <w:rPr>
          <w:rFonts w:eastAsiaTheme="minorHAnsi" w:cstheme="minorBidi"/>
        </w:rPr>
        <w:t xml:space="preserve"> весьма многообразны, эти </w:t>
      </w:r>
      <w:r w:rsidR="00780FBE">
        <w:rPr>
          <w:rFonts w:eastAsiaTheme="minorHAnsi" w:cstheme="minorBidi"/>
        </w:rPr>
        <w:t>лимфоциты</w:t>
      </w:r>
      <w:r w:rsidR="000A0ADE">
        <w:rPr>
          <w:rFonts w:eastAsiaTheme="minorHAnsi" w:cstheme="minorBidi"/>
        </w:rPr>
        <w:t xml:space="preserve"> активируют фагоцитоз, убивают хронически инфицированные </w:t>
      </w:r>
      <w:r w:rsidR="00780FBE">
        <w:rPr>
          <w:rFonts w:eastAsiaTheme="minorHAnsi" w:cstheme="minorBidi"/>
        </w:rPr>
        <w:t>макрофаги</w:t>
      </w:r>
      <w:r w:rsidR="000A0ADE">
        <w:rPr>
          <w:rFonts w:eastAsiaTheme="minorHAnsi" w:cstheme="minorBidi"/>
        </w:rPr>
        <w:t xml:space="preserve">, стимулируют пролиферацию различных </w:t>
      </w:r>
      <w:r w:rsidR="00780FBE">
        <w:rPr>
          <w:rFonts w:eastAsiaTheme="minorHAnsi" w:cstheme="minorBidi"/>
        </w:rPr>
        <w:t xml:space="preserve">видов </w:t>
      </w:r>
      <w:r w:rsidR="000A0ADE">
        <w:rPr>
          <w:rFonts w:eastAsiaTheme="minorHAnsi" w:cstheme="minorBidi"/>
        </w:rPr>
        <w:t>клеток,</w:t>
      </w:r>
      <w:r w:rsidR="00780FBE">
        <w:rPr>
          <w:rFonts w:eastAsiaTheme="minorHAnsi" w:cstheme="minorBidi"/>
        </w:rPr>
        <w:t xml:space="preserve"> участвуют в формировании воспалительного процесса.</w:t>
      </w:r>
    </w:p>
    <w:p w:rsidR="00656D81" w:rsidRPr="00656D81" w:rsidRDefault="00656D81" w:rsidP="000A0ADE">
      <w:pPr>
        <w:rPr>
          <w:rFonts w:eastAsia="Calibri"/>
          <w:bCs/>
          <w:kern w:val="24"/>
        </w:rPr>
      </w:pPr>
      <w:r w:rsidRPr="00761ED6">
        <w:t xml:space="preserve">Макрофаги фагоцитируют различные патогены </w:t>
      </w:r>
      <w:r w:rsidR="00F82E6A" w:rsidRPr="00761ED6">
        <w:t>и</w:t>
      </w:r>
      <w:r w:rsidRPr="00761ED6">
        <w:t xml:space="preserve"> презентируют</w:t>
      </w:r>
      <w:r w:rsidR="000975A2" w:rsidRPr="00761ED6">
        <w:t xml:space="preserve"> </w:t>
      </w:r>
      <w:r w:rsidRPr="00761ED6">
        <w:t xml:space="preserve">их </w:t>
      </w:r>
      <w:r w:rsidR="00F82E6A" w:rsidRPr="00761ED6">
        <w:t xml:space="preserve">антигены </w:t>
      </w:r>
      <w:r w:rsidRPr="00761ED6">
        <w:t xml:space="preserve">на своей поверхности в комплексе с молекулами МНС </w:t>
      </w:r>
      <w:r w:rsidRPr="00761ED6">
        <w:rPr>
          <w:lang w:val="en-US"/>
        </w:rPr>
        <w:t>II</w:t>
      </w:r>
      <w:r w:rsidRPr="00761ED6">
        <w:t xml:space="preserve"> класса. </w:t>
      </w:r>
      <w:r w:rsidR="000A0ADE" w:rsidRPr="000A0ADE">
        <w:rPr>
          <w:lang w:val="en-US"/>
        </w:rPr>
        <w:t>T</w:t>
      </w:r>
      <w:r w:rsidR="000A0ADE" w:rsidRPr="000A0ADE">
        <w:rPr>
          <w:vertAlign w:val="subscript"/>
          <w:lang w:val="en-US"/>
        </w:rPr>
        <w:t>H</w:t>
      </w:r>
      <w:r w:rsidR="000A0ADE" w:rsidRPr="000A0ADE">
        <w:t>1</w:t>
      </w:r>
      <w:r w:rsidRPr="00761ED6">
        <w:t xml:space="preserve"> распознают с помощью своего </w:t>
      </w:r>
      <w:r w:rsidRPr="00761ED6">
        <w:rPr>
          <w:lang w:val="en-US"/>
        </w:rPr>
        <w:t>TCR</w:t>
      </w:r>
      <w:r w:rsidR="000975A2">
        <w:t xml:space="preserve"> </w:t>
      </w:r>
      <w:r w:rsidRPr="00656D81">
        <w:t>презентированный макрофагами антиген и начинают экспрессировать молекулы CD40</w:t>
      </w:r>
      <w:r w:rsidRPr="00656D81">
        <w:rPr>
          <w:lang w:val="en-US"/>
        </w:rPr>
        <w:t>L</w:t>
      </w:r>
      <w:r w:rsidRPr="00656D81">
        <w:t xml:space="preserve"> и выделять ИФ-γ. В результате </w:t>
      </w:r>
      <w:r w:rsidR="00761ED6">
        <w:t>в</w:t>
      </w:r>
      <w:r w:rsidR="00761ED6" w:rsidRPr="00656D81">
        <w:t>заимодействи</w:t>
      </w:r>
      <w:r w:rsidR="00761ED6">
        <w:t>я</w:t>
      </w:r>
      <w:r w:rsidR="00761ED6" w:rsidRPr="00656D81">
        <w:t xml:space="preserve"> CD40</w:t>
      </w:r>
      <w:r w:rsidR="00761ED6" w:rsidRPr="00656D81">
        <w:rPr>
          <w:lang w:val="en-US"/>
        </w:rPr>
        <w:t>L</w:t>
      </w:r>
      <w:r w:rsidR="00761ED6" w:rsidRPr="00656D81">
        <w:t xml:space="preserve"> с молекулами CD40 на макрофагах, а также действие ИФ-γ </w:t>
      </w:r>
      <w:r w:rsidRPr="00656D81">
        <w:t>бактерицидная активность макрофагов усиливается, что приводит к гибели фагоцитированных</w:t>
      </w:r>
      <w:r w:rsidR="00AC6F1C">
        <w:t xml:space="preserve"> </w:t>
      </w:r>
      <w:r w:rsidRPr="00656D81">
        <w:t>микроорганизмов.</w:t>
      </w:r>
      <w:r w:rsidR="000A0ADE">
        <w:t xml:space="preserve"> </w:t>
      </w:r>
      <w:r w:rsidR="00761ED6">
        <w:t>При</w:t>
      </w:r>
      <w:r w:rsidRPr="00656D81">
        <w:t xml:space="preserve"> СПИД</w:t>
      </w:r>
      <w:r w:rsidR="00761ED6">
        <w:t>е</w:t>
      </w:r>
      <w:r w:rsidR="00F82E6A">
        <w:t>,</w:t>
      </w:r>
      <w:r w:rsidRPr="00656D81">
        <w:t xml:space="preserve"> имеется дефицит </w:t>
      </w:r>
      <w:r w:rsidRPr="00656D81">
        <w:rPr>
          <w:lang w:val="en-US"/>
        </w:rPr>
        <w:t>T</w:t>
      </w:r>
      <w:r w:rsidRPr="00656D81">
        <w:rPr>
          <w:vertAlign w:val="subscript"/>
          <w:lang w:val="en-US"/>
        </w:rPr>
        <w:t>H</w:t>
      </w:r>
      <w:r w:rsidRPr="00656D81">
        <w:t xml:space="preserve">1 и, </w:t>
      </w:r>
      <w:r w:rsidR="000A0ADE">
        <w:t>в результате</w:t>
      </w:r>
      <w:r w:rsidRPr="00656D81">
        <w:t xml:space="preserve">, </w:t>
      </w:r>
      <w:r w:rsidR="00F82E6A">
        <w:t>нарушена</w:t>
      </w:r>
      <w:r w:rsidRPr="00656D81">
        <w:t xml:space="preserve"> активаци</w:t>
      </w:r>
      <w:r w:rsidR="00F82E6A">
        <w:t>я</w:t>
      </w:r>
      <w:r w:rsidRPr="00656D81">
        <w:t xml:space="preserve"> макрофагов</w:t>
      </w:r>
      <w:r w:rsidR="00F82E6A">
        <w:t>.</w:t>
      </w:r>
      <w:r w:rsidRPr="00656D81">
        <w:t xml:space="preserve"> </w:t>
      </w:r>
      <w:r w:rsidR="00F82E6A">
        <w:t>Э</w:t>
      </w:r>
      <w:r w:rsidRPr="00656D81">
        <w:t>то приводит к развитию смертельно опасных заболеваний</w:t>
      </w:r>
      <w:r w:rsidR="00F82E6A">
        <w:t xml:space="preserve">, </w:t>
      </w:r>
      <w:r w:rsidR="000447C2">
        <w:t>на</w:t>
      </w:r>
      <w:r w:rsidRPr="00656D81">
        <w:t>пример, пневмони</w:t>
      </w:r>
      <w:r w:rsidR="00761ED6">
        <w:t>й</w:t>
      </w:r>
      <w:r w:rsidRPr="00656D81">
        <w:t>, вызванны</w:t>
      </w:r>
      <w:r w:rsidR="00761ED6">
        <w:t>х</w:t>
      </w:r>
      <w:r w:rsidR="00F82E6A">
        <w:t xml:space="preserve"> </w:t>
      </w:r>
      <w:r w:rsidRPr="00656D81">
        <w:t xml:space="preserve">оппортунистической инфекцией </w:t>
      </w:r>
      <w:r w:rsidRPr="00656D81">
        <w:rPr>
          <w:i/>
        </w:rPr>
        <w:t>Pneumocystis</w:t>
      </w:r>
      <w:r w:rsidR="00F82E6A">
        <w:rPr>
          <w:i/>
        </w:rPr>
        <w:t xml:space="preserve"> </w:t>
      </w:r>
      <w:r w:rsidRPr="00656D81">
        <w:rPr>
          <w:i/>
        </w:rPr>
        <w:t>jirovecii</w:t>
      </w:r>
      <w:r w:rsidRPr="00656D81">
        <w:t>.</w:t>
      </w:r>
      <w:r w:rsidR="00F82E6A">
        <w:t xml:space="preserve"> </w:t>
      </w:r>
      <w:r w:rsidRPr="00656D81">
        <w:rPr>
          <w:i/>
        </w:rPr>
        <w:t>У</w:t>
      </w:r>
      <w:r w:rsidRPr="00656D81">
        <w:t xml:space="preserve"> здоровых людей </w:t>
      </w:r>
      <w:r w:rsidR="00F82E6A">
        <w:t xml:space="preserve">эти </w:t>
      </w:r>
      <w:r w:rsidR="00CA1FBD">
        <w:t>патогенны эффективно</w:t>
      </w:r>
      <w:r w:rsidRPr="00656D81">
        <w:t xml:space="preserve"> уничтож</w:t>
      </w:r>
      <w:r w:rsidR="00CA1FBD">
        <w:t>аются</w:t>
      </w:r>
      <w:r w:rsidRPr="00656D81">
        <w:t xml:space="preserve"> </w:t>
      </w:r>
      <w:r w:rsidR="00AC6F1C" w:rsidRPr="00656D81">
        <w:t xml:space="preserve">альвеолярными макрофагами </w:t>
      </w:r>
      <w:r w:rsidRPr="00656D81">
        <w:t>и не вызыва</w:t>
      </w:r>
      <w:r w:rsidR="00CA1FBD">
        <w:t>ю</w:t>
      </w:r>
      <w:r w:rsidRPr="00656D81">
        <w:t>т развитие болезни.</w:t>
      </w:r>
    </w:p>
    <w:p w:rsidR="00656D81" w:rsidRPr="00656D81" w:rsidRDefault="00656D81" w:rsidP="009F148E">
      <w:pPr>
        <w:tabs>
          <w:tab w:val="left" w:pos="567"/>
        </w:tabs>
        <w:contextualSpacing/>
      </w:pPr>
      <w:r w:rsidRPr="00656D81">
        <w:rPr>
          <w:rFonts w:eastAsia="Calibri"/>
          <w:bCs/>
          <w:kern w:val="24"/>
        </w:rPr>
        <w:t>T</w:t>
      </w:r>
      <w:r w:rsidRPr="00656D81">
        <w:rPr>
          <w:rFonts w:eastAsia="Calibri"/>
          <w:bCs/>
          <w:kern w:val="24"/>
          <w:vertAlign w:val="subscript"/>
        </w:rPr>
        <w:t>H</w:t>
      </w:r>
      <w:r w:rsidRPr="00656D81">
        <w:rPr>
          <w:rFonts w:eastAsia="Calibri"/>
          <w:bCs/>
          <w:kern w:val="24"/>
        </w:rPr>
        <w:t>1 игра</w:t>
      </w:r>
      <w:r w:rsidR="003C7EAA">
        <w:rPr>
          <w:rFonts w:eastAsia="Calibri"/>
          <w:bCs/>
          <w:kern w:val="24"/>
        </w:rPr>
        <w:t>ю</w:t>
      </w:r>
      <w:r w:rsidRPr="00656D81">
        <w:rPr>
          <w:rFonts w:eastAsia="Calibri"/>
          <w:bCs/>
          <w:kern w:val="24"/>
        </w:rPr>
        <w:t xml:space="preserve">т </w:t>
      </w:r>
      <w:r w:rsidR="003C7EAA" w:rsidRPr="00656D81">
        <w:rPr>
          <w:rFonts w:eastAsia="Calibri"/>
          <w:bCs/>
          <w:kern w:val="24"/>
        </w:rPr>
        <w:t xml:space="preserve">также </w:t>
      </w:r>
      <w:r w:rsidRPr="00656D81">
        <w:rPr>
          <w:rFonts w:eastAsia="Calibri"/>
          <w:bCs/>
          <w:kern w:val="24"/>
        </w:rPr>
        <w:t>важную роль в борьбе внутриклеточными бактериями, такими как возбудители туберкулеза, а также в борьбе с некоторыми простейшими (</w:t>
      </w:r>
      <w:r w:rsidRPr="00656D81">
        <w:rPr>
          <w:rFonts w:eastAsia="Calibri"/>
          <w:bCs/>
          <w:i/>
          <w:kern w:val="24"/>
        </w:rPr>
        <w:t>Leishmania и Toxoplasma</w:t>
      </w:r>
      <w:r w:rsidRPr="00656D81">
        <w:rPr>
          <w:rFonts w:eastAsia="Calibri"/>
          <w:bCs/>
          <w:kern w:val="24"/>
        </w:rPr>
        <w:t>), паразитирующими внутри клеток.</w:t>
      </w:r>
      <w:r w:rsidR="00F534C6">
        <w:rPr>
          <w:rFonts w:eastAsia="Calibri"/>
          <w:bCs/>
          <w:kern w:val="24"/>
        </w:rPr>
        <w:t xml:space="preserve"> </w:t>
      </w:r>
      <w:r w:rsidRPr="00656D81">
        <w:t xml:space="preserve">Так, например, микобактерии </w:t>
      </w:r>
      <w:r w:rsidR="00F534C6">
        <w:t xml:space="preserve">вырабатывают вещество, </w:t>
      </w:r>
      <w:r w:rsidRPr="00656D81">
        <w:t>препятствую</w:t>
      </w:r>
      <w:r w:rsidR="00F534C6">
        <w:t>щее</w:t>
      </w:r>
      <w:r w:rsidRPr="00656D81">
        <w:t xml:space="preserve"> слиянию фагосомы и лизосомы</w:t>
      </w:r>
      <w:r w:rsidR="00F534C6">
        <w:t>,</w:t>
      </w:r>
      <w:r w:rsidRPr="00656D81">
        <w:t xml:space="preserve"> в результате чего </w:t>
      </w:r>
      <w:r w:rsidR="00F534C6">
        <w:t xml:space="preserve">не происходит внутриклеточный </w:t>
      </w:r>
      <w:r w:rsidR="000447C2">
        <w:t>киллинг</w:t>
      </w:r>
      <w:r w:rsidR="00F534C6">
        <w:t xml:space="preserve"> и</w:t>
      </w:r>
      <w:r w:rsidRPr="00656D81">
        <w:t xml:space="preserve"> микроорганизмы </w:t>
      </w:r>
      <w:r w:rsidR="00F534C6">
        <w:t>могут длительное время существовать</w:t>
      </w:r>
      <w:r w:rsidRPr="00656D81">
        <w:t xml:space="preserve"> в везикулах макрофагов недоступны</w:t>
      </w:r>
      <w:r w:rsidR="00F534C6">
        <w:t>е</w:t>
      </w:r>
      <w:r w:rsidRPr="00656D81">
        <w:t xml:space="preserve"> действию антител и антибиотиков. Т-хелперы 1 </w:t>
      </w:r>
      <w:r w:rsidR="003C7EAA" w:rsidRPr="00656D81">
        <w:t>типа</w:t>
      </w:r>
      <w:r w:rsidR="003C7EAA">
        <w:t xml:space="preserve"> способны </w:t>
      </w:r>
      <w:r w:rsidR="003C7EAA" w:rsidRPr="003C7EAA">
        <w:t>уничтожать хронически инфицированны</w:t>
      </w:r>
      <w:r w:rsidR="003C7EAA">
        <w:t>е</w:t>
      </w:r>
      <w:r w:rsidR="003C7EAA" w:rsidRPr="003C7EAA">
        <w:t xml:space="preserve"> макрофаги</w:t>
      </w:r>
      <w:r w:rsidR="003C7EAA">
        <w:t>,</w:t>
      </w:r>
      <w:r w:rsidR="003C7EAA" w:rsidRPr="00656D81">
        <w:t xml:space="preserve"> </w:t>
      </w:r>
      <w:r w:rsidRPr="00656D81">
        <w:t>выделя</w:t>
      </w:r>
      <w:r w:rsidR="003C7EAA">
        <w:t>я</w:t>
      </w:r>
      <w:r w:rsidR="00AC6F1C">
        <w:t xml:space="preserve"> </w:t>
      </w:r>
      <w:r w:rsidRPr="00656D81">
        <w:t xml:space="preserve">лимфотоксин </w:t>
      </w:r>
      <w:r w:rsidR="003C7EAA">
        <w:t>α</w:t>
      </w:r>
      <w:r w:rsidR="00AC6F1C">
        <w:t xml:space="preserve"> </w:t>
      </w:r>
      <w:r w:rsidRPr="00656D81">
        <w:t>и экспрессиру</w:t>
      </w:r>
      <w:r w:rsidR="003C7EAA">
        <w:t>я</w:t>
      </w:r>
      <w:r w:rsidR="00AC6F1C">
        <w:t xml:space="preserve"> </w:t>
      </w:r>
      <w:r w:rsidRPr="00656D81">
        <w:t>Fas</w:t>
      </w:r>
      <w:r w:rsidRPr="00656D81">
        <w:rPr>
          <w:lang w:val="en-US"/>
        </w:rPr>
        <w:t>L</w:t>
      </w:r>
      <w:r w:rsidRPr="00656D81">
        <w:t>.</w:t>
      </w:r>
      <w:r w:rsidR="00AC6F1C">
        <w:t xml:space="preserve"> </w:t>
      </w:r>
      <w:r w:rsidR="003C7EAA" w:rsidRPr="00656D81">
        <w:t>LT-</w:t>
      </w:r>
      <w:r w:rsidR="003C7EAA" w:rsidRPr="003C7EAA">
        <w:t>α</w:t>
      </w:r>
      <w:r w:rsidR="003C7EAA" w:rsidRPr="00656D81">
        <w:t xml:space="preserve"> оказывает прямое цитотоксическое действие на </w:t>
      </w:r>
      <w:r w:rsidR="009F148E">
        <w:t xml:space="preserve">зараженные </w:t>
      </w:r>
      <w:r w:rsidR="003C7EAA" w:rsidRPr="00656D81">
        <w:t xml:space="preserve">клетки. </w:t>
      </w:r>
      <w:r w:rsidRPr="00656D81">
        <w:rPr>
          <w:lang w:val="en-US"/>
        </w:rPr>
        <w:t>FasL</w:t>
      </w:r>
      <w:r w:rsidR="003C7EAA">
        <w:t>,</w:t>
      </w:r>
      <w:r w:rsidRPr="00656D81">
        <w:t xml:space="preserve"> </w:t>
      </w:r>
      <w:r w:rsidR="000447C2" w:rsidRPr="00656D81">
        <w:t>связыв</w:t>
      </w:r>
      <w:r w:rsidR="000447C2">
        <w:t>аясь</w:t>
      </w:r>
      <w:r w:rsidR="003C7EAA" w:rsidRPr="00656D81">
        <w:t xml:space="preserve"> с молекулой </w:t>
      </w:r>
      <w:r w:rsidR="003C7EAA" w:rsidRPr="00656D81">
        <w:rPr>
          <w:lang w:val="en-US"/>
        </w:rPr>
        <w:t>Fas</w:t>
      </w:r>
      <w:r w:rsidR="003C7EAA" w:rsidRPr="00656D81">
        <w:t xml:space="preserve"> на поверхности клеток-мишеней</w:t>
      </w:r>
      <w:r w:rsidR="003C7EAA">
        <w:t>,</w:t>
      </w:r>
      <w:r w:rsidR="003C7EAA" w:rsidRPr="00656D81">
        <w:t xml:space="preserve"> </w:t>
      </w:r>
      <w:r w:rsidRPr="00656D81">
        <w:t xml:space="preserve">вызывает </w:t>
      </w:r>
      <w:r w:rsidR="003C7EAA">
        <w:t xml:space="preserve">их </w:t>
      </w:r>
      <w:r w:rsidRPr="00656D81">
        <w:t>гибель.</w:t>
      </w:r>
      <w:r w:rsidR="00AC6F1C">
        <w:t xml:space="preserve"> </w:t>
      </w:r>
    </w:p>
    <w:p w:rsidR="00656D81" w:rsidRPr="00656D81" w:rsidRDefault="009F148E" w:rsidP="008349B9">
      <w:pPr>
        <w:tabs>
          <w:tab w:val="left" w:pos="567"/>
        </w:tabs>
        <w:contextualSpacing/>
        <w:rPr>
          <w:rFonts w:eastAsia="Calibri"/>
          <w:bCs/>
          <w:kern w:val="24"/>
        </w:rPr>
      </w:pPr>
      <w:r w:rsidRPr="009F148E">
        <w:t>ИЛ-2</w:t>
      </w:r>
      <w:r>
        <w:t>,</w:t>
      </w:r>
      <w:r w:rsidRPr="009F148E">
        <w:t xml:space="preserve"> </w:t>
      </w:r>
      <w:r>
        <w:t>в</w:t>
      </w:r>
      <w:r w:rsidR="00656D81" w:rsidRPr="009F148E">
        <w:t xml:space="preserve">ыделяемый </w:t>
      </w:r>
      <w:r w:rsidRPr="009F148E">
        <w:t>T</w:t>
      </w:r>
      <w:r w:rsidRPr="009F148E">
        <w:rPr>
          <w:vertAlign w:val="subscript"/>
        </w:rPr>
        <w:t>H</w:t>
      </w:r>
      <w:r w:rsidRPr="009F148E">
        <w:t>1</w:t>
      </w:r>
      <w:r>
        <w:t>,</w:t>
      </w:r>
      <w:r w:rsidR="00656D81" w:rsidRPr="009F148E">
        <w:t xml:space="preserve"> индуцирует пролиферацию </w:t>
      </w:r>
      <w:r>
        <w:t xml:space="preserve">не только хелперов, но и </w:t>
      </w:r>
      <w:r w:rsidR="00656D81" w:rsidRPr="00656D81">
        <w:t xml:space="preserve">цитотоксических </w:t>
      </w:r>
      <w:r w:rsidR="00656D81" w:rsidRPr="00656D81">
        <w:rPr>
          <w:lang w:val="en-US"/>
        </w:rPr>
        <w:t>CD</w:t>
      </w:r>
      <w:r w:rsidR="00656D81" w:rsidRPr="00656D81">
        <w:t>8+Т-клеток (Т-киллеров)</w:t>
      </w:r>
      <w:r w:rsidR="00656D81" w:rsidRPr="00656D81">
        <w:rPr>
          <w:rFonts w:eastAsia="Calibri"/>
          <w:bCs/>
          <w:kern w:val="24"/>
        </w:rPr>
        <w:t>.</w:t>
      </w:r>
      <w:r>
        <w:rPr>
          <w:rFonts w:eastAsia="Calibri"/>
          <w:bCs/>
          <w:kern w:val="24"/>
        </w:rPr>
        <w:t xml:space="preserve"> </w:t>
      </w:r>
      <w:r w:rsidR="00656D81" w:rsidRPr="00656D81">
        <w:t xml:space="preserve">Первичный клон Т-киллеров </w:t>
      </w:r>
      <w:r>
        <w:t>состоит из</w:t>
      </w:r>
      <w:r w:rsidR="00656D81" w:rsidRPr="00656D81">
        <w:t xml:space="preserve"> 10</w:t>
      </w:r>
      <w:r>
        <w:t>-20</w:t>
      </w:r>
      <w:r w:rsidR="00656D81" w:rsidRPr="00656D81">
        <w:t xml:space="preserve"> тысяч клеток, что конечно </w:t>
      </w:r>
      <w:r>
        <w:t>недостаточно для эффективной защиты от</w:t>
      </w:r>
      <w:r w:rsidR="00656D81" w:rsidRPr="00656D81">
        <w:t xml:space="preserve"> вирусн</w:t>
      </w:r>
      <w:r>
        <w:t>ой</w:t>
      </w:r>
      <w:r w:rsidR="00656D81" w:rsidRPr="00656D81">
        <w:t xml:space="preserve"> инфекци</w:t>
      </w:r>
      <w:r>
        <w:t>и</w:t>
      </w:r>
      <w:r w:rsidR="008349B9">
        <w:t>, при которой</w:t>
      </w:r>
      <w:r w:rsidR="00656D81" w:rsidRPr="00656D81">
        <w:t xml:space="preserve"> поражаются миллионы клеток</w:t>
      </w:r>
      <w:r w:rsidR="008349B9">
        <w:t>.</w:t>
      </w:r>
      <w:r w:rsidR="00656D81" w:rsidRPr="00656D81">
        <w:t xml:space="preserve"> </w:t>
      </w:r>
      <w:r w:rsidR="008349B9">
        <w:t>П</w:t>
      </w:r>
      <w:r w:rsidR="00656D81" w:rsidRPr="00656D81">
        <w:t>оэтому необходимо чтобы</w:t>
      </w:r>
      <w:r>
        <w:t xml:space="preserve"> </w:t>
      </w:r>
      <w:r w:rsidR="00656D81" w:rsidRPr="00656D81">
        <w:rPr>
          <w:lang w:val="en-US"/>
        </w:rPr>
        <w:t>CD</w:t>
      </w:r>
      <w:r w:rsidR="00656D81" w:rsidRPr="00656D81">
        <w:t>8+</w:t>
      </w:r>
      <w:r w:rsidR="008349B9">
        <w:t>лимфоциты, распознавшие вирусные антигены на АПК,</w:t>
      </w:r>
      <w:r>
        <w:t xml:space="preserve"> </w:t>
      </w:r>
      <w:r w:rsidR="00656D81" w:rsidRPr="00656D81">
        <w:t>активно размнож</w:t>
      </w:r>
      <w:r w:rsidR="008349B9">
        <w:t>ались,</w:t>
      </w:r>
      <w:r>
        <w:t xml:space="preserve"> </w:t>
      </w:r>
      <w:r w:rsidR="008349B9">
        <w:t>и</w:t>
      </w:r>
      <w:r w:rsidR="00656D81" w:rsidRPr="00656D81">
        <w:t xml:space="preserve">сточником </w:t>
      </w:r>
      <w:r w:rsidR="008349B9" w:rsidRPr="00656D81">
        <w:t xml:space="preserve">ИЛ-2 </w:t>
      </w:r>
      <w:r w:rsidR="008349B9">
        <w:t xml:space="preserve">для этого </w:t>
      </w:r>
      <w:r w:rsidR="00656D81" w:rsidRPr="00656D81">
        <w:t>являются активированные Т-хелперы 1 типа.</w:t>
      </w:r>
      <w:r>
        <w:t xml:space="preserve"> </w:t>
      </w:r>
    </w:p>
    <w:p w:rsidR="00656D81" w:rsidRPr="00656D81" w:rsidRDefault="00656D81" w:rsidP="008349B9">
      <w:pPr>
        <w:tabs>
          <w:tab w:val="left" w:pos="567"/>
        </w:tabs>
        <w:contextualSpacing/>
      </w:pPr>
      <w:r w:rsidRPr="00656D81">
        <w:rPr>
          <w:lang w:val="en-US"/>
        </w:rPr>
        <w:t>T</w:t>
      </w:r>
      <w:r w:rsidRPr="00656D81">
        <w:rPr>
          <w:vertAlign w:val="subscript"/>
          <w:lang w:val="en-US"/>
        </w:rPr>
        <w:t>H</w:t>
      </w:r>
      <w:r w:rsidRPr="00656D81">
        <w:t xml:space="preserve">1 выделяют ИЛ-3 и гранулоцитарно-моноцитарный колониестимулирующий фактор </w:t>
      </w:r>
      <w:r w:rsidRPr="00656D81">
        <w:rPr>
          <w:lang w:val="en-US"/>
        </w:rPr>
        <w:t>GM</w:t>
      </w:r>
      <w:r w:rsidRPr="00656D81">
        <w:t>-</w:t>
      </w:r>
      <w:r w:rsidRPr="00656D81">
        <w:rPr>
          <w:lang w:val="en-US"/>
        </w:rPr>
        <w:t>CSF</w:t>
      </w:r>
      <w:r w:rsidRPr="00656D81">
        <w:t>, которые</w:t>
      </w:r>
      <w:r w:rsidR="00F82E6A">
        <w:t xml:space="preserve"> </w:t>
      </w:r>
      <w:r w:rsidR="008349B9">
        <w:t>индуци</w:t>
      </w:r>
      <w:r w:rsidRPr="008349B9">
        <w:t>руют пролиферацию макрофагов, гранулоцитов и дендритных клеток в костном мозге</w:t>
      </w:r>
      <w:r w:rsidRPr="00656D81">
        <w:t>, тем самым увеличивая пул фагоцитов на периферии.</w:t>
      </w:r>
      <w:r w:rsidR="000A0ADE">
        <w:t xml:space="preserve"> </w:t>
      </w:r>
      <w:r w:rsidRPr="00656D81">
        <w:t xml:space="preserve">Под действием </w:t>
      </w:r>
      <w:r w:rsidRPr="00656D81">
        <w:rPr>
          <w:lang w:val="en-US"/>
        </w:rPr>
        <w:t>TNF</w:t>
      </w:r>
      <w:r w:rsidRPr="00656D81">
        <w:t>-α и лимфотоксина</w:t>
      </w:r>
      <w:r w:rsidR="008349B9">
        <w:t xml:space="preserve"> </w:t>
      </w:r>
      <w:r w:rsidRPr="00656D81">
        <w:rPr>
          <w:lang w:val="en-US"/>
        </w:rPr>
        <w:t>LT</w:t>
      </w:r>
      <w:r w:rsidRPr="00656D81">
        <w:t xml:space="preserve">-α выделяемых </w:t>
      </w:r>
      <w:r w:rsidRPr="00656D81">
        <w:rPr>
          <w:lang w:val="en-US"/>
        </w:rPr>
        <w:t>T</w:t>
      </w:r>
      <w:r w:rsidRPr="00656D81">
        <w:rPr>
          <w:vertAlign w:val="subscript"/>
          <w:lang w:val="en-US"/>
        </w:rPr>
        <w:t>H</w:t>
      </w:r>
      <w:r w:rsidRPr="00656D81">
        <w:t>1 клетками во время воспалительного ответа происходит активация эндотелия</w:t>
      </w:r>
      <w:r w:rsidR="000A0ADE">
        <w:t xml:space="preserve"> и </w:t>
      </w:r>
      <w:r w:rsidRPr="00656D81">
        <w:t xml:space="preserve">усиливается экспрессии молекул адгезии, благодаря которым </w:t>
      </w:r>
      <w:r w:rsidR="000A0ADE">
        <w:t>становится возможной миграция лейкоцитов</w:t>
      </w:r>
      <w:r w:rsidRPr="00656D81">
        <w:rPr>
          <w:i/>
        </w:rPr>
        <w:t xml:space="preserve"> </w:t>
      </w:r>
      <w:r w:rsidRPr="000A0ADE">
        <w:t>из кровотока в ткани</w:t>
      </w:r>
      <w:r w:rsidRPr="00656D81">
        <w:t>.</w:t>
      </w:r>
      <w:r w:rsidR="000A0ADE">
        <w:t xml:space="preserve"> </w:t>
      </w:r>
      <w:r w:rsidRPr="00656D81">
        <w:t>Выделяемый</w:t>
      </w:r>
      <w:r w:rsidR="000A0ADE">
        <w:t xml:space="preserve"> </w:t>
      </w:r>
      <w:r w:rsidRPr="00656D81">
        <w:rPr>
          <w:lang w:val="en-US"/>
        </w:rPr>
        <w:t>T</w:t>
      </w:r>
      <w:r w:rsidRPr="00656D81">
        <w:rPr>
          <w:vertAlign w:val="subscript"/>
          <w:lang w:val="en-US"/>
        </w:rPr>
        <w:t>H</w:t>
      </w:r>
      <w:r w:rsidRPr="00656D81">
        <w:t>1 хемокин</w:t>
      </w:r>
      <w:r w:rsidR="000A0ADE">
        <w:t xml:space="preserve"> </w:t>
      </w:r>
      <w:r w:rsidRPr="00656D81">
        <w:t xml:space="preserve">CXCL2, является </w:t>
      </w:r>
      <w:r w:rsidRPr="000A0ADE">
        <w:t>хемоаттрактантом для моноцитов/макрофагов</w:t>
      </w:r>
      <w:r w:rsidRPr="00656D81">
        <w:t xml:space="preserve"> и направляет эти клетки после выхода из сосуда </w:t>
      </w:r>
      <w:r w:rsidR="000A0ADE">
        <w:t>в</w:t>
      </w:r>
      <w:r w:rsidRPr="00656D81">
        <w:t xml:space="preserve"> </w:t>
      </w:r>
      <w:r w:rsidR="000A0ADE">
        <w:t>очаг воспаления</w:t>
      </w:r>
      <w:r w:rsidRPr="00656D81">
        <w:t>.</w:t>
      </w:r>
    </w:p>
    <w:p w:rsidR="00656D81" w:rsidRPr="00656D81" w:rsidRDefault="00656D81" w:rsidP="0023327E">
      <w:r w:rsidRPr="00350ABA">
        <w:rPr>
          <w:rFonts w:eastAsiaTheme="minorHAnsi" w:cstheme="minorBidi"/>
          <w:b/>
        </w:rPr>
        <w:t>Т-хелпер</w:t>
      </w:r>
      <w:r w:rsidR="00780FBE" w:rsidRPr="00350ABA">
        <w:rPr>
          <w:rFonts w:eastAsiaTheme="minorHAnsi" w:cstheme="minorBidi"/>
          <w:b/>
        </w:rPr>
        <w:t>ы</w:t>
      </w:r>
      <w:r w:rsidRPr="00350ABA">
        <w:rPr>
          <w:rFonts w:eastAsiaTheme="minorHAnsi" w:cstheme="minorBidi"/>
          <w:b/>
        </w:rPr>
        <w:t xml:space="preserve"> 2 типа</w:t>
      </w:r>
      <w:r w:rsidR="00780FBE" w:rsidRPr="00350ABA">
        <w:rPr>
          <w:rFonts w:eastAsiaTheme="minorHAnsi" w:cstheme="minorBidi"/>
          <w:b/>
        </w:rPr>
        <w:t xml:space="preserve">. </w:t>
      </w:r>
      <w:r w:rsidR="00350ABA" w:rsidRPr="00350ABA">
        <w:t>Т</w:t>
      </w:r>
      <w:r w:rsidR="00350ABA" w:rsidRPr="00350ABA">
        <w:rPr>
          <w:vertAlign w:val="subscript"/>
        </w:rPr>
        <w:t>Н</w:t>
      </w:r>
      <w:r w:rsidR="00350ABA" w:rsidRPr="00350ABA">
        <w:t>2</w:t>
      </w:r>
      <w:r w:rsidRPr="00350ABA">
        <w:t xml:space="preserve"> активируют</w:t>
      </w:r>
      <w:r w:rsidR="00350ABA" w:rsidRPr="00350ABA">
        <w:t xml:space="preserve"> В-лимфоциты и </w:t>
      </w:r>
      <w:r w:rsidR="000447C2" w:rsidRPr="00350ABA">
        <w:t>эозинофилы</w:t>
      </w:r>
      <w:r w:rsidR="00350ABA" w:rsidRPr="00350ABA">
        <w:t xml:space="preserve"> и</w:t>
      </w:r>
      <w:r w:rsidR="00350ABA">
        <w:t xml:space="preserve"> индуцируют пролиферацию этих клеток</w:t>
      </w:r>
      <w:r w:rsidRPr="00B83A5E">
        <w:t>,</w:t>
      </w:r>
      <w:r w:rsidRPr="00656D81">
        <w:t xml:space="preserve"> подавля</w:t>
      </w:r>
      <w:r w:rsidR="00350ABA">
        <w:t>ю</w:t>
      </w:r>
      <w:r w:rsidRPr="00656D81">
        <w:t xml:space="preserve">т </w:t>
      </w:r>
      <w:r w:rsidR="00350ABA">
        <w:t>размножение</w:t>
      </w:r>
      <w:r w:rsidR="00780FBE">
        <w:t xml:space="preserve"> </w:t>
      </w:r>
      <w:r w:rsidRPr="00656D81">
        <w:t>Т</w:t>
      </w:r>
      <w:r w:rsidRPr="00656D81">
        <w:rPr>
          <w:vertAlign w:val="subscript"/>
        </w:rPr>
        <w:t>Н</w:t>
      </w:r>
      <w:r w:rsidRPr="00656D81">
        <w:t>1</w:t>
      </w:r>
      <w:r w:rsidR="00350ABA">
        <w:t xml:space="preserve"> и</w:t>
      </w:r>
      <w:r w:rsidRPr="00656D81">
        <w:t xml:space="preserve"> высвобождение цитокинов макрофаг</w:t>
      </w:r>
      <w:r w:rsidR="00780FBE">
        <w:t>ами</w:t>
      </w:r>
      <w:r w:rsidR="00350ABA">
        <w:t>, а также</w:t>
      </w:r>
      <w:r w:rsidR="00350ABA" w:rsidRPr="00350ABA">
        <w:t xml:space="preserve"> </w:t>
      </w:r>
      <w:r w:rsidR="00350ABA" w:rsidRPr="00656D81">
        <w:t xml:space="preserve">и </w:t>
      </w:r>
      <w:r w:rsidR="00350ABA" w:rsidRPr="00B83A5E">
        <w:t>способству</w:t>
      </w:r>
      <w:r w:rsidR="00350ABA">
        <w:t>ю</w:t>
      </w:r>
      <w:r w:rsidR="00350ABA" w:rsidRPr="00B83A5E">
        <w:t xml:space="preserve">т </w:t>
      </w:r>
      <w:r w:rsidR="00350ABA">
        <w:t xml:space="preserve">образованию </w:t>
      </w:r>
      <w:r w:rsidR="000447C2">
        <w:t>плазматических</w:t>
      </w:r>
      <w:r w:rsidR="00350ABA">
        <w:t xml:space="preserve"> клеток и </w:t>
      </w:r>
      <w:r w:rsidR="00350ABA" w:rsidRPr="00B83A5E">
        <w:t xml:space="preserve">переключению их на синтез </w:t>
      </w:r>
      <w:r w:rsidR="00350ABA" w:rsidRPr="00B83A5E">
        <w:rPr>
          <w:lang w:val="en-US"/>
        </w:rPr>
        <w:t>IgE</w:t>
      </w:r>
      <w:r w:rsidRPr="00656D81">
        <w:t xml:space="preserve">. </w:t>
      </w:r>
    </w:p>
    <w:p w:rsidR="0015007F" w:rsidRDefault="000447C2" w:rsidP="009A429C">
      <w:pPr>
        <w:pStyle w:val="3"/>
        <w:rPr>
          <w:rFonts w:eastAsiaTheme="minorHAnsi"/>
        </w:rPr>
      </w:pPr>
      <w:r w:rsidRPr="0015007F">
        <w:rPr>
          <w:rFonts w:eastAsiaTheme="minorHAnsi"/>
        </w:rPr>
        <w:t>Тимусзависимая</w:t>
      </w:r>
      <w:r w:rsidR="0015007F" w:rsidRPr="0015007F">
        <w:rPr>
          <w:rFonts w:eastAsiaTheme="minorHAnsi"/>
        </w:rPr>
        <w:t xml:space="preserve"> активация В-лимфоцитов</w:t>
      </w:r>
    </w:p>
    <w:p w:rsidR="00656D81" w:rsidRPr="00656D81" w:rsidRDefault="00656D81" w:rsidP="0015007F">
      <w:pPr>
        <w:rPr>
          <w:rFonts w:eastAsiaTheme="minorHAnsi" w:cstheme="minorBidi"/>
        </w:rPr>
      </w:pPr>
      <w:r w:rsidRPr="00656D81">
        <w:rPr>
          <w:rFonts w:eastAsiaTheme="minorHAnsi" w:cstheme="minorBidi"/>
        </w:rPr>
        <w:t xml:space="preserve">Активация В-лимфоцитов может осуществляться </w:t>
      </w:r>
      <w:r w:rsidR="000447C2" w:rsidRPr="00656D81">
        <w:t>тимусзависимы</w:t>
      </w:r>
      <w:r w:rsidR="000447C2">
        <w:t>м</w:t>
      </w:r>
      <w:r w:rsidRPr="00656D81">
        <w:t xml:space="preserve"> </w:t>
      </w:r>
      <w:r w:rsidR="00350ABA">
        <w:t xml:space="preserve">и </w:t>
      </w:r>
      <w:r w:rsidR="000447C2" w:rsidRPr="00350ABA">
        <w:t>тимуснезависимым</w:t>
      </w:r>
      <w:r w:rsidRPr="00350ABA">
        <w:t xml:space="preserve"> </w:t>
      </w:r>
      <w:r w:rsidR="00350ABA" w:rsidRPr="00350ABA">
        <w:rPr>
          <w:rFonts w:eastAsiaTheme="minorHAnsi" w:cstheme="minorBidi"/>
        </w:rPr>
        <w:t>способами</w:t>
      </w:r>
      <w:r w:rsidR="00350ABA">
        <w:rPr>
          <w:rFonts w:eastAsiaTheme="minorHAnsi" w:cstheme="minorBidi"/>
        </w:rPr>
        <w:t>.</w:t>
      </w:r>
      <w:r w:rsidR="0015007F">
        <w:rPr>
          <w:rFonts w:eastAsiaTheme="minorHAnsi" w:cstheme="minorBidi"/>
        </w:rPr>
        <w:t xml:space="preserve"> </w:t>
      </w:r>
      <w:r w:rsidR="000447C2" w:rsidRPr="0015007F">
        <w:rPr>
          <w:rFonts w:eastAsiaTheme="minorHAnsi" w:cstheme="minorBidi"/>
        </w:rPr>
        <w:t>Тимусзависимая</w:t>
      </w:r>
      <w:r w:rsidRPr="0015007F">
        <w:rPr>
          <w:rFonts w:eastAsiaTheme="minorHAnsi" w:cstheme="minorBidi"/>
        </w:rPr>
        <w:t xml:space="preserve"> активация В-лимфоцитов</w:t>
      </w:r>
      <w:r w:rsidR="0023327E">
        <w:rPr>
          <w:rFonts w:eastAsiaTheme="minorHAnsi" w:cstheme="minorBidi"/>
          <w:i/>
        </w:rPr>
        <w:t xml:space="preserve"> </w:t>
      </w:r>
      <w:r w:rsidRPr="00656D81">
        <w:rPr>
          <w:rFonts w:eastAsiaTheme="minorHAnsi" w:cstheme="minorBidi"/>
        </w:rPr>
        <w:t xml:space="preserve">начинается с контакта </w:t>
      </w:r>
      <w:r w:rsidR="0023327E">
        <w:rPr>
          <w:rFonts w:eastAsiaTheme="minorHAnsi" w:cstheme="minorBidi"/>
          <w:lang w:val="en-US"/>
        </w:rPr>
        <w:t>BCR</w:t>
      </w:r>
      <w:r w:rsidR="0023327E" w:rsidRPr="0023327E">
        <w:rPr>
          <w:rFonts w:eastAsiaTheme="minorHAnsi" w:cstheme="minorBidi"/>
        </w:rPr>
        <w:t xml:space="preserve"> </w:t>
      </w:r>
      <w:r w:rsidRPr="00656D81">
        <w:rPr>
          <w:rFonts w:eastAsiaTheme="minorHAnsi" w:cstheme="minorBidi"/>
        </w:rPr>
        <w:t xml:space="preserve">с антигеном и требует помощи Т-клеток хелперов, в частности </w:t>
      </w:r>
      <w:r w:rsidR="0023327E" w:rsidRPr="00656D81">
        <w:rPr>
          <w:rFonts w:eastAsiaTheme="minorHAnsi" w:cstheme="minorBidi"/>
        </w:rPr>
        <w:t>Т</w:t>
      </w:r>
      <w:r w:rsidR="0023327E" w:rsidRPr="00656D81">
        <w:rPr>
          <w:rFonts w:eastAsiaTheme="minorHAnsi" w:cstheme="minorBidi"/>
          <w:vertAlign w:val="subscript"/>
          <w:lang w:val="en-US"/>
        </w:rPr>
        <w:t>FH</w:t>
      </w:r>
      <w:r w:rsidR="0023327E">
        <w:rPr>
          <w:rFonts w:eastAsiaTheme="minorHAnsi" w:cstheme="minorBidi"/>
        </w:rPr>
        <w:t xml:space="preserve">, </w:t>
      </w:r>
      <w:r w:rsidR="0023327E" w:rsidRPr="00656D81">
        <w:t>Т</w:t>
      </w:r>
      <w:r w:rsidR="0023327E" w:rsidRPr="00656D81">
        <w:rPr>
          <w:vertAlign w:val="subscript"/>
        </w:rPr>
        <w:t>Н</w:t>
      </w:r>
      <w:r w:rsidR="0023327E">
        <w:t xml:space="preserve">2 и </w:t>
      </w:r>
      <w:r w:rsidR="0023327E" w:rsidRPr="00656D81">
        <w:t>Т</w:t>
      </w:r>
      <w:r w:rsidR="0023327E" w:rsidRPr="00656D81">
        <w:rPr>
          <w:vertAlign w:val="subscript"/>
        </w:rPr>
        <w:t>Н</w:t>
      </w:r>
      <w:r w:rsidR="0023327E" w:rsidRPr="00656D81">
        <w:t>1</w:t>
      </w:r>
      <w:r w:rsidRPr="00656D81">
        <w:rPr>
          <w:rFonts w:eastAsiaTheme="minorHAnsi" w:cstheme="minorBidi"/>
        </w:rPr>
        <w:t xml:space="preserve">. В результате активированные В-клетки дифференцируются в продуцирующие </w:t>
      </w:r>
      <w:r w:rsidR="000447C2" w:rsidRPr="000447C2">
        <w:rPr>
          <w:rFonts w:eastAsiaTheme="minorHAnsi" w:cstheme="minorBidi"/>
        </w:rPr>
        <w:t>антител</w:t>
      </w:r>
      <w:r w:rsidR="000447C2">
        <w:rPr>
          <w:rFonts w:eastAsiaTheme="minorHAnsi" w:cstheme="minorBidi"/>
        </w:rPr>
        <w:t xml:space="preserve">а </w:t>
      </w:r>
      <w:r w:rsidRPr="00656D81">
        <w:rPr>
          <w:rFonts w:eastAsiaTheme="minorHAnsi" w:cstheme="minorBidi"/>
        </w:rPr>
        <w:t xml:space="preserve">плазматические клетки и В-клетки памяти. </w:t>
      </w:r>
    </w:p>
    <w:p w:rsidR="00656D81" w:rsidRPr="00656D81" w:rsidRDefault="00656D81" w:rsidP="0023327E">
      <w:pPr>
        <w:rPr>
          <w:rFonts w:eastAsiaTheme="minorHAnsi" w:cstheme="minorBidi"/>
        </w:rPr>
      </w:pPr>
      <w:r w:rsidRPr="00656D81">
        <w:rPr>
          <w:rFonts w:eastAsiaTheme="minorHAnsi" w:cstheme="minorBidi"/>
        </w:rPr>
        <w:t>Антигенспецифичный</w:t>
      </w:r>
      <w:r w:rsidR="0023327E" w:rsidRPr="0023327E">
        <w:rPr>
          <w:rFonts w:eastAsiaTheme="minorHAnsi" w:cstheme="minorBidi"/>
        </w:rPr>
        <w:t xml:space="preserve"> </w:t>
      </w:r>
      <w:r w:rsidRPr="00656D81">
        <w:rPr>
          <w:rFonts w:eastAsiaTheme="minorHAnsi" w:cstheme="minorBidi"/>
          <w:lang w:val="en-US"/>
        </w:rPr>
        <w:t>B</w:t>
      </w:r>
      <w:r w:rsidRPr="00656D81">
        <w:rPr>
          <w:rFonts w:eastAsiaTheme="minorHAnsi" w:cstheme="minorBidi"/>
        </w:rPr>
        <w:t>-клеточный рецептор связывается со</w:t>
      </w:r>
      <w:r w:rsidR="0023327E">
        <w:rPr>
          <w:rFonts w:eastAsiaTheme="minorHAnsi" w:cstheme="minorBidi"/>
        </w:rPr>
        <w:t xml:space="preserve"> </w:t>
      </w:r>
      <w:r w:rsidRPr="00656D81">
        <w:rPr>
          <w:rFonts w:eastAsiaTheme="minorHAnsi" w:cstheme="minorBidi"/>
        </w:rPr>
        <w:t>«своим» растворимым антигеном белковой природы, в результате</w:t>
      </w:r>
      <w:r w:rsidR="0023327E" w:rsidRPr="0023327E">
        <w:rPr>
          <w:rFonts w:eastAsiaTheme="minorHAnsi" w:cstheme="minorBidi"/>
        </w:rPr>
        <w:t xml:space="preserve"> </w:t>
      </w:r>
      <w:r w:rsidRPr="00656D81">
        <w:rPr>
          <w:rFonts w:eastAsiaTheme="minorHAnsi" w:cstheme="minorBidi"/>
        </w:rPr>
        <w:t>рецептор-ассоциированные молекулы</w:t>
      </w:r>
      <w:r w:rsidR="0023327E" w:rsidRPr="0023327E">
        <w:rPr>
          <w:rFonts w:eastAsiaTheme="minorHAnsi" w:cstheme="minorBidi"/>
        </w:rPr>
        <w:t xml:space="preserve"> </w:t>
      </w:r>
      <w:r w:rsidRPr="00656D81">
        <w:rPr>
          <w:rFonts w:eastAsiaTheme="minorHAnsi" w:cstheme="minorBidi"/>
          <w:lang w:val="en-US"/>
        </w:rPr>
        <w:t>Igα</w:t>
      </w:r>
      <w:r w:rsidRPr="00656D81">
        <w:rPr>
          <w:rFonts w:eastAsiaTheme="minorHAnsi" w:cstheme="minorBidi"/>
        </w:rPr>
        <w:t xml:space="preserve"> и </w:t>
      </w:r>
      <w:r w:rsidRPr="00656D81">
        <w:rPr>
          <w:rFonts w:eastAsiaTheme="minorHAnsi" w:cstheme="minorBidi"/>
          <w:lang w:val="en-US"/>
        </w:rPr>
        <w:t>Igβ</w:t>
      </w:r>
      <w:r w:rsidRPr="00656D81">
        <w:rPr>
          <w:rFonts w:eastAsiaTheme="minorHAnsi" w:cstheme="minorBidi"/>
        </w:rPr>
        <w:t xml:space="preserve"> (аналогичные по функции молекуле </w:t>
      </w:r>
      <w:r w:rsidRPr="00656D81">
        <w:rPr>
          <w:rFonts w:eastAsiaTheme="minorHAnsi" w:cstheme="minorBidi"/>
          <w:lang w:val="en-US"/>
        </w:rPr>
        <w:t>CD</w:t>
      </w:r>
      <w:r w:rsidRPr="00656D81">
        <w:rPr>
          <w:rFonts w:eastAsiaTheme="minorHAnsi" w:cstheme="minorBidi"/>
        </w:rPr>
        <w:t>3</w:t>
      </w:r>
      <w:r w:rsidR="000447C2">
        <w:rPr>
          <w:rFonts w:eastAsiaTheme="minorHAnsi" w:cstheme="minorBidi"/>
        </w:rPr>
        <w:t xml:space="preserve"> </w:t>
      </w:r>
      <w:r w:rsidRPr="00656D81">
        <w:rPr>
          <w:rFonts w:eastAsiaTheme="minorHAnsi" w:cstheme="minorBidi"/>
        </w:rPr>
        <w:t xml:space="preserve">Т-клеточного рецептора) передают активирующий сигнал в ядро клетки. </w:t>
      </w:r>
      <w:r w:rsidR="0023327E">
        <w:rPr>
          <w:rFonts w:eastAsiaTheme="minorHAnsi" w:cstheme="minorBidi"/>
        </w:rPr>
        <w:t>Э</w:t>
      </w:r>
      <w:r w:rsidRPr="00656D81">
        <w:rPr>
          <w:rFonts w:eastAsiaTheme="minorHAnsi" w:cstheme="minorBidi"/>
        </w:rPr>
        <w:t xml:space="preserve">тот сигнал </w:t>
      </w:r>
      <w:r w:rsidR="0023327E">
        <w:rPr>
          <w:rFonts w:eastAsiaTheme="minorHAnsi" w:cstheme="minorBidi"/>
        </w:rPr>
        <w:t xml:space="preserve">вызывает </w:t>
      </w:r>
      <w:r w:rsidR="0023327E" w:rsidRPr="00656D81">
        <w:rPr>
          <w:rFonts w:eastAsiaTheme="minorHAnsi" w:cstheme="minorBidi"/>
        </w:rPr>
        <w:t>интернир</w:t>
      </w:r>
      <w:r w:rsidR="0023327E">
        <w:rPr>
          <w:rFonts w:eastAsiaTheme="minorHAnsi" w:cstheme="minorBidi"/>
        </w:rPr>
        <w:t>ование комплекса</w:t>
      </w:r>
      <w:r w:rsidR="0023327E" w:rsidRPr="00656D81">
        <w:rPr>
          <w:rFonts w:eastAsiaTheme="minorHAnsi" w:cstheme="minorBidi"/>
        </w:rPr>
        <w:t xml:space="preserve"> </w:t>
      </w:r>
      <w:r w:rsidRPr="00656D81">
        <w:rPr>
          <w:rFonts w:eastAsiaTheme="minorHAnsi" w:cstheme="minorBidi"/>
        </w:rPr>
        <w:t>антиген-В</w:t>
      </w:r>
      <w:r w:rsidRPr="00656D81">
        <w:rPr>
          <w:rFonts w:eastAsiaTheme="minorHAnsi" w:cstheme="minorBidi"/>
          <w:lang w:val="en-US"/>
        </w:rPr>
        <w:t>CR</w:t>
      </w:r>
      <w:r w:rsidRPr="00656D81">
        <w:rPr>
          <w:rFonts w:eastAsiaTheme="minorHAnsi" w:cstheme="minorBidi"/>
        </w:rPr>
        <w:t xml:space="preserve"> внутрь В-лимфоцита, где антиген подвергается протеасомному расщеплению, а его фрагменты в комплексе с МНС </w:t>
      </w:r>
      <w:r w:rsidRPr="00656D81">
        <w:rPr>
          <w:rFonts w:eastAsiaTheme="minorHAnsi" w:cstheme="minorBidi"/>
          <w:lang w:val="en-US"/>
        </w:rPr>
        <w:t>II</w:t>
      </w:r>
      <w:r w:rsidRPr="00656D81">
        <w:rPr>
          <w:rFonts w:eastAsiaTheme="minorHAnsi" w:cstheme="minorBidi"/>
        </w:rPr>
        <w:t xml:space="preserve"> класса презентируются на поверхности клетки. Для того чтобы В-лимфоцит активировался и начал</w:t>
      </w:r>
      <w:r w:rsidR="0023327E">
        <w:rPr>
          <w:rFonts w:eastAsiaTheme="minorHAnsi" w:cstheme="minorBidi"/>
        </w:rPr>
        <w:t>ся процесс</w:t>
      </w:r>
      <w:r w:rsidRPr="00656D81">
        <w:rPr>
          <w:rFonts w:eastAsiaTheme="minorHAnsi" w:cstheme="minorBidi"/>
        </w:rPr>
        <w:t xml:space="preserve"> пролифераци</w:t>
      </w:r>
      <w:r w:rsidR="0023327E">
        <w:rPr>
          <w:rFonts w:eastAsiaTheme="minorHAnsi" w:cstheme="minorBidi"/>
        </w:rPr>
        <w:t>и</w:t>
      </w:r>
      <w:r w:rsidRPr="00656D81">
        <w:rPr>
          <w:rFonts w:eastAsiaTheme="minorHAnsi" w:cstheme="minorBidi"/>
        </w:rPr>
        <w:t xml:space="preserve"> и дифференцировк</w:t>
      </w:r>
      <w:r w:rsidR="00B11F2A">
        <w:rPr>
          <w:rFonts w:eastAsiaTheme="minorHAnsi" w:cstheme="minorBidi"/>
        </w:rPr>
        <w:t>и</w:t>
      </w:r>
      <w:r w:rsidRPr="00656D81">
        <w:rPr>
          <w:rFonts w:eastAsiaTheme="minorHAnsi" w:cstheme="minorBidi"/>
        </w:rPr>
        <w:t xml:space="preserve"> в плазматические клетки и клетки памяти ему необходимо получить, также как и Т-лимфоциту, несколько сигналов. </w:t>
      </w:r>
      <w:r w:rsidRPr="00B11F2A">
        <w:rPr>
          <w:rFonts w:eastAsiaTheme="minorHAnsi" w:cstheme="minorBidi"/>
        </w:rPr>
        <w:t>Первый сигнал</w:t>
      </w:r>
      <w:r w:rsidR="00B11F2A">
        <w:rPr>
          <w:rFonts w:eastAsiaTheme="minorHAnsi" w:cstheme="minorBidi"/>
          <w:i/>
        </w:rPr>
        <w:t xml:space="preserve"> </w:t>
      </w:r>
      <w:r w:rsidR="009B5474" w:rsidRPr="00656D81">
        <w:rPr>
          <w:rFonts w:eastAsiaTheme="minorHAnsi" w:cstheme="minorBidi"/>
        </w:rPr>
        <w:t>В-лимфоцит</w:t>
      </w:r>
      <w:r w:rsidRPr="00656D81">
        <w:rPr>
          <w:rFonts w:eastAsiaTheme="minorHAnsi" w:cstheme="minorBidi"/>
        </w:rPr>
        <w:t xml:space="preserve"> получает, когда его </w:t>
      </w:r>
      <w:r w:rsidRPr="00656D81">
        <w:rPr>
          <w:rFonts w:eastAsiaTheme="minorHAnsi" w:cstheme="minorBidi"/>
          <w:lang w:val="en-US"/>
        </w:rPr>
        <w:t>BCR</w:t>
      </w:r>
      <w:r w:rsidR="000447C2" w:rsidRPr="000447C2">
        <w:rPr>
          <w:rFonts w:eastAsiaTheme="minorHAnsi" w:cstheme="minorBidi"/>
        </w:rPr>
        <w:t xml:space="preserve"> </w:t>
      </w:r>
      <w:r w:rsidRPr="00656D81">
        <w:rPr>
          <w:rFonts w:eastAsiaTheme="minorHAnsi" w:cstheme="minorBidi"/>
        </w:rPr>
        <w:t xml:space="preserve">связывается с антигеном, </w:t>
      </w:r>
      <w:r w:rsidRPr="009B5474">
        <w:rPr>
          <w:rFonts w:eastAsiaTheme="minorHAnsi" w:cstheme="minorBidi"/>
        </w:rPr>
        <w:t>второй</w:t>
      </w:r>
      <w:r w:rsidR="00343A3A">
        <w:rPr>
          <w:rFonts w:eastAsiaTheme="minorHAnsi" w:cstheme="minorBidi"/>
        </w:rPr>
        <w:t xml:space="preserve"> </w:t>
      </w:r>
      <w:r w:rsidRPr="00656D81">
        <w:rPr>
          <w:rFonts w:eastAsiaTheme="minorHAnsi" w:cstheme="minorBidi"/>
        </w:rPr>
        <w:t>– в результате взаимодействия костимул</w:t>
      </w:r>
      <w:r w:rsidR="00C643E8">
        <w:rPr>
          <w:rFonts w:eastAsiaTheme="minorHAnsi" w:cstheme="minorBidi"/>
        </w:rPr>
        <w:t>ирующи</w:t>
      </w:r>
      <w:r w:rsidRPr="00656D81">
        <w:rPr>
          <w:rFonts w:eastAsiaTheme="minorHAnsi" w:cstheme="minorBidi"/>
        </w:rPr>
        <w:t xml:space="preserve">х молекул </w:t>
      </w:r>
      <w:r w:rsidRPr="00656D81">
        <w:rPr>
          <w:rFonts w:eastAsiaTheme="minorHAnsi" w:cstheme="minorBidi"/>
          <w:lang w:val="en-US"/>
        </w:rPr>
        <w:t>CD</w:t>
      </w:r>
      <w:r w:rsidRPr="00656D81">
        <w:rPr>
          <w:rFonts w:eastAsiaTheme="minorHAnsi" w:cstheme="minorBidi"/>
        </w:rPr>
        <w:t xml:space="preserve">40 на В-лимфоците и </w:t>
      </w:r>
      <w:r w:rsidRPr="00656D81">
        <w:rPr>
          <w:rFonts w:eastAsiaTheme="minorHAnsi" w:cstheme="minorBidi"/>
          <w:lang w:val="en-US"/>
        </w:rPr>
        <w:t>CD</w:t>
      </w:r>
      <w:r w:rsidRPr="00656D81">
        <w:rPr>
          <w:rFonts w:eastAsiaTheme="minorHAnsi" w:cstheme="minorBidi"/>
        </w:rPr>
        <w:t>40</w:t>
      </w:r>
      <w:r w:rsidRPr="00656D81">
        <w:rPr>
          <w:rFonts w:eastAsiaTheme="minorHAnsi" w:cstheme="minorBidi"/>
          <w:lang w:val="en-US"/>
        </w:rPr>
        <w:t>L</w:t>
      </w:r>
      <w:r w:rsidRPr="00656D81">
        <w:rPr>
          <w:rFonts w:eastAsiaTheme="minorHAnsi" w:cstheme="minorBidi"/>
        </w:rPr>
        <w:t xml:space="preserve"> на Т-клетке. </w:t>
      </w:r>
    </w:p>
    <w:p w:rsidR="00656D81" w:rsidRPr="00656D81" w:rsidRDefault="00656D81" w:rsidP="00656D81">
      <w:pPr>
        <w:rPr>
          <w:rFonts w:eastAsiaTheme="minorHAnsi" w:cstheme="minorBidi"/>
        </w:rPr>
      </w:pPr>
      <w:r w:rsidRPr="00656D81">
        <w:rPr>
          <w:rFonts w:eastAsiaTheme="minorHAnsi" w:cstheme="minorBidi"/>
        </w:rPr>
        <w:t xml:space="preserve">Второй сигнал, необходимый для активации В-лимфоцита, возможен только том случае, если </w:t>
      </w:r>
      <w:r w:rsidR="005939E7">
        <w:rPr>
          <w:rFonts w:eastAsiaTheme="minorHAnsi" w:cstheme="minorBidi"/>
          <w:lang w:val="en-US"/>
        </w:rPr>
        <w:t>TCR</w:t>
      </w:r>
      <w:r w:rsidRPr="00656D81">
        <w:rPr>
          <w:rFonts w:eastAsiaTheme="minorHAnsi" w:cstheme="minorBidi"/>
        </w:rPr>
        <w:t xml:space="preserve"> Т-хелпера </w:t>
      </w:r>
      <w:r w:rsidR="005939E7" w:rsidRPr="005939E7">
        <w:rPr>
          <w:rFonts w:eastAsiaTheme="minorHAnsi" w:cstheme="minorBidi"/>
        </w:rPr>
        <w:t xml:space="preserve">2 </w:t>
      </w:r>
      <w:r w:rsidR="005939E7">
        <w:rPr>
          <w:rFonts w:eastAsiaTheme="minorHAnsi" w:cstheme="minorBidi"/>
        </w:rPr>
        <w:t xml:space="preserve">типа </w:t>
      </w:r>
      <w:r w:rsidRPr="00656D81">
        <w:rPr>
          <w:rFonts w:eastAsiaTheme="minorHAnsi" w:cstheme="minorBidi"/>
        </w:rPr>
        <w:t xml:space="preserve">распознает антиген, презентированный В-клеткой в комплексе с молекулами МНС </w:t>
      </w:r>
      <w:r w:rsidRPr="00656D81">
        <w:rPr>
          <w:rFonts w:eastAsiaTheme="minorHAnsi" w:cstheme="minorBidi"/>
          <w:lang w:val="en-US"/>
        </w:rPr>
        <w:t>II</w:t>
      </w:r>
      <w:r w:rsidRPr="00656D81">
        <w:rPr>
          <w:rFonts w:eastAsiaTheme="minorHAnsi" w:cstheme="minorBidi"/>
        </w:rPr>
        <w:t xml:space="preserve"> класса. Только тогда Т-клетка активируется и начнет продуцировать интерлейкины</w:t>
      </w:r>
      <w:r w:rsidR="00C643E8">
        <w:rPr>
          <w:rFonts w:eastAsiaTheme="minorHAnsi" w:cstheme="minorBidi"/>
        </w:rPr>
        <w:t xml:space="preserve"> </w:t>
      </w:r>
      <w:r w:rsidRPr="00656D81">
        <w:rPr>
          <w:rFonts w:eastAsiaTheme="minorHAnsi" w:cstheme="minorBidi"/>
        </w:rPr>
        <w:t>(ИЛ-4, ИЛ-5 и ИЛ-6) и экспрессировать молекулу</w:t>
      </w:r>
      <w:r w:rsidR="00C643E8">
        <w:rPr>
          <w:rFonts w:eastAsiaTheme="minorHAnsi" w:cstheme="minorBidi"/>
        </w:rPr>
        <w:t xml:space="preserve"> </w:t>
      </w:r>
      <w:r w:rsidRPr="00656D81">
        <w:rPr>
          <w:rFonts w:eastAsiaTheme="minorHAnsi" w:cstheme="minorBidi"/>
          <w:lang w:val="en-US"/>
        </w:rPr>
        <w:t>CD</w:t>
      </w:r>
      <w:r w:rsidRPr="00656D81">
        <w:rPr>
          <w:rFonts w:eastAsiaTheme="minorHAnsi" w:cstheme="minorBidi"/>
        </w:rPr>
        <w:t>40</w:t>
      </w:r>
      <w:r w:rsidRPr="00656D81">
        <w:rPr>
          <w:rFonts w:eastAsiaTheme="minorHAnsi" w:cstheme="minorBidi"/>
          <w:lang w:val="en-US"/>
        </w:rPr>
        <w:t>L</w:t>
      </w:r>
      <w:r w:rsidRPr="00656D81">
        <w:rPr>
          <w:rFonts w:eastAsiaTheme="minorHAnsi" w:cstheme="minorBidi"/>
        </w:rPr>
        <w:t>.</w:t>
      </w:r>
      <w:r w:rsidR="00C643E8">
        <w:rPr>
          <w:rFonts w:eastAsiaTheme="minorHAnsi" w:cstheme="minorBidi"/>
        </w:rPr>
        <w:t xml:space="preserve"> </w:t>
      </w:r>
      <w:r w:rsidRPr="00656D81">
        <w:rPr>
          <w:rFonts w:eastAsiaTheme="minorHAnsi" w:cstheme="minorBidi"/>
        </w:rPr>
        <w:t>Дополнительными костимул</w:t>
      </w:r>
      <w:r w:rsidR="005939E7">
        <w:rPr>
          <w:rFonts w:eastAsiaTheme="minorHAnsi" w:cstheme="minorBidi"/>
        </w:rPr>
        <w:t>яторами,</w:t>
      </w:r>
      <w:r w:rsidRPr="00656D81">
        <w:rPr>
          <w:rFonts w:eastAsiaTheme="minorHAnsi" w:cstheme="minorBidi"/>
        </w:rPr>
        <w:t xml:space="preserve"> ин</w:t>
      </w:r>
      <w:r w:rsidR="005939E7">
        <w:rPr>
          <w:rFonts w:eastAsiaTheme="minorHAnsi" w:cstheme="minorBidi"/>
        </w:rPr>
        <w:t>и</w:t>
      </w:r>
      <w:r w:rsidRPr="00656D81">
        <w:rPr>
          <w:rFonts w:eastAsiaTheme="minorHAnsi" w:cstheme="minorBidi"/>
        </w:rPr>
        <w:t>ци</w:t>
      </w:r>
      <w:r w:rsidR="005939E7">
        <w:rPr>
          <w:rFonts w:eastAsiaTheme="minorHAnsi" w:cstheme="minorBidi"/>
        </w:rPr>
        <w:t>и</w:t>
      </w:r>
      <w:r w:rsidRPr="00656D81">
        <w:rPr>
          <w:rFonts w:eastAsiaTheme="minorHAnsi" w:cstheme="minorBidi"/>
        </w:rPr>
        <w:t>рующими активацию В-клеток, являются молекула CD30</w:t>
      </w:r>
      <w:r w:rsidRPr="00656D81">
        <w:rPr>
          <w:rFonts w:eastAsiaTheme="minorHAnsi" w:cstheme="minorBidi"/>
          <w:lang w:val="en-US"/>
        </w:rPr>
        <w:t>L</w:t>
      </w:r>
      <w:r w:rsidRPr="00656D81">
        <w:rPr>
          <w:rFonts w:eastAsiaTheme="minorHAnsi" w:cstheme="minorBidi"/>
        </w:rPr>
        <w:t xml:space="preserve"> на Т-клетке и CD30 на В-лимфоците. Взаимодействие костимуляторных </w:t>
      </w:r>
      <w:r w:rsidR="000447C2" w:rsidRPr="00656D81">
        <w:rPr>
          <w:rFonts w:eastAsiaTheme="minorHAnsi" w:cstheme="minorBidi"/>
        </w:rPr>
        <w:t>молекул</w:t>
      </w:r>
      <w:r w:rsidRPr="00656D81">
        <w:rPr>
          <w:rFonts w:eastAsiaTheme="minorHAnsi" w:cstheme="minorBidi"/>
        </w:rPr>
        <w:t xml:space="preserve"> </w:t>
      </w:r>
      <w:r w:rsidR="005939E7">
        <w:rPr>
          <w:rFonts w:eastAsiaTheme="minorHAnsi" w:cstheme="minorBidi"/>
        </w:rPr>
        <w:t xml:space="preserve">и </w:t>
      </w:r>
      <w:r w:rsidRPr="00656D81">
        <w:rPr>
          <w:rFonts w:eastAsiaTheme="minorHAnsi" w:cstheme="minorBidi"/>
        </w:rPr>
        <w:t>Т-клеточного рецептора с комплексом антиген-МНС</w:t>
      </w:r>
      <w:r w:rsidR="000447C2">
        <w:rPr>
          <w:rFonts w:eastAsiaTheme="minorHAnsi" w:cstheme="minorBidi"/>
        </w:rPr>
        <w:t xml:space="preserve"> </w:t>
      </w:r>
      <w:r w:rsidRPr="00656D81">
        <w:rPr>
          <w:rFonts w:eastAsiaTheme="minorHAnsi" w:cstheme="minorBidi"/>
        </w:rPr>
        <w:t>приводит к формированию на этом участке тесного контакта между взаимодействующими Т-</w:t>
      </w:r>
      <w:r w:rsidR="005350DE">
        <w:rPr>
          <w:rFonts w:eastAsiaTheme="minorHAnsi" w:cstheme="minorBidi"/>
        </w:rPr>
        <w:t xml:space="preserve"> </w:t>
      </w:r>
      <w:r w:rsidRPr="00656D81">
        <w:rPr>
          <w:rFonts w:eastAsiaTheme="minorHAnsi" w:cstheme="minorBidi"/>
        </w:rPr>
        <w:t xml:space="preserve">и </w:t>
      </w:r>
      <w:r w:rsidR="000447C2" w:rsidRPr="00656D81">
        <w:rPr>
          <w:rFonts w:eastAsiaTheme="minorHAnsi" w:cstheme="minorBidi"/>
        </w:rPr>
        <w:t>В-лимфоцитами,</w:t>
      </w:r>
      <w:r w:rsidR="005350DE">
        <w:rPr>
          <w:rFonts w:eastAsiaTheme="minorHAnsi" w:cstheme="minorBidi"/>
        </w:rPr>
        <w:t xml:space="preserve"> так называемого</w:t>
      </w:r>
      <w:r w:rsidR="005939E7">
        <w:rPr>
          <w:rFonts w:eastAsiaTheme="minorHAnsi" w:cstheme="minorBidi"/>
        </w:rPr>
        <w:t xml:space="preserve"> </w:t>
      </w:r>
      <w:r w:rsidRPr="005939E7">
        <w:rPr>
          <w:rFonts w:eastAsiaTheme="minorHAnsi" w:cstheme="minorBidi"/>
          <w:i/>
        </w:rPr>
        <w:t>иммунного синапса</w:t>
      </w:r>
      <w:r w:rsidRPr="005939E7">
        <w:rPr>
          <w:rFonts w:eastAsiaTheme="minorHAnsi" w:cstheme="minorBidi"/>
        </w:rPr>
        <w:t>.</w:t>
      </w:r>
      <w:r w:rsidRPr="00656D81">
        <w:rPr>
          <w:rFonts w:eastAsiaTheme="minorHAnsi" w:cstheme="minorBidi"/>
        </w:rPr>
        <w:t xml:space="preserve"> В образовании иммунного синапса принимают участие также молекулы адгезии LFA-1 на Т-лимфоците и </w:t>
      </w:r>
      <w:r w:rsidRPr="00656D81">
        <w:rPr>
          <w:rFonts w:eastAsiaTheme="minorHAnsi" w:cstheme="minorBidi"/>
          <w:lang w:val="en-US"/>
        </w:rPr>
        <w:t>ICAM</w:t>
      </w:r>
      <w:r w:rsidRPr="00656D81">
        <w:rPr>
          <w:rFonts w:eastAsiaTheme="minorHAnsi" w:cstheme="minorBidi"/>
        </w:rPr>
        <w:t xml:space="preserve"> на В-лимфоците,</w:t>
      </w:r>
      <w:r w:rsidR="005350DE">
        <w:rPr>
          <w:rFonts w:eastAsiaTheme="minorHAnsi" w:cstheme="minorBidi"/>
        </w:rPr>
        <w:t xml:space="preserve"> </w:t>
      </w:r>
      <w:r w:rsidRPr="00656D81">
        <w:rPr>
          <w:rFonts w:eastAsiaTheme="minorHAnsi" w:cstheme="minorBidi"/>
        </w:rPr>
        <w:t>расположенные</w:t>
      </w:r>
      <w:r w:rsidR="005350DE">
        <w:rPr>
          <w:rFonts w:eastAsiaTheme="minorHAnsi" w:cstheme="minorBidi"/>
        </w:rPr>
        <w:t xml:space="preserve"> </w:t>
      </w:r>
      <w:r w:rsidRPr="00656D81">
        <w:rPr>
          <w:rFonts w:eastAsiaTheme="minorHAnsi" w:cstheme="minorBidi"/>
        </w:rPr>
        <w:t>рядом с костимуляторными молекулами. В результате взаимодействия поверхностных молекул цитоскелет</w:t>
      </w:r>
      <w:r w:rsidR="005350DE">
        <w:rPr>
          <w:rFonts w:eastAsiaTheme="minorHAnsi" w:cstheme="minorBidi"/>
        </w:rPr>
        <w:t xml:space="preserve"> </w:t>
      </w:r>
      <w:r w:rsidRPr="00656D81">
        <w:rPr>
          <w:rFonts w:eastAsiaTheme="minorHAnsi" w:cstheme="minorBidi"/>
        </w:rPr>
        <w:t>Т-клетки переориентируется в направлении сформированного синапса, благодаря чему Т-клетка будет секретировать свои цитокины только в ограниченное пространство</w:t>
      </w:r>
      <w:r w:rsidR="005350DE">
        <w:rPr>
          <w:rFonts w:eastAsiaTheme="minorHAnsi" w:cstheme="minorBidi"/>
        </w:rPr>
        <w:t xml:space="preserve"> </w:t>
      </w:r>
      <w:r w:rsidRPr="00656D81">
        <w:rPr>
          <w:rFonts w:eastAsiaTheme="minorHAnsi" w:cstheme="minorBidi"/>
        </w:rPr>
        <w:t>иммунного синапса.</w:t>
      </w:r>
      <w:r w:rsidR="005350DE">
        <w:rPr>
          <w:rFonts w:eastAsiaTheme="minorHAnsi" w:cstheme="minorBidi"/>
        </w:rPr>
        <w:t xml:space="preserve"> </w:t>
      </w:r>
      <w:r w:rsidRPr="00656D81">
        <w:rPr>
          <w:rFonts w:eastAsiaTheme="minorHAnsi" w:cstheme="minorBidi"/>
        </w:rPr>
        <w:t>Цитокины, выделяемые эффекторными Т-клетками, обеспечивают</w:t>
      </w:r>
      <w:r w:rsidR="005350DE">
        <w:rPr>
          <w:rFonts w:eastAsiaTheme="minorHAnsi" w:cstheme="minorBidi"/>
        </w:rPr>
        <w:t xml:space="preserve"> </w:t>
      </w:r>
      <w:r w:rsidRPr="005350DE">
        <w:rPr>
          <w:rFonts w:eastAsiaTheme="minorHAnsi" w:cstheme="minorBidi"/>
        </w:rPr>
        <w:t>третий сигнал</w:t>
      </w:r>
      <w:r w:rsidRPr="00656D81">
        <w:rPr>
          <w:rFonts w:eastAsiaTheme="minorHAnsi" w:cstheme="minorBidi"/>
        </w:rPr>
        <w:t xml:space="preserve"> необходимый для пролиферации и дифференцировки В-клетки в плазматическую клетку или клетку памяти.</w:t>
      </w:r>
      <w:r w:rsidR="005350DE">
        <w:rPr>
          <w:rFonts w:eastAsiaTheme="minorHAnsi" w:cstheme="minorBidi"/>
        </w:rPr>
        <w:t xml:space="preserve"> </w:t>
      </w:r>
      <w:r w:rsidRPr="00656D81">
        <w:rPr>
          <w:rFonts w:eastAsiaTheme="minorHAnsi" w:cstheme="minorBidi"/>
        </w:rPr>
        <w:t>Основную роль в активации В-лимфоцитов играет ИЛ-4, который</w:t>
      </w:r>
      <w:r w:rsidR="005350DE">
        <w:rPr>
          <w:rFonts w:eastAsiaTheme="minorHAnsi" w:cstheme="minorBidi"/>
        </w:rPr>
        <w:t xml:space="preserve">, кроме </w:t>
      </w:r>
      <w:r w:rsidR="005350DE" w:rsidRPr="00656D81">
        <w:t>Т</w:t>
      </w:r>
      <w:r w:rsidR="005350DE" w:rsidRPr="00656D81">
        <w:rPr>
          <w:vertAlign w:val="subscript"/>
        </w:rPr>
        <w:t>Н</w:t>
      </w:r>
      <w:r w:rsidR="005350DE">
        <w:t>2,</w:t>
      </w:r>
      <w:r w:rsidRPr="00656D81">
        <w:rPr>
          <w:rFonts w:eastAsiaTheme="minorHAnsi" w:cstheme="minorBidi"/>
        </w:rPr>
        <w:t xml:space="preserve"> могут секретировать фолликулярные Т-клетки (</w:t>
      </w:r>
      <w:r w:rsidR="000447C2" w:rsidRPr="00656D81">
        <w:rPr>
          <w:rFonts w:eastAsiaTheme="minorHAnsi" w:cstheme="minorBidi"/>
        </w:rPr>
        <w:t>T</w:t>
      </w:r>
      <w:r w:rsidRPr="00656D81">
        <w:rPr>
          <w:rFonts w:eastAsiaTheme="minorHAnsi" w:cstheme="minorBidi"/>
          <w:vertAlign w:val="subscript"/>
          <w:lang w:val="en-US"/>
        </w:rPr>
        <w:t>FH</w:t>
      </w:r>
      <w:r w:rsidRPr="00656D81">
        <w:rPr>
          <w:rFonts w:eastAsiaTheme="minorHAnsi" w:cstheme="minorBidi"/>
        </w:rPr>
        <w:t>), находящиеся в</w:t>
      </w:r>
      <w:r w:rsidR="005350DE">
        <w:rPr>
          <w:rFonts w:eastAsiaTheme="minorHAnsi" w:cstheme="minorBidi"/>
        </w:rPr>
        <w:t xml:space="preserve"> фолликулах лимфатических узлов</w:t>
      </w:r>
      <w:r w:rsidRPr="00656D81">
        <w:rPr>
          <w:rFonts w:eastAsiaTheme="minorHAnsi" w:cstheme="minorBidi"/>
        </w:rPr>
        <w:t>. ИЛ-5 и ИЛ-6 необходимы на более поздних стадиях дифференцировки В-лимфоцитов.</w:t>
      </w:r>
    </w:p>
    <w:p w:rsidR="00656D81" w:rsidRPr="00656D81" w:rsidRDefault="00656D81" w:rsidP="00656D81">
      <w:pPr>
        <w:rPr>
          <w:rFonts w:eastAsiaTheme="minorHAnsi" w:cstheme="minorBidi"/>
        </w:rPr>
      </w:pPr>
      <w:r w:rsidRPr="00656D81">
        <w:rPr>
          <w:rFonts w:eastAsiaTheme="minorHAnsi" w:cstheme="minorBidi"/>
        </w:rPr>
        <w:t xml:space="preserve">Формирование иммунного синапса, ограничивающего действие цитокинов только взаимодействующими клетками, а также необходимость получения всех 3 сигналов В-лимфоцитом (Т-лимфоциты проходят более жесткую селекцию, чем В-клетки), предупреждает активацию и размножение аутореактивных клонов В-лимфоцитов. </w:t>
      </w:r>
    </w:p>
    <w:p w:rsidR="00656D81" w:rsidRPr="00656D81" w:rsidRDefault="00656D81" w:rsidP="00656D81">
      <w:pPr>
        <w:rPr>
          <w:rFonts w:eastAsiaTheme="minorHAnsi" w:cstheme="minorBidi"/>
        </w:rPr>
      </w:pPr>
      <w:r w:rsidRPr="00656D81">
        <w:rPr>
          <w:rFonts w:eastAsiaTheme="minorHAnsi" w:cstheme="minorBidi"/>
        </w:rPr>
        <w:t xml:space="preserve">Ранее полагали, что основной фракцией Т-хелперов, активирующих В-лимфоциты являются </w:t>
      </w:r>
      <w:r w:rsidRPr="00656D81">
        <w:rPr>
          <w:rFonts w:eastAsiaTheme="minorHAnsi" w:cstheme="minorBidi"/>
          <w:lang w:val="en-US"/>
        </w:rPr>
        <w:t>T</w:t>
      </w:r>
      <w:r w:rsidRPr="00656D81">
        <w:rPr>
          <w:rFonts w:eastAsiaTheme="minorHAnsi" w:cstheme="minorBidi"/>
          <w:vertAlign w:val="subscript"/>
          <w:lang w:val="en-US"/>
        </w:rPr>
        <w:t>H</w:t>
      </w:r>
      <w:r w:rsidRPr="00656D81">
        <w:rPr>
          <w:rFonts w:eastAsiaTheme="minorHAnsi" w:cstheme="minorBidi"/>
        </w:rPr>
        <w:t>2, поскольку они секретируют ИЛ-4 и экспрессируют</w:t>
      </w:r>
      <w:r w:rsidR="005350DE">
        <w:rPr>
          <w:rFonts w:eastAsiaTheme="minorHAnsi" w:cstheme="minorBidi"/>
        </w:rPr>
        <w:t xml:space="preserve"> </w:t>
      </w:r>
      <w:r w:rsidRPr="00656D81">
        <w:rPr>
          <w:rFonts w:eastAsiaTheme="minorHAnsi" w:cstheme="minorBidi"/>
          <w:lang w:val="en-US"/>
        </w:rPr>
        <w:t>CD</w:t>
      </w:r>
      <w:r w:rsidRPr="00656D81">
        <w:rPr>
          <w:rFonts w:eastAsiaTheme="minorHAnsi" w:cstheme="minorBidi"/>
        </w:rPr>
        <w:t>40</w:t>
      </w:r>
      <w:r w:rsidRPr="00656D81">
        <w:rPr>
          <w:rFonts w:eastAsiaTheme="minorHAnsi" w:cstheme="minorBidi"/>
          <w:lang w:val="en-US"/>
        </w:rPr>
        <w:t>L</w:t>
      </w:r>
      <w:r w:rsidRPr="00656D81">
        <w:rPr>
          <w:rFonts w:eastAsiaTheme="minorHAnsi" w:cstheme="minorBidi"/>
        </w:rPr>
        <w:t xml:space="preserve">. В настоящее считается, что именно фолликулярные Т-клетки, даже в большей степени, чем </w:t>
      </w:r>
      <w:r w:rsidRPr="00656D81">
        <w:rPr>
          <w:rFonts w:eastAsiaTheme="minorHAnsi" w:cstheme="minorBidi"/>
          <w:lang w:val="en-US"/>
        </w:rPr>
        <w:t>T</w:t>
      </w:r>
      <w:r w:rsidRPr="00656D81">
        <w:rPr>
          <w:rFonts w:eastAsiaTheme="minorHAnsi" w:cstheme="minorBidi"/>
          <w:vertAlign w:val="subscript"/>
          <w:lang w:val="en-US"/>
        </w:rPr>
        <w:t>H</w:t>
      </w:r>
      <w:r w:rsidRPr="00656D81">
        <w:rPr>
          <w:rFonts w:eastAsiaTheme="minorHAnsi" w:cstheme="minorBidi"/>
        </w:rPr>
        <w:t>2 или</w:t>
      </w:r>
      <w:r w:rsidR="005350DE">
        <w:rPr>
          <w:rFonts w:eastAsiaTheme="minorHAnsi" w:cstheme="minorBidi"/>
        </w:rPr>
        <w:t xml:space="preserve"> </w:t>
      </w:r>
      <w:r w:rsidRPr="00656D81">
        <w:rPr>
          <w:rFonts w:eastAsiaTheme="minorHAnsi" w:cstheme="minorBidi"/>
          <w:lang w:val="en-US"/>
        </w:rPr>
        <w:t>T</w:t>
      </w:r>
      <w:r w:rsidRPr="00656D81">
        <w:rPr>
          <w:rFonts w:eastAsiaTheme="minorHAnsi" w:cstheme="minorBidi"/>
          <w:vertAlign w:val="subscript"/>
          <w:lang w:val="en-US"/>
        </w:rPr>
        <w:t>H</w:t>
      </w:r>
      <w:r w:rsidRPr="00656D81">
        <w:rPr>
          <w:rFonts w:eastAsiaTheme="minorHAnsi" w:cstheme="minorBidi"/>
        </w:rPr>
        <w:t xml:space="preserve">1, помогают В-лимфоцитам в дифференцировке и синтезе высокоаффинных антител в лимфоидных фолликулах. Дело в том, что </w:t>
      </w:r>
      <w:r w:rsidRPr="00656D81">
        <w:rPr>
          <w:rFonts w:eastAsiaTheme="minorHAnsi" w:cstheme="minorBidi"/>
          <w:lang w:val="en-US"/>
        </w:rPr>
        <w:t>T</w:t>
      </w:r>
      <w:r w:rsidRPr="00656D81">
        <w:rPr>
          <w:rFonts w:eastAsiaTheme="minorHAnsi" w:cstheme="minorBidi"/>
          <w:vertAlign w:val="subscript"/>
          <w:lang w:val="en-US"/>
        </w:rPr>
        <w:t>FH</w:t>
      </w:r>
      <w:r w:rsidRPr="00656D81">
        <w:rPr>
          <w:rFonts w:eastAsiaTheme="minorHAnsi" w:cstheme="minorBidi"/>
        </w:rPr>
        <w:t xml:space="preserve">, как и </w:t>
      </w:r>
      <w:r w:rsidRPr="00656D81">
        <w:rPr>
          <w:rFonts w:eastAsiaTheme="minorHAnsi" w:cstheme="minorBidi"/>
          <w:lang w:val="en-US"/>
        </w:rPr>
        <w:t>T</w:t>
      </w:r>
      <w:r w:rsidRPr="00656D81">
        <w:rPr>
          <w:rFonts w:eastAsiaTheme="minorHAnsi" w:cstheme="minorBidi"/>
          <w:vertAlign w:val="subscript"/>
          <w:lang w:val="en-US"/>
        </w:rPr>
        <w:t>H</w:t>
      </w:r>
      <w:r w:rsidRPr="00656D81">
        <w:rPr>
          <w:rFonts w:eastAsiaTheme="minorHAnsi" w:cstheme="minorBidi"/>
        </w:rPr>
        <w:t xml:space="preserve">2 или </w:t>
      </w:r>
      <w:r w:rsidRPr="00656D81">
        <w:rPr>
          <w:rFonts w:eastAsiaTheme="minorHAnsi" w:cstheme="minorBidi"/>
          <w:lang w:val="en-US"/>
        </w:rPr>
        <w:t>T</w:t>
      </w:r>
      <w:r w:rsidRPr="00656D81">
        <w:rPr>
          <w:rFonts w:eastAsiaTheme="minorHAnsi" w:cstheme="minorBidi"/>
          <w:vertAlign w:val="subscript"/>
          <w:lang w:val="en-US"/>
        </w:rPr>
        <w:t>H</w:t>
      </w:r>
      <w:r w:rsidRPr="00656D81">
        <w:rPr>
          <w:rFonts w:eastAsiaTheme="minorHAnsi" w:cstheme="minorBidi"/>
        </w:rPr>
        <w:t xml:space="preserve">1, экспрессируют необходимые для активации костимуляторные молекулы </w:t>
      </w:r>
      <w:r w:rsidRPr="00656D81">
        <w:rPr>
          <w:rFonts w:eastAsiaTheme="minorHAnsi" w:cstheme="minorBidi"/>
          <w:lang w:val="en-US"/>
        </w:rPr>
        <w:t>CD</w:t>
      </w:r>
      <w:r w:rsidRPr="00656D81">
        <w:rPr>
          <w:rFonts w:eastAsiaTheme="minorHAnsi" w:cstheme="minorBidi"/>
        </w:rPr>
        <w:t>40</w:t>
      </w:r>
      <w:r w:rsidRPr="00656D81">
        <w:rPr>
          <w:rFonts w:eastAsiaTheme="minorHAnsi" w:cstheme="minorBidi"/>
          <w:lang w:val="en-US"/>
        </w:rPr>
        <w:t>L</w:t>
      </w:r>
      <w:r w:rsidRPr="00656D81">
        <w:rPr>
          <w:rFonts w:eastAsiaTheme="minorHAnsi" w:cstheme="minorBidi"/>
        </w:rPr>
        <w:t xml:space="preserve"> и секретируют цитокины характерные как </w:t>
      </w:r>
      <w:r w:rsidRPr="00656D81">
        <w:rPr>
          <w:rFonts w:eastAsiaTheme="minorHAnsi" w:cstheme="minorBidi"/>
          <w:lang w:val="en-US"/>
        </w:rPr>
        <w:t>T</w:t>
      </w:r>
      <w:r w:rsidRPr="00656D81">
        <w:rPr>
          <w:rFonts w:eastAsiaTheme="minorHAnsi" w:cstheme="minorBidi"/>
          <w:vertAlign w:val="subscript"/>
          <w:lang w:val="en-US"/>
        </w:rPr>
        <w:t>H</w:t>
      </w:r>
      <w:r w:rsidRPr="00656D81">
        <w:rPr>
          <w:rFonts w:eastAsiaTheme="minorHAnsi" w:cstheme="minorBidi"/>
        </w:rPr>
        <w:t xml:space="preserve">2, так и </w:t>
      </w:r>
      <w:r w:rsidRPr="00656D81">
        <w:rPr>
          <w:rFonts w:eastAsiaTheme="minorHAnsi" w:cstheme="minorBidi"/>
          <w:lang w:val="en-US"/>
        </w:rPr>
        <w:t>T</w:t>
      </w:r>
      <w:r w:rsidRPr="00656D81">
        <w:rPr>
          <w:rFonts w:eastAsiaTheme="minorHAnsi" w:cstheme="minorBidi"/>
          <w:vertAlign w:val="subscript"/>
          <w:lang w:val="en-US"/>
        </w:rPr>
        <w:t>H</w:t>
      </w:r>
      <w:r w:rsidRPr="00656D81">
        <w:rPr>
          <w:rFonts w:eastAsiaTheme="minorHAnsi" w:cstheme="minorBidi"/>
        </w:rPr>
        <w:t xml:space="preserve">1 в зависимости от ситуации, что позволяет этим клеткам не только активировать пролиферацию В-клеток, но и переключать класс синтезируемых антител. </w:t>
      </w:r>
    </w:p>
    <w:p w:rsidR="00656D81" w:rsidRPr="00656D81" w:rsidRDefault="00656D81" w:rsidP="009A429C">
      <w:pPr>
        <w:pStyle w:val="3"/>
        <w:rPr>
          <w:rFonts w:eastAsiaTheme="minorHAnsi"/>
        </w:rPr>
      </w:pPr>
      <w:r w:rsidRPr="00656D81">
        <w:rPr>
          <w:rFonts w:eastAsiaTheme="minorHAnsi"/>
        </w:rPr>
        <w:t>Направление миграции активированных лимфоцитов</w:t>
      </w:r>
    </w:p>
    <w:p w:rsidR="00656D81" w:rsidRPr="00656D81" w:rsidRDefault="00656D81" w:rsidP="00656D81">
      <w:pPr>
        <w:rPr>
          <w:rFonts w:eastAsiaTheme="minorHAnsi" w:cstheme="minorBidi"/>
        </w:rPr>
      </w:pPr>
      <w:r w:rsidRPr="00656D81">
        <w:rPr>
          <w:rFonts w:eastAsiaTheme="minorHAnsi" w:cstheme="minorBidi"/>
        </w:rPr>
        <w:t>Активация лимфоцитов происходит во вторичных лимфоидных органах (прежде всего в лимфатических узлах и селезенке), которые имеют определенную организацию с отдельными зонами для В- и Т-лимфоцитов.</w:t>
      </w:r>
      <w:r w:rsidR="00F64277">
        <w:rPr>
          <w:rFonts w:eastAsiaTheme="minorHAnsi" w:cstheme="minorBidi"/>
        </w:rPr>
        <w:t xml:space="preserve"> </w:t>
      </w:r>
      <w:r w:rsidRPr="00656D81">
        <w:rPr>
          <w:rFonts w:eastAsiaTheme="minorHAnsi" w:cstheme="minorBidi"/>
        </w:rPr>
        <w:t>В</w:t>
      </w:r>
      <w:r w:rsidR="00F64277">
        <w:rPr>
          <w:rFonts w:eastAsiaTheme="minorHAnsi" w:cstheme="minorBidi"/>
        </w:rPr>
        <w:t xml:space="preserve"> </w:t>
      </w:r>
      <w:r w:rsidRPr="00656D81">
        <w:rPr>
          <w:rFonts w:eastAsiaTheme="minorHAnsi" w:cstheme="minorBidi"/>
        </w:rPr>
        <w:t>лимфоидных фолликулах (В-зоне) располагаются В-лимфоциты, фолликулярные дендритные клетки</w:t>
      </w:r>
      <w:r w:rsidR="000447C2">
        <w:rPr>
          <w:rFonts w:eastAsiaTheme="minorHAnsi" w:cstheme="minorBidi"/>
        </w:rPr>
        <w:t xml:space="preserve"> </w:t>
      </w:r>
      <w:r w:rsidRPr="00656D81">
        <w:rPr>
          <w:rFonts w:eastAsiaTheme="minorHAnsi" w:cstheme="minorBidi"/>
        </w:rPr>
        <w:t>и фолликулярные Т-хелперы. В Т-зоне находятся Т-клетки и интердигитальные дендритные клетки.</w:t>
      </w:r>
      <w:r w:rsidR="00F64277">
        <w:rPr>
          <w:rFonts w:eastAsiaTheme="minorHAnsi" w:cstheme="minorBidi"/>
        </w:rPr>
        <w:t xml:space="preserve"> </w:t>
      </w:r>
      <w:r w:rsidRPr="00656D81">
        <w:rPr>
          <w:rFonts w:eastAsiaTheme="minorHAnsi" w:cstheme="minorBidi"/>
        </w:rPr>
        <w:t>В обеих зонах в небольшом количестве встречаются макрофаги и стромальные клетки, необходимые для формирования иммунного ответа.</w:t>
      </w:r>
      <w:r w:rsidR="00F64277">
        <w:rPr>
          <w:rFonts w:eastAsiaTheme="minorHAnsi" w:cstheme="minorBidi"/>
        </w:rPr>
        <w:t xml:space="preserve"> </w:t>
      </w:r>
      <w:r w:rsidRPr="00656D81">
        <w:rPr>
          <w:rFonts w:eastAsiaTheme="minorHAnsi" w:cstheme="minorBidi"/>
        </w:rPr>
        <w:t>Взаимодействие Т- и В-лимфоцитов происходит в краевой зоне – на границе фолликулов и Т-зоны.</w:t>
      </w:r>
    </w:p>
    <w:p w:rsidR="00656D81" w:rsidRPr="00656D81" w:rsidRDefault="00656D81" w:rsidP="00656D81">
      <w:pPr>
        <w:rPr>
          <w:rFonts w:eastAsiaTheme="minorHAnsi" w:cstheme="minorBidi"/>
        </w:rPr>
      </w:pPr>
      <w:r w:rsidRPr="00656D81">
        <w:rPr>
          <w:rFonts w:eastAsiaTheme="minorHAnsi" w:cstheme="minorBidi"/>
        </w:rPr>
        <w:t>Циркулирующие в крови наивные В-клетки несут на своей поверхности рецептор СХСR5. Его лигандом является хемокин CXCL13, секретируемый стромальными и фолликулярными дендритными клетками фолликулярных зон лимфатических узлов. Благодаря этим хемокинам В-лимфоцит попадает из циркуляции именно в В-зоны лимфатических узлов.</w:t>
      </w:r>
      <w:r w:rsidR="00F64277">
        <w:rPr>
          <w:rFonts w:eastAsiaTheme="minorHAnsi" w:cstheme="minorBidi"/>
        </w:rPr>
        <w:t xml:space="preserve"> </w:t>
      </w:r>
      <w:r w:rsidRPr="00656D81">
        <w:rPr>
          <w:rFonts w:eastAsiaTheme="minorHAnsi" w:cstheme="minorBidi"/>
        </w:rPr>
        <w:t>Миграцию наивных Т-лимфоцитов из кровотока во вторичные лимфоидные органы активируют хемокины</w:t>
      </w:r>
      <w:r w:rsidR="00F64277">
        <w:rPr>
          <w:rFonts w:eastAsiaTheme="minorHAnsi" w:cstheme="minorBidi"/>
        </w:rPr>
        <w:t xml:space="preserve"> </w:t>
      </w:r>
      <w:r w:rsidRPr="00656D81">
        <w:rPr>
          <w:rFonts w:eastAsiaTheme="minorHAnsi" w:cstheme="minorBidi"/>
          <w:lang w:val="en-US"/>
        </w:rPr>
        <w:t>CCL</w:t>
      </w:r>
      <w:r w:rsidRPr="00656D81">
        <w:rPr>
          <w:rFonts w:eastAsiaTheme="minorHAnsi" w:cstheme="minorBidi"/>
        </w:rPr>
        <w:t>21, CCL19 и CCL18, синтезируемые инте</w:t>
      </w:r>
      <w:r w:rsidR="00CB17DD">
        <w:rPr>
          <w:rFonts w:eastAsiaTheme="minorHAnsi" w:cstheme="minorBidi"/>
        </w:rPr>
        <w:t>р</w:t>
      </w:r>
      <w:r w:rsidRPr="00656D81">
        <w:rPr>
          <w:rFonts w:eastAsiaTheme="minorHAnsi" w:cstheme="minorBidi"/>
        </w:rPr>
        <w:t>дигитальными</w:t>
      </w:r>
      <w:r w:rsidR="00F64277">
        <w:rPr>
          <w:rFonts w:eastAsiaTheme="minorHAnsi" w:cstheme="minorBidi"/>
        </w:rPr>
        <w:t xml:space="preserve"> </w:t>
      </w:r>
      <w:r w:rsidRPr="00656D81">
        <w:rPr>
          <w:rFonts w:eastAsiaTheme="minorHAnsi" w:cstheme="minorBidi"/>
        </w:rPr>
        <w:t>дендритными и стромальными клетками тимусзависимой зоны (Т-зоны) лимфатических узлов, а также клетками высокого эндотелия. Т-клетки распознают эти хемокины с помощью экспрессируемого на их поверхности рецептора CCR7 и поэтому попадают в Т-зоны.</w:t>
      </w:r>
    </w:p>
    <w:p w:rsidR="00656D81" w:rsidRPr="00656D81" w:rsidRDefault="00CB17DD" w:rsidP="00656D81">
      <w:pPr>
        <w:rPr>
          <w:rFonts w:eastAsiaTheme="minorHAnsi" w:cstheme="minorBidi"/>
        </w:rPr>
      </w:pPr>
      <w:r>
        <w:rPr>
          <w:rFonts w:eastAsiaTheme="minorHAnsi" w:cstheme="minorBidi"/>
        </w:rPr>
        <w:t xml:space="preserve">Наивная </w:t>
      </w:r>
      <w:r w:rsidR="00656D81" w:rsidRPr="00656D81">
        <w:rPr>
          <w:rFonts w:eastAsiaTheme="minorHAnsi" w:cstheme="minorBidi"/>
        </w:rPr>
        <w:t>В-клетка после встречи с антигеном, презентированным</w:t>
      </w:r>
      <w:r w:rsidR="00F64277">
        <w:rPr>
          <w:rFonts w:eastAsiaTheme="minorHAnsi" w:cstheme="minorBidi"/>
        </w:rPr>
        <w:t xml:space="preserve"> </w:t>
      </w:r>
      <w:r w:rsidR="00656D81" w:rsidRPr="00656D81">
        <w:rPr>
          <w:rFonts w:eastAsiaTheme="minorHAnsi" w:cstheme="minorBidi"/>
        </w:rPr>
        <w:t xml:space="preserve">макрофагами или фолликулярными дендритными клетками В-зон, теряет СХСR5, но начинает экспрессировать CCR7, лигандами для которого являются хемокины выделяемые в Т-зоне лимфатического узла – в результате </w:t>
      </w:r>
      <w:r>
        <w:rPr>
          <w:rFonts w:eastAsiaTheme="minorHAnsi" w:cstheme="minorBidi"/>
        </w:rPr>
        <w:t>премированные антигеном</w:t>
      </w:r>
      <w:r w:rsidR="00656D81" w:rsidRPr="00656D81">
        <w:rPr>
          <w:rFonts w:eastAsiaTheme="minorHAnsi" w:cstheme="minorBidi"/>
        </w:rPr>
        <w:t xml:space="preserve"> В-клетки мигрируют на границу фолликулярной и Т-зоны.</w:t>
      </w:r>
    </w:p>
    <w:p w:rsidR="00656D81" w:rsidRPr="00656D81" w:rsidRDefault="00656D81" w:rsidP="00656D81">
      <w:pPr>
        <w:rPr>
          <w:rFonts w:eastAsiaTheme="minorHAnsi" w:cstheme="minorBidi"/>
        </w:rPr>
      </w:pPr>
      <w:r w:rsidRPr="00656D81">
        <w:rPr>
          <w:rFonts w:eastAsiaTheme="minorHAnsi" w:cstheme="minorBidi"/>
        </w:rPr>
        <w:t xml:space="preserve">Одновременно в Т-зоне </w:t>
      </w:r>
      <w:r w:rsidR="00CB17DD">
        <w:rPr>
          <w:rFonts w:eastAsiaTheme="minorHAnsi" w:cstheme="minorBidi"/>
        </w:rPr>
        <w:t xml:space="preserve">наивные </w:t>
      </w:r>
      <w:r w:rsidRPr="00656D81">
        <w:rPr>
          <w:rFonts w:eastAsiaTheme="minorHAnsi" w:cstheme="minorBidi"/>
        </w:rPr>
        <w:t>Т-лимфоциты активированные антигеном, который презентируют</w:t>
      </w:r>
      <w:r w:rsidR="00F64277">
        <w:rPr>
          <w:rFonts w:eastAsiaTheme="minorHAnsi" w:cstheme="minorBidi"/>
        </w:rPr>
        <w:t xml:space="preserve"> </w:t>
      </w:r>
      <w:r w:rsidRPr="00656D81">
        <w:rPr>
          <w:rFonts w:eastAsiaTheme="minorHAnsi" w:cstheme="minorBidi"/>
        </w:rPr>
        <w:t xml:space="preserve">интердигитальные ДК, начинают пролиферировать и дифференцироваться, утрачивают рецептор CCR7, но приобретают СХСR5. Часть активированных Т-клеток дифференцируется в эффекторные Т-лимфоциты и покидает лимфатический узел, часть в </w:t>
      </w:r>
      <w:r w:rsidRPr="00656D81">
        <w:rPr>
          <w:rFonts w:eastAsiaTheme="minorHAnsi" w:cstheme="minorBidi"/>
          <w:lang w:val="en-US"/>
        </w:rPr>
        <w:t>T</w:t>
      </w:r>
      <w:r w:rsidRPr="00656D81">
        <w:rPr>
          <w:rFonts w:eastAsiaTheme="minorHAnsi" w:cstheme="minorBidi"/>
          <w:vertAlign w:val="subscript"/>
          <w:lang w:val="en-US"/>
        </w:rPr>
        <w:t>FH</w:t>
      </w:r>
      <w:r w:rsidRPr="00656D81">
        <w:rPr>
          <w:rFonts w:eastAsiaTheme="minorHAnsi" w:cstheme="minorBidi"/>
        </w:rPr>
        <w:t xml:space="preserve">, которые мигрируют в направлении фолликулов на границу Т-зоны и фолликулярной зоны. </w:t>
      </w:r>
    </w:p>
    <w:p w:rsidR="00656D81" w:rsidRPr="00656D81" w:rsidRDefault="00656D81" w:rsidP="00656D81">
      <w:pPr>
        <w:rPr>
          <w:rFonts w:eastAsiaTheme="minorHAnsi" w:cstheme="minorBidi"/>
        </w:rPr>
      </w:pPr>
      <w:r w:rsidRPr="00656D81">
        <w:rPr>
          <w:rFonts w:eastAsiaTheme="minorHAnsi" w:cstheme="minorBidi"/>
        </w:rPr>
        <w:t>На границе двух зон</w:t>
      </w:r>
      <w:r w:rsidR="00F64277">
        <w:rPr>
          <w:rFonts w:eastAsiaTheme="minorHAnsi" w:cstheme="minorBidi"/>
        </w:rPr>
        <w:t xml:space="preserve"> </w:t>
      </w:r>
      <w:r w:rsidRPr="00656D81">
        <w:rPr>
          <w:rFonts w:eastAsiaTheme="minorHAnsi" w:cstheme="minorBidi"/>
          <w:lang w:val="en-US"/>
        </w:rPr>
        <w:t>T</w:t>
      </w:r>
      <w:r w:rsidRPr="00656D81">
        <w:rPr>
          <w:rFonts w:eastAsiaTheme="minorHAnsi" w:cstheme="minorBidi"/>
          <w:vertAlign w:val="subscript"/>
          <w:lang w:val="en-US"/>
        </w:rPr>
        <w:t>FH</w:t>
      </w:r>
      <w:r w:rsidR="00F64277">
        <w:rPr>
          <w:rFonts w:eastAsiaTheme="minorHAnsi" w:cstheme="minorBidi"/>
          <w:vertAlign w:val="subscript"/>
        </w:rPr>
        <w:t xml:space="preserve"> </w:t>
      </w:r>
      <w:r w:rsidRPr="00656D81">
        <w:rPr>
          <w:rFonts w:eastAsiaTheme="minorHAnsi" w:cstheme="minorBidi"/>
        </w:rPr>
        <w:t>имеют возможность встретиться с активированными В-лимфоцитами, несущими на поверхности антиген</w:t>
      </w:r>
      <w:r w:rsidR="00295AB2">
        <w:rPr>
          <w:rFonts w:eastAsiaTheme="minorHAnsi" w:cstheme="minorBidi"/>
        </w:rPr>
        <w:t>ы</w:t>
      </w:r>
      <w:r w:rsidRPr="00656D81">
        <w:rPr>
          <w:rFonts w:eastAsiaTheme="minorHAnsi" w:cstheme="minorBidi"/>
        </w:rPr>
        <w:t xml:space="preserve"> в комплексе с МНС </w:t>
      </w:r>
      <w:r w:rsidRPr="00656D81">
        <w:rPr>
          <w:rFonts w:eastAsiaTheme="minorHAnsi" w:cstheme="minorBidi"/>
          <w:lang w:val="en-US"/>
        </w:rPr>
        <w:t>II</w:t>
      </w:r>
      <w:r w:rsidRPr="00656D81">
        <w:rPr>
          <w:rFonts w:eastAsiaTheme="minorHAnsi" w:cstheme="minorBidi"/>
        </w:rPr>
        <w:t xml:space="preserve">, распознать свой антиген и индуцировать </w:t>
      </w:r>
      <w:r w:rsidR="00295AB2">
        <w:rPr>
          <w:rFonts w:eastAsiaTheme="minorHAnsi" w:cstheme="minorBidi"/>
        </w:rPr>
        <w:t>презентирую</w:t>
      </w:r>
      <w:r w:rsidRPr="00656D81">
        <w:rPr>
          <w:rFonts w:eastAsiaTheme="minorHAnsi" w:cstheme="minorBidi"/>
        </w:rPr>
        <w:t xml:space="preserve">щую </w:t>
      </w:r>
      <w:r w:rsidR="00295AB2">
        <w:rPr>
          <w:rFonts w:eastAsiaTheme="minorHAnsi" w:cstheme="minorBidi"/>
        </w:rPr>
        <w:t xml:space="preserve">его </w:t>
      </w:r>
      <w:r w:rsidRPr="00656D81">
        <w:rPr>
          <w:rFonts w:eastAsiaTheme="minorHAnsi" w:cstheme="minorBidi"/>
        </w:rPr>
        <w:t>В-клетку к</w:t>
      </w:r>
      <w:r w:rsidR="006C451F">
        <w:rPr>
          <w:rFonts w:eastAsiaTheme="minorHAnsi" w:cstheme="minorBidi"/>
        </w:rPr>
        <w:t xml:space="preserve"> </w:t>
      </w:r>
      <w:r w:rsidRPr="00656D81">
        <w:rPr>
          <w:rFonts w:eastAsiaTheme="minorHAnsi" w:cstheme="minorBidi"/>
        </w:rPr>
        <w:t>пролиферации и дифференцировке</w:t>
      </w:r>
      <w:r w:rsidR="00F64277">
        <w:rPr>
          <w:rFonts w:eastAsiaTheme="minorHAnsi" w:cstheme="minorBidi"/>
        </w:rPr>
        <w:t xml:space="preserve"> </w:t>
      </w:r>
      <w:r w:rsidRPr="00656D81">
        <w:rPr>
          <w:rFonts w:eastAsiaTheme="minorHAnsi" w:cstheme="minorBidi"/>
        </w:rPr>
        <w:t>в плазматическую.</w:t>
      </w:r>
      <w:r w:rsidR="00F64277">
        <w:rPr>
          <w:rFonts w:eastAsiaTheme="minorHAnsi" w:cstheme="minorBidi"/>
        </w:rPr>
        <w:t xml:space="preserve"> </w:t>
      </w:r>
      <w:r w:rsidRPr="00656D81">
        <w:rPr>
          <w:rFonts w:eastAsiaTheme="minorHAnsi" w:cstheme="minorBidi"/>
        </w:rPr>
        <w:t>Часть этих дифференцирующихся В-лимфоцитов и плазматических клеток, секретирующих антитела,</w:t>
      </w:r>
      <w:r w:rsidR="006C451F">
        <w:rPr>
          <w:rFonts w:eastAsiaTheme="minorHAnsi" w:cstheme="minorBidi"/>
        </w:rPr>
        <w:t xml:space="preserve"> </w:t>
      </w:r>
      <w:r w:rsidR="00295AB2" w:rsidRPr="00656D81">
        <w:rPr>
          <w:rFonts w:eastAsiaTheme="minorHAnsi" w:cstheme="minorBidi"/>
        </w:rPr>
        <w:t xml:space="preserve">передвигаются в зону медуллярных шнуров </w:t>
      </w:r>
      <w:r w:rsidR="00295AB2" w:rsidRPr="00656D81">
        <w:rPr>
          <w:rFonts w:eastAsiaTheme="minorHAnsi" w:cstheme="minorBidi"/>
          <w:i/>
        </w:rPr>
        <w:t>(medullary</w:t>
      </w:r>
      <w:r w:rsidR="00295AB2">
        <w:rPr>
          <w:rFonts w:eastAsiaTheme="minorHAnsi" w:cstheme="minorBidi"/>
          <w:i/>
        </w:rPr>
        <w:t xml:space="preserve"> </w:t>
      </w:r>
      <w:r w:rsidR="00295AB2" w:rsidRPr="00656D81">
        <w:rPr>
          <w:rFonts w:eastAsiaTheme="minorHAnsi" w:cstheme="minorBidi"/>
          <w:i/>
        </w:rPr>
        <w:t>cords</w:t>
      </w:r>
      <w:r w:rsidR="00295AB2" w:rsidRPr="00656D81">
        <w:rPr>
          <w:rFonts w:eastAsiaTheme="minorHAnsi" w:cstheme="minorBidi"/>
        </w:rPr>
        <w:t>)</w:t>
      </w:r>
      <w:r w:rsidR="00295AB2">
        <w:rPr>
          <w:rFonts w:eastAsiaTheme="minorHAnsi" w:cstheme="minorBidi"/>
        </w:rPr>
        <w:t xml:space="preserve"> –</w:t>
      </w:r>
      <w:r w:rsidR="00295AB2" w:rsidRPr="00656D81">
        <w:rPr>
          <w:rFonts w:eastAsiaTheme="minorHAnsi" w:cstheme="minorBidi"/>
        </w:rPr>
        <w:t xml:space="preserve"> мест</w:t>
      </w:r>
      <w:r w:rsidR="00295AB2">
        <w:rPr>
          <w:rFonts w:eastAsiaTheme="minorHAnsi" w:cstheme="minorBidi"/>
        </w:rPr>
        <w:t>о</w:t>
      </w:r>
      <w:r w:rsidR="00295AB2" w:rsidRPr="00656D81">
        <w:rPr>
          <w:rFonts w:eastAsiaTheme="minorHAnsi" w:cstheme="minorBidi"/>
        </w:rPr>
        <w:t>, где собирается лимфа перед выходом из лимфатического органа</w:t>
      </w:r>
      <w:r w:rsidR="00295AB2">
        <w:rPr>
          <w:rFonts w:eastAsiaTheme="minorHAnsi" w:cstheme="minorBidi"/>
        </w:rPr>
        <w:t xml:space="preserve">, </w:t>
      </w:r>
      <w:r w:rsidR="00295AB2" w:rsidRPr="00656D81">
        <w:rPr>
          <w:rFonts w:eastAsiaTheme="minorHAnsi" w:cstheme="minorBidi"/>
        </w:rPr>
        <w:t xml:space="preserve">и </w:t>
      </w:r>
      <w:r w:rsidRPr="00656D81">
        <w:rPr>
          <w:rFonts w:eastAsiaTheme="minorHAnsi" w:cstheme="minorBidi"/>
        </w:rPr>
        <w:t xml:space="preserve">формируют </w:t>
      </w:r>
      <w:r w:rsidR="00295AB2">
        <w:rPr>
          <w:rFonts w:eastAsiaTheme="minorHAnsi" w:cstheme="minorBidi"/>
        </w:rPr>
        <w:t xml:space="preserve">там </w:t>
      </w:r>
      <w:r w:rsidRPr="00656D81">
        <w:rPr>
          <w:rFonts w:eastAsiaTheme="minorHAnsi" w:cstheme="minorBidi"/>
          <w:i/>
        </w:rPr>
        <w:t>первичные фокусы</w:t>
      </w:r>
      <w:r w:rsidR="00295AB2">
        <w:rPr>
          <w:rFonts w:eastAsiaTheme="minorHAnsi" w:cstheme="minorBidi"/>
        </w:rPr>
        <w:t>.</w:t>
      </w:r>
      <w:r w:rsidRPr="00656D81">
        <w:rPr>
          <w:rFonts w:eastAsiaTheme="minorHAnsi" w:cstheme="minorBidi"/>
        </w:rPr>
        <w:t xml:space="preserve"> Плазматические клетки первичных фокусов секретируют специфичные для проникшей инфекции иммуноглобулины, но только класса </w:t>
      </w:r>
      <w:r w:rsidRPr="00656D81">
        <w:rPr>
          <w:rFonts w:eastAsiaTheme="minorHAnsi" w:cstheme="minorBidi"/>
          <w:lang w:val="en-US"/>
        </w:rPr>
        <w:t>M</w:t>
      </w:r>
      <w:r w:rsidRPr="00656D81">
        <w:rPr>
          <w:rFonts w:eastAsiaTheme="minorHAnsi" w:cstheme="minorBidi"/>
        </w:rPr>
        <w:t xml:space="preserve">, благодаря чему уже на ранних стадиях </w:t>
      </w:r>
      <w:r w:rsidR="00295AB2">
        <w:rPr>
          <w:rFonts w:eastAsiaTheme="minorHAnsi" w:cstheme="minorBidi"/>
        </w:rPr>
        <w:t xml:space="preserve">обеспечивают </w:t>
      </w:r>
      <w:r w:rsidRPr="00656D81">
        <w:rPr>
          <w:rFonts w:eastAsiaTheme="minorHAnsi" w:cstheme="minorBidi"/>
        </w:rPr>
        <w:t>защи</w:t>
      </w:r>
      <w:r w:rsidR="00295AB2">
        <w:rPr>
          <w:rFonts w:eastAsiaTheme="minorHAnsi" w:cstheme="minorBidi"/>
        </w:rPr>
        <w:t>ту</w:t>
      </w:r>
      <w:r w:rsidRPr="00656D81">
        <w:rPr>
          <w:rFonts w:eastAsiaTheme="minorHAnsi" w:cstheme="minorBidi"/>
        </w:rPr>
        <w:t xml:space="preserve"> от проникшей инфекции. Однако эти клетки живут относительно недолго и функционируют только в течение нескольких дней. </w:t>
      </w:r>
    </w:p>
    <w:p w:rsidR="00656D81" w:rsidRPr="00656D81" w:rsidRDefault="00656D81" w:rsidP="00656D81">
      <w:pPr>
        <w:rPr>
          <w:rFonts w:eastAsiaTheme="minorHAnsi" w:cstheme="minorBidi"/>
        </w:rPr>
      </w:pPr>
      <w:r w:rsidRPr="00656D81">
        <w:rPr>
          <w:rFonts w:eastAsiaTheme="minorHAnsi" w:cstheme="minorBidi"/>
        </w:rPr>
        <w:t>Другая часть пролиферирующих В-лимфоцитов вместе с ассоциированными с ними Т-клетками мигриру</w:t>
      </w:r>
      <w:r w:rsidR="0018225B">
        <w:rPr>
          <w:rFonts w:eastAsiaTheme="minorHAnsi" w:cstheme="minorBidi"/>
        </w:rPr>
        <w:t>ю</w:t>
      </w:r>
      <w:r w:rsidRPr="00656D81">
        <w:rPr>
          <w:rFonts w:eastAsiaTheme="minorHAnsi" w:cstheme="minorBidi"/>
        </w:rPr>
        <w:t xml:space="preserve">т в противоположном направлении – в </w:t>
      </w:r>
      <w:r w:rsidR="00AE160E" w:rsidRPr="00656D81">
        <w:rPr>
          <w:rFonts w:eastAsiaTheme="minorHAnsi" w:cstheme="minorBidi"/>
          <w:i/>
        </w:rPr>
        <w:t xml:space="preserve">первичные </w:t>
      </w:r>
      <w:r w:rsidRPr="00656D81">
        <w:rPr>
          <w:rFonts w:eastAsiaTheme="minorHAnsi" w:cstheme="minorBidi"/>
          <w:i/>
        </w:rPr>
        <w:t>лимфоидные фолликулы,</w:t>
      </w:r>
      <w:r w:rsidRPr="00656D81">
        <w:rPr>
          <w:rFonts w:eastAsiaTheme="minorHAnsi" w:cstheme="minorBidi"/>
        </w:rPr>
        <w:t xml:space="preserve"> </w:t>
      </w:r>
      <w:r w:rsidR="0018225B">
        <w:rPr>
          <w:rFonts w:eastAsiaTheme="minorHAnsi" w:cstheme="minorBidi"/>
        </w:rPr>
        <w:t>и</w:t>
      </w:r>
      <w:r w:rsidR="00AE160E">
        <w:rPr>
          <w:rFonts w:eastAsiaTheme="minorHAnsi" w:cstheme="minorBidi"/>
        </w:rPr>
        <w:t xml:space="preserve"> формиру</w:t>
      </w:r>
      <w:r w:rsidRPr="00656D81">
        <w:rPr>
          <w:rFonts w:eastAsiaTheme="minorHAnsi" w:cstheme="minorBidi"/>
        </w:rPr>
        <w:t>ю</w:t>
      </w:r>
      <w:r w:rsidR="0018225B">
        <w:rPr>
          <w:rFonts w:eastAsiaTheme="minorHAnsi" w:cstheme="minorBidi"/>
        </w:rPr>
        <w:t>т в</w:t>
      </w:r>
      <w:r w:rsidR="006C451F">
        <w:rPr>
          <w:rFonts w:eastAsiaTheme="minorHAnsi" w:cstheme="minorBidi"/>
        </w:rPr>
        <w:t xml:space="preserve"> </w:t>
      </w:r>
      <w:r w:rsidR="0018225B">
        <w:rPr>
          <w:rFonts w:eastAsiaTheme="minorHAnsi" w:cstheme="minorBidi"/>
        </w:rPr>
        <w:t>них</w:t>
      </w:r>
      <w:r w:rsidR="0018225B" w:rsidRPr="00656D81">
        <w:rPr>
          <w:rFonts w:eastAsiaTheme="minorHAnsi" w:cstheme="minorBidi"/>
          <w:i/>
        </w:rPr>
        <w:t xml:space="preserve"> </w:t>
      </w:r>
      <w:r w:rsidRPr="00656D81">
        <w:rPr>
          <w:rFonts w:eastAsiaTheme="minorHAnsi" w:cstheme="minorBidi"/>
          <w:i/>
        </w:rPr>
        <w:t>зародышевые (герминативные) центры.</w:t>
      </w:r>
      <w:r w:rsidRPr="00656D81">
        <w:rPr>
          <w:rFonts w:eastAsiaTheme="minorHAnsi" w:cstheme="minorBidi"/>
        </w:rPr>
        <w:t xml:space="preserve"> </w:t>
      </w:r>
      <w:r w:rsidR="00AE160E">
        <w:rPr>
          <w:rFonts w:eastAsiaTheme="minorHAnsi" w:cstheme="minorBidi"/>
        </w:rPr>
        <w:t>Большая часть</w:t>
      </w:r>
      <w:r w:rsidRPr="00656D81">
        <w:rPr>
          <w:rFonts w:eastAsiaTheme="minorHAnsi" w:cstheme="minorBidi"/>
        </w:rPr>
        <w:t xml:space="preserve"> клеток в зародышевых центрах </w:t>
      </w:r>
      <w:r w:rsidR="00AE160E">
        <w:rPr>
          <w:rFonts w:eastAsiaTheme="minorHAnsi" w:cstheme="minorBidi"/>
        </w:rPr>
        <w:t>–</w:t>
      </w:r>
      <w:r w:rsidRPr="00656D81">
        <w:rPr>
          <w:rFonts w:eastAsiaTheme="minorHAnsi" w:cstheme="minorBidi"/>
        </w:rPr>
        <w:t xml:space="preserve"> </w:t>
      </w:r>
      <w:r w:rsidR="00AE160E" w:rsidRPr="00656D81">
        <w:rPr>
          <w:rFonts w:eastAsiaTheme="minorHAnsi" w:cstheme="minorBidi"/>
        </w:rPr>
        <w:t>В-лимфоцит</w:t>
      </w:r>
      <w:r w:rsidR="00AE160E">
        <w:rPr>
          <w:rFonts w:eastAsiaTheme="minorHAnsi" w:cstheme="minorBidi"/>
        </w:rPr>
        <w:t>ы, трансформиру</w:t>
      </w:r>
      <w:r w:rsidRPr="00656D81">
        <w:rPr>
          <w:rFonts w:eastAsiaTheme="minorHAnsi" w:cstheme="minorBidi"/>
        </w:rPr>
        <w:t>ющи</w:t>
      </w:r>
      <w:r w:rsidR="00AE160E">
        <w:rPr>
          <w:rFonts w:eastAsiaTheme="minorHAnsi" w:cstheme="minorBidi"/>
        </w:rPr>
        <w:t>е</w:t>
      </w:r>
      <w:r w:rsidRPr="00656D81">
        <w:rPr>
          <w:rFonts w:eastAsiaTheme="minorHAnsi" w:cstheme="minorBidi"/>
        </w:rPr>
        <w:t>ся в плазм</w:t>
      </w:r>
      <w:r w:rsidR="00AE160E">
        <w:rPr>
          <w:rFonts w:eastAsiaTheme="minorHAnsi" w:cstheme="minorBidi"/>
        </w:rPr>
        <w:t>оциты</w:t>
      </w:r>
      <w:r w:rsidRPr="00656D81">
        <w:rPr>
          <w:rFonts w:eastAsiaTheme="minorHAnsi" w:cstheme="minorBidi"/>
        </w:rPr>
        <w:t xml:space="preserve">, </w:t>
      </w:r>
      <w:r w:rsidR="00AE160E">
        <w:rPr>
          <w:rFonts w:eastAsiaTheme="minorHAnsi" w:cstheme="minorBidi"/>
        </w:rPr>
        <w:t>доля</w:t>
      </w:r>
      <w:r w:rsidRPr="00656D81">
        <w:rPr>
          <w:rFonts w:eastAsiaTheme="minorHAnsi" w:cstheme="minorBidi"/>
        </w:rPr>
        <w:t xml:space="preserve"> Т-лимфоцит</w:t>
      </w:r>
      <w:r w:rsidR="00AE160E">
        <w:rPr>
          <w:rFonts w:eastAsiaTheme="minorHAnsi" w:cstheme="minorBidi"/>
        </w:rPr>
        <w:t xml:space="preserve">ов не превышает </w:t>
      </w:r>
      <w:r w:rsidR="00AE160E" w:rsidRPr="00656D81">
        <w:rPr>
          <w:rFonts w:eastAsiaTheme="minorHAnsi" w:cstheme="minorBidi"/>
        </w:rPr>
        <w:t>10%</w:t>
      </w:r>
      <w:r w:rsidRPr="00656D81">
        <w:rPr>
          <w:rFonts w:eastAsiaTheme="minorHAnsi" w:cstheme="minorBidi"/>
        </w:rPr>
        <w:t xml:space="preserve">. Лимфоидные фолликулы в которых есть зародышевые центры, называются </w:t>
      </w:r>
      <w:r w:rsidRPr="00656D81">
        <w:rPr>
          <w:rFonts w:eastAsiaTheme="minorHAnsi" w:cstheme="minorBidi"/>
          <w:i/>
        </w:rPr>
        <w:t>вторичными лимфоидными фолликулами.</w:t>
      </w:r>
      <w:r w:rsidR="006C451F">
        <w:rPr>
          <w:rFonts w:eastAsiaTheme="minorHAnsi" w:cstheme="minorBidi"/>
          <w:i/>
        </w:rPr>
        <w:t xml:space="preserve"> </w:t>
      </w:r>
      <w:r w:rsidRPr="00656D81">
        <w:rPr>
          <w:rFonts w:eastAsiaTheme="minorHAnsi" w:cstheme="minorBidi"/>
        </w:rPr>
        <w:t xml:space="preserve">В герминативных центрах В-лимфоциты дифференцируются в </w:t>
      </w:r>
      <w:r w:rsidR="0018225B" w:rsidRPr="00656D81">
        <w:rPr>
          <w:rFonts w:eastAsiaTheme="minorHAnsi" w:cstheme="minorBidi"/>
        </w:rPr>
        <w:t xml:space="preserve">В-клетки памяти </w:t>
      </w:r>
      <w:r w:rsidR="0018225B">
        <w:rPr>
          <w:rFonts w:eastAsiaTheme="minorHAnsi" w:cstheme="minorBidi"/>
        </w:rPr>
        <w:t xml:space="preserve">и </w:t>
      </w:r>
      <w:r w:rsidRPr="00656D81">
        <w:rPr>
          <w:rFonts w:eastAsiaTheme="minorHAnsi" w:cstheme="minorBidi"/>
        </w:rPr>
        <w:t>плазматические клетки, секретирующие высокоаффинные</w:t>
      </w:r>
      <w:r w:rsidR="006C451F">
        <w:rPr>
          <w:rFonts w:eastAsiaTheme="minorHAnsi" w:cstheme="minorBidi"/>
        </w:rPr>
        <w:t xml:space="preserve"> </w:t>
      </w:r>
      <w:r w:rsidRPr="00656D81">
        <w:rPr>
          <w:rFonts w:eastAsiaTheme="minorHAnsi" w:cstheme="minorBidi"/>
        </w:rPr>
        <w:t xml:space="preserve">антитела. Герминативные центры увеличиваются в размерах до тех пор, пока реализуется иммунный ответ против конкретной инфекции. После элиминации инфекционного агента эти центры исчезают. Плазматические клетки из функционирующих зародышевых центров покидают лимфатический узел с эфферентной лимфой и </w:t>
      </w:r>
      <w:r w:rsidR="0018225B">
        <w:rPr>
          <w:rFonts w:eastAsiaTheme="minorHAnsi" w:cstheme="minorBidi"/>
        </w:rPr>
        <w:t>мигрируют</w:t>
      </w:r>
      <w:r w:rsidRPr="00656D81">
        <w:rPr>
          <w:rFonts w:eastAsiaTheme="minorHAnsi" w:cstheme="minorBidi"/>
        </w:rPr>
        <w:t xml:space="preserve"> в костный мозг. Здесь они получают необходимые для их выживания сигналы от стромальных клеток костного мозга и становятся долгоживущими. Именно эти </w:t>
      </w:r>
      <w:r w:rsidR="0018225B" w:rsidRPr="00656D81">
        <w:rPr>
          <w:rFonts w:eastAsiaTheme="minorHAnsi" w:cstheme="minorBidi"/>
        </w:rPr>
        <w:t>плазматические клетки</w:t>
      </w:r>
      <w:r w:rsidRPr="00656D81">
        <w:rPr>
          <w:rFonts w:eastAsiaTheme="minorHAnsi" w:cstheme="minorBidi"/>
        </w:rPr>
        <w:t xml:space="preserve"> </w:t>
      </w:r>
      <w:r w:rsidR="0018225B">
        <w:rPr>
          <w:rFonts w:eastAsiaTheme="minorHAnsi" w:cstheme="minorBidi"/>
        </w:rPr>
        <w:t>являются</w:t>
      </w:r>
      <w:r w:rsidRPr="00656D81">
        <w:rPr>
          <w:rFonts w:eastAsiaTheme="minorHAnsi" w:cstheme="minorBidi"/>
        </w:rPr>
        <w:t xml:space="preserve"> источником высоко аффинных антител </w:t>
      </w:r>
      <w:r w:rsidR="0018225B">
        <w:rPr>
          <w:rFonts w:eastAsiaTheme="minorHAnsi" w:cstheme="minorBidi"/>
        </w:rPr>
        <w:t xml:space="preserve">преимущественно </w:t>
      </w:r>
      <w:r w:rsidRPr="00656D81">
        <w:rPr>
          <w:rFonts w:eastAsiaTheme="minorHAnsi" w:cstheme="minorBidi"/>
        </w:rPr>
        <w:t>класса</w:t>
      </w:r>
      <w:r w:rsidR="0018225B">
        <w:rPr>
          <w:rFonts w:eastAsiaTheme="minorHAnsi" w:cstheme="minorBidi"/>
        </w:rPr>
        <w:t xml:space="preserve"> </w:t>
      </w:r>
      <w:r w:rsidR="0018225B">
        <w:rPr>
          <w:rFonts w:eastAsiaTheme="minorHAnsi" w:cstheme="minorBidi"/>
          <w:lang w:val="en-US"/>
        </w:rPr>
        <w:t>G</w:t>
      </w:r>
      <w:r w:rsidRPr="00656D81">
        <w:rPr>
          <w:rFonts w:eastAsiaTheme="minorHAnsi" w:cstheme="minorBidi"/>
        </w:rPr>
        <w:t xml:space="preserve">, которые поддерживают </w:t>
      </w:r>
      <w:r w:rsidR="0018225B">
        <w:rPr>
          <w:rFonts w:eastAsiaTheme="minorHAnsi" w:cstheme="minorBidi"/>
        </w:rPr>
        <w:t>стабиль</w:t>
      </w:r>
      <w:r w:rsidRPr="00656D81">
        <w:rPr>
          <w:rFonts w:eastAsiaTheme="minorHAnsi" w:cstheme="minorBidi"/>
        </w:rPr>
        <w:t>ный уровень антител в сыворотке крови.</w:t>
      </w:r>
      <w:r w:rsidR="006C451F">
        <w:rPr>
          <w:rFonts w:eastAsiaTheme="minorHAnsi" w:cstheme="minorBidi"/>
        </w:rPr>
        <w:t xml:space="preserve"> </w:t>
      </w:r>
      <w:r w:rsidR="000447C2" w:rsidRPr="00656D81">
        <w:rPr>
          <w:rFonts w:eastAsiaTheme="minorHAnsi" w:cstheme="minorBidi"/>
        </w:rPr>
        <w:t>В-клетки,</w:t>
      </w:r>
      <w:r w:rsidRPr="00656D81">
        <w:rPr>
          <w:rFonts w:eastAsiaTheme="minorHAnsi" w:cstheme="minorBidi"/>
        </w:rPr>
        <w:t xml:space="preserve"> активированные в герминативных центрах слизистых оболочек</w:t>
      </w:r>
      <w:r w:rsidR="000447C2">
        <w:rPr>
          <w:rFonts w:eastAsiaTheme="minorHAnsi" w:cstheme="minorBidi"/>
        </w:rPr>
        <w:t>,</w:t>
      </w:r>
      <w:r w:rsidRPr="00656D81">
        <w:rPr>
          <w:rFonts w:eastAsiaTheme="minorHAnsi" w:cstheme="minorBidi"/>
        </w:rPr>
        <w:t xml:space="preserve"> секретируют преимущественно </w:t>
      </w:r>
      <w:r w:rsidRPr="00656D81">
        <w:rPr>
          <w:rFonts w:eastAsiaTheme="minorHAnsi" w:cstheme="minorBidi"/>
          <w:lang w:val="en-US"/>
        </w:rPr>
        <w:t>Ig</w:t>
      </w:r>
      <w:r w:rsidR="000447C2" w:rsidRPr="00656D81">
        <w:rPr>
          <w:rFonts w:eastAsiaTheme="minorHAnsi" w:cstheme="minorBidi"/>
        </w:rPr>
        <w:t>A</w:t>
      </w:r>
      <w:r w:rsidRPr="00656D81">
        <w:rPr>
          <w:rFonts w:eastAsiaTheme="minorHAnsi" w:cstheme="minorBidi"/>
        </w:rPr>
        <w:t xml:space="preserve"> </w:t>
      </w:r>
      <w:r w:rsidR="000447C2" w:rsidRPr="00656D81">
        <w:rPr>
          <w:rFonts w:eastAsiaTheme="minorHAnsi" w:cstheme="minorBidi"/>
        </w:rPr>
        <w:t>и, как</w:t>
      </w:r>
      <w:r w:rsidRPr="00656D81">
        <w:rPr>
          <w:rFonts w:eastAsiaTheme="minorHAnsi" w:cstheme="minorBidi"/>
        </w:rPr>
        <w:t xml:space="preserve"> правило, остаются в пределах лимфоидной ткани слизистых оболочек.</w:t>
      </w:r>
    </w:p>
    <w:p w:rsidR="00656D81" w:rsidRPr="00656D81" w:rsidRDefault="00656D81" w:rsidP="00656D81">
      <w:pPr>
        <w:rPr>
          <w:rFonts w:eastAsiaTheme="minorHAnsi" w:cstheme="minorBidi"/>
        </w:rPr>
      </w:pPr>
      <w:r w:rsidRPr="00656D81">
        <w:rPr>
          <w:rFonts w:eastAsiaTheme="minorHAnsi" w:cstheme="minorBidi"/>
        </w:rPr>
        <w:t>Клетки-памяти также образуются в зародышевых центрах лимфатических узлов. Они живут очень долго,</w:t>
      </w:r>
      <w:r w:rsidR="006C451F">
        <w:rPr>
          <w:rFonts w:eastAsiaTheme="minorHAnsi" w:cstheme="minorBidi"/>
        </w:rPr>
        <w:t xml:space="preserve"> </w:t>
      </w:r>
      <w:r w:rsidRPr="00656D81">
        <w:rPr>
          <w:rFonts w:eastAsiaTheme="minorHAnsi" w:cstheme="minorBidi"/>
        </w:rPr>
        <w:t>экспрессируют</w:t>
      </w:r>
      <w:r w:rsidR="006C451F">
        <w:rPr>
          <w:rFonts w:eastAsiaTheme="minorHAnsi" w:cstheme="minorBidi"/>
        </w:rPr>
        <w:t xml:space="preserve"> </w:t>
      </w:r>
      <w:r w:rsidRPr="00656D81">
        <w:rPr>
          <w:rFonts w:eastAsiaTheme="minorHAnsi" w:cstheme="minorBidi"/>
        </w:rPr>
        <w:t>поверхностные иммуноглобулины, но практически не секретируют антител</w:t>
      </w:r>
      <w:r w:rsidR="006D6A43">
        <w:rPr>
          <w:rFonts w:eastAsiaTheme="minorHAnsi" w:cstheme="minorBidi"/>
        </w:rPr>
        <w:t xml:space="preserve"> до новой встречи со своим антигеном</w:t>
      </w:r>
      <w:r w:rsidRPr="00656D81">
        <w:rPr>
          <w:rFonts w:eastAsiaTheme="minorHAnsi" w:cstheme="minorBidi"/>
        </w:rPr>
        <w:t>.</w:t>
      </w:r>
    </w:p>
    <w:p w:rsidR="00656D81" w:rsidRPr="006D6A43" w:rsidRDefault="00656D81" w:rsidP="009A429C">
      <w:pPr>
        <w:pStyle w:val="3"/>
        <w:rPr>
          <w:rFonts w:eastAsiaTheme="minorHAnsi"/>
        </w:rPr>
      </w:pPr>
      <w:r w:rsidRPr="00656D81">
        <w:rPr>
          <w:rFonts w:eastAsiaTheme="minorHAnsi"/>
        </w:rPr>
        <w:t xml:space="preserve">Плазматические клетки. Переключение классов </w:t>
      </w:r>
      <w:r w:rsidR="00D2683C">
        <w:rPr>
          <w:rFonts w:eastAsiaTheme="minorHAnsi"/>
        </w:rPr>
        <w:t>антител</w:t>
      </w:r>
    </w:p>
    <w:p w:rsidR="00656D81" w:rsidRPr="00656D81" w:rsidRDefault="00656D81" w:rsidP="00656D81">
      <w:pPr>
        <w:rPr>
          <w:rFonts w:eastAsiaTheme="minorHAnsi" w:cstheme="minorBidi"/>
        </w:rPr>
      </w:pPr>
      <w:r w:rsidRPr="00656D81">
        <w:rPr>
          <w:rFonts w:eastAsiaTheme="minorHAnsi" w:cstheme="minorBidi"/>
        </w:rPr>
        <w:t>Плазматические клетки представляют собой конечную стадию дифференцировки В-лимфоцитов и имеют короткий период жизни (3-5 дней). Основная функция этих клеток – синтез и секреция антител специфичных одному определенному антигену. Переключение плазматических клеток с синтеза одного класса антител на другой</w:t>
      </w:r>
      <w:r w:rsidR="006C451F">
        <w:rPr>
          <w:rFonts w:eastAsiaTheme="minorHAnsi" w:cstheme="minorBidi"/>
        </w:rPr>
        <w:t xml:space="preserve"> </w:t>
      </w:r>
      <w:r w:rsidRPr="00656D81">
        <w:rPr>
          <w:rFonts w:eastAsiaTheme="minorHAnsi" w:cstheme="minorBidi"/>
        </w:rPr>
        <w:t xml:space="preserve">происходит под влиянием цитокинов </w:t>
      </w:r>
      <w:r w:rsidRPr="00D2683C">
        <w:rPr>
          <w:rFonts w:eastAsiaTheme="minorHAnsi" w:cstheme="minorBidi"/>
        </w:rPr>
        <w:t xml:space="preserve">(таблица </w:t>
      </w:r>
      <w:r w:rsidR="00D2683C" w:rsidRPr="00D2683C">
        <w:rPr>
          <w:rFonts w:eastAsiaTheme="minorHAnsi" w:cstheme="minorBidi"/>
        </w:rPr>
        <w:t>10</w:t>
      </w:r>
      <w:r w:rsidRPr="00D2683C">
        <w:rPr>
          <w:rFonts w:eastAsiaTheme="minorHAnsi" w:cstheme="minorBidi"/>
        </w:rPr>
        <w:t>).</w:t>
      </w:r>
    </w:p>
    <w:p w:rsidR="006D6A43" w:rsidRDefault="006D6A43" w:rsidP="006D6A43">
      <w:pPr>
        <w:rPr>
          <w:rFonts w:eastAsiaTheme="minorHAnsi" w:cstheme="minorBidi"/>
        </w:rPr>
      </w:pPr>
      <w:r w:rsidRPr="00656D81">
        <w:rPr>
          <w:rFonts w:eastAsiaTheme="minorHAnsi" w:cstheme="minorBidi"/>
        </w:rPr>
        <w:t xml:space="preserve">В норме плазматические клетки в отсутствие инфекции под влиянием </w:t>
      </w:r>
      <w:r>
        <w:rPr>
          <w:rFonts w:eastAsiaTheme="minorHAnsi" w:cstheme="minorBidi"/>
          <w:lang w:val="en-US"/>
        </w:rPr>
        <w:t>TGF</w:t>
      </w:r>
      <w:r w:rsidRPr="00D2683C">
        <w:rPr>
          <w:rFonts w:eastAsiaTheme="minorHAnsi" w:cstheme="minorBidi"/>
        </w:rPr>
        <w:t>-</w:t>
      </w:r>
      <w:r w:rsidRPr="00656D81">
        <w:rPr>
          <w:rFonts w:eastAsiaTheme="minorHAnsi"/>
        </w:rPr>
        <w:t>β</w:t>
      </w:r>
      <w:r w:rsidRPr="00656D81">
        <w:rPr>
          <w:rFonts w:eastAsiaTheme="minorHAnsi" w:cstheme="minorBidi"/>
        </w:rPr>
        <w:t xml:space="preserve"> продуцируют преимущественно </w:t>
      </w:r>
      <w:r>
        <w:rPr>
          <w:rFonts w:eastAsiaTheme="minorHAnsi" w:cstheme="minorBidi"/>
          <w:lang w:val="en-US"/>
        </w:rPr>
        <w:t>Ig</w:t>
      </w:r>
      <w:r w:rsidR="000447C2" w:rsidRPr="00656D81">
        <w:rPr>
          <w:rFonts w:eastAsiaTheme="minorHAnsi" w:cstheme="minorBidi"/>
        </w:rPr>
        <w:t>A</w:t>
      </w:r>
      <w:r w:rsidRPr="00656D81">
        <w:rPr>
          <w:rFonts w:eastAsiaTheme="minorHAnsi" w:cstheme="minorBidi"/>
        </w:rPr>
        <w:t>. В самом начале инфекционного процесса В-лимфоциты (прежде всего В</w:t>
      </w:r>
      <w:r w:rsidRPr="00656D81">
        <w:rPr>
          <w:rFonts w:eastAsiaTheme="minorHAnsi" w:cstheme="minorBidi"/>
          <w:vertAlign w:val="subscript"/>
        </w:rPr>
        <w:t>1</w:t>
      </w:r>
      <w:r w:rsidRPr="00656D81">
        <w:rPr>
          <w:rFonts w:eastAsiaTheme="minorHAnsi" w:cstheme="minorBidi"/>
        </w:rPr>
        <w:t xml:space="preserve">-лимфоциты – их особенности описаны в разделе «Врожденный иммунитет») начинают продуцировать </w:t>
      </w:r>
      <w:r w:rsidRPr="00656D81">
        <w:rPr>
          <w:rFonts w:eastAsiaTheme="minorHAnsi" w:cstheme="minorBidi"/>
          <w:lang w:val="en-US"/>
        </w:rPr>
        <w:t>Ig</w:t>
      </w:r>
      <w:r w:rsidR="000447C2" w:rsidRPr="00656D81">
        <w:rPr>
          <w:rFonts w:eastAsiaTheme="minorHAnsi" w:cstheme="minorBidi"/>
        </w:rPr>
        <w:t>M</w:t>
      </w:r>
      <w:r w:rsidRPr="00656D81">
        <w:rPr>
          <w:rFonts w:eastAsiaTheme="minorHAnsi" w:cstheme="minorBidi"/>
        </w:rPr>
        <w:t xml:space="preserve">. </w:t>
      </w:r>
      <w:r>
        <w:rPr>
          <w:rFonts w:eastAsiaTheme="minorHAnsi" w:cstheme="minorBidi"/>
        </w:rPr>
        <w:t>Когда появляются</w:t>
      </w:r>
      <w:r w:rsidRPr="00656D81">
        <w:rPr>
          <w:rFonts w:eastAsiaTheme="minorHAnsi" w:cstheme="minorBidi"/>
        </w:rPr>
        <w:t xml:space="preserve"> Т-хелперы 2 типа</w:t>
      </w:r>
      <w:r>
        <w:rPr>
          <w:rFonts w:eastAsiaTheme="minorHAnsi" w:cstheme="minorBidi"/>
        </w:rPr>
        <w:t>,</w:t>
      </w:r>
      <w:r w:rsidRPr="00656D81">
        <w:rPr>
          <w:rFonts w:eastAsiaTheme="minorHAnsi" w:cstheme="minorBidi"/>
        </w:rPr>
        <w:t xml:space="preserve"> </w:t>
      </w:r>
      <w:r>
        <w:rPr>
          <w:rFonts w:eastAsiaTheme="minorHAnsi" w:cstheme="minorBidi"/>
        </w:rPr>
        <w:t>под влиянием</w:t>
      </w:r>
      <w:r w:rsidRPr="00656D81">
        <w:rPr>
          <w:rFonts w:eastAsiaTheme="minorHAnsi" w:cstheme="minorBidi"/>
        </w:rPr>
        <w:t xml:space="preserve"> ИЛ-4, </w:t>
      </w:r>
      <w:r>
        <w:rPr>
          <w:rFonts w:eastAsiaTheme="minorHAnsi" w:cstheme="minorBidi"/>
        </w:rPr>
        <w:t>угнетается</w:t>
      </w:r>
      <w:r w:rsidRPr="00656D81">
        <w:rPr>
          <w:rFonts w:eastAsiaTheme="minorHAnsi" w:cstheme="minorBidi"/>
        </w:rPr>
        <w:t xml:space="preserve"> продукци</w:t>
      </w:r>
      <w:r>
        <w:rPr>
          <w:rFonts w:eastAsiaTheme="minorHAnsi" w:cstheme="minorBidi"/>
        </w:rPr>
        <w:t>я</w:t>
      </w:r>
      <w:r w:rsidRPr="00656D81">
        <w:rPr>
          <w:rFonts w:eastAsiaTheme="minorHAnsi" w:cstheme="minorBidi"/>
        </w:rPr>
        <w:t xml:space="preserve"> </w:t>
      </w:r>
      <w:r w:rsidRPr="00656D81">
        <w:rPr>
          <w:rFonts w:eastAsiaTheme="minorHAnsi" w:cstheme="minorBidi"/>
          <w:lang w:val="en-US"/>
        </w:rPr>
        <w:t>Ig</w:t>
      </w:r>
      <w:r w:rsidR="000447C2" w:rsidRPr="00656D81">
        <w:rPr>
          <w:rFonts w:eastAsiaTheme="minorHAnsi" w:cstheme="minorBidi"/>
        </w:rPr>
        <w:t>M</w:t>
      </w:r>
      <w:r>
        <w:rPr>
          <w:rFonts w:eastAsiaTheme="minorHAnsi" w:cstheme="minorBidi"/>
        </w:rPr>
        <w:t>,</w:t>
      </w:r>
      <w:r w:rsidRPr="00656D81">
        <w:rPr>
          <w:rFonts w:eastAsiaTheme="minorHAnsi" w:cstheme="minorBidi"/>
        </w:rPr>
        <w:t xml:space="preserve"> </w:t>
      </w:r>
      <w:r>
        <w:rPr>
          <w:rFonts w:eastAsiaTheme="minorHAnsi" w:cstheme="minorBidi"/>
        </w:rPr>
        <w:t>а</w:t>
      </w:r>
      <w:r w:rsidRPr="00656D81">
        <w:rPr>
          <w:rFonts w:eastAsiaTheme="minorHAnsi" w:cstheme="minorBidi"/>
        </w:rPr>
        <w:t xml:space="preserve"> плазматические клетки</w:t>
      </w:r>
      <w:r>
        <w:rPr>
          <w:rFonts w:eastAsiaTheme="minorHAnsi" w:cstheme="minorBidi"/>
        </w:rPr>
        <w:t xml:space="preserve"> </w:t>
      </w:r>
      <w:r w:rsidRPr="00656D81">
        <w:rPr>
          <w:rFonts w:eastAsiaTheme="minorHAnsi" w:cstheme="minorBidi"/>
        </w:rPr>
        <w:t xml:space="preserve">начинают секретировать преимущественно </w:t>
      </w:r>
      <w:r w:rsidRPr="00656D81">
        <w:rPr>
          <w:rFonts w:eastAsiaTheme="minorHAnsi" w:cstheme="minorBidi"/>
          <w:lang w:val="en-US"/>
        </w:rPr>
        <w:t>Ig</w:t>
      </w:r>
      <w:r w:rsidR="000447C2" w:rsidRPr="00656D81">
        <w:rPr>
          <w:rFonts w:eastAsiaTheme="minorHAnsi" w:cstheme="minorBidi"/>
        </w:rPr>
        <w:t>E</w:t>
      </w:r>
      <w:r>
        <w:rPr>
          <w:rFonts w:eastAsiaTheme="minorHAnsi" w:cstheme="minorBidi"/>
        </w:rPr>
        <w:t xml:space="preserve"> и</w:t>
      </w:r>
      <w:r w:rsidRPr="00656D81">
        <w:rPr>
          <w:rFonts w:eastAsiaTheme="minorHAnsi" w:cstheme="minorBidi"/>
        </w:rPr>
        <w:t xml:space="preserve"> в меньшем количестве </w:t>
      </w:r>
      <w:r w:rsidR="002F118D">
        <w:rPr>
          <w:rFonts w:eastAsiaTheme="minorHAnsi" w:cstheme="minorBidi"/>
        </w:rPr>
        <w:t xml:space="preserve">– </w:t>
      </w:r>
      <w:r w:rsidRPr="00656D81">
        <w:rPr>
          <w:rFonts w:eastAsiaTheme="minorHAnsi" w:cstheme="minorBidi"/>
        </w:rPr>
        <w:t>IgG</w:t>
      </w:r>
      <w:r w:rsidRPr="00656D81">
        <w:rPr>
          <w:rFonts w:eastAsiaTheme="minorHAnsi" w:cstheme="minorBidi"/>
          <w:vertAlign w:val="subscript"/>
        </w:rPr>
        <w:t xml:space="preserve">1 </w:t>
      </w:r>
      <w:r w:rsidRPr="00656D81">
        <w:rPr>
          <w:rFonts w:eastAsiaTheme="minorHAnsi" w:cstheme="minorBidi"/>
        </w:rPr>
        <w:t>и</w:t>
      </w:r>
      <w:r w:rsidRPr="00D2683C">
        <w:rPr>
          <w:rFonts w:eastAsiaTheme="minorHAnsi" w:cstheme="minorBidi"/>
        </w:rPr>
        <w:t xml:space="preserve"> </w:t>
      </w:r>
      <w:r w:rsidRPr="00656D81">
        <w:rPr>
          <w:rFonts w:eastAsiaTheme="minorHAnsi" w:cstheme="minorBidi"/>
        </w:rPr>
        <w:t>IgG</w:t>
      </w:r>
      <w:r w:rsidRPr="00656D81">
        <w:rPr>
          <w:rFonts w:eastAsiaTheme="minorHAnsi" w:cstheme="minorBidi"/>
          <w:vertAlign w:val="subscript"/>
        </w:rPr>
        <w:t>4</w:t>
      </w:r>
      <w:r w:rsidRPr="00656D81">
        <w:rPr>
          <w:rFonts w:eastAsiaTheme="minorHAnsi" w:cstheme="minorBidi"/>
        </w:rPr>
        <w:t>. Образовавшиеся Т-хелперы 1 типа и Т-киллеры выделяют ИФ-</w:t>
      </w:r>
      <w:r w:rsidRPr="00656D81">
        <w:rPr>
          <w:rFonts w:eastAsiaTheme="minorHAnsi"/>
        </w:rPr>
        <w:t xml:space="preserve">γ, который подавляет синтез </w:t>
      </w:r>
      <w:r w:rsidRPr="00656D81">
        <w:rPr>
          <w:rFonts w:eastAsiaTheme="minorHAnsi" w:cstheme="minorBidi"/>
          <w:lang w:val="en-US"/>
        </w:rPr>
        <w:t>Ig</w:t>
      </w:r>
      <w:r w:rsidR="000447C2" w:rsidRPr="00656D81">
        <w:rPr>
          <w:rFonts w:eastAsiaTheme="minorHAnsi" w:cstheme="minorBidi"/>
        </w:rPr>
        <w:t>M</w:t>
      </w:r>
      <w:r w:rsidRPr="00656D81">
        <w:rPr>
          <w:rFonts w:eastAsiaTheme="minorHAnsi" w:cstheme="minorBidi"/>
        </w:rPr>
        <w:t xml:space="preserve"> и </w:t>
      </w:r>
      <w:r w:rsidRPr="00656D81">
        <w:rPr>
          <w:rFonts w:eastAsiaTheme="minorHAnsi" w:cstheme="minorBidi"/>
          <w:lang w:val="en-US"/>
        </w:rPr>
        <w:t>Ig</w:t>
      </w:r>
      <w:r w:rsidR="000447C2" w:rsidRPr="00656D81">
        <w:rPr>
          <w:rFonts w:eastAsiaTheme="minorHAnsi" w:cstheme="minorBidi"/>
        </w:rPr>
        <w:t>E</w:t>
      </w:r>
      <w:r w:rsidRPr="00656D81">
        <w:rPr>
          <w:rFonts w:eastAsiaTheme="minorHAnsi" w:cstheme="minorBidi"/>
        </w:rPr>
        <w:t>,</w:t>
      </w:r>
      <w:r>
        <w:rPr>
          <w:rFonts w:eastAsiaTheme="minorHAnsi" w:cstheme="minorBidi"/>
        </w:rPr>
        <w:t xml:space="preserve"> </w:t>
      </w:r>
      <w:r w:rsidRPr="00656D81">
        <w:rPr>
          <w:rFonts w:eastAsiaTheme="minorHAnsi" w:cstheme="minorBidi"/>
        </w:rPr>
        <w:t xml:space="preserve">но стимулирует образование </w:t>
      </w:r>
      <w:r w:rsidRPr="00656D81">
        <w:rPr>
          <w:rFonts w:eastAsiaTheme="minorHAnsi" w:cstheme="minorBidi"/>
          <w:lang w:val="en-US"/>
        </w:rPr>
        <w:t>IgG</w:t>
      </w:r>
      <w:r w:rsidRPr="00656D81">
        <w:rPr>
          <w:rFonts w:eastAsiaTheme="minorHAnsi" w:cstheme="minorBidi"/>
          <w:vertAlign w:val="subscript"/>
        </w:rPr>
        <w:t xml:space="preserve">1 </w:t>
      </w:r>
      <w:r w:rsidRPr="00656D81">
        <w:rPr>
          <w:rFonts w:eastAsiaTheme="minorHAnsi" w:cstheme="minorBidi"/>
        </w:rPr>
        <w:t>и</w:t>
      </w:r>
      <w:r>
        <w:rPr>
          <w:rFonts w:eastAsiaTheme="minorHAnsi" w:cstheme="minorBidi"/>
        </w:rPr>
        <w:t xml:space="preserve"> </w:t>
      </w:r>
      <w:r w:rsidRPr="00D2683C">
        <w:rPr>
          <w:rFonts w:eastAsiaTheme="minorHAnsi" w:cstheme="minorBidi"/>
          <w:lang w:val="en-US"/>
        </w:rPr>
        <w:t>IgG</w:t>
      </w:r>
      <w:r w:rsidRPr="00D2683C">
        <w:rPr>
          <w:rFonts w:eastAsiaTheme="minorHAnsi" w:cstheme="minorBidi"/>
          <w:vertAlign w:val="subscript"/>
        </w:rPr>
        <w:t>3</w:t>
      </w:r>
      <w:r w:rsidRPr="00656D81">
        <w:rPr>
          <w:rFonts w:eastAsiaTheme="minorHAnsi" w:cstheme="minorBidi"/>
        </w:rPr>
        <w:t xml:space="preserve">. </w:t>
      </w:r>
    </w:p>
    <w:p w:rsidR="00D2683C" w:rsidRPr="006D6A43" w:rsidRDefault="00D2683C" w:rsidP="00656D81">
      <w:pPr>
        <w:spacing w:line="240" w:lineRule="auto"/>
        <w:rPr>
          <w:rFonts w:eastAsiaTheme="minorHAnsi" w:cstheme="minorBidi"/>
        </w:rPr>
      </w:pPr>
    </w:p>
    <w:p w:rsidR="00656D81" w:rsidRPr="00656D81" w:rsidRDefault="00656D81" w:rsidP="006B74ED">
      <w:pPr>
        <w:spacing w:line="240" w:lineRule="auto"/>
        <w:ind w:firstLine="0"/>
        <w:rPr>
          <w:rFonts w:eastAsiaTheme="minorHAnsi" w:cstheme="minorBidi"/>
          <w:color w:val="0070C0"/>
        </w:rPr>
      </w:pPr>
      <w:r w:rsidRPr="00656D81">
        <w:rPr>
          <w:rFonts w:eastAsiaTheme="minorHAnsi" w:cstheme="minorBidi"/>
        </w:rPr>
        <w:t xml:space="preserve">Таблица </w:t>
      </w:r>
      <w:r w:rsidR="00D563B9">
        <w:rPr>
          <w:rFonts w:eastAsiaTheme="minorHAnsi" w:cstheme="minorBidi"/>
        </w:rPr>
        <w:t>10</w:t>
      </w:r>
      <w:r w:rsidRPr="00656D81">
        <w:rPr>
          <w:rFonts w:eastAsiaTheme="minorHAnsi" w:cstheme="minorBidi"/>
        </w:rPr>
        <w:t xml:space="preserve"> – Влияние цитокинов на класс секретируемых</w:t>
      </w:r>
      <w:r w:rsidR="000447C2">
        <w:rPr>
          <w:rFonts w:eastAsiaTheme="minorHAnsi" w:cstheme="minorBidi"/>
        </w:rPr>
        <w:t xml:space="preserve"> </w:t>
      </w:r>
      <w:r w:rsidRPr="00656D81">
        <w:rPr>
          <w:rFonts w:eastAsiaTheme="minorHAnsi" w:cstheme="minorBidi"/>
        </w:rPr>
        <w:t>антител</w:t>
      </w:r>
    </w:p>
    <w:tbl>
      <w:tblPr>
        <w:tblW w:w="9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37"/>
        <w:gridCol w:w="1194"/>
        <w:gridCol w:w="1195"/>
        <w:gridCol w:w="1195"/>
        <w:gridCol w:w="1194"/>
        <w:gridCol w:w="1195"/>
        <w:gridCol w:w="1195"/>
        <w:gridCol w:w="1195"/>
      </w:tblGrid>
      <w:tr w:rsidR="00656D81" w:rsidRPr="0084416A" w:rsidTr="00656D81">
        <w:trPr>
          <w:trHeight w:val="227"/>
        </w:trPr>
        <w:tc>
          <w:tcPr>
            <w:tcW w:w="1137"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hAnsiTheme="minorHAnsi"/>
                <w:b/>
                <w:bCs/>
                <w:kern w:val="24"/>
                <w:sz w:val="26"/>
                <w:szCs w:val="26"/>
                <w:lang w:val="en-US"/>
              </w:rPr>
              <w:t>IgM</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hAnsiTheme="minorHAnsi"/>
                <w:b/>
                <w:bCs/>
                <w:kern w:val="24"/>
                <w:sz w:val="26"/>
                <w:szCs w:val="26"/>
                <w:lang w:val="en-US"/>
              </w:rPr>
              <w:t>IgE</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hAnsiTheme="minorHAnsi"/>
                <w:b/>
                <w:bCs/>
                <w:kern w:val="24"/>
                <w:sz w:val="26"/>
                <w:szCs w:val="26"/>
                <w:lang w:val="en-US"/>
              </w:rPr>
              <w:t>IgG</w:t>
            </w:r>
            <w:r w:rsidRPr="003B6B2D">
              <w:rPr>
                <w:rFonts w:asciiTheme="minorHAnsi" w:hAnsiTheme="minorHAnsi"/>
                <w:b/>
                <w:bCs/>
                <w:kern w:val="24"/>
                <w:sz w:val="26"/>
                <w:szCs w:val="26"/>
                <w:vertAlign w:val="subscript"/>
                <w:lang w:val="en-US"/>
              </w:rPr>
              <w:t>1</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hAnsiTheme="minorHAnsi"/>
                <w:b/>
                <w:bCs/>
                <w:kern w:val="24"/>
                <w:sz w:val="26"/>
                <w:szCs w:val="26"/>
                <w:lang w:val="en-US"/>
              </w:rPr>
              <w:t>IgG</w:t>
            </w:r>
            <w:r w:rsidRPr="003B6B2D">
              <w:rPr>
                <w:rFonts w:asciiTheme="minorHAnsi" w:hAnsiTheme="minorHAnsi"/>
                <w:b/>
                <w:bCs/>
                <w:kern w:val="24"/>
                <w:sz w:val="26"/>
                <w:szCs w:val="26"/>
                <w:vertAlign w:val="subscript"/>
                <w:lang w:val="en-US"/>
              </w:rPr>
              <w:t>2</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hAnsiTheme="minorHAnsi"/>
                <w:b/>
                <w:bCs/>
                <w:kern w:val="24"/>
                <w:sz w:val="26"/>
                <w:szCs w:val="26"/>
                <w:lang w:val="en-US"/>
              </w:rPr>
              <w:t>IgG</w:t>
            </w:r>
            <w:r w:rsidRPr="003B6B2D">
              <w:rPr>
                <w:rFonts w:asciiTheme="minorHAnsi" w:hAnsiTheme="minorHAnsi"/>
                <w:b/>
                <w:bCs/>
                <w:kern w:val="24"/>
                <w:sz w:val="26"/>
                <w:szCs w:val="26"/>
                <w:vertAlign w:val="subscript"/>
                <w:lang w:val="en-US"/>
              </w:rPr>
              <w:t>3</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hAnsiTheme="minorHAnsi"/>
                <w:b/>
                <w:bCs/>
                <w:kern w:val="24"/>
                <w:sz w:val="26"/>
                <w:szCs w:val="26"/>
                <w:lang w:val="en-US"/>
              </w:rPr>
              <w:t>IgG</w:t>
            </w:r>
            <w:r w:rsidRPr="003B6B2D">
              <w:rPr>
                <w:rFonts w:asciiTheme="minorHAnsi" w:hAnsiTheme="minorHAnsi"/>
                <w:b/>
                <w:bCs/>
                <w:kern w:val="24"/>
                <w:sz w:val="26"/>
                <w:szCs w:val="26"/>
                <w:vertAlign w:val="subscript"/>
                <w:lang w:val="en-US"/>
              </w:rPr>
              <w:t>4</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hAnsiTheme="minorHAnsi"/>
                <w:b/>
                <w:bCs/>
                <w:kern w:val="24"/>
                <w:sz w:val="26"/>
                <w:szCs w:val="26"/>
                <w:lang w:val="en-US"/>
              </w:rPr>
              <w:t>IgA</w:t>
            </w:r>
          </w:p>
        </w:tc>
      </w:tr>
      <w:tr w:rsidR="00656D81" w:rsidRPr="0022097C" w:rsidTr="00656D81">
        <w:trPr>
          <w:trHeight w:val="227"/>
        </w:trPr>
        <w:tc>
          <w:tcPr>
            <w:tcW w:w="1137"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ИФ</w:t>
            </w:r>
            <w:r w:rsidRPr="003B6B2D">
              <w:rPr>
                <w:rFonts w:asciiTheme="minorHAnsi" w:hAnsiTheme="minorHAnsi"/>
                <w:b/>
                <w:bCs/>
                <w:kern w:val="24"/>
                <w:sz w:val="26"/>
                <w:szCs w:val="26"/>
                <w:lang w:val="en-US"/>
              </w:rPr>
              <w:t>-4</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r>
      <w:tr w:rsidR="00656D81" w:rsidRPr="0022097C" w:rsidTr="00656D81">
        <w:trPr>
          <w:trHeight w:val="227"/>
        </w:trPr>
        <w:tc>
          <w:tcPr>
            <w:tcW w:w="1137"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ИФ-</w:t>
            </w:r>
            <w:r w:rsidRPr="003B6B2D">
              <w:rPr>
                <w:rFonts w:asciiTheme="minorHAnsi" w:hAnsiTheme="minorHAnsi"/>
                <w:b/>
                <w:bCs/>
                <w:kern w:val="24"/>
                <w:sz w:val="26"/>
                <w:szCs w:val="26"/>
                <w:lang w:val="el-GR"/>
              </w:rPr>
              <w:t>γ</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color w:val="FF0000"/>
                <w:sz w:val="16"/>
                <w:szCs w:val="1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r>
      <w:tr w:rsidR="00656D81" w:rsidRPr="0022097C" w:rsidTr="00656D81">
        <w:trPr>
          <w:trHeight w:val="227"/>
        </w:trPr>
        <w:tc>
          <w:tcPr>
            <w:tcW w:w="1137"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lang w:val="en-US"/>
              </w:rPr>
              <w:t>TGF</w:t>
            </w:r>
            <w:r w:rsidRPr="003B6B2D">
              <w:rPr>
                <w:rFonts w:asciiTheme="minorHAnsi" w:hAnsiTheme="minorHAnsi"/>
                <w:b/>
                <w:bCs/>
                <w:kern w:val="24"/>
                <w:sz w:val="26"/>
                <w:szCs w:val="26"/>
              </w:rPr>
              <w:t>-</w:t>
            </w:r>
            <w:r w:rsidRPr="003B6B2D">
              <w:rPr>
                <w:rFonts w:asciiTheme="minorHAnsi" w:hAnsiTheme="minorHAnsi"/>
                <w:b/>
                <w:bCs/>
                <w:kern w:val="24"/>
                <w:sz w:val="26"/>
                <w:szCs w:val="26"/>
                <w:lang w:val="el-GR"/>
              </w:rPr>
              <w:t>β</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r>
      <w:tr w:rsidR="00656D81" w:rsidRPr="0022097C" w:rsidTr="00656D81">
        <w:trPr>
          <w:trHeight w:val="227"/>
        </w:trPr>
        <w:tc>
          <w:tcPr>
            <w:tcW w:w="1137"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ИЛ</w:t>
            </w:r>
            <w:r w:rsidRPr="003B6B2D">
              <w:rPr>
                <w:rFonts w:asciiTheme="minorHAnsi" w:hAnsiTheme="minorHAnsi"/>
                <w:b/>
                <w:bCs/>
                <w:kern w:val="24"/>
                <w:sz w:val="26"/>
                <w:szCs w:val="26"/>
                <w:lang w:val="en-US"/>
              </w:rPr>
              <w:t>-21</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r>
      <w:tr w:rsidR="00656D81" w:rsidRPr="0022097C" w:rsidTr="00656D81">
        <w:trPr>
          <w:trHeight w:val="20"/>
        </w:trPr>
        <w:tc>
          <w:tcPr>
            <w:tcW w:w="9500" w:type="dxa"/>
            <w:gridSpan w:val="8"/>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rPr>
              <w:t xml:space="preserve">Стимуляция на посттранскрипционном уровне </w:t>
            </w:r>
          </w:p>
        </w:tc>
      </w:tr>
      <w:tr w:rsidR="00656D81" w:rsidRPr="0022097C" w:rsidTr="00656D81">
        <w:trPr>
          <w:trHeight w:val="20"/>
        </w:trPr>
        <w:tc>
          <w:tcPr>
            <w:tcW w:w="1137"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ИЛ</w:t>
            </w:r>
            <w:r w:rsidRPr="003B6B2D">
              <w:rPr>
                <w:rFonts w:asciiTheme="minorHAnsi" w:hAnsiTheme="minorHAnsi"/>
                <w:b/>
                <w:bCs/>
                <w:kern w:val="24"/>
                <w:sz w:val="26"/>
                <w:szCs w:val="26"/>
                <w:lang w:val="en-US"/>
              </w:rPr>
              <w:t>-10</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r>
      <w:tr w:rsidR="00656D81" w:rsidRPr="0022097C" w:rsidTr="00656D81">
        <w:trPr>
          <w:trHeight w:val="20"/>
        </w:trPr>
        <w:tc>
          <w:tcPr>
            <w:tcW w:w="1137"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ИЛ</w:t>
            </w:r>
            <w:r w:rsidRPr="003B6B2D">
              <w:rPr>
                <w:rFonts w:asciiTheme="minorHAnsi" w:hAnsiTheme="minorHAnsi"/>
                <w:b/>
                <w:bCs/>
                <w:kern w:val="24"/>
                <w:sz w:val="26"/>
                <w:szCs w:val="26"/>
                <w:lang w:val="en-US"/>
              </w:rPr>
              <w:t>-6</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r>
      <w:tr w:rsidR="00656D81" w:rsidRPr="0022097C" w:rsidTr="00656D81">
        <w:trPr>
          <w:trHeight w:val="20"/>
        </w:trPr>
        <w:tc>
          <w:tcPr>
            <w:tcW w:w="1137"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ИЛ</w:t>
            </w:r>
            <w:r w:rsidRPr="003B6B2D">
              <w:rPr>
                <w:rFonts w:asciiTheme="minorHAnsi" w:hAnsiTheme="minorHAnsi"/>
                <w:b/>
                <w:bCs/>
                <w:kern w:val="24"/>
                <w:sz w:val="26"/>
                <w:szCs w:val="26"/>
                <w:lang w:val="en-US"/>
              </w:rPr>
              <w:t>-5</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b/>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hAnsiTheme="minorHAnsi"/>
                <w:b/>
                <w:bCs/>
                <w:kern w:val="24"/>
                <w:sz w:val="26"/>
                <w:szCs w:val="26"/>
                <w:lang w:val="en-US"/>
              </w:rPr>
              <w:t>↑</w:t>
            </w:r>
          </w:p>
        </w:tc>
      </w:tr>
      <w:tr w:rsidR="00656D81" w:rsidRPr="0022097C" w:rsidTr="00656D81">
        <w:trPr>
          <w:trHeight w:val="20"/>
        </w:trPr>
        <w:tc>
          <w:tcPr>
            <w:tcW w:w="1137"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hAnsiTheme="minorHAnsi"/>
                <w:b/>
                <w:bCs/>
                <w:kern w:val="24"/>
                <w:sz w:val="26"/>
                <w:szCs w:val="26"/>
              </w:rPr>
              <w:t>ИЛ</w:t>
            </w:r>
            <w:r w:rsidRPr="003B6B2D">
              <w:rPr>
                <w:rFonts w:asciiTheme="minorHAnsi" w:hAnsiTheme="minorHAnsi"/>
                <w:b/>
                <w:bCs/>
                <w:kern w:val="24"/>
                <w:sz w:val="26"/>
                <w:szCs w:val="26"/>
                <w:lang w:val="en-US"/>
              </w:rPr>
              <w:t>-13</w:t>
            </w: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hAnsiTheme="minorHAnsi"/>
                <w:b/>
                <w:bCs/>
                <w:kern w:val="24"/>
                <w:sz w:val="26"/>
                <w:szCs w:val="26"/>
                <w:lang w:val="en-US"/>
              </w:rPr>
              <w:t>↑</w:t>
            </w: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p>
        </w:tc>
        <w:tc>
          <w:tcPr>
            <w:tcW w:w="1194"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p>
        </w:tc>
        <w:tc>
          <w:tcPr>
            <w:tcW w:w="1195" w:type="dxa"/>
            <w:shd w:val="clear" w:color="auto" w:fill="auto"/>
            <w:tcMar>
              <w:top w:w="72" w:type="dxa"/>
              <w:left w:w="144" w:type="dxa"/>
              <w:bottom w:w="72" w:type="dxa"/>
              <w:right w:w="144" w:type="dxa"/>
            </w:tcMar>
            <w:hideMark/>
          </w:tcPr>
          <w:p w:rsidR="00656D81" w:rsidRPr="003B6B2D" w:rsidRDefault="00656D81" w:rsidP="00656D81">
            <w:pPr>
              <w:spacing w:line="240" w:lineRule="auto"/>
              <w:ind w:firstLine="0"/>
              <w:jc w:val="left"/>
              <w:rPr>
                <w:rFonts w:asciiTheme="minorHAnsi" w:hAnsiTheme="minorHAnsi"/>
                <w:sz w:val="26"/>
                <w:szCs w:val="26"/>
              </w:rPr>
            </w:pPr>
          </w:p>
        </w:tc>
      </w:tr>
    </w:tbl>
    <w:p w:rsidR="00656D81" w:rsidRDefault="00656D81" w:rsidP="00656D81">
      <w:pPr>
        <w:rPr>
          <w:rFonts w:eastAsiaTheme="minorHAnsi" w:cstheme="minorBidi"/>
          <w:lang w:val="en-US"/>
        </w:rPr>
      </w:pPr>
    </w:p>
    <w:p w:rsidR="00656D81" w:rsidRPr="00656D81" w:rsidRDefault="00D2683C" w:rsidP="00656D81">
      <w:pPr>
        <w:rPr>
          <w:bCs/>
          <w:kern w:val="24"/>
        </w:rPr>
      </w:pPr>
      <w:r w:rsidRPr="00656D81">
        <w:rPr>
          <w:rFonts w:eastAsiaTheme="minorHAnsi" w:cstheme="minorBidi"/>
        </w:rPr>
        <w:t>По мере элиминации инфекционных агентов значительно уменьшается количество активированных Т- и В-лимфоцитов</w:t>
      </w:r>
      <w:r w:rsidR="00E47919">
        <w:rPr>
          <w:rFonts w:eastAsiaTheme="minorHAnsi" w:cstheme="minorBidi"/>
        </w:rPr>
        <w:t>.</w:t>
      </w:r>
      <w:r w:rsidRPr="00656D81">
        <w:rPr>
          <w:rFonts w:eastAsiaTheme="minorHAnsi" w:cstheme="minorBidi"/>
        </w:rPr>
        <w:t xml:space="preserve"> </w:t>
      </w:r>
      <w:r w:rsidR="00E47919">
        <w:rPr>
          <w:rFonts w:eastAsiaTheme="minorHAnsi" w:cstheme="minorBidi"/>
        </w:rPr>
        <w:t>В</w:t>
      </w:r>
      <w:r w:rsidRPr="00656D81">
        <w:rPr>
          <w:rFonts w:eastAsiaTheme="minorHAnsi" w:cstheme="minorBidi"/>
        </w:rPr>
        <w:t xml:space="preserve"> результате снижается образование ИФ-</w:t>
      </w:r>
      <w:r w:rsidRPr="00656D81">
        <w:rPr>
          <w:rFonts w:eastAsiaTheme="minorHAnsi"/>
        </w:rPr>
        <w:t>γ,</w:t>
      </w:r>
      <w:r w:rsidRPr="00656D81">
        <w:rPr>
          <w:rFonts w:eastAsiaTheme="minorHAnsi" w:cstheme="minorBidi"/>
        </w:rPr>
        <w:t xml:space="preserve"> ИЛ-4, </w:t>
      </w:r>
      <w:r w:rsidR="002F118D">
        <w:rPr>
          <w:rFonts w:eastAsiaTheme="minorHAnsi" w:cstheme="minorBidi"/>
        </w:rPr>
        <w:t>и</w:t>
      </w:r>
      <w:r w:rsidRPr="00656D81">
        <w:rPr>
          <w:rFonts w:eastAsiaTheme="minorHAnsi" w:cstheme="minorBidi"/>
        </w:rPr>
        <w:t xml:space="preserve"> нарастает концентрация </w:t>
      </w:r>
      <w:r w:rsidRPr="00656D81">
        <w:rPr>
          <w:rFonts w:eastAsiaTheme="minorHAnsi" w:cstheme="minorBidi"/>
          <w:lang w:val="en-US"/>
        </w:rPr>
        <w:t>TGF</w:t>
      </w:r>
      <w:r w:rsidRPr="00656D81">
        <w:rPr>
          <w:rFonts w:eastAsiaTheme="minorHAnsi" w:cstheme="minorBidi"/>
        </w:rPr>
        <w:t>-</w:t>
      </w:r>
      <w:r w:rsidRPr="00656D81">
        <w:rPr>
          <w:rFonts w:eastAsiaTheme="minorHAnsi"/>
        </w:rPr>
        <w:t>β, который</w:t>
      </w:r>
      <w:r w:rsidRPr="00D2683C">
        <w:rPr>
          <w:rFonts w:eastAsiaTheme="minorHAnsi"/>
        </w:rPr>
        <w:t xml:space="preserve"> </w:t>
      </w:r>
      <w:r w:rsidR="002F118D">
        <w:rPr>
          <w:rFonts w:eastAsiaTheme="minorHAnsi"/>
        </w:rPr>
        <w:t xml:space="preserve">в свою очередь </w:t>
      </w:r>
      <w:r w:rsidRPr="00656D81">
        <w:rPr>
          <w:rFonts w:eastAsiaTheme="minorHAnsi" w:cstheme="minorBidi"/>
        </w:rPr>
        <w:t xml:space="preserve">подавляет продукцию </w:t>
      </w:r>
      <w:r w:rsidRPr="00656D81">
        <w:rPr>
          <w:rFonts w:eastAsiaTheme="minorHAnsi" w:cstheme="minorBidi"/>
          <w:lang w:val="en-US"/>
        </w:rPr>
        <w:t>Ig</w:t>
      </w:r>
      <w:r w:rsidR="00E47919" w:rsidRPr="00656D81">
        <w:rPr>
          <w:rFonts w:eastAsiaTheme="minorHAnsi" w:cstheme="minorBidi"/>
        </w:rPr>
        <w:t>M</w:t>
      </w:r>
      <w:r w:rsidRPr="00656D81">
        <w:rPr>
          <w:rFonts w:eastAsiaTheme="minorHAnsi" w:cstheme="minorBidi"/>
        </w:rPr>
        <w:t xml:space="preserve">, </w:t>
      </w:r>
      <w:r w:rsidRPr="00656D81">
        <w:rPr>
          <w:rFonts w:eastAsiaTheme="minorHAnsi" w:cstheme="minorBidi"/>
          <w:lang w:val="en-US"/>
        </w:rPr>
        <w:t>IgG</w:t>
      </w:r>
      <w:r w:rsidRPr="00656D81">
        <w:rPr>
          <w:rFonts w:eastAsiaTheme="minorHAnsi" w:cstheme="minorBidi"/>
          <w:vertAlign w:val="subscript"/>
        </w:rPr>
        <w:t>1,3,4</w:t>
      </w:r>
      <w:r>
        <w:rPr>
          <w:rFonts w:eastAsiaTheme="minorHAnsi" w:cstheme="minorBidi"/>
          <w:vertAlign w:val="subscript"/>
        </w:rPr>
        <w:t xml:space="preserve"> </w:t>
      </w:r>
      <w:r w:rsidR="002F118D">
        <w:rPr>
          <w:rFonts w:eastAsiaTheme="minorHAnsi" w:cstheme="minorBidi"/>
          <w:vertAlign w:val="subscript"/>
        </w:rPr>
        <w:t xml:space="preserve"> </w:t>
      </w:r>
      <w:r w:rsidRPr="00656D81">
        <w:rPr>
          <w:rFonts w:eastAsiaTheme="minorHAnsi" w:cstheme="minorBidi"/>
        </w:rPr>
        <w:t xml:space="preserve">и </w:t>
      </w:r>
      <w:r w:rsidRPr="00656D81">
        <w:rPr>
          <w:rFonts w:eastAsiaTheme="minorHAnsi" w:cstheme="minorBidi"/>
          <w:lang w:val="en-US"/>
        </w:rPr>
        <w:t>Ig</w:t>
      </w:r>
      <w:r w:rsidR="00E47919" w:rsidRPr="00656D81">
        <w:rPr>
          <w:rFonts w:eastAsiaTheme="minorHAnsi" w:cstheme="minorBidi"/>
        </w:rPr>
        <w:t>E</w:t>
      </w:r>
      <w:r w:rsidRPr="00656D81">
        <w:rPr>
          <w:rFonts w:eastAsiaTheme="minorHAnsi" w:cstheme="minorBidi"/>
        </w:rPr>
        <w:t xml:space="preserve">, </w:t>
      </w:r>
      <w:r w:rsidR="002F118D">
        <w:rPr>
          <w:rFonts w:eastAsiaTheme="minorHAnsi" w:cstheme="minorBidi"/>
        </w:rPr>
        <w:t>но</w:t>
      </w:r>
      <w:r w:rsidRPr="00656D81">
        <w:rPr>
          <w:rFonts w:eastAsiaTheme="minorHAnsi" w:cstheme="minorBidi"/>
        </w:rPr>
        <w:t xml:space="preserve"> стимулирует синтез </w:t>
      </w:r>
      <w:r w:rsidRPr="00656D81">
        <w:rPr>
          <w:rFonts w:eastAsiaTheme="minorHAnsi" w:cstheme="minorBidi"/>
          <w:lang w:val="en-US"/>
        </w:rPr>
        <w:t>Ig</w:t>
      </w:r>
      <w:r w:rsidR="00E47919" w:rsidRPr="00656D81">
        <w:rPr>
          <w:rFonts w:eastAsiaTheme="minorHAnsi" w:cstheme="minorBidi"/>
        </w:rPr>
        <w:t>A</w:t>
      </w:r>
      <w:r w:rsidR="002F118D">
        <w:rPr>
          <w:rFonts w:eastAsiaTheme="minorHAnsi" w:cstheme="minorBidi"/>
        </w:rPr>
        <w:t xml:space="preserve"> и</w:t>
      </w:r>
      <w:r w:rsidRPr="00656D81">
        <w:rPr>
          <w:rFonts w:eastAsiaTheme="minorHAnsi" w:cstheme="minorBidi"/>
        </w:rPr>
        <w:t>, в меньшей степени</w:t>
      </w:r>
      <w:r w:rsidR="002F118D">
        <w:rPr>
          <w:rFonts w:eastAsiaTheme="minorHAnsi" w:cstheme="minorBidi"/>
        </w:rPr>
        <w:t>,</w:t>
      </w:r>
      <w:r w:rsidRPr="00D2683C">
        <w:rPr>
          <w:rFonts w:eastAsiaTheme="minorHAnsi" w:cstheme="minorBidi"/>
        </w:rPr>
        <w:t xml:space="preserve"> </w:t>
      </w:r>
      <w:r w:rsidRPr="00656D81">
        <w:rPr>
          <w:bCs/>
          <w:kern w:val="24"/>
        </w:rPr>
        <w:t>IgG</w:t>
      </w:r>
      <w:r w:rsidRPr="00656D81">
        <w:rPr>
          <w:bCs/>
          <w:kern w:val="24"/>
          <w:vertAlign w:val="subscript"/>
        </w:rPr>
        <w:t>2</w:t>
      </w:r>
      <w:r w:rsidR="00E47919">
        <w:rPr>
          <w:bCs/>
          <w:kern w:val="24"/>
        </w:rPr>
        <w:t>.</w:t>
      </w:r>
      <w:r w:rsidRPr="00656D81">
        <w:rPr>
          <w:rFonts w:eastAsiaTheme="minorHAnsi" w:cstheme="minorBidi"/>
        </w:rPr>
        <w:t xml:space="preserve"> </w:t>
      </w:r>
      <w:r w:rsidR="00E47919">
        <w:rPr>
          <w:rFonts w:eastAsiaTheme="minorHAnsi" w:cstheme="minorBidi"/>
        </w:rPr>
        <w:t>В</w:t>
      </w:r>
      <w:r w:rsidRPr="00656D81">
        <w:rPr>
          <w:rFonts w:eastAsiaTheme="minorHAnsi" w:cstheme="minorBidi"/>
        </w:rPr>
        <w:t xml:space="preserve">осстанавливается «покой», иммунный ответ на проникшие патогены завершается. </w:t>
      </w:r>
      <w:r w:rsidR="002F118D">
        <w:rPr>
          <w:rFonts w:eastAsiaTheme="minorHAnsi" w:cstheme="minorBidi"/>
        </w:rPr>
        <w:t>В</w:t>
      </w:r>
      <w:r w:rsidRPr="00656D81">
        <w:rPr>
          <w:rFonts w:eastAsiaTheme="minorHAnsi" w:cstheme="minorBidi"/>
        </w:rPr>
        <w:t xml:space="preserve"> отсутствие </w:t>
      </w:r>
      <w:r w:rsidR="002F118D">
        <w:rPr>
          <w:rFonts w:eastAsiaTheme="minorHAnsi" w:cstheme="minorBidi"/>
        </w:rPr>
        <w:t>антигенов</w:t>
      </w:r>
      <w:r w:rsidRPr="00656D81">
        <w:rPr>
          <w:rFonts w:eastAsiaTheme="minorHAnsi" w:cstheme="minorBidi"/>
        </w:rPr>
        <w:t xml:space="preserve"> новые плазматические клетки не образуются, иммуноглобулины не</w:t>
      </w:r>
      <w:r w:rsidRPr="00D2683C">
        <w:rPr>
          <w:rFonts w:eastAsiaTheme="minorHAnsi" w:cstheme="minorBidi"/>
        </w:rPr>
        <w:t xml:space="preserve"> </w:t>
      </w:r>
      <w:r w:rsidRPr="00656D81">
        <w:rPr>
          <w:rFonts w:eastAsiaTheme="minorHAnsi" w:cstheme="minorBidi"/>
        </w:rPr>
        <w:t xml:space="preserve">синтезируются, а уже имеющиеся постепенно распадаются. </w:t>
      </w:r>
      <w:r w:rsidRPr="00656D81">
        <w:rPr>
          <w:rFonts w:eastAsiaTheme="minorHAnsi" w:cstheme="minorBidi"/>
          <w:lang w:val="en-US"/>
        </w:rPr>
        <w:t>Ig</w:t>
      </w:r>
      <w:r w:rsidRPr="00656D81">
        <w:rPr>
          <w:rFonts w:eastAsiaTheme="minorHAnsi" w:cstheme="minorBidi"/>
        </w:rPr>
        <w:t xml:space="preserve">М, </w:t>
      </w:r>
      <w:r w:rsidRPr="00656D81">
        <w:rPr>
          <w:rFonts w:eastAsiaTheme="minorHAnsi" w:cstheme="minorBidi"/>
          <w:lang w:val="en-US"/>
        </w:rPr>
        <w:t>Ig</w:t>
      </w:r>
      <w:r w:rsidRPr="00656D81">
        <w:rPr>
          <w:rFonts w:eastAsiaTheme="minorHAnsi" w:cstheme="minorBidi"/>
        </w:rPr>
        <w:t xml:space="preserve">Е, </w:t>
      </w:r>
      <w:r w:rsidRPr="00656D81">
        <w:rPr>
          <w:rFonts w:eastAsiaTheme="minorHAnsi" w:cstheme="minorBidi"/>
          <w:lang w:val="en-US"/>
        </w:rPr>
        <w:t>Ig</w:t>
      </w:r>
      <w:r w:rsidRPr="00656D81">
        <w:rPr>
          <w:rFonts w:eastAsiaTheme="minorHAnsi" w:cstheme="minorBidi"/>
        </w:rPr>
        <w:t xml:space="preserve">А, </w:t>
      </w:r>
      <w:r w:rsidRPr="00656D81">
        <w:rPr>
          <w:rFonts w:eastAsiaTheme="minorHAnsi" w:cstheme="minorBidi"/>
          <w:lang w:val="en-US"/>
        </w:rPr>
        <w:t>IgG</w:t>
      </w:r>
      <w:r w:rsidRPr="00656D81">
        <w:rPr>
          <w:rFonts w:eastAsiaTheme="minorHAnsi" w:cstheme="minorBidi"/>
          <w:vertAlign w:val="subscript"/>
        </w:rPr>
        <w:t>4</w:t>
      </w:r>
      <w:r w:rsidRPr="00656D81">
        <w:rPr>
          <w:rFonts w:eastAsiaTheme="minorHAnsi" w:cstheme="minorBidi"/>
        </w:rPr>
        <w:t xml:space="preserve">, </w:t>
      </w:r>
      <w:r w:rsidRPr="00656D81">
        <w:rPr>
          <w:rFonts w:eastAsiaTheme="minorHAnsi" w:cstheme="minorBidi"/>
          <w:lang w:val="en-US"/>
        </w:rPr>
        <w:t>IgG</w:t>
      </w:r>
      <w:r w:rsidRPr="00656D81">
        <w:rPr>
          <w:rFonts w:eastAsiaTheme="minorHAnsi" w:cstheme="minorBidi"/>
          <w:vertAlign w:val="subscript"/>
        </w:rPr>
        <w:t>2</w:t>
      </w:r>
      <w:r w:rsidRPr="00656D81">
        <w:rPr>
          <w:rFonts w:eastAsiaTheme="minorHAnsi" w:cstheme="minorBidi"/>
        </w:rPr>
        <w:t xml:space="preserve"> имеют коротк</w:t>
      </w:r>
      <w:r w:rsidR="0015007F">
        <w:rPr>
          <w:rFonts w:eastAsiaTheme="minorHAnsi" w:cstheme="minorBidi"/>
        </w:rPr>
        <w:t>ую</w:t>
      </w:r>
      <w:r w:rsidRPr="00656D81">
        <w:rPr>
          <w:rFonts w:eastAsiaTheme="minorHAnsi" w:cstheme="minorBidi"/>
        </w:rPr>
        <w:t xml:space="preserve"> жизн</w:t>
      </w:r>
      <w:r w:rsidR="0015007F">
        <w:rPr>
          <w:rFonts w:eastAsiaTheme="minorHAnsi" w:cstheme="minorBidi"/>
        </w:rPr>
        <w:t>ь (период их полувыведения составляет от 2 до 5 суток)</w:t>
      </w:r>
      <w:r w:rsidRPr="00656D81">
        <w:rPr>
          <w:rFonts w:eastAsiaTheme="minorHAnsi" w:cstheme="minorBidi"/>
        </w:rPr>
        <w:t>.</w:t>
      </w:r>
      <w:r w:rsidR="0015007F" w:rsidRPr="0015007F">
        <w:rPr>
          <w:rFonts w:eastAsiaTheme="minorHAnsi" w:cstheme="minorBidi"/>
        </w:rPr>
        <w:t xml:space="preserve"> </w:t>
      </w:r>
      <w:r w:rsidR="0015007F">
        <w:rPr>
          <w:rFonts w:eastAsiaTheme="minorHAnsi" w:cstheme="minorBidi"/>
        </w:rPr>
        <w:t>Однако д</w:t>
      </w:r>
      <w:r w:rsidR="00656D81" w:rsidRPr="00656D81">
        <w:rPr>
          <w:rFonts w:eastAsiaTheme="minorHAnsi" w:cstheme="minorBidi"/>
        </w:rPr>
        <w:t xml:space="preserve">аже у клинически здорового человека в крови можно определить </w:t>
      </w:r>
      <w:r w:rsidR="00656D81" w:rsidRPr="00656D81">
        <w:rPr>
          <w:bCs/>
          <w:kern w:val="24"/>
          <w:lang w:val="en-US"/>
        </w:rPr>
        <w:t>Ig</w:t>
      </w:r>
      <w:r w:rsidR="00E47919" w:rsidRPr="00656D81">
        <w:rPr>
          <w:bCs/>
          <w:kern w:val="24"/>
        </w:rPr>
        <w:t>M</w:t>
      </w:r>
      <w:r w:rsidR="0015007F">
        <w:rPr>
          <w:bCs/>
          <w:kern w:val="24"/>
        </w:rPr>
        <w:t xml:space="preserve"> </w:t>
      </w:r>
      <w:r w:rsidR="002F118D" w:rsidRPr="00656D81">
        <w:rPr>
          <w:bCs/>
          <w:kern w:val="24"/>
        </w:rPr>
        <w:t>в концентрации</w:t>
      </w:r>
      <w:r w:rsidR="002F118D" w:rsidRPr="00D2683C">
        <w:rPr>
          <w:bCs/>
          <w:kern w:val="24"/>
        </w:rPr>
        <w:t xml:space="preserve"> </w:t>
      </w:r>
      <w:r w:rsidR="00656D81" w:rsidRPr="00656D81">
        <w:rPr>
          <w:bCs/>
          <w:kern w:val="24"/>
        </w:rPr>
        <w:t>–</w:t>
      </w:r>
      <w:r w:rsidR="0015007F">
        <w:rPr>
          <w:bCs/>
          <w:kern w:val="24"/>
        </w:rPr>
        <w:t xml:space="preserve"> </w:t>
      </w:r>
      <w:r w:rsidR="00656D81" w:rsidRPr="00656D81">
        <w:rPr>
          <w:bCs/>
          <w:kern w:val="24"/>
        </w:rPr>
        <w:t>1,5-2,5</w:t>
      </w:r>
      <w:r w:rsidR="0015007F">
        <w:rPr>
          <w:bCs/>
          <w:kern w:val="24"/>
        </w:rPr>
        <w:t> </w:t>
      </w:r>
      <w:r w:rsidR="00656D81" w:rsidRPr="00656D81">
        <w:rPr>
          <w:bCs/>
          <w:kern w:val="24"/>
        </w:rPr>
        <w:t xml:space="preserve">г/л и </w:t>
      </w:r>
      <w:r w:rsidR="0015007F" w:rsidRPr="00656D81">
        <w:rPr>
          <w:bCs/>
          <w:kern w:val="24"/>
          <w:lang w:val="en-US"/>
        </w:rPr>
        <w:t>Ig</w:t>
      </w:r>
      <w:r w:rsidR="00E47919" w:rsidRPr="00656D81">
        <w:rPr>
          <w:bCs/>
          <w:kern w:val="24"/>
        </w:rPr>
        <w:t>A</w:t>
      </w:r>
      <w:r w:rsidR="0015007F">
        <w:rPr>
          <w:bCs/>
          <w:kern w:val="24"/>
        </w:rPr>
        <w:t xml:space="preserve"> </w:t>
      </w:r>
      <w:r w:rsidR="0015007F" w:rsidRPr="00656D81">
        <w:rPr>
          <w:bCs/>
          <w:kern w:val="24"/>
        </w:rPr>
        <w:t xml:space="preserve">– </w:t>
      </w:r>
      <w:r w:rsidR="00656D81" w:rsidRPr="00656D81">
        <w:rPr>
          <w:bCs/>
          <w:kern w:val="24"/>
        </w:rPr>
        <w:t>2-5</w:t>
      </w:r>
      <w:r w:rsidR="0015007F">
        <w:rPr>
          <w:bCs/>
          <w:kern w:val="24"/>
        </w:rPr>
        <w:t> </w:t>
      </w:r>
      <w:r w:rsidR="00656D81" w:rsidRPr="00656D81">
        <w:rPr>
          <w:bCs/>
          <w:kern w:val="24"/>
        </w:rPr>
        <w:t>г/л</w:t>
      </w:r>
      <w:r w:rsidR="0015007F">
        <w:rPr>
          <w:bCs/>
          <w:kern w:val="24"/>
        </w:rPr>
        <w:t>.</w:t>
      </w:r>
      <w:r w:rsidRPr="00D2683C">
        <w:rPr>
          <w:bCs/>
          <w:kern w:val="24"/>
        </w:rPr>
        <w:t xml:space="preserve"> </w:t>
      </w:r>
      <w:r w:rsidR="0015007F">
        <w:rPr>
          <w:bCs/>
          <w:kern w:val="24"/>
        </w:rPr>
        <w:t>Наличие</w:t>
      </w:r>
      <w:r w:rsidR="00656D81" w:rsidRPr="00656D81">
        <w:rPr>
          <w:bCs/>
          <w:kern w:val="24"/>
        </w:rPr>
        <w:t xml:space="preserve"> эти</w:t>
      </w:r>
      <w:r w:rsidR="0015007F">
        <w:rPr>
          <w:bCs/>
          <w:kern w:val="24"/>
        </w:rPr>
        <w:t>х</w:t>
      </w:r>
      <w:r w:rsidR="0015007F" w:rsidRPr="0015007F">
        <w:rPr>
          <w:bCs/>
          <w:kern w:val="24"/>
        </w:rPr>
        <w:t xml:space="preserve"> </w:t>
      </w:r>
      <w:r w:rsidR="00656D81" w:rsidRPr="00656D81">
        <w:rPr>
          <w:bCs/>
          <w:kern w:val="24"/>
        </w:rPr>
        <w:t xml:space="preserve">антител </w:t>
      </w:r>
      <w:r w:rsidR="002F118D">
        <w:rPr>
          <w:bCs/>
          <w:kern w:val="24"/>
        </w:rPr>
        <w:t xml:space="preserve">– </w:t>
      </w:r>
      <w:r w:rsidR="00656D81" w:rsidRPr="00656D81">
        <w:rPr>
          <w:bCs/>
          <w:kern w:val="24"/>
        </w:rPr>
        <w:t>свидетельство того, что поступление антигенов и невидимая борьба с ними идет постоянно.</w:t>
      </w:r>
    </w:p>
    <w:p w:rsidR="00656D81" w:rsidRPr="00656D81" w:rsidRDefault="00E47919" w:rsidP="009A429C">
      <w:pPr>
        <w:pStyle w:val="3"/>
        <w:rPr>
          <w:kern w:val="24"/>
        </w:rPr>
      </w:pPr>
      <w:r w:rsidRPr="00656D81">
        <w:rPr>
          <w:rFonts w:eastAsiaTheme="minorHAnsi"/>
        </w:rPr>
        <w:t>Тимуснезависимая</w:t>
      </w:r>
      <w:r w:rsidR="00656D81" w:rsidRPr="00656D81">
        <w:rPr>
          <w:rFonts w:eastAsiaTheme="minorHAnsi"/>
        </w:rPr>
        <w:t xml:space="preserve"> активация В-лимфоцитов</w:t>
      </w:r>
    </w:p>
    <w:p w:rsidR="00656D81" w:rsidRDefault="00E47919" w:rsidP="00656D81">
      <w:pPr>
        <w:rPr>
          <w:rFonts w:eastAsiaTheme="minorHAnsi" w:cstheme="minorBidi"/>
        </w:rPr>
      </w:pPr>
      <w:r w:rsidRPr="00656D81">
        <w:rPr>
          <w:rFonts w:eastAsiaTheme="minorHAnsi" w:cstheme="minorBidi"/>
        </w:rPr>
        <w:t>Тимусзависимая</w:t>
      </w:r>
      <w:r w:rsidR="00656D81" w:rsidRPr="00656D81">
        <w:rPr>
          <w:rFonts w:eastAsiaTheme="minorHAnsi" w:cstheme="minorBidi"/>
        </w:rPr>
        <w:t xml:space="preserve"> </w:t>
      </w:r>
      <w:r w:rsidR="0084416A">
        <w:rPr>
          <w:rFonts w:eastAsiaTheme="minorHAnsi" w:cstheme="minorBidi"/>
        </w:rPr>
        <w:t xml:space="preserve">(ТЗ) </w:t>
      </w:r>
      <w:r w:rsidR="00656D81" w:rsidRPr="00656D81">
        <w:rPr>
          <w:rFonts w:eastAsiaTheme="minorHAnsi" w:cstheme="minorBidi"/>
        </w:rPr>
        <w:t xml:space="preserve">активация В-лимфоцитов, как уже было сказано, реализуется с обязательным участием Т-лимфоцитов, которые распознают только пептидные фрагменты чужеродных белков, презентированных в комплексе с МНС </w:t>
      </w:r>
      <w:r w:rsidR="00656D81" w:rsidRPr="00656D81">
        <w:rPr>
          <w:rFonts w:eastAsiaTheme="minorHAnsi" w:cstheme="minorBidi"/>
          <w:lang w:val="en-US"/>
        </w:rPr>
        <w:t>II</w:t>
      </w:r>
      <w:r w:rsidR="00656D81" w:rsidRPr="00656D81">
        <w:rPr>
          <w:rFonts w:eastAsiaTheme="minorHAnsi" w:cstheme="minorBidi"/>
        </w:rPr>
        <w:t xml:space="preserve">. Однако другие микробные компоненты, такие как бактериальные полисахариды, липополисахариды и ДНК могут индуцировать продукцию антител В-лимфоцитами без помощи Т-хелперов. Такой способ активации носит название </w:t>
      </w:r>
      <w:r w:rsidRPr="0084416A">
        <w:rPr>
          <w:rFonts w:eastAsiaTheme="minorHAnsi" w:cstheme="minorBidi"/>
        </w:rPr>
        <w:t>тимуснезависимая</w:t>
      </w:r>
      <w:r w:rsidR="00656D81" w:rsidRPr="0084416A">
        <w:rPr>
          <w:rFonts w:eastAsiaTheme="minorHAnsi" w:cstheme="minorBidi"/>
        </w:rPr>
        <w:t xml:space="preserve"> активация В-лимфоцитов.</w:t>
      </w:r>
      <w:r w:rsidR="00656D81" w:rsidRPr="00656D81">
        <w:rPr>
          <w:rFonts w:eastAsiaTheme="minorHAnsi" w:cstheme="minorBidi"/>
          <w:b/>
          <w:i/>
        </w:rPr>
        <w:t xml:space="preserve"> </w:t>
      </w:r>
      <w:r w:rsidRPr="00656D81">
        <w:rPr>
          <w:rFonts w:eastAsiaTheme="minorHAnsi" w:cstheme="minorBidi"/>
        </w:rPr>
        <w:t>Тимуснезависимые</w:t>
      </w:r>
      <w:r w:rsidR="00656D81" w:rsidRPr="00656D81">
        <w:rPr>
          <w:rFonts w:eastAsiaTheme="minorHAnsi" w:cstheme="minorBidi"/>
        </w:rPr>
        <w:t xml:space="preserve"> антигены (ТНЗ) бывают двух видов и активируют они В-клетки двумя </w:t>
      </w:r>
      <w:r w:rsidR="00656D81" w:rsidRPr="0084416A">
        <w:rPr>
          <w:rFonts w:eastAsiaTheme="minorHAnsi" w:cstheme="minorBidi"/>
        </w:rPr>
        <w:t>разными механизмами (таблиц</w:t>
      </w:r>
      <w:r w:rsidR="0084416A">
        <w:rPr>
          <w:rFonts w:eastAsiaTheme="minorHAnsi" w:cstheme="minorBidi"/>
        </w:rPr>
        <w:t>а</w:t>
      </w:r>
      <w:r w:rsidR="00656D81" w:rsidRPr="0084416A">
        <w:rPr>
          <w:rFonts w:eastAsiaTheme="minorHAnsi" w:cstheme="minorBidi"/>
        </w:rPr>
        <w:t xml:space="preserve"> </w:t>
      </w:r>
      <w:r w:rsidR="0084416A" w:rsidRPr="0084416A">
        <w:rPr>
          <w:rFonts w:eastAsiaTheme="minorHAnsi" w:cstheme="minorBidi"/>
        </w:rPr>
        <w:t>11</w:t>
      </w:r>
      <w:r w:rsidR="00656D81" w:rsidRPr="0084416A">
        <w:rPr>
          <w:rFonts w:eastAsiaTheme="minorHAnsi" w:cstheme="minorBidi"/>
        </w:rPr>
        <w:t>).</w:t>
      </w:r>
    </w:p>
    <w:p w:rsidR="0084416A" w:rsidRPr="00656D81" w:rsidRDefault="0084416A" w:rsidP="00656D81">
      <w:pPr>
        <w:rPr>
          <w:rFonts w:eastAsiaTheme="minorHAnsi" w:cstheme="minorBidi"/>
          <w:color w:val="7030A0"/>
        </w:rPr>
      </w:pPr>
    </w:p>
    <w:p w:rsidR="00656D81" w:rsidRPr="00656D81" w:rsidRDefault="00656D81" w:rsidP="00656D81">
      <w:pPr>
        <w:spacing w:line="240" w:lineRule="auto"/>
        <w:ind w:firstLine="0"/>
        <w:rPr>
          <w:rFonts w:eastAsiaTheme="minorHAnsi" w:cstheme="minorBidi"/>
        </w:rPr>
      </w:pPr>
      <w:r w:rsidRPr="00656D81">
        <w:rPr>
          <w:rFonts w:eastAsiaTheme="minorHAnsi" w:cstheme="minorBidi"/>
        </w:rPr>
        <w:t xml:space="preserve">Таблица – </w:t>
      </w:r>
      <w:r w:rsidR="0084416A">
        <w:rPr>
          <w:rFonts w:eastAsiaTheme="minorHAnsi" w:cstheme="minorBidi"/>
        </w:rPr>
        <w:t>11</w:t>
      </w:r>
      <w:r w:rsidRPr="00656D81">
        <w:rPr>
          <w:rFonts w:eastAsiaTheme="minorHAnsi" w:cstheme="minorBidi"/>
        </w:rPr>
        <w:t>. Свойства тимусзависимых и тимуснезависимых антигенов</w:t>
      </w:r>
      <w:r w:rsidR="0084416A">
        <w:rPr>
          <w:rFonts w:eastAsiaTheme="minorHAnsi" w:cstheme="minorBidi"/>
        </w:rPr>
        <w:t xml:space="preserve"> первого (ТНЗ-1) и второго (ТНЗ-2) типов</w:t>
      </w:r>
    </w:p>
    <w:tbl>
      <w:tblPr>
        <w:tblW w:w="9464" w:type="dxa"/>
        <w:tblLayout w:type="fixed"/>
        <w:tblCellMar>
          <w:left w:w="0" w:type="dxa"/>
          <w:right w:w="0" w:type="dxa"/>
        </w:tblCellMar>
        <w:tblLook w:val="04A0"/>
      </w:tblPr>
      <w:tblGrid>
        <w:gridCol w:w="2802"/>
        <w:gridCol w:w="2268"/>
        <w:gridCol w:w="2268"/>
        <w:gridCol w:w="2126"/>
      </w:tblGrid>
      <w:tr w:rsidR="00656D81" w:rsidRPr="0022097C" w:rsidTr="0084416A">
        <w:trPr>
          <w:trHeight w:val="57"/>
        </w:trPr>
        <w:tc>
          <w:tcPr>
            <w:tcW w:w="2802" w:type="dxa"/>
            <w:vMerge w:val="restart"/>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
                <w:bCs/>
                <w:kern w:val="24"/>
                <w:sz w:val="26"/>
                <w:szCs w:val="26"/>
              </w:rPr>
              <w:t>Свойства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
                <w:bCs/>
                <w:kern w:val="24"/>
                <w:sz w:val="26"/>
                <w:szCs w:val="26"/>
              </w:rPr>
              <w:t>Антигены</w:t>
            </w:r>
          </w:p>
        </w:tc>
      </w:tr>
      <w:tr w:rsidR="00656D81" w:rsidRPr="0022097C" w:rsidTr="0084416A">
        <w:trPr>
          <w:trHeight w:val="57"/>
        </w:trPr>
        <w:tc>
          <w:tcPr>
            <w:tcW w:w="28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56D81" w:rsidRPr="003B6B2D" w:rsidRDefault="00656D81" w:rsidP="00656D81">
            <w:pPr>
              <w:spacing w:line="240" w:lineRule="auto"/>
              <w:ind w:firstLine="0"/>
              <w:jc w:val="left"/>
              <w:rPr>
                <w:rFonts w:asciiTheme="minorHAnsi" w:hAnsiTheme="minorHAnsi"/>
                <w:sz w:val="26"/>
                <w:szCs w:val="26"/>
              </w:rP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Theme="minorHAnsi" w:hAnsiTheme="minorHAnsi" w:cstheme="minorBidi"/>
                <w:b/>
                <w:sz w:val="26"/>
                <w:szCs w:val="26"/>
              </w:rPr>
              <w:t>ТЗ</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Theme="minorHAnsi" w:hAnsiTheme="minorHAnsi" w:cstheme="minorBidi"/>
                <w:b/>
                <w:sz w:val="26"/>
                <w:szCs w:val="26"/>
              </w:rPr>
              <w:t>ТНЗ</w:t>
            </w:r>
            <w:r w:rsidRPr="003B6B2D">
              <w:rPr>
                <w:rFonts w:asciiTheme="minorHAnsi" w:eastAsia="Calibri" w:hAnsiTheme="minorHAnsi"/>
                <w:b/>
                <w:bCs/>
                <w:kern w:val="24"/>
                <w:sz w:val="26"/>
                <w:szCs w:val="26"/>
                <w:lang w:val="en-US"/>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Theme="minorHAnsi" w:hAnsiTheme="minorHAnsi" w:cstheme="minorBidi"/>
                <w:b/>
                <w:sz w:val="26"/>
                <w:szCs w:val="26"/>
              </w:rPr>
              <w:t>ТНЗ</w:t>
            </w:r>
            <w:r w:rsidRPr="003B6B2D">
              <w:rPr>
                <w:rFonts w:asciiTheme="minorHAnsi" w:eastAsia="Calibri" w:hAnsiTheme="minorHAnsi"/>
                <w:b/>
                <w:bCs/>
                <w:kern w:val="24"/>
                <w:sz w:val="26"/>
                <w:szCs w:val="26"/>
                <w:lang w:val="en-US"/>
              </w:rPr>
              <w:t>-2</w:t>
            </w:r>
          </w:p>
        </w:tc>
      </w:tr>
      <w:tr w:rsidR="00656D81" w:rsidRPr="0022097C" w:rsidTr="0084416A">
        <w:trPr>
          <w:trHeight w:val="57"/>
        </w:trPr>
        <w:tc>
          <w:tcPr>
            <w:tcW w:w="280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Продукция у детей раннего возраста</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Да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Да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Нет </w:t>
            </w:r>
          </w:p>
        </w:tc>
      </w:tr>
      <w:tr w:rsidR="00656D81" w:rsidRPr="0022097C" w:rsidTr="0084416A">
        <w:trPr>
          <w:trHeight w:val="57"/>
        </w:trPr>
        <w:tc>
          <w:tcPr>
            <w:tcW w:w="280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Продукция при врожденной</w:t>
            </w:r>
            <w:r w:rsidR="00A738BA" w:rsidRPr="003B6B2D">
              <w:rPr>
                <w:rFonts w:asciiTheme="minorHAnsi" w:eastAsia="Calibri" w:hAnsiTheme="minorHAnsi"/>
                <w:bCs/>
                <w:kern w:val="24"/>
                <w:sz w:val="26"/>
                <w:szCs w:val="26"/>
              </w:rPr>
              <w:t xml:space="preserve"> </w:t>
            </w:r>
            <w:r w:rsidRPr="003B6B2D">
              <w:rPr>
                <w:rFonts w:asciiTheme="minorHAnsi" w:eastAsia="Calibri" w:hAnsiTheme="minorHAnsi"/>
                <w:bCs/>
                <w:kern w:val="24"/>
                <w:sz w:val="26"/>
                <w:szCs w:val="26"/>
              </w:rPr>
              <w:t>атимии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Нет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Да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Да </w:t>
            </w:r>
          </w:p>
        </w:tc>
      </w:tr>
      <w:tr w:rsidR="00656D81" w:rsidRPr="0022097C" w:rsidTr="0084416A">
        <w:trPr>
          <w:trHeight w:val="57"/>
        </w:trPr>
        <w:tc>
          <w:tcPr>
            <w:tcW w:w="280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 xml:space="preserve">Продукция при отсутствии Т-клеток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Нет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Да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Нет </w:t>
            </w:r>
          </w:p>
        </w:tc>
      </w:tr>
      <w:tr w:rsidR="00656D81" w:rsidRPr="0022097C" w:rsidTr="0084416A">
        <w:trPr>
          <w:trHeight w:val="57"/>
        </w:trPr>
        <w:tc>
          <w:tcPr>
            <w:tcW w:w="280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Необходимость в премированных Т-лимфоцитах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Да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Нет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Нет </w:t>
            </w:r>
          </w:p>
        </w:tc>
      </w:tr>
      <w:tr w:rsidR="00656D81" w:rsidRPr="0022097C" w:rsidTr="0084416A">
        <w:trPr>
          <w:trHeight w:val="57"/>
        </w:trPr>
        <w:tc>
          <w:tcPr>
            <w:tcW w:w="280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Поликлональная активация В-клеток</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Нет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Да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Нет </w:t>
            </w:r>
          </w:p>
        </w:tc>
      </w:tr>
      <w:tr w:rsidR="00656D81" w:rsidRPr="0022097C" w:rsidTr="0084416A">
        <w:trPr>
          <w:trHeight w:val="57"/>
        </w:trPr>
        <w:tc>
          <w:tcPr>
            <w:tcW w:w="280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Требуются повторяющиеся эпитопы</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Нет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Нет </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 xml:space="preserve">Да </w:t>
            </w:r>
          </w:p>
        </w:tc>
      </w:tr>
      <w:tr w:rsidR="00656D81" w:rsidRPr="0022097C" w:rsidTr="0084416A">
        <w:trPr>
          <w:trHeight w:val="57"/>
        </w:trPr>
        <w:tc>
          <w:tcPr>
            <w:tcW w:w="280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Примеры антигенов</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Дифтерийный токсин, вирусные антигены, очищенные белки</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84416A">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Бактериальный</w:t>
            </w:r>
            <w:r w:rsidR="0084416A" w:rsidRPr="003B6B2D">
              <w:rPr>
                <w:rFonts w:asciiTheme="minorHAnsi" w:eastAsia="Calibri" w:hAnsiTheme="minorHAnsi"/>
                <w:bCs/>
                <w:kern w:val="24"/>
                <w:sz w:val="26"/>
                <w:szCs w:val="26"/>
              </w:rPr>
              <w:t xml:space="preserve"> </w:t>
            </w:r>
            <w:r w:rsidRPr="003B6B2D">
              <w:rPr>
                <w:rFonts w:asciiTheme="minorHAnsi" w:eastAsia="Calibri" w:hAnsiTheme="minorHAnsi"/>
                <w:bCs/>
                <w:kern w:val="24"/>
                <w:sz w:val="26"/>
                <w:szCs w:val="26"/>
              </w:rPr>
              <w:t xml:space="preserve">липополисахарид, </w:t>
            </w:r>
            <w:r w:rsidRPr="003B6B2D">
              <w:rPr>
                <w:rFonts w:asciiTheme="minorHAnsi" w:eastAsia="Calibri" w:hAnsiTheme="minorHAnsi"/>
                <w:bCs/>
                <w:i/>
                <w:kern w:val="24"/>
                <w:sz w:val="26"/>
                <w:szCs w:val="26"/>
              </w:rPr>
              <w:t>Brucella</w:t>
            </w:r>
            <w:r w:rsidR="0084416A" w:rsidRPr="003B6B2D">
              <w:rPr>
                <w:rFonts w:asciiTheme="minorHAnsi" w:eastAsia="Calibri" w:hAnsiTheme="minorHAnsi"/>
                <w:bCs/>
                <w:i/>
                <w:kern w:val="24"/>
                <w:sz w:val="26"/>
                <w:szCs w:val="26"/>
              </w:rPr>
              <w:t xml:space="preserve"> </w:t>
            </w:r>
            <w:r w:rsidRPr="003B6B2D">
              <w:rPr>
                <w:rFonts w:asciiTheme="minorHAnsi" w:eastAsia="Calibri" w:hAnsiTheme="minorHAnsi"/>
                <w:bCs/>
                <w:i/>
                <w:kern w:val="24"/>
                <w:sz w:val="26"/>
                <w:szCs w:val="26"/>
              </w:rPr>
              <w:t>abortus</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84416A">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Пневмококковый полисахарид, флагеллин сальмонеллы, декстран, фикол.</w:t>
            </w:r>
          </w:p>
        </w:tc>
      </w:tr>
    </w:tbl>
    <w:p w:rsidR="0084416A" w:rsidRDefault="0084416A" w:rsidP="00656D81">
      <w:pPr>
        <w:jc w:val="left"/>
        <w:rPr>
          <w:rFonts w:eastAsiaTheme="minorHAnsi" w:cstheme="minorBidi"/>
          <w:b/>
          <w:i/>
        </w:rPr>
      </w:pPr>
    </w:p>
    <w:p w:rsidR="00656D81" w:rsidRPr="00656D81" w:rsidRDefault="00E47919" w:rsidP="0084416A">
      <w:pPr>
        <w:rPr>
          <w:rFonts w:eastAsiaTheme="minorHAnsi" w:cstheme="minorBidi"/>
        </w:rPr>
      </w:pPr>
      <w:r w:rsidRPr="0084416A">
        <w:rPr>
          <w:rFonts w:eastAsiaTheme="minorHAnsi" w:cstheme="minorBidi"/>
          <w:b/>
        </w:rPr>
        <w:t>Тимуснезависимая</w:t>
      </w:r>
      <w:r w:rsidR="00656D81" w:rsidRPr="0084416A">
        <w:rPr>
          <w:rFonts w:eastAsiaTheme="minorHAnsi" w:cstheme="minorBidi"/>
          <w:b/>
        </w:rPr>
        <w:t xml:space="preserve"> активация В-лимфоцитов</w:t>
      </w:r>
      <w:r w:rsidR="0084416A">
        <w:rPr>
          <w:rFonts w:eastAsiaTheme="minorHAnsi" w:cstheme="minorBidi"/>
          <w:b/>
        </w:rPr>
        <w:t xml:space="preserve"> </w:t>
      </w:r>
      <w:r w:rsidR="0084416A" w:rsidRPr="0084416A">
        <w:rPr>
          <w:rFonts w:eastAsiaTheme="minorHAnsi" w:cstheme="minorBidi"/>
          <w:b/>
        </w:rPr>
        <w:t>1</w:t>
      </w:r>
      <w:r w:rsidR="00C24527">
        <w:rPr>
          <w:rFonts w:eastAsiaTheme="minorHAnsi" w:cstheme="minorBidi"/>
          <w:b/>
        </w:rPr>
        <w:t>-го</w:t>
      </w:r>
      <w:r w:rsidR="0084416A" w:rsidRPr="0084416A">
        <w:rPr>
          <w:rFonts w:eastAsiaTheme="minorHAnsi" w:cstheme="minorBidi"/>
          <w:b/>
        </w:rPr>
        <w:t xml:space="preserve"> тип</w:t>
      </w:r>
      <w:r w:rsidR="0084416A">
        <w:rPr>
          <w:rFonts w:eastAsiaTheme="minorHAnsi" w:cstheme="minorBidi"/>
          <w:b/>
        </w:rPr>
        <w:t xml:space="preserve">а. </w:t>
      </w:r>
      <w:r w:rsidR="00656D81" w:rsidRPr="00656D81">
        <w:rPr>
          <w:rFonts w:eastAsiaTheme="minorHAnsi" w:cstheme="minorBidi"/>
        </w:rPr>
        <w:t xml:space="preserve">К </w:t>
      </w:r>
      <w:r w:rsidRPr="00656D81">
        <w:rPr>
          <w:rFonts w:eastAsiaTheme="minorHAnsi" w:cstheme="minorBidi"/>
        </w:rPr>
        <w:t>тимуснезависимым</w:t>
      </w:r>
      <w:r w:rsidR="00656D81" w:rsidRPr="00656D81">
        <w:rPr>
          <w:rFonts w:eastAsiaTheme="minorHAnsi" w:cstheme="minorBidi"/>
        </w:rPr>
        <w:t xml:space="preserve"> антигенам 1</w:t>
      </w:r>
      <w:r w:rsidR="00C24527">
        <w:rPr>
          <w:rFonts w:eastAsiaTheme="minorHAnsi" w:cstheme="minorBidi"/>
        </w:rPr>
        <w:t>-го</w:t>
      </w:r>
      <w:r w:rsidR="00656D81" w:rsidRPr="00656D81">
        <w:rPr>
          <w:rFonts w:eastAsiaTheme="minorHAnsi" w:cstheme="minorBidi"/>
        </w:rPr>
        <w:t xml:space="preserve"> типа относят липополисахариды и бактериальн</w:t>
      </w:r>
      <w:r w:rsidR="00961E0F">
        <w:rPr>
          <w:rFonts w:eastAsiaTheme="minorHAnsi" w:cstheme="minorBidi"/>
        </w:rPr>
        <w:t>ую</w:t>
      </w:r>
      <w:r w:rsidR="00656D81" w:rsidRPr="00656D81">
        <w:rPr>
          <w:rFonts w:eastAsiaTheme="minorHAnsi" w:cstheme="minorBidi"/>
        </w:rPr>
        <w:t xml:space="preserve"> ДНК, которые </w:t>
      </w:r>
      <w:r w:rsidR="008F718C">
        <w:rPr>
          <w:rFonts w:eastAsiaTheme="minorHAnsi" w:cstheme="minorBidi"/>
        </w:rPr>
        <w:t xml:space="preserve">способны </w:t>
      </w:r>
      <w:r w:rsidR="00656D81" w:rsidRPr="00656D81">
        <w:rPr>
          <w:rFonts w:eastAsiaTheme="minorHAnsi" w:cstheme="minorBidi"/>
        </w:rPr>
        <w:t>активир</w:t>
      </w:r>
      <w:r w:rsidR="008F718C">
        <w:rPr>
          <w:rFonts w:eastAsiaTheme="minorHAnsi" w:cstheme="minorBidi"/>
        </w:rPr>
        <w:t>овать</w:t>
      </w:r>
      <w:r w:rsidR="00656D81" w:rsidRPr="00656D81">
        <w:rPr>
          <w:rFonts w:eastAsiaTheme="minorHAnsi" w:cstheme="minorBidi"/>
        </w:rPr>
        <w:t xml:space="preserve"> TLRs В-лимфоцитов. Количество TLRs на В-лимфоцитах изначально небольшое, но значительно увеличива</w:t>
      </w:r>
      <w:r w:rsidR="008F718C">
        <w:rPr>
          <w:rFonts w:eastAsiaTheme="minorHAnsi" w:cstheme="minorBidi"/>
        </w:rPr>
        <w:t>е</w:t>
      </w:r>
      <w:r w:rsidR="00656D81" w:rsidRPr="00656D81">
        <w:rPr>
          <w:rFonts w:eastAsiaTheme="minorHAnsi" w:cstheme="minorBidi"/>
        </w:rPr>
        <w:t xml:space="preserve">тся после </w:t>
      </w:r>
      <w:r w:rsidR="00C24527">
        <w:rPr>
          <w:rFonts w:eastAsiaTheme="minorHAnsi" w:cstheme="minorBidi"/>
        </w:rPr>
        <w:t>связывания</w:t>
      </w:r>
      <w:r w:rsidR="00656D81" w:rsidRPr="00656D81">
        <w:rPr>
          <w:rFonts w:eastAsiaTheme="minorHAnsi" w:cstheme="minorBidi"/>
        </w:rPr>
        <w:t xml:space="preserve"> </w:t>
      </w:r>
      <w:r w:rsidR="00C24527">
        <w:rPr>
          <w:rFonts w:eastAsiaTheme="minorHAnsi" w:cstheme="minorBidi"/>
          <w:lang w:val="en-US"/>
        </w:rPr>
        <w:t>BCR</w:t>
      </w:r>
      <w:r w:rsidR="00C24527">
        <w:rPr>
          <w:rFonts w:eastAsiaTheme="minorHAnsi" w:cstheme="minorBidi"/>
        </w:rPr>
        <w:t xml:space="preserve"> с </w:t>
      </w:r>
      <w:r w:rsidR="00656D81" w:rsidRPr="00656D81">
        <w:rPr>
          <w:rFonts w:eastAsiaTheme="minorHAnsi" w:cstheme="minorBidi"/>
        </w:rPr>
        <w:t>антиген</w:t>
      </w:r>
      <w:r w:rsidR="00C24527">
        <w:rPr>
          <w:rFonts w:eastAsiaTheme="minorHAnsi" w:cstheme="minorBidi"/>
        </w:rPr>
        <w:t>ом</w:t>
      </w:r>
      <w:r w:rsidR="00656D81" w:rsidRPr="00656D81">
        <w:rPr>
          <w:rFonts w:eastAsiaTheme="minorHAnsi" w:cstheme="minorBidi"/>
        </w:rPr>
        <w:t>. Таким образом, первы</w:t>
      </w:r>
      <w:r w:rsidR="008F718C">
        <w:rPr>
          <w:rFonts w:eastAsiaTheme="minorHAnsi" w:cstheme="minorBidi"/>
        </w:rPr>
        <w:t>й</w:t>
      </w:r>
      <w:r w:rsidR="00656D81" w:rsidRPr="00656D81">
        <w:rPr>
          <w:rFonts w:eastAsiaTheme="minorHAnsi" w:cstheme="minorBidi"/>
        </w:rPr>
        <w:t xml:space="preserve"> сигнал, необходимы</w:t>
      </w:r>
      <w:r w:rsidR="008F718C">
        <w:rPr>
          <w:rFonts w:eastAsiaTheme="minorHAnsi" w:cstheme="minorBidi"/>
        </w:rPr>
        <w:t>й</w:t>
      </w:r>
      <w:r w:rsidR="00656D81" w:rsidRPr="00656D81">
        <w:rPr>
          <w:rFonts w:eastAsiaTheme="minorHAnsi" w:cstheme="minorBidi"/>
        </w:rPr>
        <w:t xml:space="preserve"> </w:t>
      </w:r>
      <w:r w:rsidR="00C24527">
        <w:rPr>
          <w:rFonts w:eastAsiaTheme="minorHAnsi" w:cstheme="minorBidi"/>
        </w:rPr>
        <w:t>для ТНЗ</w:t>
      </w:r>
      <w:r w:rsidR="00656D81" w:rsidRPr="00656D81">
        <w:rPr>
          <w:rFonts w:eastAsiaTheme="minorHAnsi" w:cstheme="minorBidi"/>
        </w:rPr>
        <w:t xml:space="preserve"> активации В-лимфоцита </w:t>
      </w:r>
      <w:r w:rsidR="008F718C">
        <w:rPr>
          <w:rFonts w:eastAsiaTheme="minorHAnsi" w:cstheme="minorBidi"/>
        </w:rPr>
        <w:t>возникает</w:t>
      </w:r>
      <w:r w:rsidR="00656D81" w:rsidRPr="00656D81">
        <w:rPr>
          <w:rFonts w:eastAsiaTheme="minorHAnsi" w:cstheme="minorBidi"/>
        </w:rPr>
        <w:t xml:space="preserve"> </w:t>
      </w:r>
      <w:r w:rsidR="008F718C">
        <w:rPr>
          <w:rFonts w:eastAsiaTheme="minorHAnsi" w:cstheme="minorBidi"/>
        </w:rPr>
        <w:t xml:space="preserve">при </w:t>
      </w:r>
      <w:r w:rsidR="00656D81" w:rsidRPr="00656D81">
        <w:rPr>
          <w:rFonts w:eastAsiaTheme="minorHAnsi" w:cstheme="minorBidi"/>
        </w:rPr>
        <w:t>взаимодействи</w:t>
      </w:r>
      <w:r w:rsidR="008F718C">
        <w:rPr>
          <w:rFonts w:eastAsiaTheme="minorHAnsi" w:cstheme="minorBidi"/>
        </w:rPr>
        <w:t>и</w:t>
      </w:r>
      <w:r w:rsidR="00656D81" w:rsidRPr="00656D81">
        <w:rPr>
          <w:rFonts w:eastAsiaTheme="minorHAnsi" w:cstheme="minorBidi"/>
        </w:rPr>
        <w:t xml:space="preserve"> </w:t>
      </w:r>
      <w:r w:rsidR="00656D81" w:rsidRPr="00656D81">
        <w:rPr>
          <w:rFonts w:eastAsiaTheme="minorHAnsi" w:cstheme="minorBidi"/>
          <w:lang w:val="en-US"/>
        </w:rPr>
        <w:t>BCR</w:t>
      </w:r>
      <w:r w:rsidR="00656D81" w:rsidRPr="00656D81">
        <w:rPr>
          <w:rFonts w:eastAsiaTheme="minorHAnsi" w:cstheme="minorBidi"/>
        </w:rPr>
        <w:t xml:space="preserve"> и липополисахаридного антигена или бактериальной ДНК. </w:t>
      </w:r>
      <w:r w:rsidR="008F718C">
        <w:rPr>
          <w:rFonts w:eastAsiaTheme="minorHAnsi" w:cstheme="minorBidi"/>
        </w:rPr>
        <w:t xml:space="preserve">Первый сигнал индуцирует экспрессию </w:t>
      </w:r>
      <w:r w:rsidR="008F718C" w:rsidRPr="00656D81">
        <w:rPr>
          <w:rFonts w:eastAsiaTheme="minorHAnsi" w:cstheme="minorBidi"/>
        </w:rPr>
        <w:t xml:space="preserve">TLRs </w:t>
      </w:r>
      <w:r w:rsidR="008F718C">
        <w:rPr>
          <w:rFonts w:eastAsiaTheme="minorHAnsi" w:cstheme="minorBidi"/>
        </w:rPr>
        <w:t>и, тем самым, усилит в</w:t>
      </w:r>
      <w:r w:rsidR="00656D81" w:rsidRPr="00656D81">
        <w:rPr>
          <w:rFonts w:eastAsiaTheme="minorHAnsi" w:cstheme="minorBidi"/>
        </w:rPr>
        <w:t>торой сигнал</w:t>
      </w:r>
      <w:r w:rsidR="008F718C">
        <w:rPr>
          <w:rFonts w:eastAsiaTheme="minorHAnsi" w:cstheme="minorBidi"/>
        </w:rPr>
        <w:t>, который</w:t>
      </w:r>
      <w:r w:rsidR="0084416A">
        <w:rPr>
          <w:rFonts w:eastAsiaTheme="minorHAnsi" w:cstheme="minorBidi"/>
        </w:rPr>
        <w:t xml:space="preserve"> </w:t>
      </w:r>
      <w:r w:rsidR="00961E0F">
        <w:rPr>
          <w:rFonts w:eastAsiaTheme="minorHAnsi" w:cstheme="minorBidi"/>
        </w:rPr>
        <w:t>поступает</w:t>
      </w:r>
      <w:r w:rsidR="00656D81" w:rsidRPr="00656D81">
        <w:rPr>
          <w:rFonts w:eastAsiaTheme="minorHAnsi" w:cstheme="minorBidi"/>
        </w:rPr>
        <w:t xml:space="preserve"> от </w:t>
      </w:r>
      <w:r w:rsidR="00656D81" w:rsidRPr="00656D81">
        <w:rPr>
          <w:rFonts w:eastAsiaTheme="minorHAnsi" w:cstheme="minorBidi"/>
          <w:lang w:val="en-US"/>
        </w:rPr>
        <w:t>TLRs</w:t>
      </w:r>
      <w:r w:rsidR="00656D81" w:rsidRPr="00656D81">
        <w:rPr>
          <w:rFonts w:eastAsiaTheme="minorHAnsi" w:cstheme="minorBidi"/>
        </w:rPr>
        <w:t xml:space="preserve"> </w:t>
      </w:r>
      <w:r w:rsidR="008F718C">
        <w:rPr>
          <w:rFonts w:eastAsiaTheme="minorHAnsi" w:cstheme="minorBidi"/>
        </w:rPr>
        <w:t>после</w:t>
      </w:r>
      <w:r w:rsidR="00656D81" w:rsidRPr="00656D81">
        <w:rPr>
          <w:rFonts w:eastAsiaTheme="minorHAnsi" w:cstheme="minorBidi"/>
        </w:rPr>
        <w:t xml:space="preserve"> связ</w:t>
      </w:r>
      <w:r w:rsidR="008F718C">
        <w:rPr>
          <w:rFonts w:eastAsiaTheme="minorHAnsi" w:cstheme="minorBidi"/>
        </w:rPr>
        <w:t>ывания</w:t>
      </w:r>
      <w:r w:rsidR="00C24527">
        <w:rPr>
          <w:rFonts w:eastAsiaTheme="minorHAnsi" w:cstheme="minorBidi"/>
        </w:rPr>
        <w:t xml:space="preserve"> </w:t>
      </w:r>
      <w:r w:rsidR="008F718C">
        <w:rPr>
          <w:rFonts w:eastAsiaTheme="minorHAnsi" w:cstheme="minorBidi"/>
        </w:rPr>
        <w:t xml:space="preserve">ими </w:t>
      </w:r>
      <w:r w:rsidR="00656D81" w:rsidRPr="00656D81">
        <w:rPr>
          <w:rFonts w:eastAsiaTheme="minorHAnsi" w:cstheme="minorBidi"/>
        </w:rPr>
        <w:t>липополисахарид</w:t>
      </w:r>
      <w:r w:rsidR="00DD4CF8">
        <w:rPr>
          <w:rFonts w:eastAsiaTheme="minorHAnsi" w:cstheme="minorBidi"/>
        </w:rPr>
        <w:t>ов</w:t>
      </w:r>
      <w:r w:rsidR="00C24527">
        <w:rPr>
          <w:rFonts w:eastAsiaTheme="minorHAnsi" w:cstheme="minorBidi"/>
        </w:rPr>
        <w:t xml:space="preserve"> </w:t>
      </w:r>
      <w:r w:rsidR="00656D81" w:rsidRPr="00656D81">
        <w:rPr>
          <w:rFonts w:eastAsiaTheme="minorHAnsi" w:cstheme="minorBidi"/>
        </w:rPr>
        <w:t>или бактериальн</w:t>
      </w:r>
      <w:r w:rsidR="00DD4CF8">
        <w:rPr>
          <w:rFonts w:eastAsiaTheme="minorHAnsi" w:cstheme="minorBidi"/>
        </w:rPr>
        <w:t>ой</w:t>
      </w:r>
      <w:r w:rsidR="00656D81" w:rsidRPr="00656D81">
        <w:rPr>
          <w:rFonts w:eastAsiaTheme="minorHAnsi" w:cstheme="minorBidi"/>
        </w:rPr>
        <w:t xml:space="preserve"> ДНК.</w:t>
      </w:r>
    </w:p>
    <w:p w:rsidR="00515660" w:rsidRDefault="00515660" w:rsidP="00656D81">
      <w:pPr>
        <w:rPr>
          <w:rFonts w:eastAsiaTheme="minorHAnsi" w:cstheme="minorBidi"/>
        </w:rPr>
      </w:pPr>
      <w:r w:rsidRPr="00656D81">
        <w:rPr>
          <w:rFonts w:eastAsiaTheme="minorHAnsi" w:cstheme="minorBidi"/>
        </w:rPr>
        <w:t>При низкой концентрации ТНЗ антигенов 1</w:t>
      </w:r>
      <w:r w:rsidR="006905ED">
        <w:rPr>
          <w:rFonts w:eastAsiaTheme="minorHAnsi" w:cstheme="minorBidi"/>
        </w:rPr>
        <w:t>-го</w:t>
      </w:r>
      <w:r w:rsidRPr="00656D81">
        <w:rPr>
          <w:rFonts w:eastAsiaTheme="minorHAnsi" w:cstheme="minorBidi"/>
        </w:rPr>
        <w:t xml:space="preserve"> типа</w:t>
      </w:r>
      <w:r>
        <w:rPr>
          <w:rFonts w:eastAsiaTheme="minorHAnsi" w:cstheme="minorBidi"/>
        </w:rPr>
        <w:t xml:space="preserve"> </w:t>
      </w:r>
      <w:r w:rsidRPr="00656D81">
        <w:rPr>
          <w:rFonts w:eastAsiaTheme="minorHAnsi" w:cstheme="minorBidi"/>
        </w:rPr>
        <w:t>активируются только специфичные данному антигену В-клетки – в результате секретируются антитела строго специфичные данному ТНЗ антигену.</w:t>
      </w:r>
      <w:r>
        <w:rPr>
          <w:rFonts w:eastAsiaTheme="minorHAnsi" w:cstheme="minorBidi"/>
        </w:rPr>
        <w:t xml:space="preserve"> </w:t>
      </w:r>
      <w:r w:rsidRPr="00656D81">
        <w:rPr>
          <w:rFonts w:eastAsiaTheme="minorHAnsi" w:cstheme="minorBidi"/>
        </w:rPr>
        <w:t xml:space="preserve">Такой вид ответа может быть особенно важен на раннем этапе инфицирования, поскольку для развития </w:t>
      </w:r>
      <w:r w:rsidR="007C4FDC">
        <w:rPr>
          <w:rFonts w:eastAsiaTheme="minorHAnsi" w:cstheme="minorBidi"/>
        </w:rPr>
        <w:t>ТЗ</w:t>
      </w:r>
      <w:r w:rsidRPr="00656D81">
        <w:rPr>
          <w:rFonts w:eastAsiaTheme="minorHAnsi" w:cstheme="minorBidi"/>
        </w:rPr>
        <w:t xml:space="preserve"> ответа необходимо время для премирования и синтеза эффекторных</w:t>
      </w:r>
      <w:r>
        <w:rPr>
          <w:rFonts w:eastAsiaTheme="minorHAnsi" w:cstheme="minorBidi"/>
        </w:rPr>
        <w:t xml:space="preserve"> </w:t>
      </w:r>
      <w:r w:rsidRPr="00656D81">
        <w:rPr>
          <w:rFonts w:eastAsiaTheme="minorHAnsi" w:cstheme="minorBidi"/>
        </w:rPr>
        <w:t>Т-хелпер</w:t>
      </w:r>
      <w:r>
        <w:rPr>
          <w:rFonts w:eastAsiaTheme="minorHAnsi" w:cstheme="minorBidi"/>
        </w:rPr>
        <w:t>ов</w:t>
      </w:r>
      <w:r w:rsidRPr="00656D81">
        <w:rPr>
          <w:rFonts w:eastAsiaTheme="minorHAnsi" w:cstheme="minorBidi"/>
        </w:rPr>
        <w:t>.</w:t>
      </w:r>
    </w:p>
    <w:p w:rsidR="00656D81" w:rsidRPr="00656D81" w:rsidRDefault="004202C9" w:rsidP="00656D81">
      <w:pPr>
        <w:rPr>
          <w:rFonts w:eastAsiaTheme="minorHAnsi" w:cstheme="minorBidi"/>
        </w:rPr>
      </w:pPr>
      <w:r>
        <w:rPr>
          <w:rFonts w:eastAsiaTheme="minorHAnsi" w:cstheme="minorBidi"/>
        </w:rPr>
        <w:t>П</w:t>
      </w:r>
      <w:r w:rsidR="00656D81" w:rsidRPr="00656D81">
        <w:rPr>
          <w:rFonts w:eastAsiaTheme="minorHAnsi" w:cstheme="minorBidi"/>
        </w:rPr>
        <w:t>ри высокой концентрации ТНЗ антигенов 1</w:t>
      </w:r>
      <w:r w:rsidR="006905ED">
        <w:rPr>
          <w:rFonts w:eastAsiaTheme="minorHAnsi" w:cstheme="minorBidi"/>
        </w:rPr>
        <w:t>-го</w:t>
      </w:r>
      <w:r w:rsidR="00656D81" w:rsidRPr="00656D81">
        <w:rPr>
          <w:rFonts w:eastAsiaTheme="minorHAnsi" w:cstheme="minorBidi"/>
        </w:rPr>
        <w:t xml:space="preserve"> типа </w:t>
      </w:r>
      <w:r w:rsidRPr="00656D81">
        <w:rPr>
          <w:rFonts w:eastAsiaTheme="minorHAnsi" w:cstheme="minorBidi"/>
        </w:rPr>
        <w:t xml:space="preserve">активация В-клеток </w:t>
      </w:r>
      <w:r w:rsidR="00656D81" w:rsidRPr="00656D81">
        <w:rPr>
          <w:rFonts w:eastAsiaTheme="minorHAnsi" w:cstheme="minorBidi"/>
        </w:rPr>
        <w:t>может быть индуцирована</w:t>
      </w:r>
      <w:r w:rsidR="00961E0F">
        <w:rPr>
          <w:rFonts w:eastAsiaTheme="minorHAnsi" w:cstheme="minorBidi"/>
        </w:rPr>
        <w:t xml:space="preserve"> </w:t>
      </w:r>
      <w:r w:rsidR="00656D81" w:rsidRPr="00656D81">
        <w:rPr>
          <w:rFonts w:eastAsiaTheme="minorHAnsi" w:cstheme="minorBidi"/>
        </w:rPr>
        <w:t xml:space="preserve">даже </w:t>
      </w:r>
      <w:r w:rsidR="00093EB5">
        <w:rPr>
          <w:rFonts w:eastAsiaTheme="minorHAnsi" w:cstheme="minorBidi"/>
        </w:rPr>
        <w:t>при</w:t>
      </w:r>
      <w:r w:rsidR="00656D81" w:rsidRPr="00656D81">
        <w:rPr>
          <w:rFonts w:eastAsiaTheme="minorHAnsi" w:cstheme="minorBidi"/>
        </w:rPr>
        <w:t xml:space="preserve"> отсутстви</w:t>
      </w:r>
      <w:r w:rsidR="00093EB5">
        <w:rPr>
          <w:rFonts w:eastAsiaTheme="minorHAnsi" w:cstheme="minorBidi"/>
        </w:rPr>
        <w:t>и</w:t>
      </w:r>
      <w:r w:rsidR="00656D81" w:rsidRPr="00656D81">
        <w:rPr>
          <w:rFonts w:eastAsiaTheme="minorHAnsi" w:cstheme="minorBidi"/>
        </w:rPr>
        <w:t xml:space="preserve"> связывания антигена с </w:t>
      </w:r>
      <w:r>
        <w:rPr>
          <w:rFonts w:eastAsiaTheme="minorHAnsi" w:cstheme="minorBidi"/>
          <w:lang w:val="en-US"/>
        </w:rPr>
        <w:t>BCR</w:t>
      </w:r>
      <w:r w:rsidR="00515660">
        <w:rPr>
          <w:rFonts w:eastAsiaTheme="minorHAnsi" w:cstheme="minorBidi"/>
        </w:rPr>
        <w:t xml:space="preserve">, только за счет активации </w:t>
      </w:r>
      <w:r w:rsidR="00515660" w:rsidRPr="00656D81">
        <w:rPr>
          <w:rFonts w:eastAsiaTheme="minorHAnsi" w:cstheme="minorBidi"/>
        </w:rPr>
        <w:t>TLRs</w:t>
      </w:r>
      <w:r w:rsidR="00656D81" w:rsidRPr="00656D81">
        <w:rPr>
          <w:rFonts w:eastAsiaTheme="minorHAnsi" w:cstheme="minorBidi"/>
        </w:rPr>
        <w:t>.</w:t>
      </w:r>
      <w:r w:rsidR="00961E0F">
        <w:rPr>
          <w:rFonts w:eastAsiaTheme="minorHAnsi" w:cstheme="minorBidi"/>
        </w:rPr>
        <w:t xml:space="preserve"> </w:t>
      </w:r>
      <w:r w:rsidR="00656D81" w:rsidRPr="00656D81">
        <w:rPr>
          <w:rFonts w:eastAsiaTheme="minorHAnsi" w:cstheme="minorBidi"/>
        </w:rPr>
        <w:t xml:space="preserve">В этом случае </w:t>
      </w:r>
      <w:r w:rsidR="00093EB5">
        <w:rPr>
          <w:rFonts w:eastAsiaTheme="minorHAnsi" w:cstheme="minorBidi"/>
        </w:rPr>
        <w:t xml:space="preserve">утрачивается специфичность </w:t>
      </w:r>
      <w:r w:rsidR="00E47919">
        <w:rPr>
          <w:rFonts w:eastAsiaTheme="minorHAnsi" w:cstheme="minorBidi"/>
        </w:rPr>
        <w:t>ответа</w:t>
      </w:r>
      <w:r w:rsidR="00093EB5">
        <w:rPr>
          <w:rFonts w:eastAsiaTheme="minorHAnsi" w:cstheme="minorBidi"/>
        </w:rPr>
        <w:t xml:space="preserve">, </w:t>
      </w:r>
      <w:r w:rsidR="00656D81" w:rsidRPr="00656D81">
        <w:rPr>
          <w:rFonts w:eastAsiaTheme="minorHAnsi" w:cstheme="minorBidi"/>
        </w:rPr>
        <w:t xml:space="preserve">активируются все </w:t>
      </w:r>
      <w:r w:rsidR="00515660">
        <w:rPr>
          <w:rFonts w:eastAsiaTheme="minorHAnsi" w:cstheme="minorBidi"/>
        </w:rPr>
        <w:t xml:space="preserve">подряд </w:t>
      </w:r>
      <w:r w:rsidR="00656D81" w:rsidRPr="00656D81">
        <w:rPr>
          <w:rFonts w:eastAsiaTheme="minorHAnsi" w:cstheme="minorBidi"/>
        </w:rPr>
        <w:t>В-клетки</w:t>
      </w:r>
      <w:r w:rsidR="00093EB5">
        <w:rPr>
          <w:rFonts w:eastAsiaTheme="minorHAnsi" w:cstheme="minorBidi"/>
        </w:rPr>
        <w:t xml:space="preserve">, </w:t>
      </w:r>
      <w:r w:rsidR="00515660">
        <w:rPr>
          <w:rFonts w:eastAsiaTheme="minorHAnsi" w:cstheme="minorBidi"/>
        </w:rPr>
        <w:t>иными словами</w:t>
      </w:r>
      <w:r w:rsidR="00093EB5">
        <w:rPr>
          <w:rFonts w:eastAsiaTheme="minorHAnsi" w:cstheme="minorBidi"/>
        </w:rPr>
        <w:t xml:space="preserve"> происходит</w:t>
      </w:r>
      <w:r w:rsidR="00656D81" w:rsidRPr="00656D81">
        <w:rPr>
          <w:rFonts w:eastAsiaTheme="minorHAnsi" w:cstheme="minorBidi"/>
        </w:rPr>
        <w:t xml:space="preserve"> </w:t>
      </w:r>
      <w:r w:rsidR="00656D81" w:rsidRPr="00656D81">
        <w:rPr>
          <w:rFonts w:eastAsiaTheme="minorHAnsi" w:cstheme="minorBidi"/>
          <w:i/>
        </w:rPr>
        <w:t>поликлональная активация В-лимфоцитов</w:t>
      </w:r>
      <w:r w:rsidR="00656D81" w:rsidRPr="00656D81">
        <w:rPr>
          <w:rFonts w:eastAsiaTheme="minorHAnsi" w:cstheme="minorBidi"/>
        </w:rPr>
        <w:t xml:space="preserve">, в результате синтезируются антитела </w:t>
      </w:r>
      <w:r w:rsidR="00093EB5">
        <w:rPr>
          <w:rFonts w:eastAsiaTheme="minorHAnsi" w:cstheme="minorBidi"/>
        </w:rPr>
        <w:t xml:space="preserve">против самых </w:t>
      </w:r>
      <w:r w:rsidR="00656D81" w:rsidRPr="00656D81">
        <w:rPr>
          <w:rFonts w:eastAsiaTheme="minorHAnsi" w:cstheme="minorBidi"/>
        </w:rPr>
        <w:t>различн</w:t>
      </w:r>
      <w:r w:rsidR="00093EB5">
        <w:rPr>
          <w:rFonts w:eastAsiaTheme="minorHAnsi" w:cstheme="minorBidi"/>
        </w:rPr>
        <w:t>ых</w:t>
      </w:r>
      <w:r w:rsidR="00656D81" w:rsidRPr="00656D81">
        <w:rPr>
          <w:rFonts w:eastAsiaTheme="minorHAnsi" w:cstheme="minorBidi"/>
        </w:rPr>
        <w:t xml:space="preserve"> </w:t>
      </w:r>
      <w:r w:rsidR="00093EB5">
        <w:rPr>
          <w:rFonts w:eastAsiaTheme="minorHAnsi" w:cstheme="minorBidi"/>
        </w:rPr>
        <w:t>антигенов</w:t>
      </w:r>
      <w:r w:rsidR="00656D81" w:rsidRPr="00656D81">
        <w:rPr>
          <w:rFonts w:eastAsiaTheme="minorHAnsi" w:cstheme="minorBidi"/>
        </w:rPr>
        <w:t>.</w:t>
      </w:r>
      <w:r w:rsidR="00093EB5">
        <w:rPr>
          <w:rFonts w:eastAsiaTheme="minorHAnsi" w:cstheme="minorBidi"/>
        </w:rPr>
        <w:t xml:space="preserve"> </w:t>
      </w:r>
      <w:r w:rsidR="00656D81" w:rsidRPr="00656D81">
        <w:rPr>
          <w:rFonts w:eastAsiaTheme="minorHAnsi" w:cstheme="minorBidi"/>
        </w:rPr>
        <w:t>Эт</w:t>
      </w:r>
      <w:r w:rsidR="00515660">
        <w:rPr>
          <w:rFonts w:eastAsiaTheme="minorHAnsi" w:cstheme="minorBidi"/>
        </w:rPr>
        <w:t>о</w:t>
      </w:r>
      <w:r w:rsidR="00656D81" w:rsidRPr="00656D81">
        <w:rPr>
          <w:rFonts w:eastAsiaTheme="minorHAnsi" w:cstheme="minorBidi"/>
        </w:rPr>
        <w:t xml:space="preserve"> может привести к повышению титра аутоантител. </w:t>
      </w:r>
    </w:p>
    <w:p w:rsidR="00656D81" w:rsidRPr="00656D81" w:rsidRDefault="00E47919" w:rsidP="00656D81">
      <w:pPr>
        <w:rPr>
          <w:rFonts w:eastAsiaTheme="minorHAnsi" w:cstheme="minorBidi"/>
        </w:rPr>
      </w:pPr>
      <w:r w:rsidRPr="0084416A">
        <w:rPr>
          <w:rFonts w:eastAsiaTheme="minorHAnsi" w:cstheme="minorBidi"/>
          <w:b/>
        </w:rPr>
        <w:t>Тимуснезависимая</w:t>
      </w:r>
      <w:r w:rsidR="006905ED" w:rsidRPr="0084416A">
        <w:rPr>
          <w:rFonts w:eastAsiaTheme="minorHAnsi" w:cstheme="minorBidi"/>
          <w:b/>
        </w:rPr>
        <w:t xml:space="preserve"> активация В-лимфоцитов</w:t>
      </w:r>
      <w:r w:rsidR="006905ED">
        <w:rPr>
          <w:rFonts w:eastAsiaTheme="minorHAnsi" w:cstheme="minorBidi"/>
          <w:b/>
        </w:rPr>
        <w:t xml:space="preserve"> 2-го</w:t>
      </w:r>
      <w:r w:rsidR="006905ED" w:rsidRPr="0084416A">
        <w:rPr>
          <w:rFonts w:eastAsiaTheme="minorHAnsi" w:cstheme="minorBidi"/>
          <w:b/>
        </w:rPr>
        <w:t xml:space="preserve"> тип</w:t>
      </w:r>
      <w:r w:rsidR="006905ED">
        <w:rPr>
          <w:rFonts w:eastAsiaTheme="minorHAnsi" w:cstheme="minorBidi"/>
          <w:b/>
        </w:rPr>
        <w:t xml:space="preserve">а. </w:t>
      </w:r>
      <w:r w:rsidR="006905ED" w:rsidRPr="006905ED">
        <w:rPr>
          <w:rFonts w:eastAsiaTheme="minorHAnsi" w:cstheme="minorBidi"/>
        </w:rPr>
        <w:t xml:space="preserve">К </w:t>
      </w:r>
      <w:r w:rsidR="006905ED" w:rsidRPr="00656D81">
        <w:rPr>
          <w:rFonts w:eastAsiaTheme="minorHAnsi" w:cstheme="minorBidi"/>
        </w:rPr>
        <w:t>ТНЗ антигенам 2</w:t>
      </w:r>
      <w:r w:rsidR="006905ED">
        <w:rPr>
          <w:rFonts w:eastAsiaTheme="minorHAnsi" w:cstheme="minorBidi"/>
        </w:rPr>
        <w:t>-го</w:t>
      </w:r>
      <w:r w:rsidR="006905ED" w:rsidRPr="00656D81">
        <w:rPr>
          <w:rFonts w:eastAsiaTheme="minorHAnsi" w:cstheme="minorBidi"/>
        </w:rPr>
        <w:t xml:space="preserve"> типа </w:t>
      </w:r>
      <w:r w:rsidR="006905ED">
        <w:rPr>
          <w:rFonts w:eastAsiaTheme="minorHAnsi" w:cstheme="minorBidi"/>
        </w:rPr>
        <w:t>относят</w:t>
      </w:r>
      <w:r w:rsidR="00656D81" w:rsidRPr="00656D81">
        <w:rPr>
          <w:rFonts w:eastAsiaTheme="minorHAnsi" w:cstheme="minorBidi"/>
        </w:rPr>
        <w:t xml:space="preserve"> бактериальны</w:t>
      </w:r>
      <w:r w:rsidR="006905ED">
        <w:rPr>
          <w:rFonts w:eastAsiaTheme="minorHAnsi" w:cstheme="minorBidi"/>
        </w:rPr>
        <w:t>е</w:t>
      </w:r>
      <w:r w:rsidR="00656D81" w:rsidRPr="00656D81">
        <w:rPr>
          <w:rFonts w:eastAsiaTheme="minorHAnsi" w:cstheme="minorBidi"/>
        </w:rPr>
        <w:t xml:space="preserve"> капсульны</w:t>
      </w:r>
      <w:r w:rsidR="006905ED">
        <w:rPr>
          <w:rFonts w:eastAsiaTheme="minorHAnsi" w:cstheme="minorBidi"/>
        </w:rPr>
        <w:t>е</w:t>
      </w:r>
      <w:r w:rsidR="00656D81" w:rsidRPr="00656D81">
        <w:rPr>
          <w:rFonts w:eastAsiaTheme="minorHAnsi" w:cstheme="minorBidi"/>
        </w:rPr>
        <w:t xml:space="preserve"> полисахарид</w:t>
      </w:r>
      <w:r w:rsidR="006905ED">
        <w:rPr>
          <w:rFonts w:eastAsiaTheme="minorHAnsi" w:cstheme="minorBidi"/>
        </w:rPr>
        <w:t>ы</w:t>
      </w:r>
      <w:r w:rsidR="00656D81" w:rsidRPr="00656D81">
        <w:rPr>
          <w:rFonts w:eastAsiaTheme="minorHAnsi" w:cstheme="minorBidi"/>
        </w:rPr>
        <w:t>.</w:t>
      </w:r>
      <w:r w:rsidR="006905ED">
        <w:rPr>
          <w:rFonts w:eastAsiaTheme="minorHAnsi" w:cstheme="minorBidi"/>
        </w:rPr>
        <w:t xml:space="preserve"> </w:t>
      </w:r>
      <w:r w:rsidR="00656D81" w:rsidRPr="00656D81">
        <w:rPr>
          <w:rFonts w:eastAsiaTheme="minorHAnsi" w:cstheme="minorBidi"/>
        </w:rPr>
        <w:t>Ответ на некоторые ТНЗ антигены 2 типа осуществляют преимущественно В</w:t>
      </w:r>
      <w:r w:rsidR="00656D81" w:rsidRPr="00656D81">
        <w:rPr>
          <w:rFonts w:eastAsiaTheme="minorHAnsi" w:cstheme="minorBidi"/>
          <w:vertAlign w:val="subscript"/>
        </w:rPr>
        <w:t>1</w:t>
      </w:r>
      <w:r w:rsidR="00656D81" w:rsidRPr="00656D81">
        <w:rPr>
          <w:rFonts w:eastAsiaTheme="minorHAnsi" w:cstheme="minorBidi"/>
        </w:rPr>
        <w:t>-лимфоциты (</w:t>
      </w:r>
      <w:r w:rsidR="00656D81" w:rsidRPr="00656D81">
        <w:rPr>
          <w:rFonts w:eastAsiaTheme="minorHAnsi" w:cstheme="minorBidi"/>
          <w:lang w:val="en-US"/>
        </w:rPr>
        <w:t>CD</w:t>
      </w:r>
      <w:r w:rsidR="00656D81" w:rsidRPr="00656D81">
        <w:rPr>
          <w:rFonts w:eastAsiaTheme="minorHAnsi" w:cstheme="minorBidi"/>
        </w:rPr>
        <w:t>5+ В-лимфоциты), представляющие собой минорную фракцию В-клеток в отличие от В</w:t>
      </w:r>
      <w:r w:rsidR="00656D81" w:rsidRPr="00656D81">
        <w:rPr>
          <w:rFonts w:eastAsiaTheme="minorHAnsi" w:cstheme="minorBidi"/>
          <w:vertAlign w:val="subscript"/>
        </w:rPr>
        <w:t>2</w:t>
      </w:r>
      <w:r w:rsidR="00656D81" w:rsidRPr="00656D81">
        <w:rPr>
          <w:rFonts w:eastAsiaTheme="minorHAnsi" w:cstheme="minorBidi"/>
        </w:rPr>
        <w:t>-лимфоцитов.</w:t>
      </w:r>
    </w:p>
    <w:p w:rsidR="00656D81" w:rsidRPr="00656D81" w:rsidRDefault="006905ED" w:rsidP="00656D81">
      <w:pPr>
        <w:rPr>
          <w:rFonts w:eastAsiaTheme="minorHAnsi" w:cstheme="minorBidi"/>
        </w:rPr>
      </w:pPr>
      <w:r w:rsidRPr="00515660">
        <w:rPr>
          <w:rFonts w:eastAsia="Calibri"/>
          <w:bCs/>
          <w:kern w:val="24"/>
        </w:rPr>
        <w:t>П</w:t>
      </w:r>
      <w:r w:rsidR="00515660" w:rsidRPr="00515660">
        <w:rPr>
          <w:rFonts w:eastAsia="Calibri"/>
          <w:bCs/>
          <w:kern w:val="24"/>
        </w:rPr>
        <w:t>овторяющиеся</w:t>
      </w:r>
      <w:r>
        <w:rPr>
          <w:rFonts w:eastAsia="Calibri"/>
          <w:bCs/>
          <w:kern w:val="24"/>
        </w:rPr>
        <w:t xml:space="preserve"> </w:t>
      </w:r>
      <w:r w:rsidR="00515660" w:rsidRPr="00515660">
        <w:rPr>
          <w:rFonts w:eastAsia="Calibri"/>
          <w:bCs/>
          <w:kern w:val="24"/>
        </w:rPr>
        <w:t>эпитопы</w:t>
      </w:r>
      <w:r w:rsidR="00515660" w:rsidRPr="00515660">
        <w:rPr>
          <w:rFonts w:eastAsiaTheme="minorHAnsi" w:cstheme="minorBidi"/>
        </w:rPr>
        <w:t xml:space="preserve"> </w:t>
      </w:r>
      <w:r>
        <w:rPr>
          <w:rFonts w:eastAsiaTheme="minorHAnsi" w:cstheme="minorBidi"/>
        </w:rPr>
        <w:t>п</w:t>
      </w:r>
      <w:r w:rsidR="00656D81" w:rsidRPr="00515660">
        <w:rPr>
          <w:rFonts w:eastAsiaTheme="minorHAnsi" w:cstheme="minorBidi"/>
        </w:rPr>
        <w:t>олисахарид</w:t>
      </w:r>
      <w:r>
        <w:rPr>
          <w:rFonts w:eastAsiaTheme="minorHAnsi" w:cstheme="minorBidi"/>
        </w:rPr>
        <w:t>ов</w:t>
      </w:r>
      <w:r w:rsidR="00656D81" w:rsidRPr="00515660">
        <w:rPr>
          <w:rFonts w:eastAsiaTheme="minorHAnsi" w:cstheme="minorBidi"/>
        </w:rPr>
        <w:t xml:space="preserve"> </w:t>
      </w:r>
      <w:r>
        <w:rPr>
          <w:rFonts w:eastAsiaTheme="minorHAnsi" w:cstheme="minorBidi"/>
        </w:rPr>
        <w:t>могут</w:t>
      </w:r>
      <w:r w:rsidR="00656D81" w:rsidRPr="00515660">
        <w:rPr>
          <w:rFonts w:eastAsiaTheme="minorHAnsi" w:cstheme="minorBidi"/>
        </w:rPr>
        <w:t xml:space="preserve"> </w:t>
      </w:r>
      <w:r>
        <w:rPr>
          <w:rFonts w:eastAsiaTheme="minorHAnsi" w:cstheme="minorBidi"/>
        </w:rPr>
        <w:t>про</w:t>
      </w:r>
      <w:r w:rsidR="00656D81" w:rsidRPr="00515660">
        <w:rPr>
          <w:rFonts w:eastAsiaTheme="minorHAnsi" w:cstheme="minorBidi"/>
        </w:rPr>
        <w:t>взаимодействовать</w:t>
      </w:r>
      <w:r w:rsidR="00656D81" w:rsidRPr="00656D81">
        <w:rPr>
          <w:rFonts w:eastAsiaTheme="minorHAnsi" w:cstheme="minorBidi"/>
        </w:rPr>
        <w:t xml:space="preserve"> одновременно с очень многими </w:t>
      </w:r>
      <w:r w:rsidR="00656D81" w:rsidRPr="00656D81">
        <w:rPr>
          <w:rFonts w:eastAsiaTheme="minorHAnsi" w:cstheme="minorBidi"/>
          <w:lang w:val="en-US"/>
        </w:rPr>
        <w:t>BCR</w:t>
      </w:r>
      <w:r w:rsidR="00656D81" w:rsidRPr="00656D81">
        <w:rPr>
          <w:rFonts w:eastAsiaTheme="minorHAnsi" w:cstheme="minorBidi"/>
        </w:rPr>
        <w:t xml:space="preserve"> на поверхности В-лимфоцита. Это приводит к возникновению сигнала достаточно большой силы, в результате которого В-лимфоцит превращается в плазматическую клетку и начинает вырабатывать иммуноглобулины, но только </w:t>
      </w:r>
      <w:r w:rsidR="00FA52C0">
        <w:rPr>
          <w:rFonts w:eastAsiaTheme="minorHAnsi" w:cstheme="minorBidi"/>
        </w:rPr>
        <w:t xml:space="preserve">класса </w:t>
      </w:r>
      <w:r w:rsidR="00656D81" w:rsidRPr="00656D81">
        <w:rPr>
          <w:rFonts w:eastAsiaTheme="minorHAnsi" w:cstheme="minorBidi"/>
        </w:rPr>
        <w:t xml:space="preserve">М. </w:t>
      </w:r>
      <w:r w:rsidR="00FA52C0">
        <w:rPr>
          <w:rFonts w:eastAsiaTheme="minorHAnsi" w:cstheme="minorBidi"/>
        </w:rPr>
        <w:t>В</w:t>
      </w:r>
      <w:r w:rsidR="00656D81" w:rsidRPr="00656D81">
        <w:rPr>
          <w:rFonts w:eastAsiaTheme="minorHAnsi" w:cstheme="minorBidi"/>
        </w:rPr>
        <w:t xml:space="preserve"> том случае, если полисахариды связываются еще и с рецепторами на дендритных клетках, например с</w:t>
      </w:r>
      <w:r w:rsidR="00FA52C0">
        <w:rPr>
          <w:rFonts w:eastAsiaTheme="minorHAnsi" w:cstheme="minorBidi"/>
        </w:rPr>
        <w:t xml:space="preserve"> </w:t>
      </w:r>
      <w:r w:rsidR="00656D81" w:rsidRPr="00656D81">
        <w:rPr>
          <w:rFonts w:eastAsiaTheme="minorHAnsi" w:cstheme="minorBidi"/>
        </w:rPr>
        <w:t>С</w:t>
      </w:r>
      <w:r w:rsidR="00656D81" w:rsidRPr="00656D81">
        <w:rPr>
          <w:rFonts w:eastAsiaTheme="minorHAnsi" w:cstheme="minorBidi"/>
          <w:lang w:val="en-US"/>
        </w:rPr>
        <w:t>D</w:t>
      </w:r>
      <w:r w:rsidR="00656D81" w:rsidRPr="00656D81">
        <w:rPr>
          <w:rFonts w:eastAsiaTheme="minorHAnsi" w:cstheme="minorBidi"/>
        </w:rPr>
        <w:t>1, то эти ДК активируются, начнут секретировать цитокины, в результате чего В-лимфоцит, получив цитокиновый сигнал, сможет переключиться на синтез иммуноглобулинов также и других классов. Концентрация полисахаридных антигенов также имеет большое значение. В случае слишком низкой их концентрации активации В-клеток будет невозможна, а в случае слишком большой концентрации – разовьется нечувствительность В-лимфоцитов к сигналу (анергия).</w:t>
      </w:r>
    </w:p>
    <w:p w:rsidR="00656D81" w:rsidRDefault="00FA52C0" w:rsidP="00656D81">
      <w:pPr>
        <w:rPr>
          <w:rFonts w:eastAsiaTheme="minorHAnsi" w:cstheme="minorBidi"/>
        </w:rPr>
      </w:pPr>
      <w:r w:rsidRPr="00656D81">
        <w:rPr>
          <w:rFonts w:eastAsiaTheme="minorHAnsi" w:cstheme="minorBidi"/>
        </w:rPr>
        <w:t>ТНЗ</w:t>
      </w:r>
      <w:r>
        <w:rPr>
          <w:rFonts w:eastAsiaTheme="minorHAnsi" w:cstheme="minorBidi"/>
        </w:rPr>
        <w:t xml:space="preserve"> 2-го типа</w:t>
      </w:r>
      <w:r w:rsidRPr="00656D81">
        <w:rPr>
          <w:rFonts w:eastAsiaTheme="minorHAnsi" w:cstheme="minorBidi"/>
        </w:rPr>
        <w:t xml:space="preserve"> </w:t>
      </w:r>
      <w:r w:rsidR="00656D81" w:rsidRPr="00656D81">
        <w:rPr>
          <w:rFonts w:eastAsiaTheme="minorHAnsi" w:cstheme="minorBidi"/>
        </w:rPr>
        <w:t xml:space="preserve">играет большую роль в защите против бактерий, имеющих капсулу (например, </w:t>
      </w:r>
      <w:r w:rsidR="00656D81" w:rsidRPr="00656D81">
        <w:rPr>
          <w:rFonts w:eastAsiaTheme="minorHAnsi" w:cstheme="minorBidi"/>
          <w:i/>
          <w:lang w:val="en-US"/>
        </w:rPr>
        <w:t>Streptococcus</w:t>
      </w:r>
      <w:r w:rsidR="00012FCB">
        <w:rPr>
          <w:rFonts w:eastAsiaTheme="minorHAnsi" w:cstheme="minorBidi"/>
          <w:i/>
        </w:rPr>
        <w:t xml:space="preserve"> </w:t>
      </w:r>
      <w:r w:rsidR="00656D81" w:rsidRPr="00656D81">
        <w:rPr>
          <w:rFonts w:eastAsiaTheme="minorHAnsi" w:cstheme="minorBidi"/>
          <w:i/>
          <w:lang w:val="en-US"/>
        </w:rPr>
        <w:t>pneumoniae</w:t>
      </w:r>
      <w:r w:rsidR="00656D81" w:rsidRPr="00656D81">
        <w:rPr>
          <w:rFonts w:eastAsiaTheme="minorHAnsi" w:cstheme="minorBidi"/>
        </w:rPr>
        <w:t xml:space="preserve"> и </w:t>
      </w:r>
      <w:r w:rsidR="00656D81" w:rsidRPr="00656D81">
        <w:rPr>
          <w:rFonts w:eastAsiaTheme="minorHAnsi" w:cstheme="minorBidi"/>
          <w:i/>
        </w:rPr>
        <w:t>Haemophilus</w:t>
      </w:r>
      <w:r w:rsidR="00012FCB">
        <w:rPr>
          <w:rFonts w:eastAsiaTheme="minorHAnsi" w:cstheme="minorBidi"/>
          <w:i/>
        </w:rPr>
        <w:t xml:space="preserve"> </w:t>
      </w:r>
      <w:r w:rsidR="00656D81" w:rsidRPr="00656D81">
        <w:rPr>
          <w:rFonts w:eastAsiaTheme="minorHAnsi" w:cstheme="minorBidi"/>
          <w:i/>
        </w:rPr>
        <w:t>influenzae</w:t>
      </w:r>
      <w:r w:rsidR="00656D81" w:rsidRPr="00656D81">
        <w:rPr>
          <w:rFonts w:eastAsiaTheme="minorHAnsi" w:cstheme="minorBidi"/>
        </w:rPr>
        <w:t xml:space="preserve">). Благодаря своей капсуле такие бактерии не могут </w:t>
      </w:r>
      <w:r>
        <w:rPr>
          <w:rFonts w:eastAsiaTheme="minorHAnsi" w:cstheme="minorBidi"/>
        </w:rPr>
        <w:t>эффективно</w:t>
      </w:r>
      <w:r w:rsidR="00656D81" w:rsidRPr="00656D81">
        <w:rPr>
          <w:rFonts w:eastAsiaTheme="minorHAnsi" w:cstheme="minorBidi"/>
        </w:rPr>
        <w:t xml:space="preserve"> фагоцитирова</w:t>
      </w:r>
      <w:r>
        <w:rPr>
          <w:rFonts w:eastAsiaTheme="minorHAnsi" w:cstheme="minorBidi"/>
        </w:rPr>
        <w:t>ться</w:t>
      </w:r>
      <w:r w:rsidR="00656D81" w:rsidRPr="00656D81">
        <w:rPr>
          <w:rFonts w:eastAsiaTheme="minorHAnsi" w:cstheme="minorBidi"/>
        </w:rPr>
        <w:t>, а</w:t>
      </w:r>
      <w:r w:rsidR="000607F9">
        <w:rPr>
          <w:rFonts w:eastAsiaTheme="minorHAnsi" w:cstheme="minorBidi"/>
        </w:rPr>
        <w:t>,</w:t>
      </w:r>
      <w:r>
        <w:rPr>
          <w:rFonts w:eastAsiaTheme="minorHAnsi" w:cstheme="minorBidi"/>
        </w:rPr>
        <w:t xml:space="preserve"> </w:t>
      </w:r>
      <w:r w:rsidR="00656D81" w:rsidRPr="00656D81">
        <w:rPr>
          <w:rFonts w:eastAsiaTheme="minorHAnsi" w:cstheme="minorBidi"/>
        </w:rPr>
        <w:t xml:space="preserve">следовательно, не будет формироваться Т-клеточный ответ на бактериальные </w:t>
      </w:r>
      <w:r w:rsidR="000607F9">
        <w:rPr>
          <w:rFonts w:eastAsiaTheme="minorHAnsi" w:cstheme="minorBidi"/>
        </w:rPr>
        <w:t>антигены</w:t>
      </w:r>
      <w:r w:rsidR="00656D81" w:rsidRPr="00656D81">
        <w:rPr>
          <w:rFonts w:eastAsiaTheme="minorHAnsi" w:cstheme="minorBidi"/>
        </w:rPr>
        <w:t xml:space="preserve">, так как фагоциты не смогут </w:t>
      </w:r>
      <w:r>
        <w:rPr>
          <w:rFonts w:eastAsiaTheme="minorHAnsi" w:cstheme="minorBidi"/>
        </w:rPr>
        <w:t xml:space="preserve">их </w:t>
      </w:r>
      <w:r w:rsidR="00656D81" w:rsidRPr="00656D81">
        <w:rPr>
          <w:rFonts w:eastAsiaTheme="minorHAnsi" w:cstheme="minorBidi"/>
        </w:rPr>
        <w:t>презентировать Т-клеткам.</w:t>
      </w:r>
      <w:r>
        <w:rPr>
          <w:rFonts w:eastAsiaTheme="minorHAnsi" w:cstheme="minorBidi"/>
        </w:rPr>
        <w:t xml:space="preserve"> </w:t>
      </w:r>
      <w:r w:rsidR="000607F9">
        <w:rPr>
          <w:rFonts w:eastAsiaTheme="minorHAnsi" w:cstheme="minorBidi"/>
        </w:rPr>
        <w:t>Однако в результате</w:t>
      </w:r>
      <w:r w:rsidR="00656D81" w:rsidRPr="00656D81">
        <w:rPr>
          <w:rFonts w:eastAsiaTheme="minorHAnsi" w:cstheme="minorBidi"/>
        </w:rPr>
        <w:t xml:space="preserve"> ТНЗ ответ</w:t>
      </w:r>
      <w:r w:rsidR="000607F9">
        <w:rPr>
          <w:rFonts w:eastAsiaTheme="minorHAnsi" w:cstheme="minorBidi"/>
        </w:rPr>
        <w:t>а</w:t>
      </w:r>
      <w:r w:rsidR="00656D81" w:rsidRPr="00656D81">
        <w:rPr>
          <w:rFonts w:eastAsiaTheme="minorHAnsi" w:cstheme="minorBidi"/>
        </w:rPr>
        <w:t xml:space="preserve"> на полисахариды </w:t>
      </w:r>
      <w:r w:rsidR="000607F9">
        <w:rPr>
          <w:rFonts w:eastAsiaTheme="minorHAnsi" w:cstheme="minorBidi"/>
        </w:rPr>
        <w:t xml:space="preserve">этих бактерий будет </w:t>
      </w:r>
      <w:r w:rsidR="00656D81" w:rsidRPr="00656D81">
        <w:rPr>
          <w:rFonts w:eastAsiaTheme="minorHAnsi" w:cstheme="minorBidi"/>
        </w:rPr>
        <w:t>синтезир</w:t>
      </w:r>
      <w:r w:rsidR="000607F9">
        <w:rPr>
          <w:rFonts w:eastAsiaTheme="minorHAnsi" w:cstheme="minorBidi"/>
        </w:rPr>
        <w:t>ова</w:t>
      </w:r>
      <w:r w:rsidR="00656D81" w:rsidRPr="00656D81">
        <w:rPr>
          <w:rFonts w:eastAsiaTheme="minorHAnsi" w:cstheme="minorBidi"/>
        </w:rPr>
        <w:t>т</w:t>
      </w:r>
      <w:r w:rsidR="000607F9">
        <w:rPr>
          <w:rFonts w:eastAsiaTheme="minorHAnsi" w:cstheme="minorBidi"/>
        </w:rPr>
        <w:t>ь</w:t>
      </w:r>
      <w:r w:rsidR="00656D81" w:rsidRPr="00656D81">
        <w:rPr>
          <w:rFonts w:eastAsiaTheme="minorHAnsi" w:cstheme="minorBidi"/>
        </w:rPr>
        <w:t xml:space="preserve">ся </w:t>
      </w:r>
      <w:r w:rsidR="00656D81" w:rsidRPr="00656D81">
        <w:rPr>
          <w:rFonts w:eastAsiaTheme="minorHAnsi" w:cstheme="minorBidi"/>
          <w:lang w:val="en-US"/>
        </w:rPr>
        <w:t>Ig</w:t>
      </w:r>
      <w:r w:rsidR="0039597D">
        <w:rPr>
          <w:rFonts w:eastAsiaTheme="minorHAnsi" w:cstheme="minorBidi"/>
        </w:rPr>
        <w:t>M</w:t>
      </w:r>
      <w:r w:rsidR="00656D81" w:rsidRPr="00656D81">
        <w:rPr>
          <w:rFonts w:eastAsiaTheme="minorHAnsi" w:cstheme="minorBidi"/>
        </w:rPr>
        <w:t xml:space="preserve">. </w:t>
      </w:r>
    </w:p>
    <w:p w:rsidR="006905ED" w:rsidRDefault="006905ED" w:rsidP="00656D81">
      <w:pPr>
        <w:rPr>
          <w:rFonts w:eastAsiaTheme="minorHAnsi" w:cstheme="minorBidi"/>
        </w:rPr>
      </w:pPr>
      <w:r w:rsidRPr="00656D81">
        <w:rPr>
          <w:rFonts w:eastAsiaTheme="minorHAnsi" w:cstheme="minorBidi"/>
        </w:rPr>
        <w:t>ТНЗ антигены 2</w:t>
      </w:r>
      <w:r>
        <w:rPr>
          <w:rFonts w:eastAsiaTheme="minorHAnsi" w:cstheme="minorBidi"/>
        </w:rPr>
        <w:t>-го</w:t>
      </w:r>
      <w:r w:rsidRPr="00656D81">
        <w:rPr>
          <w:rFonts w:eastAsiaTheme="minorHAnsi" w:cstheme="minorBidi"/>
        </w:rPr>
        <w:t xml:space="preserve"> типа могут активировать только </w:t>
      </w:r>
      <w:r w:rsidR="00012FCB">
        <w:rPr>
          <w:rFonts w:eastAsiaTheme="minorHAnsi" w:cstheme="minorBidi"/>
        </w:rPr>
        <w:t>премированные</w:t>
      </w:r>
      <w:r w:rsidRPr="00656D81">
        <w:rPr>
          <w:rFonts w:eastAsiaTheme="minorHAnsi" w:cstheme="minorBidi"/>
        </w:rPr>
        <w:t xml:space="preserve"> В-лимфоциты, в то время как ТНЗ антигены 1</w:t>
      </w:r>
      <w:r>
        <w:rPr>
          <w:rFonts w:eastAsiaTheme="minorHAnsi" w:cstheme="minorBidi"/>
        </w:rPr>
        <w:t>-го</w:t>
      </w:r>
      <w:r w:rsidRPr="00656D81">
        <w:rPr>
          <w:rFonts w:eastAsiaTheme="minorHAnsi" w:cstheme="minorBidi"/>
        </w:rPr>
        <w:t xml:space="preserve"> типа </w:t>
      </w:r>
      <w:r w:rsidR="00012FCB">
        <w:rPr>
          <w:rFonts w:eastAsiaTheme="minorHAnsi" w:cstheme="minorBidi"/>
        </w:rPr>
        <w:t xml:space="preserve">– </w:t>
      </w:r>
      <w:r w:rsidRPr="00656D81">
        <w:rPr>
          <w:rFonts w:eastAsiaTheme="minorHAnsi" w:cstheme="minorBidi"/>
        </w:rPr>
        <w:t xml:space="preserve">как </w:t>
      </w:r>
      <w:r w:rsidR="00012FCB">
        <w:rPr>
          <w:rFonts w:eastAsiaTheme="minorHAnsi" w:cstheme="minorBidi"/>
        </w:rPr>
        <w:t>премированные,</w:t>
      </w:r>
      <w:r w:rsidRPr="00656D81">
        <w:rPr>
          <w:rFonts w:eastAsiaTheme="minorHAnsi" w:cstheme="minorBidi"/>
        </w:rPr>
        <w:t xml:space="preserve"> так и </w:t>
      </w:r>
      <w:r w:rsidR="00012FCB">
        <w:rPr>
          <w:rFonts w:eastAsiaTheme="minorHAnsi" w:cstheme="minorBidi"/>
        </w:rPr>
        <w:t>наивные</w:t>
      </w:r>
      <w:r w:rsidRPr="00656D81">
        <w:rPr>
          <w:rFonts w:eastAsiaTheme="minorHAnsi" w:cstheme="minorBidi"/>
        </w:rPr>
        <w:t xml:space="preserve"> В-клетки. </w:t>
      </w:r>
      <w:r>
        <w:rPr>
          <w:rFonts w:eastAsiaTheme="minorHAnsi" w:cstheme="minorBidi"/>
        </w:rPr>
        <w:t>У</w:t>
      </w:r>
      <w:r w:rsidRPr="00656D81">
        <w:rPr>
          <w:rFonts w:eastAsiaTheme="minorHAnsi" w:cstheme="minorBidi"/>
        </w:rPr>
        <w:t xml:space="preserve"> детей </w:t>
      </w:r>
      <w:r w:rsidR="00012FCB">
        <w:rPr>
          <w:rFonts w:eastAsiaTheme="minorHAnsi" w:cstheme="minorBidi"/>
        </w:rPr>
        <w:t>первых</w:t>
      </w:r>
      <w:r w:rsidRPr="00656D81">
        <w:rPr>
          <w:rFonts w:eastAsiaTheme="minorHAnsi" w:cstheme="minorBidi"/>
        </w:rPr>
        <w:t xml:space="preserve"> лет </w:t>
      </w:r>
      <w:r w:rsidR="00012FCB">
        <w:rPr>
          <w:rFonts w:eastAsiaTheme="minorHAnsi" w:cstheme="minorBidi"/>
        </w:rPr>
        <w:t xml:space="preserve">жизни </w:t>
      </w:r>
      <w:r w:rsidRPr="00656D81">
        <w:rPr>
          <w:rFonts w:eastAsiaTheme="minorHAnsi" w:cstheme="minorBidi"/>
        </w:rPr>
        <w:t xml:space="preserve">большинство В-клеток </w:t>
      </w:r>
      <w:r w:rsidR="00012FCB">
        <w:rPr>
          <w:rFonts w:eastAsiaTheme="minorHAnsi" w:cstheme="minorBidi"/>
        </w:rPr>
        <w:t>являются наивными</w:t>
      </w:r>
      <w:r w:rsidRPr="00656D81">
        <w:rPr>
          <w:rFonts w:eastAsiaTheme="minorHAnsi" w:cstheme="minorBidi"/>
        </w:rPr>
        <w:t xml:space="preserve">, </w:t>
      </w:r>
      <w:r w:rsidR="00012FCB">
        <w:rPr>
          <w:rFonts w:eastAsiaTheme="minorHAnsi" w:cstheme="minorBidi"/>
        </w:rPr>
        <w:t>поэтому</w:t>
      </w:r>
      <w:r w:rsidRPr="00656D81">
        <w:rPr>
          <w:rFonts w:eastAsiaTheme="minorHAnsi" w:cstheme="minorBidi"/>
        </w:rPr>
        <w:t xml:space="preserve"> дети этого возраста не могут </w:t>
      </w:r>
      <w:r w:rsidR="00012FCB" w:rsidRPr="00656D81">
        <w:rPr>
          <w:rFonts w:eastAsiaTheme="minorHAnsi" w:cstheme="minorBidi"/>
        </w:rPr>
        <w:t>эффективн</w:t>
      </w:r>
      <w:r w:rsidR="00012FCB">
        <w:rPr>
          <w:rFonts w:eastAsiaTheme="minorHAnsi" w:cstheme="minorBidi"/>
        </w:rPr>
        <w:t>о</w:t>
      </w:r>
      <w:r w:rsidRPr="00656D81">
        <w:rPr>
          <w:rFonts w:eastAsiaTheme="minorHAnsi" w:cstheme="minorBidi"/>
        </w:rPr>
        <w:t xml:space="preserve"> синтезировать антитела против полисахаридных антигенов</w:t>
      </w:r>
      <w:r w:rsidR="00FA52C0">
        <w:rPr>
          <w:rFonts w:eastAsiaTheme="minorHAnsi" w:cstheme="minorBidi"/>
        </w:rPr>
        <w:t>,</w:t>
      </w:r>
      <w:r w:rsidR="00012FCB">
        <w:rPr>
          <w:rFonts w:eastAsiaTheme="minorHAnsi" w:cstheme="minorBidi"/>
        </w:rPr>
        <w:t xml:space="preserve"> а в результате в большей степени</w:t>
      </w:r>
      <w:r w:rsidR="00FA52C0">
        <w:rPr>
          <w:rFonts w:eastAsiaTheme="minorHAnsi" w:cstheme="minorBidi"/>
        </w:rPr>
        <w:t>,</w:t>
      </w:r>
      <w:r w:rsidR="00012FCB">
        <w:rPr>
          <w:rFonts w:eastAsiaTheme="minorHAnsi" w:cstheme="minorBidi"/>
        </w:rPr>
        <w:t xml:space="preserve"> чем взрослые подвержены заболеваниям, вызываемым </w:t>
      </w:r>
      <w:r w:rsidR="00FA52C0">
        <w:rPr>
          <w:rFonts w:eastAsiaTheme="minorHAnsi" w:cstheme="minorBidi"/>
        </w:rPr>
        <w:t>капсульными бактериями</w:t>
      </w:r>
      <w:r w:rsidRPr="00656D81">
        <w:rPr>
          <w:rFonts w:eastAsiaTheme="minorHAnsi" w:cstheme="minorBidi"/>
        </w:rPr>
        <w:t>.</w:t>
      </w:r>
    </w:p>
    <w:p w:rsidR="006905ED" w:rsidRPr="00656D81" w:rsidRDefault="00FA52C0" w:rsidP="00656D81">
      <w:pPr>
        <w:rPr>
          <w:rFonts w:eastAsiaTheme="minorHAnsi" w:cstheme="minorBidi"/>
        </w:rPr>
      </w:pPr>
      <w:r>
        <w:rPr>
          <w:rFonts w:eastAsiaTheme="minorHAnsi" w:cstheme="minorBidi"/>
        </w:rPr>
        <w:t xml:space="preserve">Следует также отметить, что </w:t>
      </w:r>
      <w:r w:rsidR="006905ED">
        <w:rPr>
          <w:rFonts w:eastAsiaTheme="minorHAnsi" w:cstheme="minorBidi"/>
        </w:rPr>
        <w:t>ТНЗ активация В-лимфоцитов</w:t>
      </w:r>
      <w:r w:rsidR="006905ED" w:rsidRPr="00656D81">
        <w:rPr>
          <w:rFonts w:eastAsiaTheme="minorHAnsi" w:cstheme="minorBidi"/>
        </w:rPr>
        <w:t xml:space="preserve"> не сопровождается образованием клеток</w:t>
      </w:r>
      <w:r w:rsidR="0039597D">
        <w:rPr>
          <w:rFonts w:eastAsiaTheme="minorHAnsi" w:cstheme="minorBidi"/>
        </w:rPr>
        <w:t xml:space="preserve"> </w:t>
      </w:r>
      <w:r w:rsidR="006905ED" w:rsidRPr="00656D81">
        <w:rPr>
          <w:rFonts w:eastAsiaTheme="minorHAnsi" w:cstheme="minorBidi"/>
        </w:rPr>
        <w:t>памяти, поскольку для этих процессов необходима помощь антигенспецифичных Т-хелперов.</w:t>
      </w:r>
    </w:p>
    <w:p w:rsidR="00656D81" w:rsidRPr="00656D81" w:rsidRDefault="00656D81" w:rsidP="009A429C">
      <w:pPr>
        <w:pStyle w:val="3"/>
        <w:rPr>
          <w:rFonts w:eastAsiaTheme="minorHAnsi"/>
        </w:rPr>
      </w:pPr>
      <w:r w:rsidRPr="00656D81">
        <w:rPr>
          <w:rFonts w:eastAsiaTheme="minorHAnsi"/>
        </w:rPr>
        <w:t>Функции антител</w:t>
      </w:r>
    </w:p>
    <w:p w:rsidR="00656D81" w:rsidRPr="00656D81" w:rsidRDefault="00656D81" w:rsidP="00656D81">
      <w:pPr>
        <w:rPr>
          <w:rFonts w:eastAsiaTheme="minorHAnsi" w:cstheme="minorBidi"/>
        </w:rPr>
      </w:pPr>
      <w:r w:rsidRPr="00656D81">
        <w:rPr>
          <w:rFonts w:eastAsiaTheme="minorHAnsi" w:cstheme="minorBidi"/>
        </w:rPr>
        <w:t xml:space="preserve">Главным </w:t>
      </w:r>
      <w:r w:rsidR="007C4FDC">
        <w:rPr>
          <w:rFonts w:eastAsiaTheme="minorHAnsi" w:cstheme="minorBidi"/>
        </w:rPr>
        <w:t>итогом</w:t>
      </w:r>
      <w:r w:rsidRPr="00656D81">
        <w:rPr>
          <w:rFonts w:eastAsiaTheme="minorHAnsi" w:cstheme="minorBidi"/>
        </w:rPr>
        <w:t xml:space="preserve"> адаптивного иммунного ответа явля</w:t>
      </w:r>
      <w:r w:rsidR="007C4EA3">
        <w:rPr>
          <w:rFonts w:eastAsiaTheme="minorHAnsi" w:cstheme="minorBidi"/>
        </w:rPr>
        <w:t>ю</w:t>
      </w:r>
      <w:r w:rsidRPr="00656D81">
        <w:rPr>
          <w:rFonts w:eastAsiaTheme="minorHAnsi" w:cstheme="minorBidi"/>
        </w:rPr>
        <w:t>тся</w:t>
      </w:r>
      <w:r w:rsidR="007C4FDC">
        <w:rPr>
          <w:rFonts w:eastAsiaTheme="minorHAnsi" w:cstheme="minorBidi"/>
        </w:rPr>
        <w:t xml:space="preserve"> </w:t>
      </w:r>
      <w:r w:rsidRPr="00656D81">
        <w:rPr>
          <w:rFonts w:eastAsiaTheme="minorHAnsi" w:cstheme="minorBidi"/>
        </w:rPr>
        <w:t>продукция высокоспецифичных</w:t>
      </w:r>
      <w:r w:rsidR="007C4FDC">
        <w:rPr>
          <w:rFonts w:eastAsiaTheme="minorHAnsi" w:cstheme="minorBidi"/>
        </w:rPr>
        <w:t xml:space="preserve"> </w:t>
      </w:r>
      <w:r w:rsidRPr="00656D81">
        <w:rPr>
          <w:rFonts w:eastAsiaTheme="minorHAnsi" w:cstheme="minorBidi"/>
        </w:rPr>
        <w:t>антител и формирование иммунологической памяти.</w:t>
      </w:r>
    </w:p>
    <w:p w:rsidR="00656D81" w:rsidRDefault="00656D81" w:rsidP="00656D81">
      <w:pPr>
        <w:rPr>
          <w:rFonts w:eastAsiaTheme="minorHAnsi" w:cstheme="minorBidi"/>
          <w:lang w:val="en-US"/>
        </w:rPr>
      </w:pPr>
      <w:r w:rsidRPr="006B74ED">
        <w:rPr>
          <w:rFonts w:eastAsiaTheme="minorHAnsi" w:cstheme="minorBidi"/>
        </w:rPr>
        <w:t>Антителам принадлежит важная роль в развитии гуморального иммунного ответа против микроорганизмов и их токсинов, находящихся во внеклеточной среде. В организме человека секретируется 5 классов антител, которые имеют разную функциональную специализацию</w:t>
      </w:r>
      <w:r w:rsidRPr="00656D81">
        <w:rPr>
          <w:rFonts w:eastAsiaTheme="minorHAnsi" w:cstheme="minorBidi"/>
        </w:rPr>
        <w:t xml:space="preserve"> </w:t>
      </w:r>
      <w:r w:rsidRPr="007C4FDC">
        <w:rPr>
          <w:rFonts w:eastAsiaTheme="minorHAnsi" w:cstheme="minorBidi"/>
        </w:rPr>
        <w:t>(таблиц</w:t>
      </w:r>
      <w:r w:rsidR="007C4FDC" w:rsidRPr="007C4FDC">
        <w:rPr>
          <w:rFonts w:eastAsiaTheme="minorHAnsi" w:cstheme="minorBidi"/>
        </w:rPr>
        <w:t>а</w:t>
      </w:r>
      <w:r w:rsidRPr="007C4FDC">
        <w:rPr>
          <w:rFonts w:eastAsiaTheme="minorHAnsi" w:cstheme="minorBidi"/>
        </w:rPr>
        <w:t xml:space="preserve"> </w:t>
      </w:r>
      <w:r w:rsidR="007C4FDC" w:rsidRPr="007C4FDC">
        <w:rPr>
          <w:rFonts w:eastAsiaTheme="minorHAnsi" w:cstheme="minorBidi"/>
        </w:rPr>
        <w:t>12</w:t>
      </w:r>
      <w:r w:rsidRPr="007C4FDC">
        <w:rPr>
          <w:rFonts w:eastAsiaTheme="minorHAnsi" w:cstheme="minorBidi"/>
        </w:rPr>
        <w:t>).</w:t>
      </w:r>
      <w:r w:rsidRPr="00656D81">
        <w:rPr>
          <w:rFonts w:eastAsiaTheme="minorHAnsi" w:cstheme="minorBidi"/>
        </w:rPr>
        <w:t xml:space="preserve"> </w:t>
      </w:r>
    </w:p>
    <w:p w:rsidR="006B74ED" w:rsidRPr="006B74ED" w:rsidRDefault="006B74ED" w:rsidP="00656D81">
      <w:pPr>
        <w:rPr>
          <w:rFonts w:eastAsiaTheme="minorHAnsi" w:cstheme="minorBidi"/>
          <w:lang w:val="en-US"/>
        </w:rPr>
      </w:pPr>
    </w:p>
    <w:p w:rsidR="00656D81" w:rsidRPr="00656D81" w:rsidRDefault="00656D81" w:rsidP="00656D81">
      <w:pPr>
        <w:ind w:firstLine="0"/>
        <w:jc w:val="left"/>
        <w:rPr>
          <w:rFonts w:eastAsiaTheme="minorHAnsi" w:cstheme="minorBidi"/>
        </w:rPr>
      </w:pPr>
      <w:r w:rsidRPr="007C4FDC">
        <w:rPr>
          <w:rFonts w:eastAsiaTheme="minorHAnsi" w:cstheme="minorBidi"/>
        </w:rPr>
        <w:t xml:space="preserve">Таблица </w:t>
      </w:r>
      <w:r w:rsidR="007C4FDC" w:rsidRPr="007C4FDC">
        <w:rPr>
          <w:rFonts w:eastAsiaTheme="minorHAnsi" w:cstheme="minorBidi"/>
        </w:rPr>
        <w:t>12</w:t>
      </w:r>
      <w:r w:rsidR="007C4FDC">
        <w:rPr>
          <w:rFonts w:eastAsiaTheme="minorHAnsi" w:cstheme="minorBidi"/>
        </w:rPr>
        <w:t xml:space="preserve"> –</w:t>
      </w:r>
      <w:r w:rsidRPr="007C4FDC">
        <w:rPr>
          <w:rFonts w:eastAsiaTheme="minorHAnsi" w:cstheme="minorBidi"/>
        </w:rPr>
        <w:t xml:space="preserve"> Свойства иммуноглобулинов различных классов</w:t>
      </w:r>
    </w:p>
    <w:tbl>
      <w:tblPr>
        <w:tblW w:w="9464" w:type="dxa"/>
        <w:tblLayout w:type="fixed"/>
        <w:tblCellMar>
          <w:left w:w="0" w:type="dxa"/>
          <w:right w:w="0" w:type="dxa"/>
        </w:tblCellMar>
        <w:tblLook w:val="04A0"/>
      </w:tblPr>
      <w:tblGrid>
        <w:gridCol w:w="2376"/>
        <w:gridCol w:w="886"/>
        <w:gridCol w:w="886"/>
        <w:gridCol w:w="886"/>
        <w:gridCol w:w="886"/>
        <w:gridCol w:w="886"/>
        <w:gridCol w:w="886"/>
        <w:gridCol w:w="780"/>
        <w:gridCol w:w="992"/>
      </w:tblGrid>
      <w:tr w:rsidR="00656D81" w:rsidRPr="0022097C" w:rsidTr="00656D81">
        <w:trPr>
          <w:trHeight w:val="227"/>
        </w:trPr>
        <w:tc>
          <w:tcPr>
            <w:tcW w:w="237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
                <w:bCs/>
                <w:kern w:val="24"/>
                <w:sz w:val="26"/>
                <w:szCs w:val="26"/>
              </w:rPr>
              <w:t xml:space="preserve">Свойства </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
                <w:bCs/>
                <w:kern w:val="24"/>
                <w:sz w:val="26"/>
                <w:szCs w:val="26"/>
                <w:lang w:val="en-US"/>
              </w:rPr>
              <w:t>IgM</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
                <w:bCs/>
                <w:kern w:val="24"/>
                <w:sz w:val="26"/>
                <w:szCs w:val="26"/>
                <w:lang w:val="en-US"/>
              </w:rPr>
              <w:t>IgD</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
                <w:bCs/>
                <w:kern w:val="24"/>
                <w:sz w:val="26"/>
                <w:szCs w:val="26"/>
                <w:lang w:val="en-US"/>
              </w:rPr>
              <w:t>IgG</w:t>
            </w:r>
            <w:r w:rsidRPr="003B6B2D">
              <w:rPr>
                <w:rFonts w:asciiTheme="minorHAnsi" w:eastAsia="Calibri" w:hAnsiTheme="minorHAnsi"/>
                <w:b/>
                <w:bCs/>
                <w:kern w:val="24"/>
                <w:sz w:val="26"/>
                <w:szCs w:val="26"/>
                <w:vertAlign w:val="subscript"/>
                <w:lang w:val="en-US"/>
              </w:rPr>
              <w:t>1</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
                <w:bCs/>
                <w:kern w:val="24"/>
                <w:sz w:val="26"/>
                <w:szCs w:val="26"/>
                <w:lang w:val="en-US"/>
              </w:rPr>
              <w:t>IgG</w:t>
            </w:r>
            <w:r w:rsidRPr="003B6B2D">
              <w:rPr>
                <w:rFonts w:asciiTheme="minorHAnsi" w:eastAsia="Calibri" w:hAnsiTheme="minorHAnsi"/>
                <w:b/>
                <w:bCs/>
                <w:kern w:val="24"/>
                <w:sz w:val="26"/>
                <w:szCs w:val="26"/>
                <w:vertAlign w:val="subscript"/>
                <w:lang w:val="en-US"/>
              </w:rPr>
              <w:t>2</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
                <w:bCs/>
                <w:kern w:val="24"/>
                <w:sz w:val="26"/>
                <w:szCs w:val="26"/>
                <w:lang w:val="en-US"/>
              </w:rPr>
              <w:t>IgG</w:t>
            </w:r>
            <w:r w:rsidRPr="003B6B2D">
              <w:rPr>
                <w:rFonts w:asciiTheme="minorHAnsi" w:eastAsia="Calibri" w:hAnsiTheme="minorHAnsi"/>
                <w:b/>
                <w:bCs/>
                <w:kern w:val="24"/>
                <w:sz w:val="26"/>
                <w:szCs w:val="26"/>
                <w:vertAlign w:val="subscript"/>
                <w:lang w:val="en-US"/>
              </w:rPr>
              <w:t>3</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
                <w:bCs/>
                <w:kern w:val="24"/>
                <w:sz w:val="26"/>
                <w:szCs w:val="26"/>
                <w:lang w:val="en-US"/>
              </w:rPr>
              <w:t>IgG</w:t>
            </w:r>
            <w:r w:rsidRPr="003B6B2D">
              <w:rPr>
                <w:rFonts w:asciiTheme="minorHAnsi" w:eastAsia="Calibri" w:hAnsiTheme="minorHAnsi"/>
                <w:b/>
                <w:bCs/>
                <w:kern w:val="24"/>
                <w:sz w:val="26"/>
                <w:szCs w:val="26"/>
                <w:vertAlign w:val="subscript"/>
                <w:lang w:val="en-US"/>
              </w:rPr>
              <w:t>4</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
                <w:bCs/>
                <w:kern w:val="24"/>
                <w:sz w:val="26"/>
                <w:szCs w:val="26"/>
                <w:lang w:val="en-US"/>
              </w:rPr>
              <w:t>IgA</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
                <w:bCs/>
                <w:kern w:val="24"/>
                <w:sz w:val="26"/>
                <w:szCs w:val="26"/>
                <w:lang w:val="en-US"/>
              </w:rPr>
              <w:t>IgE</w:t>
            </w:r>
          </w:p>
        </w:tc>
      </w:tr>
      <w:tr w:rsidR="00656D81" w:rsidRPr="006B74ED" w:rsidTr="00656D81">
        <w:trPr>
          <w:trHeight w:val="227"/>
        </w:trPr>
        <w:tc>
          <w:tcPr>
            <w:tcW w:w="237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Нейтрализация</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r>
      <w:tr w:rsidR="00656D81" w:rsidRPr="006B74ED" w:rsidTr="00656D81">
        <w:trPr>
          <w:trHeight w:val="227"/>
        </w:trPr>
        <w:tc>
          <w:tcPr>
            <w:tcW w:w="237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Опсонизация</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r>
      <w:tr w:rsidR="00656D81" w:rsidRPr="006B74ED" w:rsidTr="00656D81">
        <w:trPr>
          <w:trHeight w:val="227"/>
        </w:trPr>
        <w:tc>
          <w:tcPr>
            <w:tcW w:w="237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 xml:space="preserve">Армирование </w:t>
            </w:r>
            <w:r w:rsidRPr="003B6B2D">
              <w:rPr>
                <w:rFonts w:asciiTheme="minorHAnsi" w:eastAsia="Calibri" w:hAnsiTheme="minorHAnsi"/>
                <w:bCs/>
                <w:kern w:val="24"/>
                <w:sz w:val="26"/>
                <w:szCs w:val="26"/>
                <w:lang w:val="en-US"/>
              </w:rPr>
              <w:t>NK</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r>
      <w:tr w:rsidR="00656D81" w:rsidRPr="006B74ED" w:rsidTr="00656D81">
        <w:trPr>
          <w:trHeight w:val="227"/>
        </w:trPr>
        <w:tc>
          <w:tcPr>
            <w:tcW w:w="237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Активация комплемента</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r>
      <w:tr w:rsidR="00656D81" w:rsidRPr="006B74ED" w:rsidTr="00656D81">
        <w:trPr>
          <w:trHeight w:val="227"/>
        </w:trPr>
        <w:tc>
          <w:tcPr>
            <w:tcW w:w="237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Сенсибилизация тучных клеток</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r>
      <w:tr w:rsidR="00656D81" w:rsidRPr="006B74ED" w:rsidTr="00656D81">
        <w:trPr>
          <w:trHeight w:val="227"/>
        </w:trPr>
        <w:tc>
          <w:tcPr>
            <w:tcW w:w="237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Транспорт через эпителий</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r>
      <w:tr w:rsidR="00656D81" w:rsidRPr="006B74ED" w:rsidTr="00656D81">
        <w:trPr>
          <w:trHeight w:val="227"/>
        </w:trPr>
        <w:tc>
          <w:tcPr>
            <w:tcW w:w="237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Транспорт через плаценту</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kern w:val="24"/>
                <w:sz w:val="26"/>
                <w:szCs w:val="26"/>
              </w:rPr>
              <w:t>++</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kern w:val="24"/>
                <w:sz w:val="26"/>
                <w:szCs w:val="26"/>
              </w:rPr>
              <w:t>-</w:t>
            </w:r>
          </w:p>
        </w:tc>
      </w:tr>
      <w:tr w:rsidR="00656D81" w:rsidRPr="006B74ED" w:rsidTr="00656D81">
        <w:trPr>
          <w:trHeight w:val="227"/>
        </w:trPr>
        <w:tc>
          <w:tcPr>
            <w:tcW w:w="237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B74ED">
            <w:pPr>
              <w:spacing w:line="240" w:lineRule="auto"/>
              <w:ind w:firstLine="0"/>
              <w:jc w:val="left"/>
              <w:rPr>
                <w:rFonts w:asciiTheme="minorHAnsi" w:hAnsiTheme="minorHAnsi"/>
                <w:sz w:val="26"/>
                <w:szCs w:val="26"/>
              </w:rPr>
            </w:pPr>
            <w:r w:rsidRPr="003B6B2D">
              <w:rPr>
                <w:rFonts w:asciiTheme="minorHAnsi" w:eastAsia="Calibri" w:hAnsiTheme="minorHAnsi"/>
                <w:bCs/>
                <w:kern w:val="24"/>
                <w:sz w:val="26"/>
                <w:szCs w:val="26"/>
              </w:rPr>
              <w:t xml:space="preserve">Время полужизни (дни) </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B74ED">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3</w:t>
            </w:r>
            <w:r w:rsidR="006B74ED" w:rsidRPr="003B6B2D">
              <w:rPr>
                <w:rFonts w:asciiTheme="minorHAnsi" w:eastAsia="Calibri" w:hAnsiTheme="minorHAnsi"/>
                <w:bCs/>
                <w:kern w:val="24"/>
                <w:sz w:val="26"/>
                <w:szCs w:val="26"/>
              </w:rPr>
              <w:t>-</w:t>
            </w:r>
            <w:r w:rsidRPr="003B6B2D">
              <w:rPr>
                <w:rFonts w:asciiTheme="minorHAnsi" w:eastAsia="Calibri" w:hAnsiTheme="minorHAnsi"/>
                <w:bCs/>
                <w:kern w:val="24"/>
                <w:sz w:val="26"/>
                <w:szCs w:val="26"/>
              </w:rPr>
              <w:t>10</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B74ED">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3</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B74ED">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21</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B74ED">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20</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B74ED">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7</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B74ED">
            <w:pPr>
              <w:spacing w:line="240" w:lineRule="auto"/>
              <w:ind w:firstLine="0"/>
              <w:jc w:val="center"/>
              <w:rPr>
                <w:rFonts w:asciiTheme="minorHAnsi" w:hAnsiTheme="minorHAnsi"/>
                <w:sz w:val="26"/>
                <w:szCs w:val="26"/>
                <w:lang w:val="en-US"/>
              </w:rPr>
            </w:pPr>
            <w:r w:rsidRPr="003B6B2D">
              <w:rPr>
                <w:rFonts w:asciiTheme="minorHAnsi" w:hAnsiTheme="minorHAnsi"/>
                <w:sz w:val="26"/>
                <w:szCs w:val="26"/>
                <w:lang w:val="en-US"/>
              </w:rPr>
              <w:t>21</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B74ED">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6</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hideMark/>
          </w:tcPr>
          <w:p w:rsidR="00656D81" w:rsidRPr="003B6B2D" w:rsidRDefault="00656D81" w:rsidP="006B74ED">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2</w:t>
            </w:r>
          </w:p>
        </w:tc>
      </w:tr>
      <w:tr w:rsidR="00656D81" w:rsidRPr="006B74ED" w:rsidTr="00656D81">
        <w:trPr>
          <w:trHeight w:val="227"/>
        </w:trPr>
        <w:tc>
          <w:tcPr>
            <w:tcW w:w="237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left"/>
              <w:rPr>
                <w:rFonts w:asciiTheme="minorHAnsi" w:eastAsia="Calibri" w:hAnsiTheme="minorHAnsi"/>
                <w:bCs/>
                <w:kern w:val="24"/>
                <w:sz w:val="26"/>
                <w:szCs w:val="26"/>
              </w:rPr>
            </w:pPr>
            <w:r w:rsidRPr="003B6B2D">
              <w:rPr>
                <w:rFonts w:asciiTheme="minorHAnsi" w:eastAsia="Calibri" w:hAnsiTheme="minorHAnsi"/>
                <w:bCs/>
                <w:kern w:val="24"/>
                <w:sz w:val="26"/>
                <w:szCs w:val="26"/>
              </w:rPr>
              <w:t xml:space="preserve">Средняя концентрация в крови </w:t>
            </w:r>
            <w:r w:rsidR="0022097C" w:rsidRPr="003B6B2D">
              <w:rPr>
                <w:rFonts w:asciiTheme="minorHAnsi" w:eastAsia="Calibri" w:hAnsiTheme="minorHAnsi"/>
                <w:bCs/>
                <w:kern w:val="24"/>
                <w:sz w:val="26"/>
                <w:szCs w:val="26"/>
              </w:rPr>
              <w:t>(г/л)</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1,5</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0,04</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b/>
                <w:sz w:val="26"/>
                <w:szCs w:val="26"/>
              </w:rPr>
            </w:pPr>
            <w:r w:rsidRPr="003B6B2D">
              <w:rPr>
                <w:rFonts w:asciiTheme="minorHAnsi" w:eastAsia="Calibri" w:hAnsiTheme="minorHAnsi"/>
                <w:b/>
                <w:bCs/>
                <w:kern w:val="24"/>
                <w:sz w:val="26"/>
                <w:szCs w:val="26"/>
              </w:rPr>
              <w:t>9</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3</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1</w:t>
            </w:r>
          </w:p>
        </w:tc>
        <w:tc>
          <w:tcPr>
            <w:tcW w:w="886"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0,5</w:t>
            </w:r>
          </w:p>
        </w:tc>
        <w:tc>
          <w:tcPr>
            <w:tcW w:w="780"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B74ED" w:rsidP="006B74ED">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2</w:t>
            </w:r>
            <w:r w:rsidR="00656D81" w:rsidRPr="003B6B2D">
              <w:rPr>
                <w:rFonts w:asciiTheme="minorHAnsi" w:eastAsia="Calibri" w:hAnsiTheme="minorHAnsi"/>
                <w:bCs/>
                <w:kern w:val="24"/>
                <w:sz w:val="26"/>
                <w:szCs w:val="26"/>
                <w:lang w:val="en-US"/>
              </w:rPr>
              <w:t>,</w:t>
            </w:r>
            <w:r w:rsidRPr="003B6B2D">
              <w:rPr>
                <w:rFonts w:asciiTheme="minorHAnsi" w:eastAsia="Calibri" w:hAnsiTheme="minorHAnsi"/>
                <w:bCs/>
                <w:kern w:val="24"/>
                <w:sz w:val="26"/>
                <w:szCs w:val="26"/>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17" w:type="dxa"/>
              <w:left w:w="108" w:type="dxa"/>
              <w:bottom w:w="0" w:type="dxa"/>
              <w:right w:w="108" w:type="dxa"/>
            </w:tcMar>
            <w:vAlign w:val="center"/>
            <w:hideMark/>
          </w:tcPr>
          <w:p w:rsidR="00656D81" w:rsidRPr="003B6B2D" w:rsidRDefault="00656D81" w:rsidP="00656D81">
            <w:pPr>
              <w:spacing w:line="240" w:lineRule="auto"/>
              <w:ind w:firstLine="0"/>
              <w:jc w:val="center"/>
              <w:rPr>
                <w:rFonts w:asciiTheme="minorHAnsi" w:hAnsiTheme="minorHAnsi"/>
                <w:sz w:val="26"/>
                <w:szCs w:val="26"/>
              </w:rPr>
            </w:pPr>
            <w:r w:rsidRPr="003B6B2D">
              <w:rPr>
                <w:rFonts w:asciiTheme="minorHAnsi" w:eastAsia="Calibri" w:hAnsiTheme="minorHAnsi"/>
                <w:bCs/>
                <w:kern w:val="24"/>
                <w:sz w:val="26"/>
                <w:szCs w:val="26"/>
              </w:rPr>
              <w:t>3*10</w:t>
            </w:r>
            <w:r w:rsidRPr="003B6B2D">
              <w:rPr>
                <w:rFonts w:asciiTheme="minorHAnsi" w:eastAsia="Calibri" w:hAnsiTheme="minorHAnsi"/>
                <w:bCs/>
                <w:kern w:val="24"/>
                <w:position w:val="11"/>
                <w:sz w:val="26"/>
                <w:szCs w:val="26"/>
                <w:vertAlign w:val="superscript"/>
              </w:rPr>
              <w:t>-5</w:t>
            </w:r>
          </w:p>
        </w:tc>
      </w:tr>
    </w:tbl>
    <w:p w:rsidR="00656D81" w:rsidRDefault="00656D81" w:rsidP="00656D81">
      <w:pPr>
        <w:rPr>
          <w:rFonts w:eastAsiaTheme="minorHAnsi" w:cstheme="minorBidi"/>
          <w:lang w:val="en-US"/>
        </w:rPr>
      </w:pPr>
    </w:p>
    <w:p w:rsidR="006B74ED" w:rsidRPr="006B74ED" w:rsidRDefault="006B74ED" w:rsidP="00656D81">
      <w:pPr>
        <w:rPr>
          <w:rFonts w:eastAsiaTheme="minorHAnsi" w:cstheme="minorBidi"/>
        </w:rPr>
      </w:pPr>
      <w:r w:rsidRPr="006B74ED">
        <w:rPr>
          <w:rFonts w:eastAsiaTheme="minorHAnsi" w:cstheme="minorBidi"/>
          <w:lang w:val="en-US"/>
        </w:rPr>
        <w:t>Ig</w:t>
      </w:r>
      <w:r w:rsidRPr="006B74ED">
        <w:rPr>
          <w:rFonts w:eastAsiaTheme="minorHAnsi" w:cstheme="minorBidi"/>
        </w:rPr>
        <w:t xml:space="preserve">М – первый класс иммуноглобулинов, продуцируемый В-клеткой после ее активации. Большинство В-клеток несут на своей поверхности именно этот иммуноглобулин. Иммуноглобулины класса </w:t>
      </w:r>
      <w:r w:rsidRPr="006B74ED">
        <w:rPr>
          <w:rFonts w:eastAsiaTheme="minorHAnsi" w:cstheme="minorBidi"/>
          <w:lang w:val="en-US"/>
        </w:rPr>
        <w:t>G</w:t>
      </w:r>
      <w:r w:rsidRPr="006B74ED">
        <w:rPr>
          <w:rFonts w:eastAsiaTheme="minorHAnsi" w:cstheme="minorBidi"/>
        </w:rPr>
        <w:t xml:space="preserve"> </w:t>
      </w:r>
      <w:r w:rsidR="007621F4">
        <w:rPr>
          <w:rFonts w:eastAsiaTheme="minorHAnsi" w:cstheme="minorBidi"/>
        </w:rPr>
        <w:t xml:space="preserve">начинают </w:t>
      </w:r>
      <w:r w:rsidRPr="006B74ED">
        <w:rPr>
          <w:rFonts w:eastAsiaTheme="minorHAnsi" w:cstheme="minorBidi"/>
        </w:rPr>
        <w:t>синтезир</w:t>
      </w:r>
      <w:r w:rsidR="007621F4">
        <w:rPr>
          <w:rFonts w:eastAsiaTheme="minorHAnsi" w:cstheme="minorBidi"/>
        </w:rPr>
        <w:t>ова</w:t>
      </w:r>
      <w:r w:rsidRPr="006B74ED">
        <w:rPr>
          <w:rFonts w:eastAsiaTheme="minorHAnsi" w:cstheme="minorBidi"/>
        </w:rPr>
        <w:t>т</w:t>
      </w:r>
      <w:r w:rsidR="007621F4">
        <w:rPr>
          <w:rFonts w:eastAsiaTheme="minorHAnsi" w:cstheme="minorBidi"/>
        </w:rPr>
        <w:t>ь</w:t>
      </w:r>
      <w:r w:rsidRPr="006B74ED">
        <w:rPr>
          <w:rFonts w:eastAsiaTheme="minorHAnsi" w:cstheme="minorBidi"/>
        </w:rPr>
        <w:t xml:space="preserve">ся в процессе иммунного ответа. Подавляющее большинство антител в сыворотке относятся именно к классу </w:t>
      </w:r>
      <w:r w:rsidRPr="006B74ED">
        <w:rPr>
          <w:rFonts w:eastAsiaTheme="minorHAnsi" w:cstheme="minorBidi"/>
          <w:lang w:val="en-US"/>
        </w:rPr>
        <w:t>IgG</w:t>
      </w:r>
      <w:r w:rsidRPr="006B74ED">
        <w:rPr>
          <w:rFonts w:eastAsiaTheme="minorHAnsi" w:cstheme="minorBidi"/>
        </w:rPr>
        <w:t>. В зависимости от вида тяжелой цепи (</w:t>
      </w:r>
      <w:r w:rsidRPr="006B74ED">
        <w:rPr>
          <w:rFonts w:eastAsiaTheme="minorHAnsi" w:cstheme="minorBidi"/>
          <w:lang w:val="en-US"/>
        </w:rPr>
        <w:t>γ</w:t>
      </w:r>
      <w:r w:rsidRPr="006B74ED">
        <w:rPr>
          <w:rFonts w:eastAsiaTheme="minorHAnsi" w:cstheme="minorBidi"/>
        </w:rPr>
        <w:t xml:space="preserve">1, </w:t>
      </w:r>
      <w:r w:rsidRPr="006B74ED">
        <w:rPr>
          <w:rFonts w:eastAsiaTheme="minorHAnsi" w:cstheme="minorBidi"/>
          <w:lang w:val="en-US"/>
        </w:rPr>
        <w:t>γ</w:t>
      </w:r>
      <w:r w:rsidRPr="006B74ED">
        <w:rPr>
          <w:rFonts w:eastAsiaTheme="minorHAnsi" w:cstheme="minorBidi"/>
        </w:rPr>
        <w:t xml:space="preserve">2, </w:t>
      </w:r>
      <w:r w:rsidRPr="006B74ED">
        <w:rPr>
          <w:rFonts w:eastAsiaTheme="minorHAnsi" w:cstheme="minorBidi"/>
          <w:lang w:val="en-US"/>
        </w:rPr>
        <w:t>γ</w:t>
      </w:r>
      <w:r w:rsidRPr="006B74ED">
        <w:rPr>
          <w:rFonts w:eastAsiaTheme="minorHAnsi" w:cstheme="minorBidi"/>
        </w:rPr>
        <w:t xml:space="preserve">3, </w:t>
      </w:r>
      <w:r w:rsidRPr="006B74ED">
        <w:rPr>
          <w:rFonts w:eastAsiaTheme="minorHAnsi" w:cstheme="minorBidi"/>
          <w:lang w:val="en-US"/>
        </w:rPr>
        <w:t>γ</w:t>
      </w:r>
      <w:r w:rsidRPr="006B74ED">
        <w:rPr>
          <w:rFonts w:eastAsiaTheme="minorHAnsi" w:cstheme="minorBidi"/>
        </w:rPr>
        <w:t xml:space="preserve">4), входящей в состав иммуноглобулина, </w:t>
      </w:r>
      <w:r w:rsidRPr="006B74ED">
        <w:rPr>
          <w:rFonts w:eastAsiaTheme="minorHAnsi" w:cstheme="minorBidi"/>
          <w:lang w:val="en-US"/>
        </w:rPr>
        <w:t>IgG</w:t>
      </w:r>
      <w:r w:rsidRPr="006B74ED">
        <w:rPr>
          <w:rFonts w:eastAsiaTheme="minorHAnsi" w:cstheme="minorBidi"/>
        </w:rPr>
        <w:t xml:space="preserve"> относится к одному из четырех подклассов – соответственно </w:t>
      </w:r>
      <w:r w:rsidRPr="006B74ED">
        <w:rPr>
          <w:rFonts w:eastAsiaTheme="minorHAnsi" w:cstheme="minorBidi"/>
          <w:lang w:val="en-US"/>
        </w:rPr>
        <w:t>IgG</w:t>
      </w:r>
      <w:r w:rsidRPr="006B74ED">
        <w:rPr>
          <w:rFonts w:eastAsiaTheme="minorHAnsi" w:cstheme="minorBidi"/>
        </w:rPr>
        <w:t xml:space="preserve">1, </w:t>
      </w:r>
      <w:r w:rsidRPr="006B74ED">
        <w:rPr>
          <w:rFonts w:eastAsiaTheme="minorHAnsi" w:cstheme="minorBidi"/>
          <w:lang w:val="en-US"/>
        </w:rPr>
        <w:t>IgG</w:t>
      </w:r>
      <w:r w:rsidRPr="006B74ED">
        <w:rPr>
          <w:rFonts w:eastAsiaTheme="minorHAnsi" w:cstheme="minorBidi"/>
        </w:rPr>
        <w:t xml:space="preserve">2, </w:t>
      </w:r>
      <w:r w:rsidRPr="006B74ED">
        <w:rPr>
          <w:rFonts w:eastAsiaTheme="minorHAnsi" w:cstheme="minorBidi"/>
          <w:lang w:val="en-US"/>
        </w:rPr>
        <w:t>IgG</w:t>
      </w:r>
      <w:r w:rsidRPr="006B74ED">
        <w:rPr>
          <w:rFonts w:eastAsiaTheme="minorHAnsi" w:cstheme="minorBidi"/>
        </w:rPr>
        <w:t xml:space="preserve">3, </w:t>
      </w:r>
      <w:r w:rsidRPr="006B74ED">
        <w:rPr>
          <w:rFonts w:eastAsiaTheme="minorHAnsi" w:cstheme="minorBidi"/>
          <w:lang w:val="en-US"/>
        </w:rPr>
        <w:t>IgG</w:t>
      </w:r>
      <w:r w:rsidRPr="006B74ED">
        <w:rPr>
          <w:rFonts w:eastAsiaTheme="minorHAnsi" w:cstheme="minorBidi"/>
        </w:rPr>
        <w:t xml:space="preserve">4. Среди этих подклассов доминирующей фракцией и классическим представителем класса являются </w:t>
      </w:r>
      <w:r w:rsidRPr="006B74ED">
        <w:rPr>
          <w:rFonts w:eastAsiaTheme="minorHAnsi" w:cstheme="minorBidi"/>
          <w:lang w:val="en-US"/>
        </w:rPr>
        <w:t>IgG</w:t>
      </w:r>
      <w:r w:rsidRPr="006B74ED">
        <w:rPr>
          <w:rFonts w:eastAsiaTheme="minorHAnsi" w:cstheme="minorBidi"/>
        </w:rPr>
        <w:t xml:space="preserve">1. Иммуноглобулины класса А являются основными иммуноглобулинами секретов слизистых и основным фактором их специфической защиты. Количество </w:t>
      </w:r>
      <w:r w:rsidRPr="006B74ED">
        <w:rPr>
          <w:rFonts w:eastAsiaTheme="minorHAnsi" w:cstheme="minorBidi"/>
          <w:lang w:val="en-US"/>
        </w:rPr>
        <w:t>Ig</w:t>
      </w:r>
      <w:r w:rsidR="0039597D" w:rsidRPr="006B74ED">
        <w:rPr>
          <w:rFonts w:eastAsiaTheme="minorHAnsi" w:cstheme="minorBidi"/>
        </w:rPr>
        <w:t>A</w:t>
      </w:r>
      <w:r w:rsidRPr="006B74ED">
        <w:rPr>
          <w:rFonts w:eastAsiaTheme="minorHAnsi" w:cstheme="minorBidi"/>
        </w:rPr>
        <w:t>, синтезируемо</w:t>
      </w:r>
      <w:r w:rsidR="007621F4">
        <w:rPr>
          <w:rFonts w:eastAsiaTheme="minorHAnsi" w:cstheme="minorBidi"/>
        </w:rPr>
        <w:t>е</w:t>
      </w:r>
      <w:r w:rsidRPr="006B74ED">
        <w:rPr>
          <w:rFonts w:eastAsiaTheme="minorHAnsi" w:cstheme="minorBidi"/>
        </w:rPr>
        <w:t xml:space="preserve"> ежедневно, больше, чем количество всех других классов антител вместе взятых. Иммуноглобулины класса Е в сыворотке имеют относительно низкую концентрацию. Большинство этих антител адсорбировано на поверхности тучных клеток, моноцитов и эозинофилов. Иммуноглобулины класса </w:t>
      </w:r>
      <w:r w:rsidRPr="006B74ED">
        <w:rPr>
          <w:rFonts w:eastAsiaTheme="minorHAnsi" w:cstheme="minorBidi"/>
          <w:lang w:val="en-US"/>
        </w:rPr>
        <w:t>D</w:t>
      </w:r>
      <w:r w:rsidRPr="006B74ED">
        <w:rPr>
          <w:rFonts w:eastAsiaTheme="minorHAnsi" w:cstheme="minorBidi"/>
        </w:rPr>
        <w:t xml:space="preserve"> расположены только на поверхности незрелых В-лимфоцитов. Зрелые В-клетки их не </w:t>
      </w:r>
      <w:r w:rsidR="007621F4">
        <w:rPr>
          <w:rFonts w:eastAsiaTheme="minorHAnsi" w:cstheme="minorBidi"/>
        </w:rPr>
        <w:t>продуциру</w:t>
      </w:r>
      <w:r w:rsidRPr="006B74ED">
        <w:rPr>
          <w:rFonts w:eastAsiaTheme="minorHAnsi" w:cstheme="minorBidi"/>
        </w:rPr>
        <w:t>ют.</w:t>
      </w:r>
    </w:p>
    <w:p w:rsidR="00656D81" w:rsidRPr="00656D81" w:rsidRDefault="006B74ED" w:rsidP="006B74ED">
      <w:pPr>
        <w:tabs>
          <w:tab w:val="left" w:pos="567"/>
        </w:tabs>
        <w:rPr>
          <w:rFonts w:eastAsiaTheme="minorHAnsi" w:cstheme="minorBidi"/>
        </w:rPr>
      </w:pPr>
      <w:r>
        <w:rPr>
          <w:rFonts w:eastAsiaTheme="minorHAnsi" w:cstheme="minorBidi"/>
        </w:rPr>
        <w:t>О</w:t>
      </w:r>
      <w:r w:rsidR="00656D81" w:rsidRPr="00656D81">
        <w:rPr>
          <w:rFonts w:eastAsiaTheme="minorHAnsi" w:cstheme="minorBidi"/>
        </w:rPr>
        <w:t>сновные функции антител</w:t>
      </w:r>
      <w:r>
        <w:rPr>
          <w:rFonts w:eastAsiaTheme="minorHAnsi" w:cstheme="minorBidi"/>
        </w:rPr>
        <w:t xml:space="preserve"> – нейтрализация патогенов и их токсинов, опсонизация </w:t>
      </w:r>
      <w:r w:rsidRPr="006B74ED">
        <w:rPr>
          <w:rFonts w:eastAsiaTheme="minorHAnsi" w:cstheme="minorBidi"/>
        </w:rPr>
        <w:t>микроорганизмов</w:t>
      </w:r>
      <w:r>
        <w:rPr>
          <w:rFonts w:eastAsiaTheme="minorHAnsi" w:cstheme="minorBidi"/>
        </w:rPr>
        <w:t xml:space="preserve"> и активация системы комплемента</w:t>
      </w:r>
      <w:r w:rsidR="00656D81" w:rsidRPr="00656D81">
        <w:rPr>
          <w:rFonts w:eastAsiaTheme="minorHAnsi" w:cstheme="minorBidi"/>
        </w:rPr>
        <w:t>.</w:t>
      </w:r>
    </w:p>
    <w:p w:rsidR="00656D81" w:rsidRPr="00656D81" w:rsidRDefault="00656D81" w:rsidP="006B74ED">
      <w:pPr>
        <w:tabs>
          <w:tab w:val="left" w:pos="426"/>
        </w:tabs>
        <w:contextualSpacing/>
        <w:rPr>
          <w:rFonts w:eastAsia="Calibri"/>
          <w:bCs/>
          <w:kern w:val="24"/>
        </w:rPr>
      </w:pPr>
      <w:r w:rsidRPr="00656D81">
        <w:rPr>
          <w:b/>
        </w:rPr>
        <w:t>Нейтрализация</w:t>
      </w:r>
      <w:r w:rsidR="006B74ED" w:rsidRPr="006B74ED">
        <w:t xml:space="preserve"> </w:t>
      </w:r>
      <w:r w:rsidR="006B74ED" w:rsidRPr="006B74ED">
        <w:rPr>
          <w:b/>
        </w:rPr>
        <w:t>патогенов и их токсинов</w:t>
      </w:r>
      <w:r w:rsidR="006B74ED">
        <w:rPr>
          <w:b/>
        </w:rPr>
        <w:t>.</w:t>
      </w:r>
      <w:r w:rsidRPr="00656D81">
        <w:t xml:space="preserve"> </w:t>
      </w:r>
      <w:r w:rsidR="006B74ED">
        <w:t xml:space="preserve">Антитела способны нейтрализовать </w:t>
      </w:r>
      <w:r w:rsidRPr="00656D81">
        <w:t>находящи</w:t>
      </w:r>
      <w:r w:rsidR="006B74ED">
        <w:t>е</w:t>
      </w:r>
      <w:r w:rsidRPr="00656D81">
        <w:t>ся в экстрацеллюлярном пространстве микроорганизм</w:t>
      </w:r>
      <w:r w:rsidR="006B74ED">
        <w:t>ы</w:t>
      </w:r>
      <w:r w:rsidRPr="00656D81">
        <w:t xml:space="preserve"> (бактери</w:t>
      </w:r>
      <w:r w:rsidR="006B74ED">
        <w:t>и</w:t>
      </w:r>
      <w:r w:rsidRPr="00656D81">
        <w:t xml:space="preserve"> и вирус</w:t>
      </w:r>
      <w:r w:rsidR="006B74ED">
        <w:t>ы</w:t>
      </w:r>
      <w:r w:rsidRPr="00656D81">
        <w:t xml:space="preserve"> во внеклеточную фазу их существования), а также их токсин</w:t>
      </w:r>
      <w:r w:rsidR="006B74ED">
        <w:t xml:space="preserve">ы </w:t>
      </w:r>
      <w:r w:rsidRPr="00656D81">
        <w:t>путем специфического связывания с ними. Это препятствует</w:t>
      </w:r>
      <w:r w:rsidR="006B74ED">
        <w:t xml:space="preserve">, </w:t>
      </w:r>
      <w:r w:rsidRPr="00656D81">
        <w:t>как распространению инфекции, так и проникновению микроорганизмов и их токсинов в клетки.</w:t>
      </w:r>
    </w:p>
    <w:p w:rsidR="00656D81" w:rsidRPr="00656D81" w:rsidRDefault="00656D81" w:rsidP="006B74ED">
      <w:pPr>
        <w:tabs>
          <w:tab w:val="left" w:pos="426"/>
        </w:tabs>
        <w:contextualSpacing/>
      </w:pPr>
      <w:r w:rsidRPr="00656D81">
        <w:rPr>
          <w:rFonts w:eastAsia="Calibri"/>
          <w:bCs/>
          <w:kern w:val="24"/>
        </w:rPr>
        <w:t xml:space="preserve">Практические все </w:t>
      </w:r>
      <w:r w:rsidR="005260AC">
        <w:rPr>
          <w:rFonts w:eastAsia="Calibri"/>
          <w:bCs/>
          <w:kern w:val="24"/>
        </w:rPr>
        <w:t xml:space="preserve">классы </w:t>
      </w:r>
      <w:r w:rsidRPr="00656D81">
        <w:rPr>
          <w:rFonts w:eastAsia="Calibri"/>
          <w:bCs/>
          <w:kern w:val="24"/>
        </w:rPr>
        <w:t xml:space="preserve">антител, за исключением </w:t>
      </w:r>
      <w:r w:rsidRPr="00656D81">
        <w:rPr>
          <w:rFonts w:eastAsia="Calibri"/>
          <w:bCs/>
          <w:kern w:val="24"/>
          <w:lang w:val="en-US"/>
        </w:rPr>
        <w:t>IgE</w:t>
      </w:r>
      <w:r w:rsidRPr="00656D81">
        <w:rPr>
          <w:rFonts w:eastAsia="Calibri"/>
          <w:bCs/>
          <w:kern w:val="24"/>
        </w:rPr>
        <w:t xml:space="preserve"> и </w:t>
      </w:r>
      <w:r w:rsidRPr="00656D81">
        <w:rPr>
          <w:rFonts w:eastAsia="Calibri"/>
          <w:bCs/>
          <w:kern w:val="24"/>
          <w:lang w:val="en-US"/>
        </w:rPr>
        <w:t>IgD</w:t>
      </w:r>
      <w:r w:rsidRPr="00656D81">
        <w:rPr>
          <w:rFonts w:eastAsia="Calibri"/>
          <w:bCs/>
          <w:kern w:val="24"/>
        </w:rPr>
        <w:t xml:space="preserve"> обладают способностью нейтрализовать патогены и их токсины. Но для </w:t>
      </w:r>
      <w:r w:rsidRPr="00656D81">
        <w:rPr>
          <w:lang w:val="en-US"/>
        </w:rPr>
        <w:t>IgG</w:t>
      </w:r>
      <w:r w:rsidRPr="00656D81">
        <w:rPr>
          <w:vertAlign w:val="subscript"/>
        </w:rPr>
        <w:t>2</w:t>
      </w:r>
      <w:r w:rsidRPr="00656D81">
        <w:t>,</w:t>
      </w:r>
      <w:r w:rsidR="006B74ED">
        <w:t xml:space="preserve"> </w:t>
      </w:r>
      <w:r w:rsidRPr="00656D81">
        <w:rPr>
          <w:lang w:val="en-US"/>
        </w:rPr>
        <w:t>IgG</w:t>
      </w:r>
      <w:r w:rsidRPr="00656D81">
        <w:rPr>
          <w:vertAlign w:val="subscript"/>
        </w:rPr>
        <w:t>4</w:t>
      </w:r>
      <w:r w:rsidR="006B74ED">
        <w:rPr>
          <w:vertAlign w:val="subscript"/>
        </w:rPr>
        <w:t xml:space="preserve"> </w:t>
      </w:r>
      <w:r w:rsidR="005260AC">
        <w:rPr>
          <w:vertAlign w:val="subscript"/>
        </w:rPr>
        <w:t xml:space="preserve"> </w:t>
      </w:r>
      <w:r w:rsidRPr="00656D81">
        <w:t xml:space="preserve">и </w:t>
      </w:r>
      <w:r w:rsidRPr="00656D81">
        <w:rPr>
          <w:lang w:val="en-US"/>
        </w:rPr>
        <w:t>IgA</w:t>
      </w:r>
      <w:r w:rsidR="006B74ED">
        <w:t xml:space="preserve"> </w:t>
      </w:r>
      <w:r w:rsidRPr="00656D81">
        <w:t xml:space="preserve">со слабо выраженной способностью к активации комплемента нейтрализация микроорганизмов является основной функцией. Стоит отметить, что среди всех иммуноглобулинов только секреторные </w:t>
      </w:r>
      <w:r w:rsidRPr="00656D81">
        <w:rPr>
          <w:lang w:val="en-US"/>
        </w:rPr>
        <w:t>IgA</w:t>
      </w:r>
      <w:r w:rsidRPr="00656D81">
        <w:t xml:space="preserve"> могут противостоять протеолитическим ферментам желудочно-кишечного тракта (ЖКТ).</w:t>
      </w:r>
      <w:r w:rsidR="005260AC">
        <w:t xml:space="preserve"> </w:t>
      </w:r>
      <w:r w:rsidRPr="00656D81">
        <w:t>Благодаря этому</w:t>
      </w:r>
      <w:r w:rsidR="005260AC">
        <w:t xml:space="preserve"> </w:t>
      </w:r>
      <w:r w:rsidRPr="00656D81">
        <w:t>они эффективно осуществляют иммобилизацию паразитов или микроорганизмов в просвете ЖКТ, что приводит к ограничению возможности микроорганизмов преодолеть тканевой барьер и к ослаблению связи паразитов со слизистой оболочкой, вызывает их эвакуацию из просвета кишечника. Иммуноглобулин</w:t>
      </w:r>
      <w:r w:rsidR="005260AC">
        <w:t>ы класса</w:t>
      </w:r>
      <w:r w:rsidRPr="00656D81">
        <w:t xml:space="preserve"> А</w:t>
      </w:r>
      <w:r w:rsidR="005260AC">
        <w:t xml:space="preserve"> –</w:t>
      </w:r>
      <w:r w:rsidRPr="00656D81">
        <w:t xml:space="preserve"> главны</w:t>
      </w:r>
      <w:r w:rsidR="005260AC">
        <w:t xml:space="preserve">е гуморальные </w:t>
      </w:r>
      <w:r w:rsidRPr="00656D81">
        <w:t>защитн</w:t>
      </w:r>
      <w:r w:rsidR="005260AC">
        <w:t>ики</w:t>
      </w:r>
      <w:r w:rsidRPr="00656D81">
        <w:t xml:space="preserve"> слизистых оболочек.</w:t>
      </w:r>
    </w:p>
    <w:p w:rsidR="00656D81" w:rsidRPr="00656D81" w:rsidRDefault="00656D81" w:rsidP="005260AC">
      <w:pPr>
        <w:rPr>
          <w:rFonts w:eastAsiaTheme="minorHAnsi" w:cstheme="minorBidi"/>
        </w:rPr>
      </w:pPr>
      <w:r w:rsidRPr="00656D81">
        <w:rPr>
          <w:rFonts w:eastAsiaTheme="minorHAnsi" w:cstheme="minorBidi"/>
        </w:rPr>
        <w:t xml:space="preserve">Когда с </w:t>
      </w:r>
      <w:r w:rsidR="005260AC">
        <w:rPr>
          <w:rFonts w:eastAsiaTheme="minorHAnsi" w:cstheme="minorBidi"/>
        </w:rPr>
        <w:t>антигенами микроорганизмов</w:t>
      </w:r>
      <w:r w:rsidRPr="00656D81">
        <w:rPr>
          <w:rFonts w:eastAsiaTheme="minorHAnsi" w:cstheme="minorBidi"/>
        </w:rPr>
        <w:t xml:space="preserve"> связываются </w:t>
      </w:r>
      <w:r w:rsidRPr="00656D81">
        <w:rPr>
          <w:rFonts w:eastAsiaTheme="minorHAnsi" w:cstheme="minorBidi"/>
          <w:lang w:val="en-US"/>
        </w:rPr>
        <w:t>IgG</w:t>
      </w:r>
      <w:r w:rsidRPr="00656D81">
        <w:rPr>
          <w:rFonts w:eastAsiaTheme="minorHAnsi" w:cstheme="minorBidi"/>
          <w:vertAlign w:val="subscript"/>
        </w:rPr>
        <w:t>3</w:t>
      </w:r>
      <w:r w:rsidRPr="00656D81">
        <w:rPr>
          <w:rFonts w:eastAsiaTheme="minorHAnsi" w:cstheme="minorBidi"/>
        </w:rPr>
        <w:t xml:space="preserve"> или </w:t>
      </w:r>
      <w:r w:rsidRPr="00656D81">
        <w:rPr>
          <w:rFonts w:eastAsiaTheme="minorHAnsi" w:cstheme="minorBidi"/>
          <w:lang w:val="en-US"/>
        </w:rPr>
        <w:t>IgG</w:t>
      </w:r>
      <w:r w:rsidRPr="00656D81">
        <w:rPr>
          <w:rFonts w:eastAsiaTheme="minorHAnsi" w:cstheme="minorBidi"/>
          <w:vertAlign w:val="subscript"/>
        </w:rPr>
        <w:t>1</w:t>
      </w:r>
      <w:r w:rsidR="005260AC">
        <w:rPr>
          <w:rFonts w:eastAsiaTheme="minorHAnsi" w:cstheme="minorBidi"/>
        </w:rPr>
        <w:t>,</w:t>
      </w:r>
      <w:r w:rsidRPr="00656D81">
        <w:rPr>
          <w:rFonts w:eastAsiaTheme="minorHAnsi" w:cstheme="minorBidi"/>
          <w:vertAlign w:val="subscript"/>
        </w:rPr>
        <w:t>,</w:t>
      </w:r>
      <w:r w:rsidRPr="00656D81">
        <w:rPr>
          <w:rFonts w:eastAsiaTheme="minorHAnsi" w:cstheme="minorBidi"/>
        </w:rPr>
        <w:t xml:space="preserve"> обладающие выраженной способностью к взаимодействию с комплементом и с </w:t>
      </w:r>
      <w:r w:rsidRPr="00656D81">
        <w:rPr>
          <w:rFonts w:eastAsiaTheme="minorHAnsi" w:cstheme="minorBidi"/>
          <w:lang w:val="en-US"/>
        </w:rPr>
        <w:t>Fc</w:t>
      </w:r>
      <w:r w:rsidRPr="00656D81">
        <w:rPr>
          <w:rFonts w:eastAsiaTheme="minorHAnsi" w:cstheme="minorBidi"/>
        </w:rPr>
        <w:t>-рецепторами эффекторных клеток, связывание и нейтрализация могут служить прологом к другим более радикальным эффекторным механизмам, приводящим к элиминации носителей</w:t>
      </w:r>
      <w:r w:rsidR="005260AC" w:rsidRPr="005260AC">
        <w:rPr>
          <w:rFonts w:eastAsiaTheme="minorHAnsi" w:cstheme="minorBidi"/>
        </w:rPr>
        <w:t xml:space="preserve"> </w:t>
      </w:r>
      <w:r w:rsidR="005260AC">
        <w:rPr>
          <w:rFonts w:eastAsiaTheme="minorHAnsi" w:cstheme="minorBidi"/>
        </w:rPr>
        <w:t xml:space="preserve">этих </w:t>
      </w:r>
      <w:r w:rsidR="005260AC" w:rsidRPr="00656D81">
        <w:rPr>
          <w:rFonts w:eastAsiaTheme="minorHAnsi" w:cstheme="minorBidi"/>
        </w:rPr>
        <w:t>антигенов</w:t>
      </w:r>
      <w:r w:rsidRPr="00656D81">
        <w:rPr>
          <w:rFonts w:eastAsiaTheme="minorHAnsi" w:cstheme="minorBidi"/>
        </w:rPr>
        <w:t xml:space="preserve">. </w:t>
      </w:r>
    </w:p>
    <w:p w:rsidR="00656D81" w:rsidRPr="00656D81" w:rsidRDefault="00656D81" w:rsidP="005260AC">
      <w:pPr>
        <w:tabs>
          <w:tab w:val="left" w:pos="426"/>
        </w:tabs>
        <w:contextualSpacing/>
        <w:rPr>
          <w:rFonts w:eastAsia="Calibri"/>
          <w:bCs/>
          <w:kern w:val="24"/>
        </w:rPr>
      </w:pPr>
      <w:r w:rsidRPr="00656D81">
        <w:rPr>
          <w:rFonts w:eastAsiaTheme="minorHAnsi" w:cstheme="minorBidi"/>
          <w:b/>
        </w:rPr>
        <w:t>Опсонизация</w:t>
      </w:r>
      <w:r w:rsidR="005260AC">
        <w:rPr>
          <w:rFonts w:eastAsiaTheme="minorHAnsi" w:cstheme="minorBidi"/>
          <w:b/>
        </w:rPr>
        <w:t>.</w:t>
      </w:r>
      <w:r w:rsidR="006B74ED">
        <w:rPr>
          <w:rFonts w:eastAsiaTheme="minorHAnsi" w:cstheme="minorBidi"/>
          <w:b/>
        </w:rPr>
        <w:t xml:space="preserve"> </w:t>
      </w:r>
      <w:r w:rsidR="005260AC" w:rsidRPr="005260AC">
        <w:rPr>
          <w:rFonts w:eastAsiaTheme="minorHAnsi" w:cstheme="minorBidi"/>
        </w:rPr>
        <w:t xml:space="preserve">Связывание антител с </w:t>
      </w:r>
      <w:r w:rsidR="005260AC">
        <w:rPr>
          <w:rFonts w:eastAsiaTheme="minorHAnsi" w:cstheme="minorBidi"/>
        </w:rPr>
        <w:t xml:space="preserve">поверхностными </w:t>
      </w:r>
      <w:r w:rsidR="005260AC" w:rsidRPr="005260AC">
        <w:rPr>
          <w:rFonts w:eastAsiaTheme="minorHAnsi" w:cstheme="minorBidi"/>
        </w:rPr>
        <w:t>антигенами</w:t>
      </w:r>
      <w:r w:rsidR="005260AC">
        <w:rPr>
          <w:rFonts w:eastAsiaTheme="minorHAnsi" w:cstheme="minorBidi"/>
          <w:b/>
        </w:rPr>
        <w:t xml:space="preserve"> </w:t>
      </w:r>
      <w:r w:rsidRPr="00656D81">
        <w:rPr>
          <w:rFonts w:eastAsiaTheme="minorHAnsi" w:cstheme="minorBidi"/>
        </w:rPr>
        <w:t xml:space="preserve">микроорганизмов </w:t>
      </w:r>
      <w:r w:rsidR="005260AC">
        <w:rPr>
          <w:rFonts w:eastAsiaTheme="minorHAnsi" w:cstheme="minorBidi"/>
        </w:rPr>
        <w:t xml:space="preserve">– опсонизация – мощный </w:t>
      </w:r>
      <w:r w:rsidRPr="00656D81">
        <w:rPr>
          <w:rFonts w:eastAsiaTheme="minorHAnsi" w:cstheme="minorBidi"/>
        </w:rPr>
        <w:t>актив</w:t>
      </w:r>
      <w:r w:rsidR="005260AC">
        <w:rPr>
          <w:rFonts w:eastAsiaTheme="minorHAnsi" w:cstheme="minorBidi"/>
        </w:rPr>
        <w:t>атор</w:t>
      </w:r>
      <w:r w:rsidRPr="00656D81">
        <w:rPr>
          <w:rFonts w:eastAsiaTheme="minorHAnsi" w:cstheme="minorBidi"/>
        </w:rPr>
        <w:t xml:space="preserve"> фагоцитоз</w:t>
      </w:r>
      <w:r w:rsidR="005260AC">
        <w:rPr>
          <w:rFonts w:eastAsiaTheme="minorHAnsi" w:cstheme="minorBidi"/>
        </w:rPr>
        <w:t>а</w:t>
      </w:r>
      <w:r w:rsidRPr="00656D81">
        <w:rPr>
          <w:rFonts w:eastAsiaTheme="minorHAnsi" w:cstheme="minorBidi"/>
        </w:rPr>
        <w:t xml:space="preserve">. Антитела, покрывают поверхность патогенов, а их свободные </w:t>
      </w:r>
      <w:r w:rsidRPr="00656D81">
        <w:rPr>
          <w:rFonts w:eastAsiaTheme="minorHAnsi" w:cstheme="minorBidi"/>
          <w:lang w:val="en-US"/>
        </w:rPr>
        <w:t>Fc</w:t>
      </w:r>
      <w:r w:rsidRPr="00656D81">
        <w:rPr>
          <w:rFonts w:eastAsiaTheme="minorHAnsi" w:cstheme="minorBidi"/>
        </w:rPr>
        <w:t xml:space="preserve">-фрагменты легко распознаются </w:t>
      </w:r>
      <w:r w:rsidRPr="00656D81">
        <w:rPr>
          <w:rFonts w:eastAsiaTheme="minorHAnsi" w:cstheme="minorBidi"/>
          <w:lang w:val="en-US"/>
        </w:rPr>
        <w:t>Fc</w:t>
      </w:r>
      <w:r w:rsidRPr="00656D81">
        <w:rPr>
          <w:rFonts w:eastAsiaTheme="minorHAnsi" w:cstheme="minorBidi"/>
        </w:rPr>
        <w:t>-рецепторами фагоцитов (макрофаг</w:t>
      </w:r>
      <w:r w:rsidR="00523376">
        <w:rPr>
          <w:rFonts w:eastAsiaTheme="minorHAnsi" w:cstheme="minorBidi"/>
        </w:rPr>
        <w:t>ов</w:t>
      </w:r>
      <w:r w:rsidRPr="00656D81">
        <w:rPr>
          <w:rFonts w:eastAsiaTheme="minorHAnsi" w:cstheme="minorBidi"/>
        </w:rPr>
        <w:t>, нейтрофил</w:t>
      </w:r>
      <w:r w:rsidR="00523376">
        <w:rPr>
          <w:rFonts w:eastAsiaTheme="minorHAnsi" w:cstheme="minorBidi"/>
        </w:rPr>
        <w:t>ов</w:t>
      </w:r>
      <w:r w:rsidRPr="00656D81">
        <w:rPr>
          <w:rFonts w:eastAsiaTheme="minorHAnsi" w:cstheme="minorBidi"/>
        </w:rPr>
        <w:t>, дендритны</w:t>
      </w:r>
      <w:r w:rsidR="00523376">
        <w:rPr>
          <w:rFonts w:eastAsiaTheme="minorHAnsi" w:cstheme="minorBidi"/>
        </w:rPr>
        <w:t>х</w:t>
      </w:r>
      <w:r w:rsidRPr="00656D81">
        <w:rPr>
          <w:rFonts w:eastAsiaTheme="minorHAnsi" w:cstheme="minorBidi"/>
        </w:rPr>
        <w:t xml:space="preserve"> клет</w:t>
      </w:r>
      <w:r w:rsidR="00523376">
        <w:rPr>
          <w:rFonts w:eastAsiaTheme="minorHAnsi" w:cstheme="minorBidi"/>
        </w:rPr>
        <w:t>о</w:t>
      </w:r>
      <w:r w:rsidRPr="00656D81">
        <w:rPr>
          <w:rFonts w:eastAsiaTheme="minorHAnsi" w:cstheme="minorBidi"/>
        </w:rPr>
        <w:t>к).</w:t>
      </w:r>
      <w:r w:rsidR="00523376">
        <w:rPr>
          <w:rFonts w:eastAsiaTheme="minorHAnsi" w:cstheme="minorBidi"/>
        </w:rPr>
        <w:t xml:space="preserve"> </w:t>
      </w:r>
      <w:r w:rsidRPr="00656D81">
        <w:rPr>
          <w:rFonts w:eastAsia="Calibri"/>
          <w:bCs/>
          <w:kern w:val="24"/>
        </w:rPr>
        <w:t>Опсонизация</w:t>
      </w:r>
      <w:r w:rsidR="00523376">
        <w:rPr>
          <w:rFonts w:eastAsia="Calibri"/>
          <w:bCs/>
          <w:kern w:val="24"/>
        </w:rPr>
        <w:t xml:space="preserve"> микроорганизмов – </w:t>
      </w:r>
      <w:r w:rsidRPr="00656D81">
        <w:rPr>
          <w:rFonts w:eastAsia="Calibri"/>
          <w:bCs/>
          <w:kern w:val="24"/>
        </w:rPr>
        <w:t>основн</w:t>
      </w:r>
      <w:r w:rsidR="00523376">
        <w:rPr>
          <w:rFonts w:eastAsia="Calibri"/>
          <w:bCs/>
          <w:kern w:val="24"/>
        </w:rPr>
        <w:t xml:space="preserve">ая функция </w:t>
      </w:r>
      <w:r w:rsidRPr="00656D81">
        <w:rPr>
          <w:rFonts w:eastAsia="Calibri"/>
          <w:bCs/>
          <w:kern w:val="24"/>
          <w:lang w:val="en-US"/>
        </w:rPr>
        <w:t>IgG</w:t>
      </w:r>
      <w:r w:rsidRPr="00656D81">
        <w:rPr>
          <w:rFonts w:eastAsia="Calibri"/>
          <w:bCs/>
          <w:kern w:val="24"/>
          <w:vertAlign w:val="subscript"/>
        </w:rPr>
        <w:t>1</w:t>
      </w:r>
      <w:r w:rsidR="00523376" w:rsidRPr="00523376">
        <w:rPr>
          <w:rFonts w:eastAsia="Calibri"/>
          <w:bCs/>
          <w:kern w:val="24"/>
        </w:rPr>
        <w:t xml:space="preserve"> </w:t>
      </w:r>
      <w:r w:rsidRPr="00656D81">
        <w:rPr>
          <w:rFonts w:eastAsia="Calibri"/>
          <w:bCs/>
          <w:kern w:val="24"/>
        </w:rPr>
        <w:t xml:space="preserve">и </w:t>
      </w:r>
      <w:r w:rsidRPr="00656D81">
        <w:rPr>
          <w:rFonts w:eastAsia="Calibri"/>
          <w:bCs/>
          <w:kern w:val="24"/>
          <w:lang w:val="en-US"/>
        </w:rPr>
        <w:t>IgG</w:t>
      </w:r>
      <w:r w:rsidRPr="00656D81">
        <w:rPr>
          <w:rFonts w:eastAsia="Calibri"/>
          <w:bCs/>
          <w:kern w:val="24"/>
          <w:vertAlign w:val="subscript"/>
        </w:rPr>
        <w:t>3</w:t>
      </w:r>
      <w:r w:rsidRPr="00656D81">
        <w:rPr>
          <w:rFonts w:eastAsia="Calibri"/>
          <w:bCs/>
          <w:kern w:val="24"/>
        </w:rPr>
        <w:t xml:space="preserve">. </w:t>
      </w:r>
      <w:r w:rsidR="00DF0AC2">
        <w:rPr>
          <w:rFonts w:eastAsia="Calibri"/>
          <w:bCs/>
          <w:kern w:val="24"/>
        </w:rPr>
        <w:t>Кроме того и</w:t>
      </w:r>
      <w:r w:rsidRPr="00656D81">
        <w:rPr>
          <w:rFonts w:eastAsia="Calibri"/>
          <w:bCs/>
          <w:kern w:val="24"/>
        </w:rPr>
        <w:t xml:space="preserve">ммуноглобулины </w:t>
      </w:r>
      <w:r w:rsidR="00523376">
        <w:rPr>
          <w:rFonts w:eastAsia="Calibri"/>
          <w:bCs/>
          <w:kern w:val="24"/>
        </w:rPr>
        <w:t xml:space="preserve">этих подклассов </w:t>
      </w:r>
      <w:r w:rsidRPr="00656D81">
        <w:rPr>
          <w:rFonts w:eastAsia="Calibri"/>
          <w:bCs/>
          <w:kern w:val="24"/>
        </w:rPr>
        <w:t>армируют натуральные киллеры. В норме натуральные киллеры не атакуют бактерии, они уничтожают клетки инфицированные вирусами или опухолевые клетки. Но в том случае, если бактериальная клетка опсонизирована</w:t>
      </w:r>
      <w:r w:rsidR="00DF0AC2">
        <w:rPr>
          <w:rFonts w:eastAsia="Calibri"/>
          <w:bCs/>
          <w:kern w:val="24"/>
        </w:rPr>
        <w:t xml:space="preserve"> </w:t>
      </w:r>
      <w:r w:rsidRPr="00656D81">
        <w:rPr>
          <w:rFonts w:eastAsia="Calibri"/>
          <w:bCs/>
          <w:kern w:val="24"/>
          <w:lang w:val="en-US"/>
        </w:rPr>
        <w:t>IgG</w:t>
      </w:r>
      <w:r w:rsidRPr="00656D81">
        <w:rPr>
          <w:rFonts w:eastAsia="Calibri"/>
          <w:bCs/>
          <w:kern w:val="24"/>
          <w:vertAlign w:val="subscript"/>
        </w:rPr>
        <w:t xml:space="preserve">1 </w:t>
      </w:r>
      <w:r w:rsidRPr="00656D81">
        <w:rPr>
          <w:rFonts w:eastAsia="Calibri"/>
          <w:bCs/>
          <w:kern w:val="24"/>
        </w:rPr>
        <w:t>или</w:t>
      </w:r>
      <w:r w:rsidR="00DF0AC2">
        <w:rPr>
          <w:rFonts w:eastAsia="Calibri"/>
          <w:bCs/>
          <w:kern w:val="24"/>
        </w:rPr>
        <w:t xml:space="preserve"> </w:t>
      </w:r>
      <w:r w:rsidRPr="00656D81">
        <w:rPr>
          <w:rFonts w:eastAsia="Calibri"/>
          <w:bCs/>
          <w:kern w:val="24"/>
          <w:lang w:val="en-US"/>
        </w:rPr>
        <w:t>IgG</w:t>
      </w:r>
      <w:r w:rsidRPr="00656D81">
        <w:rPr>
          <w:rFonts w:eastAsia="Calibri"/>
          <w:bCs/>
          <w:kern w:val="24"/>
          <w:vertAlign w:val="subscript"/>
        </w:rPr>
        <w:t>3</w:t>
      </w:r>
      <w:r w:rsidRPr="00656D81">
        <w:rPr>
          <w:rFonts w:eastAsia="Calibri"/>
          <w:bCs/>
          <w:kern w:val="24"/>
        </w:rPr>
        <w:t xml:space="preserve">, то </w:t>
      </w:r>
      <w:r w:rsidRPr="00656D81">
        <w:rPr>
          <w:rFonts w:eastAsia="Calibri"/>
          <w:bCs/>
          <w:kern w:val="24"/>
          <w:lang w:val="en-US"/>
        </w:rPr>
        <w:t>NK</w:t>
      </w:r>
      <w:r w:rsidRPr="00656D81">
        <w:rPr>
          <w:rFonts w:eastAsia="Calibri"/>
          <w:bCs/>
          <w:kern w:val="24"/>
        </w:rPr>
        <w:t xml:space="preserve"> связываясь своими рецепторами</w:t>
      </w:r>
      <w:r w:rsidR="00DF0AC2">
        <w:rPr>
          <w:rFonts w:eastAsia="Calibri"/>
          <w:bCs/>
          <w:kern w:val="24"/>
        </w:rPr>
        <w:t xml:space="preserve"> </w:t>
      </w:r>
      <w:r w:rsidRPr="00656D81">
        <w:rPr>
          <w:rFonts w:eastAsia="Calibri"/>
          <w:bCs/>
          <w:kern w:val="24"/>
        </w:rPr>
        <w:t>FcγRIII</w:t>
      </w:r>
      <w:r w:rsidRPr="00656D81">
        <w:rPr>
          <w:rFonts w:eastAsiaTheme="minorHAnsi" w:cstheme="minorBidi"/>
        </w:rPr>
        <w:t xml:space="preserve"> (С</w:t>
      </w:r>
      <w:r w:rsidRPr="00656D81">
        <w:rPr>
          <w:rFonts w:eastAsiaTheme="minorHAnsi" w:cstheme="minorBidi"/>
          <w:lang w:val="en-US"/>
        </w:rPr>
        <w:t>D</w:t>
      </w:r>
      <w:r w:rsidRPr="00656D81">
        <w:rPr>
          <w:rFonts w:eastAsiaTheme="minorHAnsi" w:cstheme="minorBidi"/>
        </w:rPr>
        <w:t>16) с</w:t>
      </w:r>
      <w:r w:rsidR="00DF0AC2">
        <w:rPr>
          <w:rFonts w:eastAsiaTheme="minorHAnsi" w:cstheme="minorBidi"/>
        </w:rPr>
        <w:t xml:space="preserve"> </w:t>
      </w:r>
      <w:r w:rsidRPr="00656D81">
        <w:rPr>
          <w:rFonts w:eastAsia="Calibri"/>
          <w:bCs/>
          <w:kern w:val="24"/>
        </w:rPr>
        <w:t xml:space="preserve">Fc-фрагментами антител, активизируется и убивает </w:t>
      </w:r>
      <w:r w:rsidR="00DF0AC2">
        <w:rPr>
          <w:rFonts w:eastAsia="Calibri"/>
          <w:bCs/>
          <w:kern w:val="24"/>
        </w:rPr>
        <w:t>микроорганизмы</w:t>
      </w:r>
      <w:r w:rsidRPr="00656D81">
        <w:rPr>
          <w:rFonts w:eastAsia="Calibri"/>
          <w:bCs/>
          <w:kern w:val="24"/>
        </w:rPr>
        <w:t xml:space="preserve">. </w:t>
      </w:r>
    </w:p>
    <w:p w:rsidR="00656D81" w:rsidRPr="00656D81" w:rsidRDefault="00656D81" w:rsidP="005260AC">
      <w:pPr>
        <w:tabs>
          <w:tab w:val="left" w:pos="426"/>
        </w:tabs>
        <w:contextualSpacing/>
        <w:rPr>
          <w:rFonts w:eastAsiaTheme="minorHAnsi" w:cstheme="minorBidi"/>
        </w:rPr>
      </w:pPr>
      <w:r w:rsidRPr="00656D81">
        <w:rPr>
          <w:rFonts w:eastAsiaTheme="minorHAnsi" w:cstheme="minorBidi"/>
          <w:b/>
        </w:rPr>
        <w:t>Активация комплемента</w:t>
      </w:r>
      <w:r w:rsidR="00DF0AC2">
        <w:rPr>
          <w:rFonts w:eastAsiaTheme="minorHAnsi" w:cstheme="minorBidi"/>
          <w:b/>
        </w:rPr>
        <w:t>.</w:t>
      </w:r>
      <w:r w:rsidRPr="00656D81">
        <w:rPr>
          <w:rFonts w:eastAsiaTheme="minorHAnsi" w:cstheme="minorBidi"/>
        </w:rPr>
        <w:t xml:space="preserve"> </w:t>
      </w:r>
      <w:r w:rsidR="00DF0AC2" w:rsidRPr="00656D81">
        <w:rPr>
          <w:rFonts w:eastAsiaTheme="minorHAnsi" w:cstheme="minorBidi"/>
        </w:rPr>
        <w:t>После</w:t>
      </w:r>
      <w:r w:rsidR="00DF0AC2">
        <w:rPr>
          <w:rFonts w:eastAsiaTheme="minorHAnsi" w:cstheme="minorBidi"/>
        </w:rPr>
        <w:t xml:space="preserve"> </w:t>
      </w:r>
      <w:r w:rsidR="00DF0AC2" w:rsidRPr="00656D81">
        <w:rPr>
          <w:rFonts w:eastAsiaTheme="minorHAnsi" w:cstheme="minorBidi"/>
        </w:rPr>
        <w:t xml:space="preserve">фиксации антител на микробной клетке </w:t>
      </w:r>
      <w:r w:rsidR="00DF0AC2">
        <w:rPr>
          <w:rFonts w:eastAsiaTheme="minorHAnsi" w:cstheme="minorBidi"/>
        </w:rPr>
        <w:t>а</w:t>
      </w:r>
      <w:r w:rsidR="00DF0AC2" w:rsidRPr="00DF0AC2">
        <w:rPr>
          <w:rFonts w:eastAsiaTheme="minorHAnsi" w:cstheme="minorBidi"/>
        </w:rPr>
        <w:t xml:space="preserve">ктивация комплемента </w:t>
      </w:r>
      <w:r w:rsidRPr="00656D81">
        <w:rPr>
          <w:rFonts w:eastAsiaTheme="minorHAnsi" w:cstheme="minorBidi"/>
        </w:rPr>
        <w:t>по классическому пути обеспечивает гибель патогенов в результате формирования мембрано-атакующего комплекса</w:t>
      </w:r>
      <w:r w:rsidR="00DF0AC2">
        <w:rPr>
          <w:rFonts w:eastAsiaTheme="minorHAnsi" w:cstheme="minorBidi"/>
        </w:rPr>
        <w:t>,</w:t>
      </w:r>
      <w:r w:rsidRPr="00656D81">
        <w:rPr>
          <w:rFonts w:eastAsiaTheme="minorHAnsi" w:cstheme="minorBidi"/>
        </w:rPr>
        <w:t xml:space="preserve"> разрушающего </w:t>
      </w:r>
      <w:r w:rsidR="007621F4">
        <w:rPr>
          <w:rFonts w:eastAsiaTheme="minorHAnsi" w:cstheme="minorBidi"/>
        </w:rPr>
        <w:t xml:space="preserve">оболочку </w:t>
      </w:r>
      <w:r w:rsidRPr="00656D81">
        <w:rPr>
          <w:rFonts w:eastAsiaTheme="minorHAnsi" w:cstheme="minorBidi"/>
        </w:rPr>
        <w:t>микробн</w:t>
      </w:r>
      <w:r w:rsidR="007621F4">
        <w:rPr>
          <w:rFonts w:eastAsiaTheme="minorHAnsi" w:cstheme="minorBidi"/>
        </w:rPr>
        <w:t>ой</w:t>
      </w:r>
      <w:r w:rsidRPr="00656D81">
        <w:rPr>
          <w:rFonts w:eastAsiaTheme="minorHAnsi" w:cstheme="minorBidi"/>
        </w:rPr>
        <w:t xml:space="preserve"> клетк</w:t>
      </w:r>
      <w:r w:rsidR="007621F4">
        <w:rPr>
          <w:rFonts w:eastAsiaTheme="minorHAnsi" w:cstheme="minorBidi"/>
        </w:rPr>
        <w:t>и</w:t>
      </w:r>
      <w:r w:rsidRPr="00656D81">
        <w:rPr>
          <w:rFonts w:eastAsiaTheme="minorHAnsi" w:cstheme="minorBidi"/>
        </w:rPr>
        <w:t xml:space="preserve">, </w:t>
      </w:r>
      <w:r w:rsidR="00DF0AC2">
        <w:rPr>
          <w:rFonts w:eastAsiaTheme="minorHAnsi" w:cstheme="minorBidi"/>
        </w:rPr>
        <w:t>или</w:t>
      </w:r>
      <w:r w:rsidRPr="00656D81">
        <w:rPr>
          <w:rFonts w:eastAsiaTheme="minorHAnsi" w:cstheme="minorBidi"/>
        </w:rPr>
        <w:t xml:space="preserve"> в результате</w:t>
      </w:r>
      <w:r w:rsidR="00DF0AC2">
        <w:rPr>
          <w:rFonts w:eastAsiaTheme="minorHAnsi" w:cstheme="minorBidi"/>
        </w:rPr>
        <w:t xml:space="preserve"> активации </w:t>
      </w:r>
      <w:r w:rsidRPr="00656D81">
        <w:rPr>
          <w:rFonts w:eastAsiaTheme="minorHAnsi" w:cstheme="minorBidi"/>
        </w:rPr>
        <w:t xml:space="preserve">фагоцитоза. Некоторые белки системы комплемента являются опсонинами и распознаются рецепторами к компонентам комплемента </w:t>
      </w:r>
      <w:r w:rsidR="00DF0AC2">
        <w:rPr>
          <w:rFonts w:eastAsiaTheme="minorHAnsi" w:cstheme="minorBidi"/>
        </w:rPr>
        <w:t xml:space="preserve">экспрессированных </w:t>
      </w:r>
      <w:r w:rsidRPr="00656D81">
        <w:rPr>
          <w:rFonts w:eastAsiaTheme="minorHAnsi" w:cstheme="minorBidi"/>
        </w:rPr>
        <w:t xml:space="preserve">на фагоцитах, другие белки </w:t>
      </w:r>
      <w:r w:rsidR="007621F4">
        <w:rPr>
          <w:rFonts w:eastAsiaTheme="minorHAnsi" w:cstheme="minorBidi"/>
        </w:rPr>
        <w:t>СК</w:t>
      </w:r>
      <w:r w:rsidRPr="00656D81">
        <w:rPr>
          <w:rFonts w:eastAsiaTheme="minorHAnsi" w:cstheme="minorBidi"/>
        </w:rPr>
        <w:t xml:space="preserve"> являются хемоаттрактантами для фагоцитов.</w:t>
      </w:r>
    </w:p>
    <w:p w:rsidR="00656D81" w:rsidRPr="00656D81" w:rsidRDefault="00667A5E" w:rsidP="005260AC">
      <w:pPr>
        <w:rPr>
          <w:rFonts w:eastAsiaTheme="minorHAnsi" w:cstheme="minorBidi"/>
        </w:rPr>
      </w:pPr>
      <w:r>
        <w:rPr>
          <w:rFonts w:eastAsia="Calibri" w:cstheme="minorBidi"/>
          <w:bCs/>
          <w:kern w:val="24"/>
        </w:rPr>
        <w:t>Самый «мощный» активатор</w:t>
      </w:r>
      <w:r w:rsidR="00656D81" w:rsidRPr="00656D81">
        <w:rPr>
          <w:rFonts w:eastAsia="Calibri" w:cstheme="minorBidi"/>
          <w:bCs/>
          <w:kern w:val="24"/>
        </w:rPr>
        <w:t xml:space="preserve"> </w:t>
      </w:r>
      <w:r w:rsidR="007621F4">
        <w:rPr>
          <w:rFonts w:eastAsia="Calibri" w:cstheme="minorBidi"/>
          <w:bCs/>
          <w:kern w:val="24"/>
        </w:rPr>
        <w:t>СК</w:t>
      </w:r>
      <w:r>
        <w:rPr>
          <w:rFonts w:eastAsia="Calibri" w:cstheme="minorBidi"/>
          <w:bCs/>
          <w:kern w:val="24"/>
        </w:rPr>
        <w:t xml:space="preserve"> – </w:t>
      </w:r>
      <w:r w:rsidR="00656D81" w:rsidRPr="00656D81">
        <w:rPr>
          <w:rFonts w:eastAsia="Calibri" w:cstheme="minorBidi"/>
          <w:bCs/>
          <w:kern w:val="24"/>
          <w:lang w:val="en-US"/>
        </w:rPr>
        <w:t>IgM</w:t>
      </w:r>
      <w:r w:rsidR="00656D81" w:rsidRPr="00656D81">
        <w:rPr>
          <w:rFonts w:eastAsia="Calibri" w:cstheme="minorBidi"/>
          <w:bCs/>
          <w:kern w:val="24"/>
        </w:rPr>
        <w:t xml:space="preserve">, </w:t>
      </w:r>
      <w:r>
        <w:rPr>
          <w:rFonts w:eastAsia="Calibri" w:cstheme="minorBidi"/>
          <w:bCs/>
          <w:kern w:val="24"/>
        </w:rPr>
        <w:t xml:space="preserve">несколько слабее </w:t>
      </w:r>
      <w:r w:rsidRPr="00656D81">
        <w:rPr>
          <w:rFonts w:eastAsia="Calibri" w:cstheme="minorBidi"/>
          <w:bCs/>
          <w:kern w:val="24"/>
        </w:rPr>
        <w:t>активируют комплемент по классическому пу</w:t>
      </w:r>
      <w:r>
        <w:rPr>
          <w:rFonts w:eastAsia="Calibri" w:cstheme="minorBidi"/>
          <w:bCs/>
          <w:kern w:val="24"/>
        </w:rPr>
        <w:t xml:space="preserve">ти </w:t>
      </w:r>
      <w:r w:rsidR="00656D81" w:rsidRPr="00656D81">
        <w:rPr>
          <w:rFonts w:eastAsia="Calibri"/>
          <w:bCs/>
          <w:kern w:val="24"/>
          <w:lang w:val="en-US"/>
        </w:rPr>
        <w:t>IgG</w:t>
      </w:r>
      <w:r w:rsidR="00656D81" w:rsidRPr="00656D81">
        <w:rPr>
          <w:rFonts w:eastAsia="Calibri"/>
          <w:bCs/>
          <w:kern w:val="24"/>
          <w:vertAlign w:val="subscript"/>
        </w:rPr>
        <w:t>3</w:t>
      </w:r>
      <w:r>
        <w:rPr>
          <w:rFonts w:eastAsia="Calibri"/>
          <w:bCs/>
          <w:kern w:val="24"/>
          <w:vertAlign w:val="subscript"/>
        </w:rPr>
        <w:t xml:space="preserve"> </w:t>
      </w:r>
      <w:r w:rsidR="00656D81" w:rsidRPr="00656D81">
        <w:rPr>
          <w:rFonts w:eastAsia="Calibri"/>
          <w:bCs/>
          <w:kern w:val="24"/>
        </w:rPr>
        <w:t xml:space="preserve">и </w:t>
      </w:r>
      <w:r w:rsidR="00656D81" w:rsidRPr="00656D81">
        <w:rPr>
          <w:rFonts w:eastAsia="Calibri"/>
          <w:bCs/>
          <w:kern w:val="24"/>
          <w:lang w:val="en-US"/>
        </w:rPr>
        <w:t>IgG</w:t>
      </w:r>
      <w:r w:rsidR="00656D81" w:rsidRPr="00656D81">
        <w:rPr>
          <w:rFonts w:eastAsia="Calibri"/>
          <w:bCs/>
          <w:kern w:val="24"/>
          <w:vertAlign w:val="subscript"/>
        </w:rPr>
        <w:t>1</w:t>
      </w:r>
      <w:r w:rsidR="00656D81" w:rsidRPr="00656D81">
        <w:rPr>
          <w:rFonts w:eastAsia="Calibri" w:cstheme="minorBidi"/>
          <w:bCs/>
          <w:kern w:val="24"/>
        </w:rPr>
        <w:t>.</w:t>
      </w:r>
      <w:r>
        <w:rPr>
          <w:rFonts w:eastAsia="Calibri" w:cstheme="minorBidi"/>
          <w:bCs/>
          <w:kern w:val="24"/>
        </w:rPr>
        <w:t xml:space="preserve"> </w:t>
      </w:r>
      <w:r w:rsidR="00656D81" w:rsidRPr="00656D81">
        <w:rPr>
          <w:rFonts w:eastAsia="Calibri" w:cstheme="minorBidi"/>
          <w:bCs/>
          <w:kern w:val="24"/>
        </w:rPr>
        <w:t xml:space="preserve">Однако </w:t>
      </w:r>
      <w:r w:rsidR="0034276B" w:rsidRPr="00656D81">
        <w:rPr>
          <w:rFonts w:eastAsia="Calibri"/>
          <w:bCs/>
          <w:kern w:val="24"/>
          <w:lang w:val="en-US"/>
        </w:rPr>
        <w:t>IgG</w:t>
      </w:r>
      <w:r w:rsidR="0034276B" w:rsidRPr="00656D81">
        <w:rPr>
          <w:rFonts w:eastAsia="Calibri"/>
          <w:bCs/>
          <w:kern w:val="24"/>
          <w:vertAlign w:val="subscript"/>
        </w:rPr>
        <w:t>1</w:t>
      </w:r>
      <w:r w:rsidR="0034276B">
        <w:rPr>
          <w:rFonts w:eastAsia="Calibri"/>
          <w:bCs/>
          <w:kern w:val="24"/>
          <w:vertAlign w:val="subscript"/>
        </w:rPr>
        <w:t xml:space="preserve"> </w:t>
      </w:r>
      <w:r w:rsidR="0034276B" w:rsidRPr="00656D81">
        <w:rPr>
          <w:rFonts w:eastAsia="Calibri" w:cstheme="minorBidi"/>
          <w:bCs/>
          <w:kern w:val="24"/>
        </w:rPr>
        <w:t>секретируе</w:t>
      </w:r>
      <w:r w:rsidR="0034276B">
        <w:rPr>
          <w:rFonts w:eastAsia="Calibri" w:cstheme="minorBidi"/>
          <w:bCs/>
          <w:kern w:val="24"/>
        </w:rPr>
        <w:t>тся в</w:t>
      </w:r>
      <w:r w:rsidR="0034276B" w:rsidRPr="00656D81">
        <w:rPr>
          <w:rFonts w:eastAsia="Calibri" w:cstheme="minorBidi"/>
          <w:bCs/>
          <w:kern w:val="24"/>
        </w:rPr>
        <w:t xml:space="preserve"> </w:t>
      </w:r>
      <w:r w:rsidR="00656D81" w:rsidRPr="00656D81">
        <w:rPr>
          <w:rFonts w:eastAsia="Calibri" w:cstheme="minorBidi"/>
          <w:bCs/>
          <w:kern w:val="24"/>
        </w:rPr>
        <w:t>количеств</w:t>
      </w:r>
      <w:r w:rsidR="0034276B">
        <w:rPr>
          <w:rFonts w:eastAsia="Calibri" w:cstheme="minorBidi"/>
          <w:bCs/>
          <w:kern w:val="24"/>
        </w:rPr>
        <w:t>ах</w:t>
      </w:r>
      <w:r w:rsidR="00656D81" w:rsidRPr="00656D81">
        <w:rPr>
          <w:rFonts w:eastAsia="Calibri" w:cstheme="minorBidi"/>
          <w:bCs/>
          <w:kern w:val="24"/>
        </w:rPr>
        <w:t xml:space="preserve"> </w:t>
      </w:r>
      <w:r w:rsidR="00656D81" w:rsidRPr="00656D81">
        <w:rPr>
          <w:rFonts w:eastAsia="Calibri"/>
          <w:bCs/>
          <w:kern w:val="24"/>
        </w:rPr>
        <w:t xml:space="preserve">намного </w:t>
      </w:r>
      <w:r w:rsidR="0034276B">
        <w:rPr>
          <w:rFonts w:eastAsia="Calibri"/>
          <w:bCs/>
          <w:kern w:val="24"/>
        </w:rPr>
        <w:t>превышающих</w:t>
      </w:r>
      <w:r w:rsidR="00656D81" w:rsidRPr="00656D81">
        <w:rPr>
          <w:rFonts w:eastAsia="Calibri"/>
          <w:bCs/>
          <w:kern w:val="24"/>
        </w:rPr>
        <w:t xml:space="preserve"> </w:t>
      </w:r>
      <w:r w:rsidR="0034276B">
        <w:rPr>
          <w:rFonts w:eastAsia="Calibri"/>
          <w:bCs/>
          <w:kern w:val="24"/>
        </w:rPr>
        <w:t>количество</w:t>
      </w:r>
      <w:r w:rsidR="00656D81" w:rsidRPr="00656D81">
        <w:rPr>
          <w:rFonts w:eastAsia="Calibri"/>
          <w:bCs/>
          <w:kern w:val="24"/>
        </w:rPr>
        <w:t xml:space="preserve"> </w:t>
      </w:r>
      <w:r w:rsidR="00656D81" w:rsidRPr="00656D81">
        <w:rPr>
          <w:rFonts w:eastAsia="Calibri"/>
          <w:bCs/>
          <w:kern w:val="24"/>
          <w:lang w:val="en-US"/>
        </w:rPr>
        <w:t>Ig</w:t>
      </w:r>
      <w:r w:rsidR="0039597D" w:rsidRPr="00656D81">
        <w:rPr>
          <w:rFonts w:eastAsia="Calibri"/>
          <w:bCs/>
          <w:kern w:val="24"/>
        </w:rPr>
        <w:t>M</w:t>
      </w:r>
      <w:r w:rsidR="00656D81" w:rsidRPr="00656D81">
        <w:rPr>
          <w:rFonts w:eastAsia="Calibri"/>
          <w:bCs/>
          <w:kern w:val="24"/>
        </w:rPr>
        <w:t xml:space="preserve">. </w:t>
      </w:r>
      <w:r w:rsidR="00656D81" w:rsidRPr="00656D81">
        <w:rPr>
          <w:rFonts w:eastAsiaTheme="minorHAnsi" w:cstheme="minorBidi"/>
        </w:rPr>
        <w:t xml:space="preserve">На долю </w:t>
      </w:r>
      <w:r w:rsidR="00656D81" w:rsidRPr="00656D81">
        <w:rPr>
          <w:rFonts w:eastAsia="Calibri"/>
          <w:bCs/>
          <w:kern w:val="24"/>
          <w:lang w:val="en-US"/>
        </w:rPr>
        <w:t>IgG</w:t>
      </w:r>
      <w:r w:rsidR="00656D81" w:rsidRPr="00656D81">
        <w:rPr>
          <w:rFonts w:eastAsia="Calibri"/>
          <w:bCs/>
          <w:kern w:val="24"/>
          <w:vertAlign w:val="subscript"/>
        </w:rPr>
        <w:t xml:space="preserve">1 </w:t>
      </w:r>
      <w:r w:rsidR="00656D81" w:rsidRPr="00656D81">
        <w:rPr>
          <w:rFonts w:eastAsiaTheme="minorHAnsi" w:cstheme="minorBidi"/>
        </w:rPr>
        <w:t xml:space="preserve">приходится более 50% общего </w:t>
      </w:r>
      <w:r w:rsidR="0034276B">
        <w:rPr>
          <w:rFonts w:eastAsiaTheme="minorHAnsi" w:cstheme="minorBidi"/>
        </w:rPr>
        <w:t>содержания</w:t>
      </w:r>
      <w:r w:rsidR="00656D81" w:rsidRPr="00656D81">
        <w:rPr>
          <w:rFonts w:eastAsiaTheme="minorHAnsi" w:cstheme="minorBidi"/>
        </w:rPr>
        <w:t xml:space="preserve"> сывороточных иммуноглобулинов</w:t>
      </w:r>
      <w:r w:rsidR="00656D81" w:rsidRPr="00656D81">
        <w:rPr>
          <w:rFonts w:eastAsia="Calibri"/>
          <w:bCs/>
          <w:kern w:val="24"/>
        </w:rPr>
        <w:t>,</w:t>
      </w:r>
      <w:r w:rsidR="0034276B">
        <w:rPr>
          <w:rFonts w:eastAsia="Calibri"/>
          <w:bCs/>
          <w:kern w:val="24"/>
        </w:rPr>
        <w:t xml:space="preserve"> </w:t>
      </w:r>
      <w:r w:rsidR="00656D81" w:rsidRPr="00656D81">
        <w:rPr>
          <w:rFonts w:eastAsia="Calibri"/>
          <w:bCs/>
          <w:kern w:val="24"/>
        </w:rPr>
        <w:t xml:space="preserve">поэтому в целом </w:t>
      </w:r>
      <w:r w:rsidR="0034276B">
        <w:rPr>
          <w:rFonts w:eastAsia="Calibri"/>
          <w:bCs/>
          <w:kern w:val="24"/>
        </w:rPr>
        <w:t xml:space="preserve">вклад </w:t>
      </w:r>
      <w:r w:rsidR="0034276B">
        <w:rPr>
          <w:rFonts w:eastAsia="Calibri"/>
          <w:bCs/>
          <w:kern w:val="24"/>
          <w:lang w:val="en-US"/>
        </w:rPr>
        <w:t>Ig</w:t>
      </w:r>
      <w:r w:rsidR="0034276B" w:rsidRPr="00656D81">
        <w:rPr>
          <w:rFonts w:eastAsia="Calibri"/>
          <w:bCs/>
          <w:kern w:val="24"/>
        </w:rPr>
        <w:t xml:space="preserve"> </w:t>
      </w:r>
      <w:r w:rsidR="0034276B">
        <w:rPr>
          <w:rFonts w:eastAsia="Calibri"/>
          <w:bCs/>
          <w:kern w:val="24"/>
        </w:rPr>
        <w:t xml:space="preserve">подкласса </w:t>
      </w:r>
      <w:r w:rsidR="0034276B" w:rsidRPr="00656D81">
        <w:rPr>
          <w:rFonts w:eastAsia="Calibri"/>
          <w:bCs/>
          <w:kern w:val="24"/>
          <w:lang w:val="en-US"/>
        </w:rPr>
        <w:t>G</w:t>
      </w:r>
      <w:r w:rsidR="0034276B" w:rsidRPr="00656D81">
        <w:rPr>
          <w:rFonts w:eastAsia="Calibri"/>
          <w:bCs/>
          <w:kern w:val="24"/>
          <w:vertAlign w:val="subscript"/>
        </w:rPr>
        <w:t xml:space="preserve">1 </w:t>
      </w:r>
      <w:r w:rsidR="0034276B" w:rsidRPr="0034276B">
        <w:rPr>
          <w:rFonts w:eastAsia="Calibri"/>
          <w:bCs/>
          <w:kern w:val="24"/>
        </w:rPr>
        <w:t>в процесс</w:t>
      </w:r>
      <w:r w:rsidR="0034276B" w:rsidRPr="007621F4">
        <w:rPr>
          <w:rFonts w:eastAsia="Calibri"/>
          <w:bCs/>
          <w:kern w:val="24"/>
        </w:rPr>
        <w:t xml:space="preserve"> </w:t>
      </w:r>
      <w:r w:rsidR="00656D81" w:rsidRPr="00656D81">
        <w:rPr>
          <w:rFonts w:eastAsia="Calibri"/>
          <w:bCs/>
          <w:kern w:val="24"/>
        </w:rPr>
        <w:t xml:space="preserve">активации комплемента достаточно значим. </w:t>
      </w:r>
      <w:r w:rsidR="0034276B">
        <w:rPr>
          <w:rFonts w:eastAsia="Calibri"/>
          <w:bCs/>
          <w:kern w:val="24"/>
        </w:rPr>
        <w:t xml:space="preserve">Антитела </w:t>
      </w:r>
      <w:r w:rsidR="00656D81" w:rsidRPr="00656D81">
        <w:rPr>
          <w:rFonts w:eastAsiaTheme="minorHAnsi" w:cstheme="minorBidi"/>
          <w:lang w:val="en-US"/>
        </w:rPr>
        <w:t>IgG</w:t>
      </w:r>
      <w:r w:rsidR="00656D81" w:rsidRPr="00656D81">
        <w:rPr>
          <w:rFonts w:eastAsiaTheme="minorHAnsi" w:cstheme="minorBidi"/>
          <w:vertAlign w:val="subscript"/>
        </w:rPr>
        <w:t>4</w:t>
      </w:r>
      <w:r w:rsidR="0034276B" w:rsidRPr="0034276B">
        <w:rPr>
          <w:rFonts w:eastAsiaTheme="minorHAnsi" w:cstheme="minorBidi"/>
        </w:rPr>
        <w:t xml:space="preserve"> и </w:t>
      </w:r>
      <w:r w:rsidR="00656D81" w:rsidRPr="00656D81">
        <w:rPr>
          <w:rFonts w:eastAsiaTheme="minorHAnsi" w:cstheme="minorBidi"/>
          <w:lang w:val="en-US"/>
        </w:rPr>
        <w:t>Ig</w:t>
      </w:r>
      <w:r w:rsidR="0039597D" w:rsidRPr="00656D81">
        <w:rPr>
          <w:rFonts w:eastAsiaTheme="minorHAnsi" w:cstheme="minorBidi"/>
        </w:rPr>
        <w:t>A</w:t>
      </w:r>
      <w:r w:rsidR="00656D81" w:rsidRPr="00656D81">
        <w:rPr>
          <w:rFonts w:eastAsiaTheme="minorHAnsi" w:cstheme="minorBidi"/>
        </w:rPr>
        <w:t xml:space="preserve"> </w:t>
      </w:r>
      <w:r w:rsidR="0034276B">
        <w:rPr>
          <w:rFonts w:eastAsiaTheme="minorHAnsi" w:cstheme="minorBidi"/>
        </w:rPr>
        <w:t xml:space="preserve">обладают очень низкой комплемент активирующей активностью, </w:t>
      </w:r>
      <w:r w:rsidR="00A665B5">
        <w:rPr>
          <w:rFonts w:eastAsiaTheme="minorHAnsi" w:cstheme="minorBidi"/>
        </w:rPr>
        <w:t xml:space="preserve">антитела класса </w:t>
      </w:r>
      <w:r w:rsidR="00656D81" w:rsidRPr="00656D81">
        <w:rPr>
          <w:rFonts w:eastAsiaTheme="minorHAnsi" w:cstheme="minorBidi"/>
        </w:rPr>
        <w:t xml:space="preserve">Е не </w:t>
      </w:r>
      <w:r w:rsidR="00A665B5">
        <w:rPr>
          <w:rFonts w:eastAsiaTheme="minorHAnsi" w:cstheme="minorBidi"/>
        </w:rPr>
        <w:t xml:space="preserve">способны </w:t>
      </w:r>
      <w:r w:rsidR="00656D81" w:rsidRPr="00656D81">
        <w:rPr>
          <w:rFonts w:eastAsiaTheme="minorHAnsi" w:cstheme="minorBidi"/>
        </w:rPr>
        <w:t>активир</w:t>
      </w:r>
      <w:r w:rsidR="00A665B5">
        <w:rPr>
          <w:rFonts w:eastAsiaTheme="minorHAnsi" w:cstheme="minorBidi"/>
        </w:rPr>
        <w:t>овать</w:t>
      </w:r>
      <w:r w:rsidR="00656D81" w:rsidRPr="00656D81">
        <w:rPr>
          <w:rFonts w:eastAsiaTheme="minorHAnsi" w:cstheme="minorBidi"/>
        </w:rPr>
        <w:t xml:space="preserve"> комплемент.</w:t>
      </w:r>
    </w:p>
    <w:p w:rsidR="00656D81" w:rsidRPr="00656D81" w:rsidRDefault="007621F4" w:rsidP="00656D81">
      <w:pPr>
        <w:rPr>
          <w:rFonts w:eastAsiaTheme="minorHAnsi" w:cstheme="minorBidi"/>
        </w:rPr>
      </w:pPr>
      <w:r w:rsidRPr="001C2258">
        <w:rPr>
          <w:rFonts w:eastAsiaTheme="minorHAnsi" w:cstheme="minorBidi"/>
        </w:rPr>
        <w:t>Ig</w:t>
      </w:r>
      <w:r w:rsidR="0039597D" w:rsidRPr="001C2258">
        <w:rPr>
          <w:rFonts w:eastAsiaTheme="minorHAnsi" w:cstheme="minorBidi"/>
        </w:rPr>
        <w:t>E</w:t>
      </w:r>
      <w:r w:rsidRPr="001C2258">
        <w:rPr>
          <w:rFonts w:eastAsiaTheme="minorHAnsi" w:cstheme="minorBidi"/>
        </w:rPr>
        <w:t xml:space="preserve"> </w:t>
      </w:r>
      <w:r>
        <w:rPr>
          <w:rFonts w:eastAsiaTheme="minorHAnsi" w:cstheme="minorBidi"/>
        </w:rPr>
        <w:t xml:space="preserve">и </w:t>
      </w:r>
      <w:r w:rsidRPr="001C2258">
        <w:rPr>
          <w:rFonts w:eastAsiaTheme="minorHAnsi" w:cstheme="minorBidi"/>
        </w:rPr>
        <w:t>IgD</w:t>
      </w:r>
      <w:r>
        <w:rPr>
          <w:rFonts w:eastAsiaTheme="minorHAnsi" w:cstheme="minorBidi"/>
        </w:rPr>
        <w:t xml:space="preserve"> с</w:t>
      </w:r>
      <w:r w:rsidR="001C2258">
        <w:rPr>
          <w:rFonts w:eastAsiaTheme="minorHAnsi" w:cstheme="minorBidi"/>
        </w:rPr>
        <w:t xml:space="preserve">ущественно </w:t>
      </w:r>
      <w:r>
        <w:rPr>
          <w:rFonts w:eastAsiaTheme="minorHAnsi" w:cstheme="minorBidi"/>
        </w:rPr>
        <w:t xml:space="preserve">рознятся </w:t>
      </w:r>
      <w:r w:rsidR="001C2258">
        <w:rPr>
          <w:rFonts w:eastAsiaTheme="minorHAnsi" w:cstheme="minorBidi"/>
        </w:rPr>
        <w:t xml:space="preserve">по своим свойствам от </w:t>
      </w:r>
      <w:r>
        <w:rPr>
          <w:rFonts w:eastAsiaTheme="minorHAnsi" w:cstheme="minorBidi"/>
        </w:rPr>
        <w:t>антител</w:t>
      </w:r>
      <w:r w:rsidR="001C2258">
        <w:rPr>
          <w:rFonts w:eastAsiaTheme="minorHAnsi" w:cstheme="minorBidi"/>
        </w:rPr>
        <w:t xml:space="preserve"> остальных классов.</w:t>
      </w:r>
      <w:r w:rsidR="001C2258" w:rsidRPr="001C2258">
        <w:rPr>
          <w:rFonts w:eastAsiaTheme="minorHAnsi" w:cstheme="minorBidi"/>
        </w:rPr>
        <w:t xml:space="preserve"> </w:t>
      </w:r>
      <w:r w:rsidR="00656D81" w:rsidRPr="00656D81">
        <w:rPr>
          <w:rFonts w:eastAsiaTheme="minorHAnsi" w:cstheme="minorBidi"/>
        </w:rPr>
        <w:t xml:space="preserve">Основной функцией </w:t>
      </w:r>
      <w:r w:rsidR="00656D81" w:rsidRPr="00656D81">
        <w:rPr>
          <w:rFonts w:eastAsiaTheme="minorHAnsi" w:cstheme="minorBidi"/>
          <w:lang w:val="en-US"/>
        </w:rPr>
        <w:t>Ig</w:t>
      </w:r>
      <w:r w:rsidR="0039597D" w:rsidRPr="00656D81">
        <w:rPr>
          <w:rFonts w:eastAsiaTheme="minorHAnsi" w:cstheme="minorBidi"/>
        </w:rPr>
        <w:t>E</w:t>
      </w:r>
      <w:r w:rsidR="00A665B5">
        <w:rPr>
          <w:rFonts w:eastAsiaTheme="minorHAnsi" w:cstheme="minorBidi"/>
        </w:rPr>
        <w:t xml:space="preserve"> </w:t>
      </w:r>
      <w:r w:rsidR="00656D81" w:rsidRPr="00656D81">
        <w:rPr>
          <w:rFonts w:eastAsiaTheme="minorHAnsi" w:cstheme="minorBidi"/>
        </w:rPr>
        <w:t xml:space="preserve">является </w:t>
      </w:r>
      <w:r w:rsidR="00656D81" w:rsidRPr="001C2258">
        <w:rPr>
          <w:rFonts w:eastAsiaTheme="minorHAnsi" w:cstheme="minorBidi"/>
        </w:rPr>
        <w:t>сенсибилизация тучных клеток</w:t>
      </w:r>
      <w:r w:rsidR="00656D81" w:rsidRPr="00656D81">
        <w:rPr>
          <w:rFonts w:eastAsiaTheme="minorHAnsi" w:cstheme="minorBidi"/>
        </w:rPr>
        <w:t xml:space="preserve">, что играет важную роль защите против </w:t>
      </w:r>
      <w:r>
        <w:rPr>
          <w:rFonts w:eastAsiaTheme="minorHAnsi" w:cstheme="minorBidi"/>
        </w:rPr>
        <w:t>гельминтов</w:t>
      </w:r>
      <w:r w:rsidR="00656D81" w:rsidRPr="00656D81">
        <w:rPr>
          <w:rFonts w:eastAsiaTheme="minorHAnsi" w:cstheme="minorBidi"/>
        </w:rPr>
        <w:t xml:space="preserve"> и </w:t>
      </w:r>
      <w:r w:rsidR="00A665B5">
        <w:rPr>
          <w:rFonts w:eastAsiaTheme="minorHAnsi" w:cstheme="minorBidi"/>
        </w:rPr>
        <w:t>некоторых паразитарных инфекций</w:t>
      </w:r>
      <w:r w:rsidR="00656D81" w:rsidRPr="00656D81">
        <w:rPr>
          <w:rFonts w:eastAsiaTheme="minorHAnsi" w:cstheme="minorBidi"/>
        </w:rPr>
        <w:t>.</w:t>
      </w:r>
      <w:r w:rsidR="00A665B5">
        <w:rPr>
          <w:rFonts w:eastAsiaTheme="minorHAnsi" w:cstheme="minorBidi"/>
        </w:rPr>
        <w:t xml:space="preserve"> </w:t>
      </w:r>
      <w:r w:rsidR="001C2258">
        <w:rPr>
          <w:rFonts w:eastAsiaTheme="minorHAnsi" w:cstheme="minorBidi"/>
        </w:rPr>
        <w:t xml:space="preserve">Назначение </w:t>
      </w:r>
      <w:r w:rsidR="00656D81" w:rsidRPr="00656D81">
        <w:rPr>
          <w:rFonts w:eastAsiaTheme="minorHAnsi" w:cstheme="minorBidi"/>
          <w:lang w:val="en-US"/>
        </w:rPr>
        <w:t>IgD</w:t>
      </w:r>
      <w:r w:rsidR="00656D81" w:rsidRPr="00656D81">
        <w:rPr>
          <w:rFonts w:eastAsiaTheme="minorHAnsi" w:cstheme="minorBidi"/>
        </w:rPr>
        <w:t xml:space="preserve"> </w:t>
      </w:r>
      <w:r w:rsidR="001C2258">
        <w:rPr>
          <w:rFonts w:eastAsiaTheme="minorHAnsi" w:cstheme="minorBidi"/>
        </w:rPr>
        <w:t>до сих пор остается неясным</w:t>
      </w:r>
      <w:r w:rsidR="00656D81" w:rsidRPr="00656D81">
        <w:rPr>
          <w:rFonts w:eastAsiaTheme="minorHAnsi" w:cstheme="minorBidi"/>
        </w:rPr>
        <w:t>.</w:t>
      </w:r>
    </w:p>
    <w:p w:rsidR="00656D81" w:rsidRPr="007621F4" w:rsidRDefault="00656D81" w:rsidP="009A429C">
      <w:pPr>
        <w:pStyle w:val="3"/>
        <w:rPr>
          <w:rFonts w:eastAsiaTheme="minorHAnsi"/>
        </w:rPr>
      </w:pPr>
      <w:r w:rsidRPr="007621F4">
        <w:rPr>
          <w:rFonts w:eastAsiaTheme="minorHAnsi"/>
        </w:rPr>
        <w:t>Иммунологическая память</w:t>
      </w:r>
    </w:p>
    <w:p w:rsidR="00656D81" w:rsidRPr="00656D81" w:rsidRDefault="00656D81" w:rsidP="00656D81">
      <w:pPr>
        <w:rPr>
          <w:rFonts w:eastAsia="Calibri"/>
          <w:bCs/>
          <w:kern w:val="24"/>
        </w:rPr>
      </w:pPr>
      <w:r w:rsidRPr="00656D81">
        <w:rPr>
          <w:rFonts w:eastAsia="Calibri"/>
          <w:bCs/>
          <w:kern w:val="24"/>
        </w:rPr>
        <w:t>Второе важное свойство адаптивного иммунитета это образование клеток памяти (</w:t>
      </w:r>
      <w:r w:rsidRPr="00656D81">
        <w:rPr>
          <w:rFonts w:eastAsiaTheme="minorHAnsi" w:cstheme="minorBidi"/>
          <w:lang w:val="en-US"/>
        </w:rPr>
        <w:t>CD</w:t>
      </w:r>
      <w:r w:rsidRPr="00656D81">
        <w:rPr>
          <w:rFonts w:eastAsiaTheme="minorHAnsi" w:cstheme="minorBidi"/>
        </w:rPr>
        <w:t xml:space="preserve">4+, </w:t>
      </w:r>
      <w:r w:rsidRPr="00656D81">
        <w:rPr>
          <w:rFonts w:eastAsiaTheme="minorHAnsi" w:cstheme="minorBidi"/>
          <w:lang w:val="en-US"/>
        </w:rPr>
        <w:t>CD</w:t>
      </w:r>
      <w:r w:rsidRPr="00656D81">
        <w:rPr>
          <w:rFonts w:eastAsiaTheme="minorHAnsi" w:cstheme="minorBidi"/>
        </w:rPr>
        <w:t>8+ и В-</w:t>
      </w:r>
      <w:r w:rsidR="007621F4">
        <w:rPr>
          <w:rFonts w:eastAsiaTheme="minorHAnsi" w:cstheme="minorBidi"/>
        </w:rPr>
        <w:t>лимфоцитов</w:t>
      </w:r>
      <w:r w:rsidRPr="00656D81">
        <w:rPr>
          <w:rFonts w:eastAsiaTheme="minorHAnsi" w:cstheme="minorBidi"/>
        </w:rPr>
        <w:t>)</w:t>
      </w:r>
      <w:r w:rsidRPr="00656D81">
        <w:rPr>
          <w:rFonts w:eastAsia="Calibri"/>
          <w:bCs/>
          <w:kern w:val="24"/>
        </w:rPr>
        <w:t>, которые обеспечивают быстрый и эффективный ответ при реинфекции.</w:t>
      </w:r>
    </w:p>
    <w:p w:rsidR="00656D81" w:rsidRPr="00656D81" w:rsidRDefault="00656D81" w:rsidP="00656D81">
      <w:pPr>
        <w:rPr>
          <w:rFonts w:eastAsiaTheme="minorHAnsi" w:cstheme="minorBidi"/>
        </w:rPr>
      </w:pPr>
      <w:r w:rsidRPr="00656D81">
        <w:rPr>
          <w:rFonts w:eastAsiaTheme="minorHAnsi" w:cstheme="minorBidi"/>
        </w:rPr>
        <w:t xml:space="preserve">Как было описано выше, спустя некоторое время после запуска адаптивного иммунного ответа на </w:t>
      </w:r>
      <w:r w:rsidR="00B636B5">
        <w:rPr>
          <w:rFonts w:eastAsiaTheme="minorHAnsi" w:cstheme="minorBidi"/>
        </w:rPr>
        <w:t>инвазию</w:t>
      </w:r>
      <w:r w:rsidRPr="00656D81">
        <w:rPr>
          <w:rFonts w:eastAsiaTheme="minorHAnsi" w:cstheme="minorBidi"/>
        </w:rPr>
        <w:t xml:space="preserve"> </w:t>
      </w:r>
      <w:r w:rsidR="00B636B5">
        <w:rPr>
          <w:rFonts w:eastAsiaTheme="minorHAnsi" w:cstheme="minorBidi"/>
        </w:rPr>
        <w:t>патогена</w:t>
      </w:r>
      <w:r w:rsidRPr="00656D81">
        <w:rPr>
          <w:rFonts w:eastAsiaTheme="minorHAnsi" w:cstheme="minorBidi"/>
        </w:rPr>
        <w:t>, количество активных</w:t>
      </w:r>
      <w:r w:rsidR="00B636B5">
        <w:rPr>
          <w:rFonts w:eastAsiaTheme="minorHAnsi" w:cstheme="minorBidi"/>
        </w:rPr>
        <w:t xml:space="preserve"> </w:t>
      </w:r>
      <w:r w:rsidRPr="00656D81">
        <w:rPr>
          <w:rFonts w:eastAsiaTheme="minorHAnsi" w:cstheme="minorBidi"/>
        </w:rPr>
        <w:t xml:space="preserve">В- и Т-лимфоцитов, специфичных к </w:t>
      </w:r>
      <w:r w:rsidR="00B636B5" w:rsidRPr="00656D81">
        <w:rPr>
          <w:rFonts w:eastAsiaTheme="minorHAnsi" w:cstheme="minorBidi"/>
        </w:rPr>
        <w:t>антиген</w:t>
      </w:r>
      <w:r w:rsidR="00B636B5">
        <w:rPr>
          <w:rFonts w:eastAsiaTheme="minorHAnsi" w:cstheme="minorBidi"/>
        </w:rPr>
        <w:t>ам</w:t>
      </w:r>
      <w:r w:rsidR="00B636B5" w:rsidRPr="00656D81">
        <w:rPr>
          <w:rFonts w:eastAsiaTheme="minorHAnsi" w:cstheme="minorBidi"/>
        </w:rPr>
        <w:t xml:space="preserve"> </w:t>
      </w:r>
      <w:r w:rsidRPr="00656D81">
        <w:rPr>
          <w:rFonts w:eastAsiaTheme="minorHAnsi" w:cstheme="minorBidi"/>
        </w:rPr>
        <w:t>данно</w:t>
      </w:r>
      <w:r w:rsidR="00B636B5">
        <w:rPr>
          <w:rFonts w:eastAsiaTheme="minorHAnsi" w:cstheme="minorBidi"/>
        </w:rPr>
        <w:t>го инфекционного агента</w:t>
      </w:r>
      <w:r w:rsidRPr="00656D81">
        <w:rPr>
          <w:rFonts w:eastAsiaTheme="minorHAnsi" w:cstheme="minorBidi"/>
        </w:rPr>
        <w:t>, существенно увеличивается. Из числа</w:t>
      </w:r>
      <w:r w:rsidR="00BA1254">
        <w:rPr>
          <w:rFonts w:eastAsiaTheme="minorHAnsi" w:cstheme="minorBidi"/>
        </w:rPr>
        <w:t xml:space="preserve"> </w:t>
      </w:r>
      <w:r w:rsidRPr="00656D81">
        <w:rPr>
          <w:rFonts w:eastAsiaTheme="minorHAnsi" w:cstheme="minorBidi"/>
        </w:rPr>
        <w:t>всех вновь образованных В-лимфоцитов ч</w:t>
      </w:r>
      <w:r w:rsidR="00B636B5">
        <w:rPr>
          <w:rFonts w:eastAsiaTheme="minorHAnsi" w:cstheme="minorBidi"/>
        </w:rPr>
        <w:t>асть дифференцируется в коротко</w:t>
      </w:r>
      <w:r w:rsidRPr="00656D81">
        <w:rPr>
          <w:rFonts w:eastAsiaTheme="minorHAnsi" w:cstheme="minorBidi"/>
        </w:rPr>
        <w:t>живущие</w:t>
      </w:r>
      <w:r w:rsidR="00BA1254">
        <w:rPr>
          <w:rFonts w:eastAsiaTheme="minorHAnsi" w:cstheme="minorBidi"/>
        </w:rPr>
        <w:t xml:space="preserve"> </w:t>
      </w:r>
      <w:r w:rsidRPr="00656D81">
        <w:rPr>
          <w:rFonts w:eastAsiaTheme="minorHAnsi" w:cstheme="minorBidi"/>
        </w:rPr>
        <w:t>плазматические клетки, благодаря которым в крови создастся высокий титр специфических долгоживущих IgG.</w:t>
      </w:r>
      <w:r w:rsidR="00BA1254">
        <w:rPr>
          <w:rFonts w:eastAsiaTheme="minorHAnsi" w:cstheme="minorBidi"/>
        </w:rPr>
        <w:t xml:space="preserve"> </w:t>
      </w:r>
      <w:r w:rsidRPr="00656D81">
        <w:rPr>
          <w:rFonts w:eastAsiaTheme="minorHAnsi" w:cstheme="minorBidi"/>
        </w:rPr>
        <w:t xml:space="preserve">Оставшиеся В-лимфоциты становятся клетками памяти. Аналогично и Т-клетки. </w:t>
      </w:r>
      <w:r w:rsidR="00BA1254">
        <w:rPr>
          <w:rFonts w:eastAsiaTheme="minorHAnsi" w:cstheme="minorBidi"/>
        </w:rPr>
        <w:t>Ч</w:t>
      </w:r>
      <w:r w:rsidRPr="00656D81">
        <w:rPr>
          <w:rFonts w:eastAsiaTheme="minorHAnsi" w:cstheme="minorBidi"/>
        </w:rPr>
        <w:t>асть Т-лимфоцитов новой генерации подверг</w:t>
      </w:r>
      <w:r w:rsidR="00BA1254">
        <w:rPr>
          <w:rFonts w:eastAsiaTheme="minorHAnsi" w:cstheme="minorBidi"/>
        </w:rPr>
        <w:t>ае</w:t>
      </w:r>
      <w:r w:rsidRPr="00656D81">
        <w:rPr>
          <w:rFonts w:eastAsiaTheme="minorHAnsi" w:cstheme="minorBidi"/>
        </w:rPr>
        <w:t xml:space="preserve">тся апоптозу после реализации своей функции, остальные Т-клетки становятся клетками памяти. </w:t>
      </w:r>
    </w:p>
    <w:p w:rsidR="00656D81" w:rsidRPr="00656D81" w:rsidRDefault="00656D81" w:rsidP="00656D81">
      <w:pPr>
        <w:rPr>
          <w:rFonts w:eastAsiaTheme="minorHAnsi" w:cstheme="minorBidi"/>
        </w:rPr>
      </w:pPr>
      <w:r w:rsidRPr="00656D81">
        <w:rPr>
          <w:rFonts w:eastAsiaTheme="minorHAnsi" w:cstheme="minorBidi"/>
        </w:rPr>
        <w:t xml:space="preserve">Клетки памяти имеют большую продолжительность жизни, что обеспечивает длительное сохранение иммунитета к возбудителям перенесенных инфекционных заболеваний. Точно неизвестно, сколько </w:t>
      </w:r>
      <w:r w:rsidR="00B636B5">
        <w:rPr>
          <w:rFonts w:eastAsiaTheme="minorHAnsi" w:cstheme="minorBidi"/>
        </w:rPr>
        <w:t xml:space="preserve">они </w:t>
      </w:r>
      <w:r w:rsidRPr="00656D81">
        <w:rPr>
          <w:rFonts w:eastAsiaTheme="minorHAnsi" w:cstheme="minorBidi"/>
        </w:rPr>
        <w:t>живут</w:t>
      </w:r>
      <w:r w:rsidR="00B636B5">
        <w:rPr>
          <w:rFonts w:eastAsiaTheme="minorHAnsi" w:cstheme="minorBidi"/>
        </w:rPr>
        <w:t>, но</w:t>
      </w:r>
      <w:r w:rsidRPr="00656D81">
        <w:rPr>
          <w:rFonts w:eastAsiaTheme="minorHAnsi" w:cstheme="minorBidi"/>
        </w:rPr>
        <w:t xml:space="preserve"> </w:t>
      </w:r>
      <w:r w:rsidR="00B636B5">
        <w:rPr>
          <w:rFonts w:eastAsiaTheme="minorHAnsi" w:cstheme="minorBidi"/>
        </w:rPr>
        <w:t>п</w:t>
      </w:r>
      <w:r w:rsidRPr="00656D81">
        <w:rPr>
          <w:rFonts w:eastAsiaTheme="minorHAnsi" w:cstheme="minorBidi"/>
        </w:rPr>
        <w:t>редполага</w:t>
      </w:r>
      <w:r w:rsidR="00B636B5">
        <w:rPr>
          <w:rFonts w:eastAsiaTheme="minorHAnsi" w:cstheme="minorBidi"/>
        </w:rPr>
        <w:t>е</w:t>
      </w:r>
      <w:r w:rsidRPr="00656D81">
        <w:rPr>
          <w:rFonts w:eastAsiaTheme="minorHAnsi" w:cstheme="minorBidi"/>
        </w:rPr>
        <w:t>т</w:t>
      </w:r>
      <w:r w:rsidR="00B636B5">
        <w:rPr>
          <w:rFonts w:eastAsiaTheme="minorHAnsi" w:cstheme="minorBidi"/>
        </w:rPr>
        <w:t>ся</w:t>
      </w:r>
      <w:r w:rsidRPr="00656D81">
        <w:rPr>
          <w:rFonts w:eastAsiaTheme="minorHAnsi" w:cstheme="minorBidi"/>
        </w:rPr>
        <w:t xml:space="preserve">, что способность вырабатывать антитела против </w:t>
      </w:r>
      <w:r w:rsidR="0039597D" w:rsidRPr="00656D81">
        <w:rPr>
          <w:rFonts w:eastAsiaTheme="minorHAnsi" w:cstheme="minorBidi"/>
        </w:rPr>
        <w:t>антигена,</w:t>
      </w:r>
      <w:r w:rsidRPr="00656D81">
        <w:rPr>
          <w:rFonts w:eastAsiaTheme="minorHAnsi" w:cstheme="minorBidi"/>
        </w:rPr>
        <w:t xml:space="preserve"> с которым встречались,</w:t>
      </w:r>
      <w:r w:rsidR="002841A3">
        <w:rPr>
          <w:rFonts w:eastAsiaTheme="minorHAnsi" w:cstheme="minorBidi"/>
        </w:rPr>
        <w:t xml:space="preserve"> </w:t>
      </w:r>
      <w:r w:rsidRPr="00656D81">
        <w:rPr>
          <w:rFonts w:eastAsiaTheme="minorHAnsi" w:cstheme="minorBidi"/>
        </w:rPr>
        <w:t>эти клетки сохраня</w:t>
      </w:r>
      <w:r w:rsidR="00B636B5">
        <w:rPr>
          <w:rFonts w:eastAsiaTheme="minorHAnsi" w:cstheme="minorBidi"/>
        </w:rPr>
        <w:t>е</w:t>
      </w:r>
      <w:r w:rsidRPr="00656D81">
        <w:rPr>
          <w:rFonts w:eastAsiaTheme="minorHAnsi" w:cstheme="minorBidi"/>
        </w:rPr>
        <w:t>т</w:t>
      </w:r>
      <w:r w:rsidR="00B636B5">
        <w:rPr>
          <w:rFonts w:eastAsiaTheme="minorHAnsi" w:cstheme="minorBidi"/>
        </w:rPr>
        <w:t>ся</w:t>
      </w:r>
      <w:r w:rsidRPr="00656D81">
        <w:rPr>
          <w:rFonts w:eastAsiaTheme="minorHAnsi" w:cstheme="minorBidi"/>
        </w:rPr>
        <w:t xml:space="preserve"> в течение 60 лет. </w:t>
      </w:r>
    </w:p>
    <w:p w:rsidR="00656D81" w:rsidRPr="00ED5379" w:rsidRDefault="00656D81" w:rsidP="00656D81">
      <w:pPr>
        <w:rPr>
          <w:rFonts w:eastAsiaTheme="minorHAnsi" w:cstheme="minorBidi"/>
        </w:rPr>
      </w:pPr>
      <w:r w:rsidRPr="00656D81">
        <w:rPr>
          <w:rFonts w:eastAsiaTheme="minorHAnsi" w:cstheme="minorBidi"/>
        </w:rPr>
        <w:t>Из локальных герминативных центров образовавшиеся</w:t>
      </w:r>
      <w:r w:rsidR="00BA1254">
        <w:rPr>
          <w:rFonts w:eastAsiaTheme="minorHAnsi" w:cstheme="minorBidi"/>
        </w:rPr>
        <w:t xml:space="preserve"> </w:t>
      </w:r>
      <w:r w:rsidRPr="00656D81">
        <w:rPr>
          <w:rFonts w:eastAsiaTheme="minorHAnsi" w:cstheme="minorBidi"/>
        </w:rPr>
        <w:t>клетки памяти поступают в рециркуляцию</w:t>
      </w:r>
      <w:r w:rsidR="00BA1254">
        <w:rPr>
          <w:rFonts w:eastAsiaTheme="minorHAnsi" w:cstheme="minorBidi"/>
        </w:rPr>
        <w:t xml:space="preserve"> </w:t>
      </w:r>
      <w:r w:rsidRPr="00656D81">
        <w:rPr>
          <w:rFonts w:eastAsiaTheme="minorHAnsi" w:cstheme="minorBidi"/>
        </w:rPr>
        <w:t xml:space="preserve">и постепенно рассеиваются по всему организму. И если первичный клон лимфоцитов, специфичных конкретному антигену, был очень небольшим и составлял всего </w:t>
      </w:r>
      <w:r w:rsidRPr="00656D81">
        <w:rPr>
          <w:rFonts w:eastAsia="Calibri"/>
          <w:bCs/>
          <w:kern w:val="24"/>
        </w:rPr>
        <w:t>10</w:t>
      </w:r>
      <w:r w:rsidR="00BA1254">
        <w:rPr>
          <w:rFonts w:eastAsia="Calibri"/>
          <w:bCs/>
          <w:kern w:val="24"/>
        </w:rPr>
        <w:t>-20</w:t>
      </w:r>
      <w:r w:rsidRPr="00656D81">
        <w:rPr>
          <w:rFonts w:eastAsia="Calibri"/>
          <w:bCs/>
          <w:kern w:val="24"/>
        </w:rPr>
        <w:t xml:space="preserve"> тысяч клеток, то </w:t>
      </w:r>
      <w:r w:rsidRPr="00656D81">
        <w:rPr>
          <w:rFonts w:eastAsiaTheme="minorHAnsi" w:cstheme="minorBidi"/>
        </w:rPr>
        <w:t>в итоге адаптивного иммунного ответа количество</w:t>
      </w:r>
      <w:r w:rsidR="00BA1254">
        <w:rPr>
          <w:rFonts w:eastAsiaTheme="minorHAnsi" w:cstheme="minorBidi"/>
        </w:rPr>
        <w:t xml:space="preserve"> </w:t>
      </w:r>
      <w:r w:rsidRPr="00656D81">
        <w:rPr>
          <w:rFonts w:eastAsiaTheme="minorHAnsi" w:cstheme="minorBidi"/>
        </w:rPr>
        <w:t>специфических для данного вида инфекции Т- и В-лимфоцитов (клеток памяти) будет исчисляться</w:t>
      </w:r>
      <w:r w:rsidR="00BA1254">
        <w:rPr>
          <w:rFonts w:eastAsiaTheme="minorHAnsi" w:cstheme="minorBidi"/>
        </w:rPr>
        <w:t xml:space="preserve"> </w:t>
      </w:r>
      <w:r w:rsidRPr="00656D81">
        <w:rPr>
          <w:rFonts w:eastAsiaTheme="minorHAnsi" w:cstheme="minorBidi"/>
        </w:rPr>
        <w:t xml:space="preserve">уже не тысячами, а миллионами (до </w:t>
      </w:r>
      <w:r w:rsidRPr="00656D81">
        <w:rPr>
          <w:rFonts w:eastAsia="Calibri"/>
          <w:bCs/>
          <w:kern w:val="24"/>
        </w:rPr>
        <w:t>10</w:t>
      </w:r>
      <w:r w:rsidRPr="00656D81">
        <w:rPr>
          <w:rFonts w:eastAsia="Calibri"/>
          <w:bCs/>
          <w:kern w:val="24"/>
          <w:vertAlign w:val="superscript"/>
        </w:rPr>
        <w:t>8</w:t>
      </w:r>
      <w:r w:rsidRPr="00656D81">
        <w:rPr>
          <w:rFonts w:eastAsia="Calibri"/>
          <w:bCs/>
          <w:kern w:val="24"/>
        </w:rPr>
        <w:t>)</w:t>
      </w:r>
      <w:r w:rsidR="00BA1254">
        <w:rPr>
          <w:rFonts w:eastAsia="Calibri"/>
          <w:bCs/>
          <w:kern w:val="24"/>
        </w:rPr>
        <w:t xml:space="preserve"> </w:t>
      </w:r>
      <w:r w:rsidRPr="00656D81">
        <w:rPr>
          <w:rFonts w:eastAsiaTheme="minorHAnsi" w:cstheme="minorBidi"/>
        </w:rPr>
        <w:t>клеток</w:t>
      </w:r>
      <w:r w:rsidR="00BA1254">
        <w:rPr>
          <w:rFonts w:eastAsiaTheme="minorHAnsi" w:cstheme="minorBidi"/>
        </w:rPr>
        <w:t>,</w:t>
      </w:r>
      <w:r w:rsidRPr="00656D81">
        <w:rPr>
          <w:rFonts w:eastAsiaTheme="minorHAnsi" w:cstheme="minorBidi"/>
        </w:rPr>
        <w:t xml:space="preserve"> </w:t>
      </w:r>
      <w:r w:rsidR="00B636B5">
        <w:rPr>
          <w:rFonts w:eastAsiaTheme="minorHAnsi" w:cstheme="minorBidi"/>
        </w:rPr>
        <w:t xml:space="preserve">и </w:t>
      </w:r>
      <w:r w:rsidRPr="00656D81">
        <w:rPr>
          <w:rFonts w:eastAsiaTheme="minorHAnsi" w:cstheme="minorBidi"/>
        </w:rPr>
        <w:t>представлены</w:t>
      </w:r>
      <w:r w:rsidR="00B636B5">
        <w:rPr>
          <w:rFonts w:eastAsiaTheme="minorHAnsi" w:cstheme="minorBidi"/>
        </w:rPr>
        <w:t xml:space="preserve"> они будут</w:t>
      </w:r>
      <w:r w:rsidRPr="00656D81">
        <w:rPr>
          <w:rFonts w:eastAsiaTheme="minorHAnsi" w:cstheme="minorBidi"/>
        </w:rPr>
        <w:t xml:space="preserve"> в</w:t>
      </w:r>
      <w:r w:rsidR="00BA1254">
        <w:rPr>
          <w:rFonts w:eastAsiaTheme="minorHAnsi" w:cstheme="minorBidi"/>
        </w:rPr>
        <w:t>о</w:t>
      </w:r>
      <w:r w:rsidRPr="00656D81">
        <w:rPr>
          <w:rFonts w:eastAsiaTheme="minorHAnsi" w:cstheme="minorBidi"/>
        </w:rPr>
        <w:t xml:space="preserve"> </w:t>
      </w:r>
      <w:r w:rsidR="00BA1254">
        <w:rPr>
          <w:rFonts w:eastAsiaTheme="minorHAnsi" w:cstheme="minorBidi"/>
        </w:rPr>
        <w:t xml:space="preserve">всех </w:t>
      </w:r>
      <w:r w:rsidRPr="00656D81">
        <w:rPr>
          <w:rFonts w:eastAsiaTheme="minorHAnsi" w:cstheme="minorBidi"/>
        </w:rPr>
        <w:t>лимфоидных органах</w:t>
      </w:r>
      <w:r w:rsidR="00BA1254">
        <w:rPr>
          <w:rFonts w:eastAsiaTheme="minorHAnsi" w:cstheme="minorBidi"/>
        </w:rPr>
        <w:t xml:space="preserve"> организма</w:t>
      </w:r>
      <w:r w:rsidRPr="00656D81">
        <w:rPr>
          <w:rFonts w:eastAsiaTheme="minorHAnsi" w:cstheme="minorBidi"/>
        </w:rPr>
        <w:t xml:space="preserve">. </w:t>
      </w:r>
      <w:r w:rsidR="00760631">
        <w:rPr>
          <w:rFonts w:eastAsiaTheme="minorHAnsi" w:cstheme="minorBidi"/>
        </w:rPr>
        <w:t xml:space="preserve">При этом количество клонов </w:t>
      </w:r>
      <w:r w:rsidR="00ED5379">
        <w:rPr>
          <w:rFonts w:eastAsiaTheme="minorHAnsi" w:cstheme="minorBidi"/>
        </w:rPr>
        <w:t>снизится с 10</w:t>
      </w:r>
      <w:r w:rsidR="00ED5379" w:rsidRPr="00ED5379">
        <w:rPr>
          <w:rFonts w:eastAsiaTheme="minorHAnsi" w:cstheme="minorBidi"/>
          <w:vertAlign w:val="superscript"/>
        </w:rPr>
        <w:t>6</w:t>
      </w:r>
      <w:r w:rsidR="00ED5379">
        <w:rPr>
          <w:rFonts w:eastAsiaTheme="minorHAnsi" w:cstheme="minorBidi"/>
          <w:vertAlign w:val="superscript"/>
        </w:rPr>
        <w:t xml:space="preserve"> </w:t>
      </w:r>
      <w:r w:rsidR="00ED5379">
        <w:rPr>
          <w:rFonts w:eastAsiaTheme="minorHAnsi" w:cstheme="minorBidi"/>
        </w:rPr>
        <w:t xml:space="preserve"> (для наивных клеток) до 10</w:t>
      </w:r>
      <w:r w:rsidR="00ED5379" w:rsidRPr="00ED5379">
        <w:rPr>
          <w:rFonts w:eastAsiaTheme="minorHAnsi" w:cstheme="minorBidi"/>
          <w:vertAlign w:val="superscript"/>
        </w:rPr>
        <w:t>3</w:t>
      </w:r>
      <w:r w:rsidR="00ED5379">
        <w:rPr>
          <w:rFonts w:eastAsiaTheme="minorHAnsi" w:cstheme="minorBidi"/>
        </w:rPr>
        <w:t xml:space="preserve"> (для клеток памяти).</w:t>
      </w:r>
    </w:p>
    <w:p w:rsidR="00656D81" w:rsidRPr="00656D81" w:rsidRDefault="00656D81" w:rsidP="00656D81">
      <w:pPr>
        <w:rPr>
          <w:rFonts w:eastAsiaTheme="minorHAnsi" w:cstheme="minorBidi"/>
        </w:rPr>
      </w:pPr>
      <w:r w:rsidRPr="00656D81">
        <w:rPr>
          <w:rFonts w:eastAsiaTheme="minorHAnsi" w:cstheme="minorBidi"/>
        </w:rPr>
        <w:t>Широкая</w:t>
      </w:r>
      <w:r w:rsidR="00BA1254">
        <w:rPr>
          <w:rFonts w:eastAsiaTheme="minorHAnsi" w:cstheme="minorBidi"/>
        </w:rPr>
        <w:t xml:space="preserve"> </w:t>
      </w:r>
      <w:r w:rsidRPr="00656D81">
        <w:rPr>
          <w:rFonts w:eastAsiaTheme="minorHAnsi" w:cstheme="minorBidi"/>
        </w:rPr>
        <w:t>распространенность</w:t>
      </w:r>
      <w:r w:rsidR="00BA1254">
        <w:rPr>
          <w:rFonts w:eastAsiaTheme="minorHAnsi" w:cstheme="minorBidi"/>
        </w:rPr>
        <w:t xml:space="preserve"> </w:t>
      </w:r>
      <w:r w:rsidRPr="00656D81">
        <w:rPr>
          <w:rFonts w:eastAsiaTheme="minorHAnsi" w:cstheme="minorBidi"/>
        </w:rPr>
        <w:t>клеток памяти в организме и их большое количество способствует быстрому распознаванию инфекционных агентов и активной мобилизации факторов специфической иммунной защиты</w:t>
      </w:r>
      <w:r w:rsidR="00BA1254">
        <w:rPr>
          <w:rFonts w:eastAsiaTheme="minorHAnsi" w:cstheme="minorBidi"/>
        </w:rPr>
        <w:t xml:space="preserve"> </w:t>
      </w:r>
      <w:r w:rsidRPr="00656D81">
        <w:rPr>
          <w:rFonts w:eastAsiaTheme="minorHAnsi" w:cstheme="minorBidi"/>
        </w:rPr>
        <w:t xml:space="preserve">при повторном инфицировании (вторичный иммунный ответ). И если темп и интенсивность </w:t>
      </w:r>
      <w:r w:rsidRPr="00656D81">
        <w:rPr>
          <w:rFonts w:eastAsiaTheme="minorHAnsi" w:cstheme="minorBidi"/>
          <w:lang w:val="en-US"/>
        </w:rPr>
        <w:t>IgM</w:t>
      </w:r>
      <w:r w:rsidRPr="00656D81">
        <w:rPr>
          <w:rFonts w:eastAsiaTheme="minorHAnsi" w:cstheme="minorBidi"/>
        </w:rPr>
        <w:t xml:space="preserve">-ответа примерно одинакова при первом и повторных контактах с антигеном, то вторичный </w:t>
      </w:r>
      <w:r w:rsidRPr="00656D81">
        <w:rPr>
          <w:rFonts w:eastAsiaTheme="minorHAnsi" w:cstheme="minorBidi"/>
          <w:lang w:val="en-US"/>
        </w:rPr>
        <w:t>IgG</w:t>
      </w:r>
      <w:r w:rsidRPr="00656D81">
        <w:rPr>
          <w:rFonts w:eastAsiaTheme="minorHAnsi" w:cstheme="minorBidi"/>
        </w:rPr>
        <w:t>-ответ характеризуется значительно более высоким темпом нарастания титра антител, более длительной фазой их секреции, а также большей аффинностью синтезируемых иммуноглобулинов, в сравнении</w:t>
      </w:r>
      <w:r w:rsidR="00B636B5">
        <w:rPr>
          <w:rFonts w:eastAsiaTheme="minorHAnsi" w:cstheme="minorBidi"/>
        </w:rPr>
        <w:t xml:space="preserve"> </w:t>
      </w:r>
      <w:r w:rsidRPr="00656D81">
        <w:rPr>
          <w:rFonts w:eastAsiaTheme="minorHAnsi" w:cstheme="minorBidi"/>
        </w:rPr>
        <w:t>с первичным</w:t>
      </w:r>
      <w:r w:rsidR="007C4EA3">
        <w:rPr>
          <w:rFonts w:eastAsiaTheme="minorHAnsi" w:cstheme="minorBidi"/>
        </w:rPr>
        <w:t xml:space="preserve"> </w:t>
      </w:r>
      <w:r w:rsidRPr="00656D81">
        <w:rPr>
          <w:rFonts w:eastAsiaTheme="minorHAnsi" w:cstheme="minorBidi"/>
          <w:lang w:val="en-US"/>
        </w:rPr>
        <w:t>IgG</w:t>
      </w:r>
      <w:r w:rsidRPr="00656D81">
        <w:rPr>
          <w:rFonts w:eastAsiaTheme="minorHAnsi" w:cstheme="minorBidi"/>
        </w:rPr>
        <w:t xml:space="preserve">-ответом. </w:t>
      </w:r>
    </w:p>
    <w:p w:rsidR="00656D81" w:rsidRPr="00656D81" w:rsidRDefault="00BA1254" w:rsidP="00656D81">
      <w:pPr>
        <w:rPr>
          <w:rFonts w:eastAsiaTheme="minorHAnsi" w:cstheme="minorBidi"/>
        </w:rPr>
      </w:pPr>
      <w:r>
        <w:rPr>
          <w:rFonts w:eastAsiaTheme="minorHAnsi" w:cstheme="minorBidi"/>
        </w:rPr>
        <w:t>Кроме того, в</w:t>
      </w:r>
      <w:r w:rsidR="00656D81" w:rsidRPr="00656D81">
        <w:rPr>
          <w:rFonts w:eastAsiaTheme="minorHAnsi" w:cstheme="minorBidi"/>
        </w:rPr>
        <w:t>о вторичном ответе источником антител являются В-клетки</w:t>
      </w:r>
      <w:r w:rsidR="00A665B5">
        <w:rPr>
          <w:rFonts w:eastAsiaTheme="minorHAnsi" w:cstheme="minorBidi"/>
        </w:rPr>
        <w:t xml:space="preserve"> </w:t>
      </w:r>
      <w:r w:rsidR="00656D81" w:rsidRPr="00656D81">
        <w:rPr>
          <w:rFonts w:eastAsiaTheme="minorHAnsi" w:cstheme="minorBidi"/>
        </w:rPr>
        <w:t xml:space="preserve">памяти, уже переключившиеся с </w:t>
      </w:r>
      <w:r w:rsidR="00656D81" w:rsidRPr="00656D81">
        <w:rPr>
          <w:rFonts w:eastAsiaTheme="minorHAnsi" w:cstheme="minorBidi"/>
          <w:lang w:val="en-US"/>
        </w:rPr>
        <w:t>Ig</w:t>
      </w:r>
      <w:r w:rsidR="00656D81" w:rsidRPr="00656D81">
        <w:rPr>
          <w:rFonts w:eastAsiaTheme="minorHAnsi" w:cstheme="minorBidi"/>
        </w:rPr>
        <w:t>М на синтез высокоаффинных</w:t>
      </w:r>
      <w:r>
        <w:rPr>
          <w:rFonts w:eastAsiaTheme="minorHAnsi" w:cstheme="minorBidi"/>
        </w:rPr>
        <w:t xml:space="preserve"> </w:t>
      </w:r>
      <w:r w:rsidR="00656D81" w:rsidRPr="00656D81">
        <w:rPr>
          <w:rFonts w:eastAsiaTheme="minorHAnsi" w:cstheme="minorBidi"/>
        </w:rPr>
        <w:t>антител других классов</w:t>
      </w:r>
      <w:r w:rsidR="0039597D">
        <w:rPr>
          <w:rFonts w:eastAsiaTheme="minorHAnsi" w:cstheme="minorBidi"/>
        </w:rPr>
        <w:t>.</w:t>
      </w:r>
      <w:r>
        <w:rPr>
          <w:rFonts w:eastAsiaTheme="minorHAnsi" w:cstheme="minorBidi"/>
        </w:rPr>
        <w:t xml:space="preserve"> </w:t>
      </w:r>
      <w:r w:rsidR="0039597D">
        <w:rPr>
          <w:rFonts w:eastAsiaTheme="minorHAnsi" w:cstheme="minorBidi"/>
        </w:rPr>
        <w:t>П</w:t>
      </w:r>
      <w:r>
        <w:rPr>
          <w:rFonts w:eastAsiaTheme="minorHAnsi" w:cstheme="minorBidi"/>
        </w:rPr>
        <w:t>ричем</w:t>
      </w:r>
      <w:r w:rsidR="00656D81" w:rsidRPr="00656D81">
        <w:rPr>
          <w:rFonts w:eastAsiaTheme="minorHAnsi" w:cstheme="minorBidi"/>
        </w:rPr>
        <w:t xml:space="preserve"> сами В-клетки памяти имеют </w:t>
      </w:r>
      <w:r w:rsidR="0039597D" w:rsidRPr="00656D81">
        <w:rPr>
          <w:rFonts w:eastAsiaTheme="minorHAnsi" w:cstheme="minorBidi"/>
        </w:rPr>
        <w:t>высокоаффинные</w:t>
      </w:r>
      <w:r>
        <w:rPr>
          <w:rFonts w:eastAsiaTheme="minorHAnsi" w:cstheme="minorBidi"/>
        </w:rPr>
        <w:t xml:space="preserve"> </w:t>
      </w:r>
      <w:r w:rsidR="00656D81" w:rsidRPr="00656D81">
        <w:rPr>
          <w:rFonts w:eastAsiaTheme="minorHAnsi" w:cstheme="minorBidi"/>
          <w:lang w:val="en-US"/>
        </w:rPr>
        <w:t>BCR</w:t>
      </w:r>
      <w:r w:rsidR="00656D81" w:rsidRPr="00656D81">
        <w:rPr>
          <w:rFonts w:eastAsiaTheme="minorHAnsi" w:cstheme="minorBidi"/>
        </w:rPr>
        <w:t xml:space="preserve">, </w:t>
      </w:r>
      <w:r w:rsidR="00027964">
        <w:rPr>
          <w:rFonts w:eastAsiaTheme="minorHAnsi" w:cstheme="minorBidi"/>
        </w:rPr>
        <w:t>активно</w:t>
      </w:r>
      <w:r w:rsidR="00656D81" w:rsidRPr="00656D81">
        <w:rPr>
          <w:rFonts w:eastAsiaTheme="minorHAnsi" w:cstheme="minorBidi"/>
        </w:rPr>
        <w:t xml:space="preserve"> экспресси</w:t>
      </w:r>
      <w:r w:rsidR="00027964">
        <w:rPr>
          <w:rFonts w:eastAsiaTheme="minorHAnsi" w:cstheme="minorBidi"/>
        </w:rPr>
        <w:t>руют</w:t>
      </w:r>
      <w:r w:rsidR="00656D81" w:rsidRPr="00656D81">
        <w:rPr>
          <w:rFonts w:eastAsiaTheme="minorHAnsi" w:cstheme="minorBidi"/>
        </w:rPr>
        <w:t xml:space="preserve"> костимул</w:t>
      </w:r>
      <w:r w:rsidR="00027964">
        <w:rPr>
          <w:rFonts w:eastAsiaTheme="minorHAnsi" w:cstheme="minorBidi"/>
        </w:rPr>
        <w:t>ирующие</w:t>
      </w:r>
      <w:r w:rsidR="00656D81" w:rsidRPr="00656D81">
        <w:rPr>
          <w:rFonts w:eastAsiaTheme="minorHAnsi" w:cstheme="minorBidi"/>
        </w:rPr>
        <w:t xml:space="preserve"> молекул</w:t>
      </w:r>
      <w:r w:rsidR="00027964">
        <w:rPr>
          <w:rFonts w:eastAsiaTheme="minorHAnsi" w:cstheme="minorBidi"/>
        </w:rPr>
        <w:t>ы</w:t>
      </w:r>
      <w:r w:rsidR="00656D81" w:rsidRPr="00656D81">
        <w:rPr>
          <w:rFonts w:eastAsiaTheme="minorHAnsi" w:cstheme="minorBidi"/>
        </w:rPr>
        <w:t xml:space="preserve"> и молекул</w:t>
      </w:r>
      <w:r w:rsidR="00027964">
        <w:rPr>
          <w:rFonts w:eastAsiaTheme="minorHAnsi" w:cstheme="minorBidi"/>
        </w:rPr>
        <w:t>ы</w:t>
      </w:r>
      <w:r w:rsidR="00656D81" w:rsidRPr="00656D81">
        <w:rPr>
          <w:rFonts w:eastAsiaTheme="minorHAnsi" w:cstheme="minorBidi"/>
        </w:rPr>
        <w:t xml:space="preserve"> </w:t>
      </w:r>
      <w:r w:rsidR="00656D81" w:rsidRPr="00656D81">
        <w:rPr>
          <w:rFonts w:eastAsiaTheme="minorHAnsi" w:cstheme="minorBidi"/>
          <w:lang w:val="en-US"/>
        </w:rPr>
        <w:t>MHC</w:t>
      </w:r>
      <w:r>
        <w:rPr>
          <w:rFonts w:eastAsiaTheme="minorHAnsi" w:cstheme="minorBidi"/>
        </w:rPr>
        <w:t xml:space="preserve"> </w:t>
      </w:r>
      <w:r w:rsidR="00656D81" w:rsidRPr="00656D81">
        <w:rPr>
          <w:rFonts w:eastAsiaTheme="minorHAnsi" w:cstheme="minorBidi"/>
          <w:lang w:val="en-US"/>
        </w:rPr>
        <w:t>II</w:t>
      </w:r>
      <w:r w:rsidR="00656D81" w:rsidRPr="00656D81">
        <w:rPr>
          <w:rFonts w:eastAsiaTheme="minorHAnsi" w:cstheme="minorBidi"/>
        </w:rPr>
        <w:t xml:space="preserve"> класса, </w:t>
      </w:r>
      <w:r w:rsidR="00027964">
        <w:rPr>
          <w:rFonts w:eastAsiaTheme="minorHAnsi" w:cstheme="minorBidi"/>
        </w:rPr>
        <w:t>обеспечивая</w:t>
      </w:r>
      <w:r w:rsidR="00656D81" w:rsidRPr="00656D81">
        <w:rPr>
          <w:rFonts w:eastAsiaTheme="minorHAnsi" w:cstheme="minorBidi"/>
        </w:rPr>
        <w:t xml:space="preserve"> эффективное взаимодействие </w:t>
      </w:r>
      <w:r w:rsidR="00027964">
        <w:rPr>
          <w:rFonts w:eastAsiaTheme="minorHAnsi" w:cstheme="minorBidi"/>
        </w:rPr>
        <w:t>В-лимфоцитов</w:t>
      </w:r>
      <w:r w:rsidR="00656D81" w:rsidRPr="00656D81">
        <w:rPr>
          <w:rFonts w:eastAsiaTheme="minorHAnsi" w:cstheme="minorBidi"/>
        </w:rPr>
        <w:t xml:space="preserve"> с Т-клетками </w:t>
      </w:r>
      <w:r w:rsidR="00027964">
        <w:rPr>
          <w:rFonts w:eastAsiaTheme="minorHAnsi" w:cstheme="minorBidi"/>
        </w:rPr>
        <w:t>даже</w:t>
      </w:r>
      <w:r w:rsidR="00656D81" w:rsidRPr="00656D81">
        <w:rPr>
          <w:rFonts w:eastAsiaTheme="minorHAnsi" w:cstheme="minorBidi"/>
        </w:rPr>
        <w:t xml:space="preserve"> при низких концентрациях </w:t>
      </w:r>
      <w:r w:rsidR="00B636B5">
        <w:rPr>
          <w:rFonts w:eastAsiaTheme="minorHAnsi" w:cstheme="minorBidi"/>
        </w:rPr>
        <w:t>анти</w:t>
      </w:r>
      <w:r w:rsidR="00656D81" w:rsidRPr="00656D81">
        <w:rPr>
          <w:rFonts w:eastAsiaTheme="minorHAnsi" w:cstheme="minorBidi"/>
        </w:rPr>
        <w:t xml:space="preserve">гена. Благодаря этому активация наивных В-лимфоцитов, и в целом </w:t>
      </w:r>
      <w:r w:rsidR="00027964">
        <w:rPr>
          <w:rFonts w:eastAsiaTheme="minorHAnsi" w:cstheme="minorBidi"/>
        </w:rPr>
        <w:t>запуск механизмов адаптивного иммунитета</w:t>
      </w:r>
      <w:r w:rsidR="00656D81" w:rsidRPr="00656D81">
        <w:rPr>
          <w:rFonts w:eastAsiaTheme="minorHAnsi" w:cstheme="minorBidi"/>
        </w:rPr>
        <w:t xml:space="preserve"> начинается раньше, чем при перв</w:t>
      </w:r>
      <w:r w:rsidR="00027964">
        <w:rPr>
          <w:rFonts w:eastAsiaTheme="minorHAnsi" w:cstheme="minorBidi"/>
        </w:rPr>
        <w:t>ой</w:t>
      </w:r>
      <w:r w:rsidR="00656D81" w:rsidRPr="00656D81">
        <w:rPr>
          <w:rFonts w:eastAsiaTheme="minorHAnsi" w:cstheme="minorBidi"/>
        </w:rPr>
        <w:t xml:space="preserve"> </w:t>
      </w:r>
      <w:r w:rsidR="00027964">
        <w:rPr>
          <w:rFonts w:eastAsiaTheme="minorHAnsi" w:cstheme="minorBidi"/>
        </w:rPr>
        <w:t>встрече с данной инфекцией</w:t>
      </w:r>
      <w:r w:rsidR="00656D81" w:rsidRPr="00656D81">
        <w:rPr>
          <w:rFonts w:eastAsiaTheme="minorHAnsi" w:cstheme="minorBidi"/>
        </w:rPr>
        <w:t>. Таким образом, при повторной встрече с инфекционными агентами</w:t>
      </w:r>
      <w:r w:rsidR="00027964">
        <w:rPr>
          <w:rFonts w:eastAsiaTheme="minorHAnsi" w:cstheme="minorBidi"/>
        </w:rPr>
        <w:t xml:space="preserve"> </w:t>
      </w:r>
      <w:r w:rsidR="00656D81" w:rsidRPr="00656D81">
        <w:rPr>
          <w:rFonts w:eastAsiaTheme="minorHAnsi" w:cstheme="minorBidi"/>
          <w:lang w:val="en-US"/>
        </w:rPr>
        <w:t>Ig</w:t>
      </w:r>
      <w:r w:rsidR="00656D81" w:rsidRPr="00656D81">
        <w:rPr>
          <w:rFonts w:eastAsiaTheme="minorHAnsi" w:cstheme="minorBidi"/>
        </w:rPr>
        <w:t>G немедленно начнет связываться с антигенами и активировать комплемент по классическому пути, вследствие этого очень быстро включатся механизмы врожденного иммунитета. Так как специфичных к данному антигену клеток памяти достаточно много, процесс размножения активированных лимфоцитов, занимающий при первой встрече недел</w:t>
      </w:r>
      <w:r w:rsidR="00DE0398">
        <w:rPr>
          <w:rFonts w:eastAsiaTheme="minorHAnsi" w:cstheme="minorBidi"/>
        </w:rPr>
        <w:t>и</w:t>
      </w:r>
      <w:r w:rsidR="00656D81" w:rsidRPr="00656D81">
        <w:rPr>
          <w:rFonts w:eastAsiaTheme="minorHAnsi" w:cstheme="minorBidi"/>
        </w:rPr>
        <w:t xml:space="preserve">, </w:t>
      </w:r>
      <w:r w:rsidR="00DE0398">
        <w:rPr>
          <w:rFonts w:eastAsiaTheme="minorHAnsi" w:cstheme="minorBidi"/>
        </w:rPr>
        <w:t>существенно сократится</w:t>
      </w:r>
      <w:r w:rsidR="00656D81" w:rsidRPr="00656D81">
        <w:rPr>
          <w:rFonts w:eastAsiaTheme="minorHAnsi" w:cstheme="minorBidi"/>
        </w:rPr>
        <w:t>. Продукция специфичн</w:t>
      </w:r>
      <w:r w:rsidR="00DE0398">
        <w:rPr>
          <w:rFonts w:eastAsiaTheme="minorHAnsi" w:cstheme="minorBidi"/>
        </w:rPr>
        <w:t>ых</w:t>
      </w:r>
      <w:r w:rsidR="00656D81" w:rsidRPr="00656D81">
        <w:rPr>
          <w:rFonts w:eastAsiaTheme="minorHAnsi" w:cstheme="minorBidi"/>
        </w:rPr>
        <w:t xml:space="preserve"> для данной инфекции </w:t>
      </w:r>
      <w:r w:rsidR="00656D81" w:rsidRPr="00656D81">
        <w:rPr>
          <w:rFonts w:eastAsiaTheme="minorHAnsi" w:cstheme="minorBidi"/>
          <w:lang w:val="en-US"/>
        </w:rPr>
        <w:t>Ig</w:t>
      </w:r>
      <w:r w:rsidR="00656D81" w:rsidRPr="00656D81">
        <w:rPr>
          <w:rFonts w:eastAsiaTheme="minorHAnsi" w:cstheme="minorBidi"/>
        </w:rPr>
        <w:t>G в достаточно высоком титре начнется уже через 3-5 дней</w:t>
      </w:r>
      <w:r w:rsidR="00DE0398">
        <w:rPr>
          <w:rFonts w:eastAsiaTheme="minorHAnsi" w:cstheme="minorBidi"/>
        </w:rPr>
        <w:t>, что</w:t>
      </w:r>
      <w:r w:rsidR="00656D81" w:rsidRPr="00656D81">
        <w:rPr>
          <w:rFonts w:eastAsiaTheme="minorHAnsi" w:cstheme="minorBidi"/>
        </w:rPr>
        <w:t xml:space="preserve"> будет способствовать быстрой и эффективной элиминации возбудителя. </w:t>
      </w:r>
      <w:r w:rsidR="00DE0398">
        <w:rPr>
          <w:rFonts w:eastAsiaTheme="minorHAnsi" w:cstheme="minorBidi"/>
        </w:rPr>
        <w:t>С</w:t>
      </w:r>
      <w:r w:rsidR="00656D81" w:rsidRPr="00656D81">
        <w:rPr>
          <w:rFonts w:eastAsiaTheme="minorHAnsi" w:cstheme="minorBidi"/>
        </w:rPr>
        <w:t xml:space="preserve">войство иммунной системы, быстро и с большей эффективностью отвечать на повторное внедрение инфекционного агента, </w:t>
      </w:r>
      <w:r w:rsidR="00DE0398">
        <w:rPr>
          <w:rFonts w:eastAsiaTheme="minorHAnsi" w:cstheme="minorBidi"/>
        </w:rPr>
        <w:t>является основой</w:t>
      </w:r>
      <w:r w:rsidR="00656D81" w:rsidRPr="00656D81">
        <w:rPr>
          <w:rFonts w:eastAsiaTheme="minorHAnsi" w:cstheme="minorBidi"/>
        </w:rPr>
        <w:t xml:space="preserve"> </w:t>
      </w:r>
      <w:r w:rsidR="00DE0398">
        <w:rPr>
          <w:rFonts w:eastAsiaTheme="minorHAnsi" w:cstheme="minorBidi"/>
        </w:rPr>
        <w:t xml:space="preserve">профилактической </w:t>
      </w:r>
      <w:r w:rsidR="00656D81" w:rsidRPr="00656D81">
        <w:rPr>
          <w:rFonts w:eastAsiaTheme="minorHAnsi" w:cstheme="minorBidi"/>
        </w:rPr>
        <w:t xml:space="preserve">вакцинации. </w:t>
      </w:r>
    </w:p>
    <w:p w:rsidR="00656D81" w:rsidRPr="00656D81" w:rsidRDefault="00656D81" w:rsidP="00656D81">
      <w:pPr>
        <w:rPr>
          <w:rFonts w:eastAsiaTheme="minorHAnsi" w:cstheme="minorBidi"/>
        </w:rPr>
      </w:pPr>
      <w:r w:rsidRPr="00656D81">
        <w:rPr>
          <w:rFonts w:eastAsiaTheme="minorHAnsi" w:cstheme="minorBidi"/>
        </w:rPr>
        <w:t>Однако при отсутствии повторного контакта с возбудителем титр</w:t>
      </w:r>
      <w:r w:rsidR="00DE0398">
        <w:rPr>
          <w:rFonts w:eastAsiaTheme="minorHAnsi" w:cstheme="minorBidi"/>
        </w:rPr>
        <w:t xml:space="preserve"> </w:t>
      </w:r>
      <w:r w:rsidRPr="00656D81">
        <w:rPr>
          <w:rFonts w:eastAsiaTheme="minorHAnsi" w:cstheme="minorBidi"/>
        </w:rPr>
        <w:t>специфичного</w:t>
      </w:r>
      <w:r w:rsidR="00DE0398">
        <w:rPr>
          <w:rFonts w:eastAsiaTheme="minorHAnsi" w:cstheme="minorBidi"/>
        </w:rPr>
        <w:t xml:space="preserve"> </w:t>
      </w:r>
      <w:r w:rsidRPr="00656D81">
        <w:rPr>
          <w:rFonts w:eastAsiaTheme="minorHAnsi" w:cstheme="minorBidi"/>
          <w:lang w:val="en-US"/>
        </w:rPr>
        <w:t>Ig</w:t>
      </w:r>
      <w:r w:rsidRPr="00656D81">
        <w:rPr>
          <w:rFonts w:eastAsiaTheme="minorHAnsi" w:cstheme="minorBidi"/>
        </w:rPr>
        <w:t>G будет постепенно снижаться</w:t>
      </w:r>
      <w:r w:rsidR="00647433">
        <w:rPr>
          <w:rFonts w:eastAsiaTheme="minorHAnsi" w:cstheme="minorBidi"/>
        </w:rPr>
        <w:t>,</w:t>
      </w:r>
      <w:r w:rsidRPr="00656D81">
        <w:rPr>
          <w:rFonts w:eastAsiaTheme="minorHAnsi" w:cstheme="minorBidi"/>
        </w:rPr>
        <w:t xml:space="preserve"> Т-</w:t>
      </w:r>
      <w:r w:rsidR="00DE0398">
        <w:rPr>
          <w:rFonts w:eastAsiaTheme="minorHAnsi" w:cstheme="minorBidi"/>
        </w:rPr>
        <w:t xml:space="preserve"> </w:t>
      </w:r>
      <w:r w:rsidRPr="00656D81">
        <w:rPr>
          <w:rFonts w:eastAsiaTheme="minorHAnsi" w:cstheme="minorBidi"/>
        </w:rPr>
        <w:t>и В-клетки памяти</w:t>
      </w:r>
      <w:r w:rsidR="00647433">
        <w:rPr>
          <w:rFonts w:eastAsiaTheme="minorHAnsi" w:cstheme="minorBidi"/>
        </w:rPr>
        <w:t>,</w:t>
      </w:r>
      <w:r w:rsidRPr="00656D81">
        <w:rPr>
          <w:rFonts w:eastAsiaTheme="minorHAnsi" w:cstheme="minorBidi"/>
        </w:rPr>
        <w:t xml:space="preserve"> в случае отсутствия повторных контактов с возбудителем</w:t>
      </w:r>
      <w:r w:rsidR="00647433">
        <w:rPr>
          <w:rFonts w:eastAsiaTheme="minorHAnsi" w:cstheme="minorBidi"/>
        </w:rPr>
        <w:t>,</w:t>
      </w:r>
      <w:r w:rsidRPr="00656D81">
        <w:rPr>
          <w:rFonts w:eastAsiaTheme="minorHAnsi" w:cstheme="minorBidi"/>
        </w:rPr>
        <w:t xml:space="preserve"> также будут подвергаться апоптозу и постепенно их количество уменьшится. Следовательно, если речь идет о редкой инфекции, с которой человек не встречается постоянно, то через какое-то время после первого контакта адаптивный иммунитет к ней угаснет. </w:t>
      </w:r>
      <w:r w:rsidR="00DE0398">
        <w:rPr>
          <w:rFonts w:eastAsiaTheme="minorHAnsi" w:cstheme="minorBidi"/>
        </w:rPr>
        <w:t>И</w:t>
      </w:r>
      <w:r w:rsidRPr="00656D81">
        <w:rPr>
          <w:rFonts w:eastAsiaTheme="minorHAnsi" w:cstheme="minorBidi"/>
        </w:rPr>
        <w:t>менно поэтому многи</w:t>
      </w:r>
      <w:r w:rsidR="00DE0398">
        <w:rPr>
          <w:rFonts w:eastAsiaTheme="minorHAnsi" w:cstheme="minorBidi"/>
        </w:rPr>
        <w:t>е</w:t>
      </w:r>
      <w:r w:rsidRPr="00656D81">
        <w:rPr>
          <w:rFonts w:eastAsiaTheme="minorHAnsi" w:cstheme="minorBidi"/>
        </w:rPr>
        <w:t xml:space="preserve"> прививк</w:t>
      </w:r>
      <w:r w:rsidR="00DE0398">
        <w:rPr>
          <w:rFonts w:eastAsiaTheme="minorHAnsi" w:cstheme="minorBidi"/>
        </w:rPr>
        <w:t>и</w:t>
      </w:r>
      <w:r w:rsidRPr="00656D81">
        <w:rPr>
          <w:rFonts w:eastAsiaTheme="minorHAnsi" w:cstheme="minorBidi"/>
        </w:rPr>
        <w:t xml:space="preserve"> требуют ревакцинации. В том же случае, если организм человека постоянно обновляет антигенный запас, то происходит что-то вроде естественной ревакцинации. Так, например, вспышки коревой инфекции в популяции возникают периодически, и мы, имея повторные контакты с антигеном, в ревакцинации против кори не нуждаемся. </w:t>
      </w:r>
    </w:p>
    <w:p w:rsidR="00656D81" w:rsidRPr="00BB3667" w:rsidRDefault="00656D81" w:rsidP="00F635DA">
      <w:pPr>
        <w:pStyle w:val="2"/>
        <w:rPr>
          <w:rFonts w:eastAsiaTheme="minorHAnsi"/>
        </w:rPr>
      </w:pPr>
      <w:bookmarkStart w:id="25" w:name="_Toc398540534"/>
      <w:r w:rsidRPr="00BB3667">
        <w:rPr>
          <w:rFonts w:eastAsiaTheme="minorHAnsi"/>
        </w:rPr>
        <w:t>Адаптивный иммунный ответ</w:t>
      </w:r>
      <w:r w:rsidR="00DE0398" w:rsidRPr="00BB3667">
        <w:rPr>
          <w:rFonts w:eastAsiaTheme="minorHAnsi"/>
        </w:rPr>
        <w:t xml:space="preserve"> </w:t>
      </w:r>
      <w:r w:rsidRPr="00BB3667">
        <w:rPr>
          <w:rFonts w:eastAsiaTheme="minorHAnsi"/>
        </w:rPr>
        <w:t>при вирусной инфекции</w:t>
      </w:r>
      <w:bookmarkEnd w:id="25"/>
    </w:p>
    <w:p w:rsidR="00656D81" w:rsidRPr="00656D81" w:rsidRDefault="00656D81" w:rsidP="00656D81">
      <w:pPr>
        <w:rPr>
          <w:rFonts w:eastAsiaTheme="minorHAnsi" w:cstheme="minorBidi"/>
        </w:rPr>
      </w:pPr>
      <w:r w:rsidRPr="00656D81">
        <w:rPr>
          <w:rFonts w:eastAsiaTheme="minorHAnsi" w:cstheme="minorBidi"/>
        </w:rPr>
        <w:t>Инфицированная вирусом клетка, выделяя ИФ-α</w:t>
      </w:r>
      <w:r w:rsidR="00647433">
        <w:rPr>
          <w:rFonts w:eastAsiaTheme="minorHAnsi" w:cstheme="minorBidi"/>
        </w:rPr>
        <w:t>,</w:t>
      </w:r>
      <w:r w:rsidRPr="00656D81">
        <w:rPr>
          <w:rFonts w:eastAsiaTheme="minorHAnsi" w:cstheme="minorBidi"/>
        </w:rPr>
        <w:t xml:space="preserve"> привлекает к себе не только клетки врожденной иммунной системы – макрофаги и натуральные киллеры, но также Т-лимфоциты киллеры</w:t>
      </w:r>
      <w:r w:rsidR="00647433">
        <w:rPr>
          <w:rFonts w:eastAsiaTheme="minorHAnsi" w:cstheme="minorBidi"/>
        </w:rPr>
        <w:t xml:space="preserve"> </w:t>
      </w:r>
      <w:r w:rsidRPr="00656D81">
        <w:rPr>
          <w:rFonts w:eastAsiaTheme="minorHAnsi" w:cstheme="minorBidi"/>
        </w:rPr>
        <w:t xml:space="preserve">(цитотоксические </w:t>
      </w:r>
      <w:r w:rsidRPr="00656D81">
        <w:rPr>
          <w:rFonts w:eastAsiaTheme="minorHAnsi" w:cstheme="minorBidi"/>
          <w:lang w:val="en-US"/>
        </w:rPr>
        <w:t>CD</w:t>
      </w:r>
      <w:r w:rsidRPr="00656D81">
        <w:rPr>
          <w:rFonts w:eastAsiaTheme="minorHAnsi" w:cstheme="minorBidi"/>
        </w:rPr>
        <w:t>8+ Т-клетки). Т-киллеры посредством своих антигенспецифичных</w:t>
      </w:r>
      <w:r w:rsidR="00647433">
        <w:rPr>
          <w:rFonts w:eastAsiaTheme="minorHAnsi" w:cstheme="minorBidi"/>
        </w:rPr>
        <w:t xml:space="preserve"> </w:t>
      </w:r>
      <w:r w:rsidR="00647433">
        <w:rPr>
          <w:rFonts w:eastAsiaTheme="minorHAnsi" w:cstheme="minorBidi"/>
          <w:lang w:val="en-US"/>
        </w:rPr>
        <w:t>TCR</w:t>
      </w:r>
      <w:r w:rsidRPr="00656D81">
        <w:rPr>
          <w:rFonts w:eastAsiaTheme="minorHAnsi" w:cstheme="minorBidi"/>
        </w:rPr>
        <w:t xml:space="preserve"> распознают вирусные антигены, презентированные на инфицированной клетке в комплексе с молекулами МНС </w:t>
      </w:r>
      <w:r w:rsidRPr="00656D81">
        <w:rPr>
          <w:rFonts w:eastAsiaTheme="minorHAnsi" w:cstheme="minorBidi"/>
          <w:lang w:val="en-US"/>
        </w:rPr>
        <w:t>I</w:t>
      </w:r>
      <w:r w:rsidRPr="00656D81">
        <w:rPr>
          <w:rFonts w:eastAsiaTheme="minorHAnsi" w:cstheme="minorBidi"/>
        </w:rPr>
        <w:t xml:space="preserve"> класса. </w:t>
      </w:r>
      <w:r w:rsidR="00647433">
        <w:rPr>
          <w:rFonts w:eastAsiaTheme="minorHAnsi" w:cstheme="minorBidi"/>
        </w:rPr>
        <w:t xml:space="preserve">Механизм </w:t>
      </w:r>
      <w:r w:rsidRPr="00656D81">
        <w:rPr>
          <w:rFonts w:eastAsiaTheme="minorHAnsi" w:cstheme="minorBidi"/>
        </w:rPr>
        <w:t>Т-клеточн</w:t>
      </w:r>
      <w:r w:rsidR="00647433">
        <w:rPr>
          <w:rFonts w:eastAsiaTheme="minorHAnsi" w:cstheme="minorBidi"/>
        </w:rPr>
        <w:t>ого</w:t>
      </w:r>
      <w:r w:rsidRPr="00656D81">
        <w:rPr>
          <w:rFonts w:eastAsiaTheme="minorHAnsi" w:cstheme="minorBidi"/>
        </w:rPr>
        <w:t xml:space="preserve"> цитолиз</w:t>
      </w:r>
      <w:r w:rsidR="00647433">
        <w:rPr>
          <w:rFonts w:eastAsiaTheme="minorHAnsi" w:cstheme="minorBidi"/>
        </w:rPr>
        <w:t>а</w:t>
      </w:r>
      <w:r w:rsidRPr="00656D81">
        <w:rPr>
          <w:rFonts w:eastAsiaTheme="minorHAnsi" w:cstheme="minorBidi"/>
        </w:rPr>
        <w:t xml:space="preserve"> имеет отличия от цитотоксичности, вызванной натуральными киллерами. Т-киллер уничтожает клетку-мишень только после </w:t>
      </w:r>
      <w:r w:rsidR="00647433">
        <w:rPr>
          <w:rFonts w:eastAsiaTheme="minorHAnsi" w:cstheme="minorBidi"/>
        </w:rPr>
        <w:t>связывания</w:t>
      </w:r>
      <w:r w:rsidRPr="00656D81">
        <w:rPr>
          <w:rFonts w:eastAsiaTheme="minorHAnsi" w:cstheme="minorBidi"/>
        </w:rPr>
        <w:t xml:space="preserve"> его </w:t>
      </w:r>
      <w:r w:rsidR="00647433" w:rsidRPr="00647433">
        <w:rPr>
          <w:rFonts w:eastAsiaTheme="minorHAnsi" w:cstheme="minorBidi"/>
          <w:lang w:val="en-US"/>
        </w:rPr>
        <w:t>TCR</w:t>
      </w:r>
      <w:r w:rsidR="00647433">
        <w:rPr>
          <w:rFonts w:eastAsiaTheme="minorHAnsi" w:cstheme="minorBidi"/>
        </w:rPr>
        <w:t xml:space="preserve"> со </w:t>
      </w:r>
      <w:r w:rsidRPr="00656D81">
        <w:rPr>
          <w:rFonts w:eastAsiaTheme="minorHAnsi" w:cstheme="minorBidi"/>
        </w:rPr>
        <w:t>специфичн</w:t>
      </w:r>
      <w:r w:rsidR="00647433">
        <w:rPr>
          <w:rFonts w:eastAsiaTheme="minorHAnsi" w:cstheme="minorBidi"/>
        </w:rPr>
        <w:t>ым</w:t>
      </w:r>
      <w:r w:rsidRPr="00656D81">
        <w:rPr>
          <w:rFonts w:eastAsiaTheme="minorHAnsi" w:cstheme="minorBidi"/>
        </w:rPr>
        <w:t xml:space="preserve"> антиген</w:t>
      </w:r>
      <w:r w:rsidR="00647433">
        <w:rPr>
          <w:rFonts w:eastAsiaTheme="minorHAnsi" w:cstheme="minorBidi"/>
        </w:rPr>
        <w:t>ом</w:t>
      </w:r>
      <w:r w:rsidRPr="00656D81">
        <w:rPr>
          <w:rFonts w:eastAsiaTheme="minorHAnsi" w:cstheme="minorBidi"/>
        </w:rPr>
        <w:t xml:space="preserve"> на клетке-мишени. При взаимодействии </w:t>
      </w:r>
      <w:r w:rsidRPr="00656D81">
        <w:rPr>
          <w:rFonts w:eastAsiaTheme="minorHAnsi" w:cstheme="minorBidi"/>
          <w:lang w:val="en-US"/>
        </w:rPr>
        <w:t>TCR</w:t>
      </w:r>
      <w:r w:rsidR="00647433">
        <w:rPr>
          <w:rFonts w:eastAsiaTheme="minorHAnsi" w:cstheme="minorBidi"/>
        </w:rPr>
        <w:t xml:space="preserve"> </w:t>
      </w:r>
      <w:r w:rsidRPr="00656D81">
        <w:rPr>
          <w:rFonts w:eastAsiaTheme="minorHAnsi" w:cstheme="minorBidi"/>
        </w:rPr>
        <w:t xml:space="preserve">с антигеном, между </w:t>
      </w:r>
      <w:r w:rsidR="00647433" w:rsidRPr="00656D81">
        <w:rPr>
          <w:rFonts w:eastAsiaTheme="minorHAnsi" w:cstheme="minorBidi"/>
          <w:lang w:val="en-US"/>
        </w:rPr>
        <w:t>CD</w:t>
      </w:r>
      <w:r w:rsidR="00647433" w:rsidRPr="00656D81">
        <w:rPr>
          <w:rFonts w:eastAsiaTheme="minorHAnsi" w:cstheme="minorBidi"/>
        </w:rPr>
        <w:t>8+лимфоцит</w:t>
      </w:r>
      <w:r w:rsidR="00647433">
        <w:rPr>
          <w:rFonts w:eastAsiaTheme="minorHAnsi" w:cstheme="minorBidi"/>
        </w:rPr>
        <w:t>ом и</w:t>
      </w:r>
      <w:r w:rsidR="00647433" w:rsidRPr="00656D81">
        <w:rPr>
          <w:rFonts w:eastAsiaTheme="minorHAnsi" w:cstheme="minorBidi"/>
        </w:rPr>
        <w:t xml:space="preserve"> пораженной клетк</w:t>
      </w:r>
      <w:r w:rsidR="00647433">
        <w:rPr>
          <w:rFonts w:eastAsiaTheme="minorHAnsi" w:cstheme="minorBidi"/>
        </w:rPr>
        <w:t>ой</w:t>
      </w:r>
      <w:r w:rsidR="00647433" w:rsidRPr="00656D81">
        <w:rPr>
          <w:rFonts w:eastAsiaTheme="minorHAnsi" w:cstheme="minorBidi"/>
        </w:rPr>
        <w:t xml:space="preserve"> </w:t>
      </w:r>
      <w:r w:rsidRPr="00656D81">
        <w:rPr>
          <w:rFonts w:eastAsiaTheme="minorHAnsi" w:cstheme="minorBidi"/>
        </w:rPr>
        <w:t>формируется иммунный синапс. В</w:t>
      </w:r>
      <w:r w:rsidR="00647433">
        <w:rPr>
          <w:rFonts w:eastAsiaTheme="minorHAnsi" w:cstheme="minorBidi"/>
        </w:rPr>
        <w:t xml:space="preserve"> </w:t>
      </w:r>
      <w:r w:rsidRPr="00656D81">
        <w:rPr>
          <w:rFonts w:eastAsiaTheme="minorHAnsi" w:cstheme="minorBidi"/>
        </w:rPr>
        <w:t xml:space="preserve">микрополость между взаимодействующими клетками путем экзоцитоза из </w:t>
      </w:r>
      <w:r w:rsidRPr="00656D81">
        <w:rPr>
          <w:rFonts w:eastAsiaTheme="minorHAnsi" w:cstheme="minorBidi"/>
          <w:lang w:val="en-US"/>
        </w:rPr>
        <w:t>CD</w:t>
      </w:r>
      <w:r w:rsidRPr="00656D81">
        <w:rPr>
          <w:rFonts w:eastAsiaTheme="minorHAnsi" w:cstheme="minorBidi"/>
        </w:rPr>
        <w:t>8+клеток секретируются молекулы мономерного</w:t>
      </w:r>
      <w:r w:rsidR="00647433">
        <w:rPr>
          <w:rFonts w:eastAsiaTheme="minorHAnsi" w:cstheme="minorBidi"/>
        </w:rPr>
        <w:t xml:space="preserve"> </w:t>
      </w:r>
      <w:r w:rsidRPr="00656D81">
        <w:rPr>
          <w:rFonts w:eastAsiaTheme="minorHAnsi" w:cstheme="minorBidi"/>
        </w:rPr>
        <w:t xml:space="preserve">перфорина и гранзимов. Перфорин встраивается в мембрану клетки-мишени и полимеризуясь формирует пору, через которую в клетку-мишень поступают молекулы гранзимов. Гранзимы в свою очередь запускают процесс апоптоза инфицированной клетки. В отличие от цитолиза, вызываемого </w:t>
      </w:r>
      <w:r w:rsidRPr="00656D81">
        <w:rPr>
          <w:rFonts w:eastAsiaTheme="minorHAnsi" w:cstheme="minorBidi"/>
          <w:lang w:val="en-US"/>
        </w:rPr>
        <w:t>NK</w:t>
      </w:r>
      <w:r w:rsidRPr="00656D81">
        <w:rPr>
          <w:rFonts w:eastAsiaTheme="minorHAnsi" w:cstheme="minorBidi"/>
        </w:rPr>
        <w:t>, который сводится к действию перфорина и гранзимов, при Т-клеточном цитолизе в реакцию вовлекаются дополнительный механизм индукции апоптоза</w:t>
      </w:r>
      <w:r w:rsidR="00647433">
        <w:rPr>
          <w:rFonts w:eastAsiaTheme="minorHAnsi" w:cstheme="minorBidi"/>
        </w:rPr>
        <w:t xml:space="preserve"> </w:t>
      </w:r>
      <w:r w:rsidRPr="00656D81">
        <w:rPr>
          <w:rFonts w:eastAsiaTheme="minorHAnsi" w:cstheme="minorBidi"/>
        </w:rPr>
        <w:t xml:space="preserve">посредством активации </w:t>
      </w:r>
      <w:r w:rsidRPr="00656D81">
        <w:rPr>
          <w:rFonts w:eastAsiaTheme="minorHAnsi" w:cstheme="minorBidi"/>
          <w:lang w:val="en-US"/>
        </w:rPr>
        <w:t>Fas</w:t>
      </w:r>
      <w:r w:rsidRPr="00656D81">
        <w:rPr>
          <w:rFonts w:eastAsiaTheme="minorHAnsi" w:cstheme="minorBidi"/>
        </w:rPr>
        <w:t xml:space="preserve">-рецептора клетки-мишени </w:t>
      </w:r>
      <w:r w:rsidRPr="00656D81">
        <w:rPr>
          <w:rFonts w:eastAsiaTheme="minorHAnsi" w:cstheme="minorBidi"/>
          <w:lang w:val="en-US"/>
        </w:rPr>
        <w:t>Fas</w:t>
      </w:r>
      <w:r w:rsidRPr="00656D81">
        <w:rPr>
          <w:rFonts w:eastAsiaTheme="minorHAnsi" w:cstheme="minorBidi"/>
        </w:rPr>
        <w:t>-лигандом Т-киллера.</w:t>
      </w:r>
    </w:p>
    <w:p w:rsidR="00656D81" w:rsidRPr="00656D81" w:rsidRDefault="00656D81" w:rsidP="00656D81">
      <w:pPr>
        <w:rPr>
          <w:rFonts w:eastAsiaTheme="minorHAnsi"/>
        </w:rPr>
      </w:pPr>
      <w:r w:rsidRPr="00656D81">
        <w:rPr>
          <w:rFonts w:eastAsiaTheme="minorHAnsi" w:cstheme="minorBidi"/>
        </w:rPr>
        <w:t>Премированные антигеном цитотоксические Т-лимфоциты также начинают секретировать ИФ-</w:t>
      </w:r>
      <w:r w:rsidRPr="00656D81">
        <w:rPr>
          <w:rFonts w:eastAsiaTheme="minorHAnsi"/>
        </w:rPr>
        <w:t xml:space="preserve">γ и лимфотоксин-α. </w:t>
      </w:r>
      <w:r w:rsidR="00C9567B">
        <w:rPr>
          <w:rFonts w:eastAsiaTheme="minorHAnsi"/>
        </w:rPr>
        <w:t>Г</w:t>
      </w:r>
      <w:r w:rsidRPr="00656D81">
        <w:rPr>
          <w:rFonts w:eastAsiaTheme="minorHAnsi"/>
        </w:rPr>
        <w:t>лавный эффекторный цитокин</w:t>
      </w:r>
      <w:r w:rsidR="00C9567B">
        <w:rPr>
          <w:rFonts w:eastAsiaTheme="minorHAnsi"/>
        </w:rPr>
        <w:t>,</w:t>
      </w:r>
      <w:r w:rsidRPr="00656D81">
        <w:rPr>
          <w:rFonts w:eastAsiaTheme="minorHAnsi"/>
        </w:rPr>
        <w:t xml:space="preserve"> секретируемый Т-киллерами</w:t>
      </w:r>
      <w:r w:rsidR="00C9567B">
        <w:rPr>
          <w:rFonts w:eastAsiaTheme="minorHAnsi"/>
        </w:rPr>
        <w:t>,</w:t>
      </w:r>
      <w:r w:rsidRPr="00656D81">
        <w:rPr>
          <w:rFonts w:eastAsiaTheme="minorHAnsi"/>
        </w:rPr>
        <w:t xml:space="preserve"> </w:t>
      </w:r>
      <w:r w:rsidR="00C9567B" w:rsidRPr="00656D81">
        <w:rPr>
          <w:rFonts w:eastAsiaTheme="minorHAnsi" w:cstheme="minorBidi"/>
        </w:rPr>
        <w:t>ИФ-</w:t>
      </w:r>
      <w:r w:rsidR="00C9567B" w:rsidRPr="00656D81">
        <w:rPr>
          <w:rFonts w:eastAsiaTheme="minorHAnsi"/>
        </w:rPr>
        <w:t xml:space="preserve">γ </w:t>
      </w:r>
      <w:r w:rsidR="00C9567B">
        <w:rPr>
          <w:rFonts w:eastAsiaTheme="minorHAnsi"/>
        </w:rPr>
        <w:t>способен</w:t>
      </w:r>
      <w:r w:rsidRPr="00656D81">
        <w:rPr>
          <w:rFonts w:eastAsiaTheme="minorHAnsi"/>
        </w:rPr>
        <w:t xml:space="preserve"> блокировать репликацию вирусов и даже приводить к элиминации вирусов в инфицированной клетке без ее гибели. Кроме этого</w:t>
      </w:r>
      <w:r w:rsidR="00C9567B">
        <w:rPr>
          <w:rFonts w:eastAsiaTheme="minorHAnsi"/>
        </w:rPr>
        <w:t xml:space="preserve"> </w:t>
      </w:r>
      <w:r w:rsidRPr="00656D81">
        <w:rPr>
          <w:rFonts w:eastAsiaTheme="minorHAnsi" w:cstheme="minorBidi"/>
        </w:rPr>
        <w:t>ИФ-</w:t>
      </w:r>
      <w:r w:rsidRPr="00656D81">
        <w:rPr>
          <w:rFonts w:eastAsiaTheme="minorHAnsi"/>
        </w:rPr>
        <w:t>γ, как и ЛТ-α, активирует макрофаги, фагоцитирую</w:t>
      </w:r>
      <w:r w:rsidR="00C9567B">
        <w:rPr>
          <w:rFonts w:eastAsiaTheme="minorHAnsi"/>
        </w:rPr>
        <w:t>щие</w:t>
      </w:r>
      <w:r w:rsidRPr="00656D81">
        <w:rPr>
          <w:rFonts w:eastAsiaTheme="minorHAnsi"/>
        </w:rPr>
        <w:t xml:space="preserve"> погибшие инфицированные клетки.</w:t>
      </w:r>
    </w:p>
    <w:p w:rsidR="00656D81" w:rsidRPr="00656D81" w:rsidRDefault="00656D81" w:rsidP="00656D81">
      <w:pPr>
        <w:rPr>
          <w:rFonts w:eastAsiaTheme="minorHAnsi" w:cstheme="minorBidi"/>
        </w:rPr>
      </w:pPr>
      <w:r w:rsidRPr="00656D81">
        <w:rPr>
          <w:rFonts w:eastAsiaTheme="minorHAnsi" w:cstheme="minorBidi"/>
        </w:rPr>
        <w:t xml:space="preserve">Однако, </w:t>
      </w:r>
      <w:r w:rsidR="00C9567B">
        <w:rPr>
          <w:rFonts w:eastAsiaTheme="minorHAnsi" w:cstheme="minorBidi"/>
        </w:rPr>
        <w:t>при</w:t>
      </w:r>
      <w:r w:rsidRPr="00656D81">
        <w:rPr>
          <w:rFonts w:eastAsiaTheme="minorHAnsi" w:cstheme="minorBidi"/>
        </w:rPr>
        <w:t xml:space="preserve"> перв</w:t>
      </w:r>
      <w:r w:rsidR="00C9567B">
        <w:rPr>
          <w:rFonts w:eastAsiaTheme="minorHAnsi" w:cstheme="minorBidi"/>
        </w:rPr>
        <w:t>ой</w:t>
      </w:r>
      <w:r w:rsidRPr="00656D81">
        <w:rPr>
          <w:rFonts w:eastAsiaTheme="minorHAnsi" w:cstheme="minorBidi"/>
        </w:rPr>
        <w:t xml:space="preserve"> встреч</w:t>
      </w:r>
      <w:r w:rsidR="00C9567B">
        <w:rPr>
          <w:rFonts w:eastAsiaTheme="minorHAnsi" w:cstheme="minorBidi"/>
        </w:rPr>
        <w:t>е</w:t>
      </w:r>
      <w:r w:rsidRPr="00656D81">
        <w:rPr>
          <w:rFonts w:eastAsiaTheme="minorHAnsi" w:cstheme="minorBidi"/>
        </w:rPr>
        <w:t xml:space="preserve"> с </w:t>
      </w:r>
      <w:r w:rsidR="00C9567B">
        <w:rPr>
          <w:rFonts w:eastAsiaTheme="minorHAnsi" w:cstheme="minorBidi"/>
        </w:rPr>
        <w:t>каждым видом</w:t>
      </w:r>
      <w:r w:rsidRPr="00656D81">
        <w:rPr>
          <w:rFonts w:eastAsiaTheme="minorHAnsi" w:cstheme="minorBidi"/>
        </w:rPr>
        <w:t xml:space="preserve"> вирусо</w:t>
      </w:r>
      <w:r w:rsidR="00C9567B">
        <w:rPr>
          <w:rFonts w:eastAsiaTheme="minorHAnsi" w:cstheme="minorBidi"/>
        </w:rPr>
        <w:t>в</w:t>
      </w:r>
      <w:r w:rsidRPr="00656D81">
        <w:rPr>
          <w:rFonts w:eastAsiaTheme="minorHAnsi" w:cstheme="minorBidi"/>
        </w:rPr>
        <w:t xml:space="preserve">, </w:t>
      </w:r>
      <w:r w:rsidR="00C9567B">
        <w:rPr>
          <w:rFonts w:eastAsiaTheme="minorHAnsi" w:cstheme="minorBidi"/>
        </w:rPr>
        <w:t>организм не обеспечен</w:t>
      </w:r>
      <w:r w:rsidRPr="00656D81">
        <w:rPr>
          <w:rFonts w:eastAsiaTheme="minorHAnsi" w:cstheme="minorBidi"/>
        </w:rPr>
        <w:t xml:space="preserve"> </w:t>
      </w:r>
      <w:r w:rsidR="00C9567B">
        <w:rPr>
          <w:rFonts w:eastAsiaTheme="minorHAnsi" w:cstheme="minorBidi"/>
        </w:rPr>
        <w:t>достаточным</w:t>
      </w:r>
      <w:r w:rsidRPr="00656D81">
        <w:rPr>
          <w:rFonts w:eastAsiaTheme="minorHAnsi" w:cstheme="minorBidi"/>
        </w:rPr>
        <w:t xml:space="preserve"> количество</w:t>
      </w:r>
      <w:r w:rsidR="00C9567B">
        <w:rPr>
          <w:rFonts w:eastAsiaTheme="minorHAnsi" w:cstheme="minorBidi"/>
        </w:rPr>
        <w:t>м</w:t>
      </w:r>
      <w:r w:rsidRPr="00656D81">
        <w:rPr>
          <w:rFonts w:eastAsiaTheme="minorHAnsi" w:cstheme="minorBidi"/>
        </w:rPr>
        <w:t xml:space="preserve"> </w:t>
      </w:r>
      <w:r w:rsidR="00C9567B" w:rsidRPr="00656D81">
        <w:rPr>
          <w:rFonts w:eastAsiaTheme="minorHAnsi" w:cstheme="minorBidi"/>
        </w:rPr>
        <w:t>цитотоксических Т-клеток</w:t>
      </w:r>
      <w:r w:rsidR="00C9567B">
        <w:rPr>
          <w:rFonts w:eastAsiaTheme="minorHAnsi" w:cstheme="minorBidi"/>
        </w:rPr>
        <w:t xml:space="preserve"> </w:t>
      </w:r>
      <w:r w:rsidR="00C9567B" w:rsidRPr="00656D81">
        <w:rPr>
          <w:rFonts w:eastAsiaTheme="minorHAnsi" w:cstheme="minorBidi"/>
        </w:rPr>
        <w:t>первичного клона</w:t>
      </w:r>
      <w:r w:rsidR="00C9567B">
        <w:rPr>
          <w:rFonts w:eastAsiaTheme="minorHAnsi" w:cstheme="minorBidi"/>
        </w:rPr>
        <w:t>,</w:t>
      </w:r>
      <w:r w:rsidR="00C9567B" w:rsidRPr="00656D81">
        <w:rPr>
          <w:rFonts w:eastAsiaTheme="minorHAnsi" w:cstheme="minorBidi"/>
        </w:rPr>
        <w:t xml:space="preserve"> </w:t>
      </w:r>
      <w:r w:rsidRPr="00656D81">
        <w:rPr>
          <w:rFonts w:eastAsiaTheme="minorHAnsi" w:cstheme="minorBidi"/>
        </w:rPr>
        <w:t xml:space="preserve">специфичных </w:t>
      </w:r>
      <w:r w:rsidR="00C9567B">
        <w:rPr>
          <w:rFonts w:eastAsiaTheme="minorHAnsi" w:cstheme="minorBidi"/>
        </w:rPr>
        <w:t>антигенам данного вида</w:t>
      </w:r>
      <w:r w:rsidRPr="00656D81">
        <w:rPr>
          <w:rFonts w:eastAsiaTheme="minorHAnsi" w:cstheme="minorBidi"/>
        </w:rPr>
        <w:t xml:space="preserve">. Поэтому при первичном инфицировании Т-киллеры не могут обеспечить контроль над всеми инфицированными клетками. </w:t>
      </w:r>
      <w:r w:rsidR="00C9567B">
        <w:rPr>
          <w:rFonts w:eastAsiaTheme="minorHAnsi" w:cstheme="minorBidi"/>
        </w:rPr>
        <w:t>Б</w:t>
      </w:r>
      <w:r w:rsidRPr="00656D81">
        <w:rPr>
          <w:rFonts w:eastAsiaTheme="minorHAnsi" w:cstheme="minorBidi"/>
        </w:rPr>
        <w:t xml:space="preserve">олее </w:t>
      </w:r>
      <w:r w:rsidR="00316092">
        <w:rPr>
          <w:rFonts w:eastAsiaTheme="minorHAnsi" w:cstheme="minorBidi"/>
        </w:rPr>
        <w:t>того,</w:t>
      </w:r>
      <w:r w:rsidRPr="00656D81">
        <w:rPr>
          <w:rFonts w:eastAsiaTheme="minorHAnsi" w:cstheme="minorBidi"/>
        </w:rPr>
        <w:t xml:space="preserve"> специфичных антител, которые могли бы нейтрализовать вирусы на внеклеточной стадии инфицирования, при первой встречи с инфекцией еще нет, а поэтому во внеклеточную фазу вирусы могут достаточно безнаказанно циркулировать в</w:t>
      </w:r>
      <w:r w:rsidR="00316092">
        <w:rPr>
          <w:rFonts w:eastAsiaTheme="minorHAnsi" w:cstheme="minorBidi"/>
        </w:rPr>
        <w:t>о внеклеточном пространстве</w:t>
      </w:r>
      <w:r w:rsidRPr="00656D81">
        <w:rPr>
          <w:rFonts w:eastAsiaTheme="minorHAnsi" w:cstheme="minorBidi"/>
        </w:rPr>
        <w:t xml:space="preserve">, инфицируя новые клетки. Фактором, индуцирующим пролиферацию </w:t>
      </w:r>
      <w:r w:rsidR="00316092" w:rsidRPr="00316092">
        <w:rPr>
          <w:rFonts w:eastAsiaTheme="minorHAnsi" w:cstheme="minorBidi"/>
        </w:rPr>
        <w:t>СD8+</w:t>
      </w:r>
      <w:r w:rsidRPr="00656D81">
        <w:rPr>
          <w:rFonts w:eastAsiaTheme="minorHAnsi" w:cstheme="minorBidi"/>
        </w:rPr>
        <w:t xml:space="preserve">клеток </w:t>
      </w:r>
      <w:r w:rsidR="00316092">
        <w:rPr>
          <w:rFonts w:eastAsiaTheme="minorHAnsi" w:cstheme="minorBidi"/>
        </w:rPr>
        <w:t>после</w:t>
      </w:r>
      <w:r w:rsidRPr="00656D81">
        <w:rPr>
          <w:rFonts w:eastAsiaTheme="minorHAnsi" w:cstheme="minorBidi"/>
        </w:rPr>
        <w:t xml:space="preserve"> распознавани</w:t>
      </w:r>
      <w:r w:rsidR="00316092">
        <w:rPr>
          <w:rFonts w:eastAsiaTheme="minorHAnsi" w:cstheme="minorBidi"/>
        </w:rPr>
        <w:t>я</w:t>
      </w:r>
      <w:r w:rsidRPr="00656D81">
        <w:rPr>
          <w:rFonts w:eastAsiaTheme="minorHAnsi" w:cstheme="minorBidi"/>
        </w:rPr>
        <w:t xml:space="preserve"> </w:t>
      </w:r>
      <w:r w:rsidR="00316092">
        <w:rPr>
          <w:rFonts w:eastAsiaTheme="minorHAnsi" w:cstheme="minorBidi"/>
        </w:rPr>
        <w:t>антигена, является ИЛ-2,</w:t>
      </w:r>
      <w:r w:rsidRPr="00656D81">
        <w:rPr>
          <w:rFonts w:eastAsiaTheme="minorHAnsi" w:cstheme="minorBidi"/>
        </w:rPr>
        <w:t xml:space="preserve"> </w:t>
      </w:r>
      <w:r w:rsidR="00316092">
        <w:rPr>
          <w:rFonts w:eastAsiaTheme="minorHAnsi" w:cstheme="minorBidi"/>
        </w:rPr>
        <w:t>г</w:t>
      </w:r>
      <w:r w:rsidRPr="00656D81">
        <w:rPr>
          <w:rFonts w:eastAsiaTheme="minorHAnsi" w:cstheme="minorBidi"/>
        </w:rPr>
        <w:t xml:space="preserve">лавным источником </w:t>
      </w:r>
      <w:r w:rsidR="00316092">
        <w:rPr>
          <w:rFonts w:eastAsiaTheme="minorHAnsi" w:cstheme="minorBidi"/>
        </w:rPr>
        <w:t>которого</w:t>
      </w:r>
      <w:r w:rsidRPr="00656D81">
        <w:rPr>
          <w:rFonts w:eastAsiaTheme="minorHAnsi" w:cstheme="minorBidi"/>
        </w:rPr>
        <w:t xml:space="preserve"> </w:t>
      </w:r>
      <w:r w:rsidR="00316092">
        <w:rPr>
          <w:rFonts w:eastAsiaTheme="minorHAnsi" w:cstheme="minorBidi"/>
        </w:rPr>
        <w:t>служат</w:t>
      </w:r>
      <w:r w:rsidRPr="00656D81">
        <w:rPr>
          <w:rFonts w:eastAsiaTheme="minorHAnsi" w:cstheme="minorBidi"/>
        </w:rPr>
        <w:t xml:space="preserve"> Т-хелперы 1 типа.</w:t>
      </w:r>
    </w:p>
    <w:p w:rsidR="00656D81" w:rsidRPr="00656D81" w:rsidRDefault="00656D81" w:rsidP="00656D81">
      <w:pPr>
        <w:rPr>
          <w:rFonts w:eastAsiaTheme="minorHAnsi" w:cstheme="minorBidi"/>
        </w:rPr>
      </w:pPr>
      <w:r w:rsidRPr="00656D81">
        <w:rPr>
          <w:rFonts w:eastAsiaTheme="minorHAnsi" w:cstheme="minorBidi"/>
        </w:rPr>
        <w:t xml:space="preserve">Как уже упоминалось, пораженные вирусом погибшие клетки фагоцитируются макрофагами и </w:t>
      </w:r>
      <w:r w:rsidR="009A429C">
        <w:rPr>
          <w:rFonts w:eastAsiaTheme="minorHAnsi" w:cstheme="minorBidi"/>
        </w:rPr>
        <w:t>ДК</w:t>
      </w:r>
      <w:r w:rsidRPr="00656D81">
        <w:rPr>
          <w:rFonts w:eastAsiaTheme="minorHAnsi" w:cstheme="minorBidi"/>
        </w:rPr>
        <w:t xml:space="preserve">. В результате эти клетки </w:t>
      </w:r>
      <w:r w:rsidR="00316092">
        <w:rPr>
          <w:rFonts w:eastAsiaTheme="minorHAnsi" w:cstheme="minorBidi"/>
        </w:rPr>
        <w:t>начинают</w:t>
      </w:r>
      <w:r w:rsidRPr="00656D81">
        <w:rPr>
          <w:rFonts w:eastAsiaTheme="minorHAnsi" w:cstheme="minorBidi"/>
        </w:rPr>
        <w:t xml:space="preserve"> презентир</w:t>
      </w:r>
      <w:r w:rsidR="00316092">
        <w:rPr>
          <w:rFonts w:eastAsiaTheme="minorHAnsi" w:cstheme="minorBidi"/>
        </w:rPr>
        <w:t>овать</w:t>
      </w:r>
      <w:r w:rsidRPr="00656D81">
        <w:rPr>
          <w:rFonts w:eastAsiaTheme="minorHAnsi" w:cstheme="minorBidi"/>
        </w:rPr>
        <w:t xml:space="preserve"> </w:t>
      </w:r>
      <w:r w:rsidR="00316092">
        <w:rPr>
          <w:rFonts w:eastAsiaTheme="minorHAnsi" w:cstheme="minorBidi"/>
        </w:rPr>
        <w:t xml:space="preserve">на </w:t>
      </w:r>
      <w:r w:rsidR="00316092" w:rsidRPr="00656D81">
        <w:rPr>
          <w:rFonts w:eastAsiaTheme="minorHAnsi" w:cstheme="minorBidi"/>
        </w:rPr>
        <w:t>своей поверхности вирусны</w:t>
      </w:r>
      <w:r w:rsidR="00316092">
        <w:rPr>
          <w:rFonts w:eastAsiaTheme="minorHAnsi" w:cstheme="minorBidi"/>
        </w:rPr>
        <w:t>е</w:t>
      </w:r>
      <w:r w:rsidR="00316092" w:rsidRPr="00656D81">
        <w:rPr>
          <w:rFonts w:eastAsiaTheme="minorHAnsi" w:cstheme="minorBidi"/>
        </w:rPr>
        <w:t xml:space="preserve"> антиген</w:t>
      </w:r>
      <w:r w:rsidR="00316092">
        <w:rPr>
          <w:rFonts w:eastAsiaTheme="minorHAnsi" w:cstheme="minorBidi"/>
        </w:rPr>
        <w:t>ы</w:t>
      </w:r>
      <w:r w:rsidR="00316092" w:rsidRPr="00656D81">
        <w:rPr>
          <w:rFonts w:eastAsiaTheme="minorHAnsi" w:cstheme="minorBidi"/>
        </w:rPr>
        <w:t xml:space="preserve"> </w:t>
      </w:r>
      <w:r w:rsidRPr="00656D81">
        <w:rPr>
          <w:rFonts w:eastAsiaTheme="minorHAnsi" w:cstheme="minorBidi"/>
        </w:rPr>
        <w:t xml:space="preserve">в комплексе с молекулами </w:t>
      </w:r>
      <w:r w:rsidRPr="00656D81">
        <w:rPr>
          <w:rFonts w:eastAsiaTheme="minorHAnsi" w:cstheme="minorBidi"/>
          <w:lang w:val="en-US"/>
        </w:rPr>
        <w:t>MHC</w:t>
      </w:r>
      <w:r w:rsidR="00316092">
        <w:rPr>
          <w:rFonts w:eastAsiaTheme="minorHAnsi" w:cstheme="minorBidi"/>
        </w:rPr>
        <w:t xml:space="preserve"> </w:t>
      </w:r>
      <w:r w:rsidR="00316092">
        <w:rPr>
          <w:rFonts w:eastAsiaTheme="minorHAnsi" w:cstheme="minorBidi"/>
          <w:lang w:val="en-US"/>
        </w:rPr>
        <w:t>I</w:t>
      </w:r>
      <w:r w:rsidR="00316092">
        <w:rPr>
          <w:rFonts w:eastAsiaTheme="minorHAnsi" w:cstheme="minorBidi"/>
        </w:rPr>
        <w:t xml:space="preserve"> и </w:t>
      </w:r>
      <w:r w:rsidRPr="00656D81">
        <w:rPr>
          <w:rFonts w:eastAsiaTheme="minorHAnsi" w:cstheme="minorBidi"/>
          <w:lang w:val="en-US"/>
        </w:rPr>
        <w:t>II</w:t>
      </w:r>
      <w:r w:rsidRPr="00656D81">
        <w:rPr>
          <w:rFonts w:eastAsiaTheme="minorHAnsi" w:cstheme="minorBidi"/>
        </w:rPr>
        <w:t xml:space="preserve"> класса. </w:t>
      </w:r>
      <w:r w:rsidR="000C6D25" w:rsidRPr="00656D81">
        <w:rPr>
          <w:rFonts w:eastAsiaTheme="minorHAnsi" w:cstheme="minorBidi"/>
        </w:rPr>
        <w:t>С</w:t>
      </w:r>
      <w:r w:rsidR="000C6D25" w:rsidRPr="00656D81">
        <w:rPr>
          <w:rFonts w:eastAsiaTheme="minorHAnsi" w:cstheme="minorBidi"/>
          <w:lang w:val="en-US"/>
        </w:rPr>
        <w:t>D</w:t>
      </w:r>
      <w:r w:rsidR="000C6D25" w:rsidRPr="00656D81">
        <w:rPr>
          <w:rFonts w:eastAsiaTheme="minorHAnsi" w:cstheme="minorBidi"/>
        </w:rPr>
        <w:t xml:space="preserve">4+ Т-клетки распознают </w:t>
      </w:r>
      <w:r w:rsidR="000C6D25">
        <w:rPr>
          <w:rFonts w:eastAsiaTheme="minorHAnsi" w:cstheme="minorBidi"/>
        </w:rPr>
        <w:t>а</w:t>
      </w:r>
      <w:r w:rsidRPr="00656D81">
        <w:rPr>
          <w:rFonts w:eastAsiaTheme="minorHAnsi" w:cstheme="minorBidi"/>
        </w:rPr>
        <w:t xml:space="preserve">нтигены, презентированные в комплексе с </w:t>
      </w:r>
      <w:r w:rsidRPr="00656D81">
        <w:rPr>
          <w:rFonts w:eastAsiaTheme="minorHAnsi" w:cstheme="minorBidi"/>
          <w:lang w:val="en-US"/>
        </w:rPr>
        <w:t>MHC</w:t>
      </w:r>
      <w:r w:rsidR="00316092">
        <w:rPr>
          <w:rFonts w:eastAsiaTheme="minorHAnsi" w:cstheme="minorBidi"/>
        </w:rPr>
        <w:t xml:space="preserve"> </w:t>
      </w:r>
      <w:r w:rsidRPr="00656D81">
        <w:rPr>
          <w:rFonts w:eastAsiaTheme="minorHAnsi" w:cstheme="minorBidi"/>
          <w:lang w:val="en-US"/>
        </w:rPr>
        <w:t>II</w:t>
      </w:r>
      <w:r w:rsidRPr="00656D81">
        <w:rPr>
          <w:rFonts w:eastAsiaTheme="minorHAnsi" w:cstheme="minorBidi"/>
        </w:rPr>
        <w:t xml:space="preserve"> класса</w:t>
      </w:r>
      <w:r w:rsidR="000C6D25">
        <w:rPr>
          <w:rFonts w:eastAsiaTheme="minorHAnsi" w:cstheme="minorBidi"/>
        </w:rPr>
        <w:t xml:space="preserve"> и</w:t>
      </w:r>
      <w:r w:rsidR="00316092">
        <w:rPr>
          <w:rFonts w:eastAsiaTheme="minorHAnsi" w:cstheme="minorBidi"/>
        </w:rPr>
        <w:t xml:space="preserve"> </w:t>
      </w:r>
      <w:r w:rsidR="00316092" w:rsidRPr="00656D81">
        <w:rPr>
          <w:rFonts w:eastAsiaTheme="minorHAnsi" w:cstheme="minorBidi"/>
        </w:rPr>
        <w:t>превраща</w:t>
      </w:r>
      <w:r w:rsidR="00316092">
        <w:rPr>
          <w:rFonts w:eastAsiaTheme="minorHAnsi" w:cstheme="minorBidi"/>
        </w:rPr>
        <w:t>ю</w:t>
      </w:r>
      <w:r w:rsidR="000C6D25">
        <w:rPr>
          <w:rFonts w:eastAsiaTheme="minorHAnsi" w:cstheme="minorBidi"/>
        </w:rPr>
        <w:t>т</w:t>
      </w:r>
      <w:r w:rsidR="00316092">
        <w:rPr>
          <w:rFonts w:eastAsiaTheme="minorHAnsi" w:cstheme="minorBidi"/>
        </w:rPr>
        <w:t>ся</w:t>
      </w:r>
      <w:r w:rsidR="00316092" w:rsidRPr="00656D81">
        <w:rPr>
          <w:rFonts w:eastAsiaTheme="minorHAnsi" w:cstheme="minorBidi"/>
        </w:rPr>
        <w:t xml:space="preserve"> </w:t>
      </w:r>
      <w:r w:rsidR="000C6D25">
        <w:rPr>
          <w:rFonts w:eastAsiaTheme="minorHAnsi" w:cstheme="minorBidi"/>
        </w:rPr>
        <w:t>(</w:t>
      </w:r>
      <w:r w:rsidRPr="00656D81">
        <w:rPr>
          <w:rFonts w:eastAsiaTheme="minorHAnsi" w:cstheme="minorBidi"/>
        </w:rPr>
        <w:t xml:space="preserve">в среде с повышенным </w:t>
      </w:r>
      <w:r w:rsidR="000C6D25">
        <w:rPr>
          <w:rFonts w:eastAsiaTheme="minorHAnsi" w:cstheme="minorBidi"/>
        </w:rPr>
        <w:t>содержанием</w:t>
      </w:r>
      <w:r w:rsidRPr="00656D81">
        <w:rPr>
          <w:rFonts w:eastAsiaTheme="minorHAnsi" w:cstheme="minorBidi"/>
        </w:rPr>
        <w:t xml:space="preserve"> интерферона</w:t>
      </w:r>
      <w:r w:rsidR="000C6D25">
        <w:rPr>
          <w:rFonts w:eastAsiaTheme="minorHAnsi" w:cstheme="minorBidi"/>
        </w:rPr>
        <w:t>)</w:t>
      </w:r>
      <w:r w:rsidRPr="00656D81">
        <w:rPr>
          <w:rFonts w:eastAsiaTheme="minorHAnsi" w:cstheme="minorBidi"/>
        </w:rPr>
        <w:t xml:space="preserve"> в Т-хелперы 1 типа, которые начинают продуцировать ИЛ-2 и ИФ-γ.</w:t>
      </w:r>
      <w:r w:rsidR="000C6D25">
        <w:rPr>
          <w:rFonts w:eastAsiaTheme="minorHAnsi" w:cstheme="minorBidi"/>
        </w:rPr>
        <w:t xml:space="preserve"> </w:t>
      </w:r>
      <w:r w:rsidRPr="00656D81">
        <w:rPr>
          <w:rFonts w:eastAsiaTheme="minorHAnsi" w:cstheme="minorBidi"/>
        </w:rPr>
        <w:t xml:space="preserve">Под влиянием ИЛ-2 </w:t>
      </w:r>
      <w:r w:rsidR="000C6D25" w:rsidRPr="00656D81">
        <w:rPr>
          <w:rFonts w:eastAsiaTheme="minorHAnsi" w:cstheme="minorBidi"/>
        </w:rPr>
        <w:t>начинают пролиферировать</w:t>
      </w:r>
      <w:r w:rsidR="000C6D25">
        <w:rPr>
          <w:rFonts w:eastAsiaTheme="minorHAnsi" w:cstheme="minorBidi"/>
        </w:rPr>
        <w:t>,</w:t>
      </w:r>
      <w:r w:rsidR="000C6D25" w:rsidRPr="00656D81">
        <w:rPr>
          <w:rFonts w:eastAsiaTheme="minorHAnsi" w:cstheme="minorBidi"/>
        </w:rPr>
        <w:t xml:space="preserve"> </w:t>
      </w:r>
      <w:r w:rsidRPr="00656D81">
        <w:rPr>
          <w:rFonts w:eastAsiaTheme="minorHAnsi" w:cstheme="minorBidi"/>
        </w:rPr>
        <w:t>как</w:t>
      </w:r>
      <w:r w:rsidR="000C6D25">
        <w:rPr>
          <w:rFonts w:eastAsiaTheme="minorHAnsi" w:cstheme="minorBidi"/>
        </w:rPr>
        <w:t xml:space="preserve"> сами </w:t>
      </w:r>
      <w:r w:rsidR="000C6D25" w:rsidRPr="00656D81">
        <w:rPr>
          <w:rFonts w:eastAsiaTheme="minorHAnsi" w:cstheme="minorBidi"/>
          <w:lang w:val="en-US"/>
        </w:rPr>
        <w:t>T</w:t>
      </w:r>
      <w:r w:rsidR="000C6D25" w:rsidRPr="00656D81">
        <w:rPr>
          <w:rFonts w:eastAsiaTheme="minorHAnsi" w:cstheme="minorBidi"/>
          <w:vertAlign w:val="subscript"/>
          <w:lang w:val="en-US"/>
        </w:rPr>
        <w:t>H</w:t>
      </w:r>
      <w:r w:rsidR="000C6D25" w:rsidRPr="00656D81">
        <w:rPr>
          <w:rFonts w:eastAsiaTheme="minorHAnsi" w:cstheme="minorBidi"/>
        </w:rPr>
        <w:t>1</w:t>
      </w:r>
      <w:r w:rsidR="000C6D25">
        <w:rPr>
          <w:rFonts w:eastAsiaTheme="minorHAnsi" w:cstheme="minorBidi"/>
        </w:rPr>
        <w:t xml:space="preserve">, </w:t>
      </w:r>
      <w:r w:rsidR="000C6D25" w:rsidRPr="00656D81">
        <w:rPr>
          <w:rFonts w:eastAsiaTheme="minorHAnsi" w:cstheme="minorBidi"/>
        </w:rPr>
        <w:t xml:space="preserve">так и </w:t>
      </w:r>
      <w:r w:rsidRPr="00656D81">
        <w:rPr>
          <w:rFonts w:eastAsiaTheme="minorHAnsi" w:cstheme="minorBidi"/>
        </w:rPr>
        <w:t>Т-киллеры</w:t>
      </w:r>
      <w:r w:rsidR="000C6D25">
        <w:rPr>
          <w:rFonts w:eastAsiaTheme="minorHAnsi" w:cstheme="minorBidi"/>
        </w:rPr>
        <w:t xml:space="preserve">, распознавшие антиген </w:t>
      </w:r>
      <w:r w:rsidR="000C6D25" w:rsidRPr="000C6D25">
        <w:rPr>
          <w:rFonts w:eastAsiaTheme="minorHAnsi" w:cstheme="minorBidi"/>
        </w:rPr>
        <w:t>комплексе с молекулами MHC I класса</w:t>
      </w:r>
      <w:r w:rsidRPr="00656D81">
        <w:rPr>
          <w:rFonts w:eastAsiaTheme="minorHAnsi" w:cstheme="minorBidi"/>
        </w:rPr>
        <w:t xml:space="preserve">. ИФ-γ, секретируемый </w:t>
      </w:r>
      <w:r w:rsidRPr="00656D81">
        <w:rPr>
          <w:rFonts w:eastAsiaTheme="minorHAnsi" w:cstheme="minorBidi"/>
          <w:lang w:val="en-US"/>
        </w:rPr>
        <w:t>T</w:t>
      </w:r>
      <w:r w:rsidRPr="00656D81">
        <w:rPr>
          <w:rFonts w:eastAsiaTheme="minorHAnsi" w:cstheme="minorBidi"/>
          <w:vertAlign w:val="subscript"/>
          <w:lang w:val="en-US"/>
        </w:rPr>
        <w:t>H</w:t>
      </w:r>
      <w:r w:rsidRPr="00656D81">
        <w:rPr>
          <w:rFonts w:eastAsiaTheme="minorHAnsi" w:cstheme="minorBidi"/>
        </w:rPr>
        <w:t>1 способствует дополнительной активации Т-киллеров, а также</w:t>
      </w:r>
      <w:r w:rsidR="000C6D25">
        <w:rPr>
          <w:rFonts w:eastAsiaTheme="minorHAnsi" w:cstheme="minorBidi"/>
        </w:rPr>
        <w:t xml:space="preserve"> </w:t>
      </w:r>
      <w:r w:rsidRPr="00656D81">
        <w:rPr>
          <w:rFonts w:eastAsiaTheme="minorHAnsi" w:cstheme="minorBidi"/>
        </w:rPr>
        <w:t>макрофагов и</w:t>
      </w:r>
      <w:r w:rsidR="000C6D25">
        <w:rPr>
          <w:rFonts w:eastAsiaTheme="minorHAnsi" w:cstheme="minorBidi"/>
        </w:rPr>
        <w:t xml:space="preserve"> </w:t>
      </w:r>
      <w:r w:rsidRPr="00656D81">
        <w:rPr>
          <w:rFonts w:eastAsiaTheme="minorHAnsi" w:cstheme="minorBidi"/>
          <w:lang w:val="en-US"/>
        </w:rPr>
        <w:t>NK</w:t>
      </w:r>
      <w:r w:rsidRPr="00656D81">
        <w:rPr>
          <w:rFonts w:eastAsiaTheme="minorHAnsi" w:cstheme="minorBidi"/>
        </w:rPr>
        <w:t>,</w:t>
      </w:r>
      <w:r w:rsidR="000C6D25">
        <w:rPr>
          <w:rFonts w:eastAsiaTheme="minorHAnsi" w:cstheme="minorBidi"/>
        </w:rPr>
        <w:t xml:space="preserve"> </w:t>
      </w:r>
      <w:r w:rsidRPr="00656D81">
        <w:rPr>
          <w:rFonts w:eastAsiaTheme="minorHAnsi" w:cstheme="minorBidi"/>
        </w:rPr>
        <w:t>усиливает</w:t>
      </w:r>
      <w:r w:rsidR="000C6D25">
        <w:rPr>
          <w:rFonts w:eastAsiaTheme="minorHAnsi" w:cstheme="minorBidi"/>
        </w:rPr>
        <w:t xml:space="preserve"> </w:t>
      </w:r>
      <w:r w:rsidRPr="00656D81">
        <w:rPr>
          <w:rFonts w:eastAsiaTheme="minorHAnsi" w:cstheme="minorBidi"/>
        </w:rPr>
        <w:t>экспрессию молекул гистосовместимости на поверхности клеток мишеней, что еще более активирует презентацию вирусного антигена, а также</w:t>
      </w:r>
      <w:r w:rsidR="000C6D25">
        <w:rPr>
          <w:rFonts w:eastAsiaTheme="minorHAnsi" w:cstheme="minorBidi"/>
        </w:rPr>
        <w:t xml:space="preserve"> </w:t>
      </w:r>
      <w:r w:rsidRPr="00656D81">
        <w:rPr>
          <w:rFonts w:eastAsiaTheme="minorHAnsi" w:cstheme="minorBidi"/>
        </w:rPr>
        <w:t>обеспечивает резистентность здоровых клеток к инфицированию внутриклеточным патогенами.</w:t>
      </w:r>
      <w:r w:rsidR="000C6D25">
        <w:rPr>
          <w:rFonts w:eastAsiaTheme="minorHAnsi" w:cstheme="minorBidi"/>
        </w:rPr>
        <w:t xml:space="preserve"> </w:t>
      </w:r>
      <w:r w:rsidRPr="00656D81">
        <w:rPr>
          <w:rFonts w:eastAsiaTheme="minorHAnsi" w:cstheme="minorBidi"/>
        </w:rPr>
        <w:t xml:space="preserve">Активированные макрофаги и </w:t>
      </w:r>
      <w:r w:rsidR="009A429C">
        <w:rPr>
          <w:rFonts w:eastAsiaTheme="minorHAnsi" w:cstheme="minorBidi"/>
        </w:rPr>
        <w:t>ДК</w:t>
      </w:r>
      <w:r w:rsidRPr="00656D81">
        <w:rPr>
          <w:rFonts w:eastAsiaTheme="minorHAnsi" w:cstheme="minorBidi"/>
        </w:rPr>
        <w:t xml:space="preserve"> секретируют ИЛ-12, который вместе с ИФ-</w:t>
      </w:r>
      <w:r w:rsidRPr="00656D81">
        <w:rPr>
          <w:rFonts w:eastAsiaTheme="minorHAnsi"/>
        </w:rPr>
        <w:t>γ</w:t>
      </w:r>
      <w:r w:rsidRPr="00656D81">
        <w:rPr>
          <w:rFonts w:eastAsiaTheme="minorHAnsi" w:cstheme="minorBidi"/>
        </w:rPr>
        <w:t xml:space="preserve"> индуцирует образование из наивных Т-клеток </w:t>
      </w:r>
      <w:r w:rsidRPr="00656D81">
        <w:rPr>
          <w:rFonts w:eastAsiaTheme="minorHAnsi" w:cstheme="minorBidi"/>
          <w:lang w:val="en-US"/>
        </w:rPr>
        <w:t>T</w:t>
      </w:r>
      <w:r w:rsidRPr="00656D81">
        <w:rPr>
          <w:rFonts w:eastAsiaTheme="minorHAnsi" w:cstheme="minorBidi"/>
          <w:vertAlign w:val="subscript"/>
          <w:lang w:val="en-US"/>
        </w:rPr>
        <w:t>H</w:t>
      </w:r>
      <w:r w:rsidRPr="00656D81">
        <w:rPr>
          <w:rFonts w:eastAsiaTheme="minorHAnsi" w:cstheme="minorBidi"/>
        </w:rPr>
        <w:t>1</w:t>
      </w:r>
      <w:r w:rsidR="000C6D25">
        <w:rPr>
          <w:rFonts w:eastAsiaTheme="minorHAnsi" w:cstheme="minorBidi"/>
        </w:rPr>
        <w:t>, а также стимулирует синтез</w:t>
      </w:r>
      <w:r w:rsidRPr="00656D81">
        <w:rPr>
          <w:rFonts w:eastAsiaTheme="minorHAnsi" w:cstheme="minorBidi"/>
        </w:rPr>
        <w:t xml:space="preserve"> </w:t>
      </w:r>
      <w:r w:rsidR="000C6D25" w:rsidRPr="00656D81">
        <w:rPr>
          <w:rFonts w:eastAsiaTheme="minorHAnsi" w:cstheme="minorBidi"/>
        </w:rPr>
        <w:t>ИФ-</w:t>
      </w:r>
      <w:r w:rsidR="000C6D25" w:rsidRPr="00656D81">
        <w:rPr>
          <w:rFonts w:eastAsiaTheme="minorHAnsi"/>
        </w:rPr>
        <w:t>γ</w:t>
      </w:r>
      <w:r w:rsidR="000C6D25" w:rsidRPr="00656D81">
        <w:rPr>
          <w:rFonts w:eastAsiaTheme="minorHAnsi" w:cstheme="minorBidi"/>
        </w:rPr>
        <w:t xml:space="preserve"> </w:t>
      </w:r>
      <w:r w:rsidRPr="00656D81">
        <w:rPr>
          <w:rFonts w:eastAsiaTheme="minorHAnsi" w:cstheme="minorBidi"/>
        </w:rPr>
        <w:t>Т-киллер</w:t>
      </w:r>
      <w:r w:rsidR="000C6D25">
        <w:rPr>
          <w:rFonts w:eastAsiaTheme="minorHAnsi" w:cstheme="minorBidi"/>
        </w:rPr>
        <w:t>ами</w:t>
      </w:r>
      <w:r w:rsidRPr="00656D81">
        <w:rPr>
          <w:rFonts w:eastAsiaTheme="minorHAnsi"/>
        </w:rPr>
        <w:t>.</w:t>
      </w:r>
    </w:p>
    <w:p w:rsidR="00656D81" w:rsidRPr="00656D81" w:rsidRDefault="00656D81" w:rsidP="00656D81">
      <w:pPr>
        <w:rPr>
          <w:rFonts w:eastAsiaTheme="minorHAnsi" w:cstheme="minorBidi"/>
        </w:rPr>
      </w:pPr>
      <w:r w:rsidRPr="00656D81">
        <w:rPr>
          <w:rFonts w:eastAsiaTheme="minorHAnsi" w:cstheme="minorBidi"/>
        </w:rPr>
        <w:t>Параллельно с процессами активации и пролиферации Т-лимфоцитов начинает вырабатываться специфический гуморальный иммунитет</w:t>
      </w:r>
      <w:r w:rsidRPr="00656D81">
        <w:rPr>
          <w:rFonts w:eastAsiaTheme="minorHAnsi" w:cstheme="minorBidi"/>
          <w:b/>
        </w:rPr>
        <w:t>.</w:t>
      </w:r>
      <w:r w:rsidR="000C6D25">
        <w:rPr>
          <w:rFonts w:eastAsiaTheme="minorHAnsi" w:cstheme="minorBidi"/>
          <w:b/>
        </w:rPr>
        <w:t xml:space="preserve"> </w:t>
      </w:r>
      <w:r w:rsidR="000C6D25" w:rsidRPr="00656D81">
        <w:rPr>
          <w:rFonts w:eastAsiaTheme="minorHAnsi" w:cstheme="minorBidi"/>
        </w:rPr>
        <w:t xml:space="preserve">В-лимфоциты </w:t>
      </w:r>
      <w:r w:rsidR="000C6D25">
        <w:rPr>
          <w:rFonts w:eastAsiaTheme="minorHAnsi" w:cstheme="minorBidi"/>
        </w:rPr>
        <w:t>с</w:t>
      </w:r>
      <w:r w:rsidRPr="00656D81">
        <w:rPr>
          <w:rFonts w:eastAsiaTheme="minorHAnsi" w:cstheme="minorBidi"/>
        </w:rPr>
        <w:t>вои</w:t>
      </w:r>
      <w:r w:rsidR="000C6D25">
        <w:rPr>
          <w:rFonts w:eastAsiaTheme="minorHAnsi" w:cstheme="minorBidi"/>
        </w:rPr>
        <w:t>ми</w:t>
      </w:r>
      <w:r w:rsidRPr="00656D81">
        <w:rPr>
          <w:rFonts w:eastAsiaTheme="minorHAnsi" w:cstheme="minorBidi"/>
        </w:rPr>
        <w:t xml:space="preserve"> иммуноглобулиновы</w:t>
      </w:r>
      <w:r w:rsidR="000C6D25">
        <w:rPr>
          <w:rFonts w:eastAsiaTheme="minorHAnsi" w:cstheme="minorBidi"/>
        </w:rPr>
        <w:t>ми</w:t>
      </w:r>
      <w:r w:rsidRPr="00656D81">
        <w:rPr>
          <w:rFonts w:eastAsiaTheme="minorHAnsi" w:cstheme="minorBidi"/>
        </w:rPr>
        <w:t xml:space="preserve"> рецептор</w:t>
      </w:r>
      <w:r w:rsidR="000C6D25">
        <w:rPr>
          <w:rFonts w:eastAsiaTheme="minorHAnsi" w:cstheme="minorBidi"/>
        </w:rPr>
        <w:t>ами</w:t>
      </w:r>
      <w:r w:rsidRPr="00656D81">
        <w:rPr>
          <w:rFonts w:eastAsiaTheme="minorHAnsi" w:cstheme="minorBidi"/>
        </w:rPr>
        <w:t xml:space="preserve"> </w:t>
      </w:r>
      <w:r w:rsidR="005E5F9F">
        <w:rPr>
          <w:rFonts w:eastAsiaTheme="minorHAnsi" w:cstheme="minorBidi"/>
        </w:rPr>
        <w:t>связываются с</w:t>
      </w:r>
      <w:r w:rsidRPr="00656D81">
        <w:rPr>
          <w:rFonts w:eastAsiaTheme="minorHAnsi" w:cstheme="minorBidi"/>
        </w:rPr>
        <w:t xml:space="preserve"> эпитоп</w:t>
      </w:r>
      <w:r w:rsidR="005E5F9F">
        <w:rPr>
          <w:rFonts w:eastAsiaTheme="minorHAnsi" w:cstheme="minorBidi"/>
        </w:rPr>
        <w:t>ами</w:t>
      </w:r>
      <w:r w:rsidRPr="00656D81">
        <w:rPr>
          <w:rFonts w:eastAsiaTheme="minorHAnsi" w:cstheme="minorBidi"/>
        </w:rPr>
        <w:t xml:space="preserve"> поверхностных вирусных протеинов</w:t>
      </w:r>
      <w:r w:rsidR="005E5F9F">
        <w:rPr>
          <w:rFonts w:eastAsiaTheme="minorHAnsi" w:cstheme="minorBidi"/>
        </w:rPr>
        <w:t>,</w:t>
      </w:r>
      <w:r w:rsidRPr="00656D81">
        <w:rPr>
          <w:rFonts w:eastAsiaTheme="minorHAnsi" w:cstheme="minorBidi"/>
        </w:rPr>
        <w:t xml:space="preserve"> втягивают</w:t>
      </w:r>
      <w:r w:rsidR="000C6D25">
        <w:rPr>
          <w:rFonts w:eastAsiaTheme="minorHAnsi" w:cstheme="minorBidi"/>
        </w:rPr>
        <w:t xml:space="preserve"> </w:t>
      </w:r>
      <w:r w:rsidRPr="00656D81">
        <w:rPr>
          <w:rFonts w:eastAsiaTheme="minorHAnsi" w:cstheme="minorBidi"/>
        </w:rPr>
        <w:t xml:space="preserve">внутрь клетки вирусные частицы вместе с </w:t>
      </w:r>
      <w:r w:rsidRPr="00656D81">
        <w:rPr>
          <w:rFonts w:eastAsiaTheme="minorHAnsi" w:cstheme="minorBidi"/>
          <w:lang w:val="en-US"/>
        </w:rPr>
        <w:t>BCR</w:t>
      </w:r>
      <w:r w:rsidR="005E5F9F">
        <w:rPr>
          <w:rFonts w:eastAsiaTheme="minorHAnsi" w:cstheme="minorBidi"/>
        </w:rPr>
        <w:t xml:space="preserve">, </w:t>
      </w:r>
      <w:r w:rsidRPr="00656D81">
        <w:rPr>
          <w:rFonts w:eastAsiaTheme="minorHAnsi" w:cstheme="minorBidi"/>
        </w:rPr>
        <w:t>расщепляют</w:t>
      </w:r>
      <w:r w:rsidR="005E5F9F">
        <w:rPr>
          <w:rFonts w:eastAsiaTheme="minorHAnsi" w:cstheme="minorBidi"/>
        </w:rPr>
        <w:t xml:space="preserve"> этот комплекс</w:t>
      </w:r>
      <w:r w:rsidRPr="00656D81">
        <w:rPr>
          <w:rFonts w:eastAsiaTheme="minorHAnsi" w:cstheme="minorBidi"/>
        </w:rPr>
        <w:t xml:space="preserve"> на отдельные пептиды</w:t>
      </w:r>
      <w:r w:rsidR="005E5F9F">
        <w:rPr>
          <w:rFonts w:eastAsiaTheme="minorHAnsi" w:cstheme="minorBidi"/>
        </w:rPr>
        <w:t xml:space="preserve"> и</w:t>
      </w:r>
      <w:r w:rsidRPr="00656D81">
        <w:rPr>
          <w:rFonts w:eastAsiaTheme="minorHAnsi" w:cstheme="minorBidi"/>
        </w:rPr>
        <w:t xml:space="preserve"> презентируют</w:t>
      </w:r>
      <w:r w:rsidR="005E5F9F">
        <w:rPr>
          <w:rFonts w:eastAsiaTheme="minorHAnsi" w:cstheme="minorBidi"/>
        </w:rPr>
        <w:t xml:space="preserve"> их</w:t>
      </w:r>
      <w:r w:rsidRPr="00656D81">
        <w:rPr>
          <w:rFonts w:eastAsiaTheme="minorHAnsi" w:cstheme="minorBidi"/>
        </w:rPr>
        <w:t xml:space="preserve"> с молекулами МНС </w:t>
      </w:r>
      <w:r w:rsidRPr="00656D81">
        <w:rPr>
          <w:rFonts w:eastAsiaTheme="minorHAnsi" w:cstheme="minorBidi"/>
          <w:lang w:val="en-US"/>
        </w:rPr>
        <w:t>II</w:t>
      </w:r>
      <w:r w:rsidRPr="00656D81">
        <w:rPr>
          <w:rFonts w:eastAsiaTheme="minorHAnsi" w:cstheme="minorBidi"/>
        </w:rPr>
        <w:t xml:space="preserve"> на поверхности.</w:t>
      </w:r>
      <w:r w:rsidR="005E5F9F">
        <w:rPr>
          <w:rFonts w:eastAsiaTheme="minorHAnsi" w:cstheme="minorBidi"/>
        </w:rPr>
        <w:t xml:space="preserve"> </w:t>
      </w:r>
      <w:r w:rsidR="005E5F9F" w:rsidRPr="005E5F9F">
        <w:rPr>
          <w:rFonts w:eastAsiaTheme="minorHAnsi" w:cstheme="minorBidi"/>
        </w:rPr>
        <w:t>T</w:t>
      </w:r>
      <w:r w:rsidR="005E5F9F" w:rsidRPr="005E5F9F">
        <w:rPr>
          <w:rFonts w:eastAsiaTheme="minorHAnsi" w:cstheme="minorBidi"/>
          <w:vertAlign w:val="subscript"/>
        </w:rPr>
        <w:t>H</w:t>
      </w:r>
      <w:r w:rsidR="005E5F9F">
        <w:rPr>
          <w:rFonts w:eastAsiaTheme="minorHAnsi" w:cstheme="minorBidi"/>
        </w:rPr>
        <w:t>2</w:t>
      </w:r>
      <w:r w:rsidRPr="00656D81">
        <w:rPr>
          <w:rFonts w:eastAsiaTheme="minorHAnsi" w:cstheme="minorBidi"/>
        </w:rPr>
        <w:t xml:space="preserve"> распознают вирусные антигены и помогают В-клеткам активироваться</w:t>
      </w:r>
      <w:r w:rsidR="005E5F9F">
        <w:rPr>
          <w:rFonts w:eastAsiaTheme="minorHAnsi" w:cstheme="minorBidi"/>
        </w:rPr>
        <w:t>,</w:t>
      </w:r>
      <w:r w:rsidRPr="00656D81">
        <w:rPr>
          <w:rFonts w:eastAsiaTheme="minorHAnsi" w:cstheme="minorBidi"/>
        </w:rPr>
        <w:t xml:space="preserve"> начать </w:t>
      </w:r>
      <w:r w:rsidR="005E5F9F">
        <w:rPr>
          <w:rFonts w:eastAsiaTheme="minorHAnsi" w:cstheme="minorBidi"/>
        </w:rPr>
        <w:t xml:space="preserve">процессы пролиферации и </w:t>
      </w:r>
      <w:r w:rsidRPr="00656D81">
        <w:rPr>
          <w:rFonts w:eastAsiaTheme="minorHAnsi" w:cstheme="minorBidi"/>
        </w:rPr>
        <w:t>дифференцировк</w:t>
      </w:r>
      <w:r w:rsidR="005E5F9F">
        <w:rPr>
          <w:rFonts w:eastAsiaTheme="minorHAnsi" w:cstheme="minorBidi"/>
        </w:rPr>
        <w:t>и</w:t>
      </w:r>
      <w:r w:rsidRPr="00656D81">
        <w:rPr>
          <w:rFonts w:eastAsiaTheme="minorHAnsi" w:cstheme="minorBidi"/>
        </w:rPr>
        <w:t>.</w:t>
      </w:r>
      <w:r w:rsidR="005E5F9F">
        <w:rPr>
          <w:rFonts w:eastAsiaTheme="minorHAnsi" w:cstheme="minorBidi"/>
        </w:rPr>
        <w:t xml:space="preserve"> </w:t>
      </w:r>
      <w:r w:rsidRPr="00656D81">
        <w:rPr>
          <w:rFonts w:eastAsiaTheme="minorHAnsi" w:cstheme="minorBidi"/>
        </w:rPr>
        <w:t xml:space="preserve">Часть </w:t>
      </w:r>
      <w:r w:rsidR="005E5F9F">
        <w:rPr>
          <w:rFonts w:eastAsiaTheme="minorHAnsi" w:cstheme="minorBidi"/>
        </w:rPr>
        <w:t xml:space="preserve">вновь образованных </w:t>
      </w:r>
      <w:r w:rsidRPr="00656D81">
        <w:rPr>
          <w:rFonts w:eastAsiaTheme="minorHAnsi" w:cstheme="minorBidi"/>
        </w:rPr>
        <w:t>В-лимфоцитов превращается в плазматические клетки, секретирующие антитела к поверхностным вирусным протеинам,</w:t>
      </w:r>
      <w:r w:rsidR="005E5F9F">
        <w:rPr>
          <w:rFonts w:eastAsiaTheme="minorHAnsi" w:cstheme="minorBidi"/>
        </w:rPr>
        <w:t xml:space="preserve"> </w:t>
      </w:r>
      <w:r w:rsidRPr="00656D81">
        <w:rPr>
          <w:rFonts w:eastAsiaTheme="minorHAnsi" w:cstheme="minorBidi"/>
        </w:rPr>
        <w:t xml:space="preserve">остальные становятся клетками памяти. Плазматические клетки в среде богатой интерфероном начинают продуцировать иммуноглобулины класса </w:t>
      </w:r>
      <w:r w:rsidRPr="00656D81">
        <w:rPr>
          <w:rFonts w:eastAsiaTheme="minorHAnsi" w:cstheme="minorBidi"/>
          <w:lang w:val="en-US"/>
        </w:rPr>
        <w:t>G</w:t>
      </w:r>
      <w:r w:rsidRPr="00656D81">
        <w:rPr>
          <w:rFonts w:eastAsiaTheme="minorHAnsi" w:cstheme="minorBidi"/>
        </w:rPr>
        <w:t xml:space="preserve">, специфичные данному вирусному антигену. </w:t>
      </w:r>
    </w:p>
    <w:p w:rsidR="00656D81" w:rsidRPr="00656D81" w:rsidRDefault="00656D81" w:rsidP="00656D81">
      <w:pPr>
        <w:rPr>
          <w:rFonts w:eastAsiaTheme="minorHAnsi" w:cstheme="minorBidi"/>
        </w:rPr>
      </w:pPr>
      <w:r w:rsidRPr="00656D81">
        <w:rPr>
          <w:rFonts w:eastAsiaTheme="minorHAnsi" w:cstheme="minorBidi"/>
        </w:rPr>
        <w:t xml:space="preserve">Через 3-6 недель титр специфичных к данной инфекции </w:t>
      </w:r>
      <w:r w:rsidRPr="00656D81">
        <w:rPr>
          <w:rFonts w:eastAsiaTheme="minorHAnsi" w:cstheme="minorBidi"/>
          <w:lang w:val="en-US"/>
        </w:rPr>
        <w:t>IgG</w:t>
      </w:r>
      <w:r w:rsidRPr="00656D81">
        <w:rPr>
          <w:rFonts w:eastAsiaTheme="minorHAnsi" w:cstheme="minorBidi"/>
        </w:rPr>
        <w:t xml:space="preserve"> в крови будет уже достаточно высокий, чтобы препятствовать </w:t>
      </w:r>
      <w:r w:rsidR="005E5F9F">
        <w:rPr>
          <w:rFonts w:eastAsiaTheme="minorHAnsi" w:cstheme="minorBidi"/>
        </w:rPr>
        <w:t>внеклеточному распространению</w:t>
      </w:r>
      <w:r w:rsidRPr="00656D81">
        <w:rPr>
          <w:rFonts w:eastAsiaTheme="minorHAnsi" w:cstheme="minorBidi"/>
        </w:rPr>
        <w:t xml:space="preserve"> вирусо</w:t>
      </w:r>
      <w:r w:rsidR="005E5F9F">
        <w:rPr>
          <w:rFonts w:eastAsiaTheme="minorHAnsi" w:cstheme="minorBidi"/>
        </w:rPr>
        <w:t>в</w:t>
      </w:r>
      <w:r w:rsidRPr="00656D81">
        <w:rPr>
          <w:rFonts w:eastAsiaTheme="minorHAnsi" w:cstheme="minorBidi"/>
        </w:rPr>
        <w:t xml:space="preserve">. К этому времени существенно увеличится количество Т-киллеров и Т-хелперов, специфичных к </w:t>
      </w:r>
      <w:r w:rsidR="005E5F9F" w:rsidRPr="00656D81">
        <w:rPr>
          <w:rFonts w:eastAsiaTheme="minorHAnsi" w:cstheme="minorBidi"/>
        </w:rPr>
        <w:t>антиген</w:t>
      </w:r>
      <w:r w:rsidR="005E5F9F">
        <w:rPr>
          <w:rFonts w:eastAsiaTheme="minorHAnsi" w:cstheme="minorBidi"/>
        </w:rPr>
        <w:t>ам</w:t>
      </w:r>
      <w:r w:rsidR="005E5F9F" w:rsidRPr="00656D81">
        <w:rPr>
          <w:rFonts w:eastAsiaTheme="minorHAnsi" w:cstheme="minorBidi"/>
        </w:rPr>
        <w:t xml:space="preserve"> </w:t>
      </w:r>
      <w:r w:rsidRPr="00656D81">
        <w:rPr>
          <w:rFonts w:eastAsiaTheme="minorHAnsi" w:cstheme="minorBidi"/>
        </w:rPr>
        <w:t>данно</w:t>
      </w:r>
      <w:r w:rsidR="005E5F9F">
        <w:rPr>
          <w:rFonts w:eastAsiaTheme="minorHAnsi" w:cstheme="minorBidi"/>
        </w:rPr>
        <w:t>го возбудителя</w:t>
      </w:r>
      <w:r w:rsidRPr="00656D81">
        <w:rPr>
          <w:rFonts w:eastAsiaTheme="minorHAnsi" w:cstheme="minorBidi"/>
        </w:rPr>
        <w:t xml:space="preserve"> и способных эффективно элиминировать зараженные клетки, что также будет препятствовать развитию инфекционного процесса.</w:t>
      </w:r>
    </w:p>
    <w:p w:rsidR="00656D81" w:rsidRPr="00656D81" w:rsidRDefault="00656D81" w:rsidP="00A23389">
      <w:pPr>
        <w:pStyle w:val="2"/>
      </w:pPr>
      <w:bookmarkStart w:id="26" w:name="_Toc398540535"/>
      <w:r w:rsidRPr="00656D81">
        <w:t>Дополнительная информация</w:t>
      </w:r>
      <w:bookmarkEnd w:id="26"/>
      <w:r w:rsidRPr="00656D81">
        <w:t xml:space="preserve"> </w:t>
      </w:r>
    </w:p>
    <w:p w:rsidR="00680C1E" w:rsidRPr="00680C1E" w:rsidRDefault="00680C1E" w:rsidP="00680C1E">
      <w:pPr>
        <w:pStyle w:val="3"/>
        <w:rPr>
          <w:rFonts w:eastAsiaTheme="minorHAnsi"/>
        </w:rPr>
      </w:pPr>
      <w:r w:rsidRPr="00680C1E">
        <w:rPr>
          <w:rFonts w:eastAsiaTheme="minorHAnsi"/>
        </w:rPr>
        <w:t>Т</w:t>
      </w:r>
      <w:r w:rsidRPr="00680C1E">
        <w:rPr>
          <w:rFonts w:eastAsiaTheme="minorHAnsi"/>
          <w:vertAlign w:val="subscript"/>
          <w:lang w:val="en-US"/>
        </w:rPr>
        <w:t>H</w:t>
      </w:r>
      <w:r w:rsidRPr="00680C1E">
        <w:rPr>
          <w:rFonts w:eastAsiaTheme="minorHAnsi"/>
        </w:rPr>
        <w:t>9- и Т</w:t>
      </w:r>
      <w:r w:rsidRPr="00680C1E">
        <w:rPr>
          <w:rFonts w:eastAsiaTheme="minorHAnsi"/>
          <w:vertAlign w:val="subscript"/>
          <w:lang w:val="en-US"/>
        </w:rPr>
        <w:t>H</w:t>
      </w:r>
      <w:r w:rsidRPr="00680C1E">
        <w:rPr>
          <w:rFonts w:eastAsiaTheme="minorHAnsi"/>
        </w:rPr>
        <w:t>22-</w:t>
      </w:r>
      <w:r w:rsidR="00F11CD7">
        <w:rPr>
          <w:rFonts w:eastAsiaTheme="minorHAnsi"/>
        </w:rPr>
        <w:t>лимфоциты</w:t>
      </w:r>
      <w:r w:rsidRPr="00680C1E">
        <w:rPr>
          <w:rFonts w:eastAsiaTheme="minorHAnsi"/>
        </w:rPr>
        <w:t xml:space="preserve"> </w:t>
      </w:r>
    </w:p>
    <w:p w:rsidR="00680C1E" w:rsidRPr="009A429C" w:rsidRDefault="00680C1E" w:rsidP="00680C1E">
      <w:pPr>
        <w:rPr>
          <w:rFonts w:eastAsiaTheme="minorHAnsi"/>
        </w:rPr>
      </w:pPr>
      <w:r w:rsidRPr="00680C1E">
        <w:rPr>
          <w:rFonts w:eastAsiaTheme="minorHAnsi"/>
        </w:rPr>
        <w:t>Т</w:t>
      </w:r>
      <w:r w:rsidRPr="00680C1E">
        <w:rPr>
          <w:rFonts w:eastAsiaTheme="minorHAnsi"/>
          <w:vertAlign w:val="subscript"/>
          <w:lang w:val="en-US"/>
        </w:rPr>
        <w:t>H</w:t>
      </w:r>
      <w:r w:rsidRPr="00680C1E">
        <w:rPr>
          <w:rFonts w:eastAsiaTheme="minorHAnsi"/>
        </w:rPr>
        <w:t xml:space="preserve">9 </w:t>
      </w:r>
      <w:r>
        <w:rPr>
          <w:rFonts w:eastAsiaTheme="minorHAnsi"/>
        </w:rPr>
        <w:t>недавно открытая</w:t>
      </w:r>
      <w:r w:rsidRPr="00680C1E">
        <w:rPr>
          <w:rFonts w:eastAsiaTheme="minorHAnsi"/>
        </w:rPr>
        <w:t xml:space="preserve"> </w:t>
      </w:r>
      <w:r w:rsidR="00E957B5">
        <w:rPr>
          <w:rFonts w:eastAsiaTheme="minorHAnsi"/>
        </w:rPr>
        <w:t>суб</w:t>
      </w:r>
      <w:r w:rsidRPr="00680C1E">
        <w:rPr>
          <w:rFonts w:eastAsiaTheme="minorHAnsi"/>
        </w:rPr>
        <w:t>популяци</w:t>
      </w:r>
      <w:r>
        <w:rPr>
          <w:rFonts w:eastAsiaTheme="minorHAnsi"/>
        </w:rPr>
        <w:t>я</w:t>
      </w:r>
      <w:r w:rsidRPr="00680C1E">
        <w:rPr>
          <w:rFonts w:eastAsiaTheme="minorHAnsi"/>
        </w:rPr>
        <w:t xml:space="preserve"> эффекторных Т</w:t>
      </w:r>
      <w:r w:rsidRPr="00680C1E">
        <w:rPr>
          <w:rFonts w:eastAsiaTheme="minorHAnsi"/>
          <w:vertAlign w:val="subscript"/>
          <w:lang w:val="en-US"/>
        </w:rPr>
        <w:t>H</w:t>
      </w:r>
      <w:r w:rsidRPr="00680C1E">
        <w:rPr>
          <w:rFonts w:eastAsiaTheme="minorHAnsi"/>
        </w:rPr>
        <w:t>-клеток, участвующ</w:t>
      </w:r>
      <w:r>
        <w:rPr>
          <w:rFonts w:eastAsiaTheme="minorHAnsi"/>
        </w:rPr>
        <w:t>ая</w:t>
      </w:r>
      <w:r w:rsidRPr="00680C1E">
        <w:rPr>
          <w:rFonts w:eastAsiaTheme="minorHAnsi"/>
        </w:rPr>
        <w:t xml:space="preserve"> в развитии тканевого воспаления. Согласно имеющимся сегодня данным, они не обладают супрессорными свойствами</w:t>
      </w:r>
      <w:r w:rsidR="00E957B5">
        <w:rPr>
          <w:rFonts w:eastAsiaTheme="minorHAnsi"/>
        </w:rPr>
        <w:t>,</w:t>
      </w:r>
      <w:r w:rsidRPr="00680C1E">
        <w:rPr>
          <w:rFonts w:eastAsiaTheme="minorHAnsi"/>
        </w:rPr>
        <w:t xml:space="preserve"> </w:t>
      </w:r>
      <w:r w:rsidR="00E957B5">
        <w:rPr>
          <w:rFonts w:eastAsiaTheme="minorHAnsi"/>
        </w:rPr>
        <w:t>д</w:t>
      </w:r>
      <w:r w:rsidRPr="00680C1E">
        <w:rPr>
          <w:rFonts w:eastAsiaTheme="minorHAnsi"/>
        </w:rPr>
        <w:t>ля эт</w:t>
      </w:r>
      <w:r w:rsidR="00FD7658">
        <w:rPr>
          <w:rFonts w:eastAsiaTheme="minorHAnsi"/>
        </w:rPr>
        <w:t>их</w:t>
      </w:r>
      <w:r w:rsidRPr="00680C1E">
        <w:rPr>
          <w:rFonts w:eastAsiaTheme="minorHAnsi"/>
        </w:rPr>
        <w:t xml:space="preserve"> </w:t>
      </w:r>
      <w:r w:rsidR="00FD7658">
        <w:rPr>
          <w:rFonts w:eastAsiaTheme="minorHAnsi"/>
        </w:rPr>
        <w:t>лимфоцитов</w:t>
      </w:r>
      <w:r w:rsidRPr="00680C1E">
        <w:rPr>
          <w:rFonts w:eastAsiaTheme="minorHAnsi"/>
        </w:rPr>
        <w:t xml:space="preserve"> характерна способность секретировать ИЛ-9 и ИЛ-10. Т</w:t>
      </w:r>
      <w:r w:rsidRPr="00680C1E">
        <w:rPr>
          <w:rFonts w:eastAsiaTheme="minorHAnsi"/>
          <w:vertAlign w:val="subscript"/>
          <w:lang w:val="en-US"/>
        </w:rPr>
        <w:t>H</w:t>
      </w:r>
      <w:r w:rsidRPr="00680C1E">
        <w:rPr>
          <w:rFonts w:eastAsiaTheme="minorHAnsi"/>
        </w:rPr>
        <w:t>9</w:t>
      </w:r>
      <w:r w:rsidR="00FD7658">
        <w:rPr>
          <w:rFonts w:eastAsiaTheme="minorHAnsi"/>
        </w:rPr>
        <w:t xml:space="preserve"> </w:t>
      </w:r>
      <w:r w:rsidRPr="00680C1E">
        <w:rPr>
          <w:rFonts w:eastAsiaTheme="minorHAnsi"/>
        </w:rPr>
        <w:t xml:space="preserve">дифференцируются из наивных Т-клеток под воздействием ИЛ-4 и TGF-β. </w:t>
      </w:r>
      <w:r w:rsidRPr="009A429C">
        <w:rPr>
          <w:rFonts w:eastAsiaTheme="minorHAnsi"/>
        </w:rPr>
        <w:t>Было показано, что ИЛ-9 совместно с TGF-β могут обеспечивать дифференцировку Т</w:t>
      </w:r>
      <w:r w:rsidRPr="009A429C">
        <w:rPr>
          <w:rFonts w:eastAsiaTheme="minorHAnsi"/>
          <w:vertAlign w:val="subscript"/>
          <w:lang w:val="en-US"/>
        </w:rPr>
        <w:t>H</w:t>
      </w:r>
      <w:r w:rsidRPr="009A429C">
        <w:rPr>
          <w:rFonts w:eastAsiaTheme="minorHAnsi"/>
        </w:rPr>
        <w:t xml:space="preserve">17, </w:t>
      </w:r>
      <w:r w:rsidR="00544EA7" w:rsidRPr="009A429C">
        <w:rPr>
          <w:rFonts w:eastAsiaTheme="minorHAnsi"/>
        </w:rPr>
        <w:t>которые, в свою очередь,</w:t>
      </w:r>
      <w:r w:rsidRPr="009A429C">
        <w:rPr>
          <w:rFonts w:eastAsiaTheme="minorHAnsi"/>
        </w:rPr>
        <w:t xml:space="preserve"> </w:t>
      </w:r>
      <w:r w:rsidR="00E957B5" w:rsidRPr="009A429C">
        <w:rPr>
          <w:rFonts w:eastAsiaTheme="minorHAnsi"/>
        </w:rPr>
        <w:t>начинают</w:t>
      </w:r>
      <w:r w:rsidRPr="009A429C">
        <w:rPr>
          <w:rFonts w:eastAsiaTheme="minorHAnsi"/>
        </w:rPr>
        <w:t xml:space="preserve"> продуцировать ИЛ-9.</w:t>
      </w:r>
      <w:r w:rsidR="00F11CD7" w:rsidRPr="009A429C">
        <w:rPr>
          <w:rFonts w:eastAsiaTheme="minorHAnsi"/>
        </w:rPr>
        <w:t xml:space="preserve"> Известно, что</w:t>
      </w:r>
      <w:r w:rsidRPr="009A429C">
        <w:rPr>
          <w:rFonts w:eastAsiaTheme="minorHAnsi"/>
        </w:rPr>
        <w:t xml:space="preserve"> Т</w:t>
      </w:r>
      <w:r w:rsidRPr="009A429C">
        <w:rPr>
          <w:rFonts w:eastAsiaTheme="minorHAnsi"/>
          <w:vertAlign w:val="subscript"/>
          <w:lang w:val="en-US"/>
        </w:rPr>
        <w:t>H</w:t>
      </w:r>
      <w:r w:rsidRPr="009A429C">
        <w:rPr>
          <w:rFonts w:eastAsiaTheme="minorHAnsi"/>
        </w:rPr>
        <w:t xml:space="preserve">9 индуцируют тканевое воспаление при аутоиммунных заболеваниях, их роль при </w:t>
      </w:r>
      <w:r w:rsidR="00E957B5" w:rsidRPr="009A429C">
        <w:rPr>
          <w:rFonts w:eastAsiaTheme="minorHAnsi"/>
        </w:rPr>
        <w:t xml:space="preserve">инфекционных и </w:t>
      </w:r>
      <w:r w:rsidRPr="009A429C">
        <w:rPr>
          <w:rFonts w:eastAsiaTheme="minorHAnsi"/>
        </w:rPr>
        <w:t xml:space="preserve">аллергических заболеваниях остается невыясненной. </w:t>
      </w:r>
    </w:p>
    <w:p w:rsidR="00680C1E" w:rsidRDefault="00E957B5" w:rsidP="00680C1E">
      <w:pPr>
        <w:rPr>
          <w:rFonts w:eastAsiaTheme="minorHAnsi"/>
        </w:rPr>
      </w:pPr>
      <w:r w:rsidRPr="009A429C">
        <w:rPr>
          <w:rFonts w:eastAsiaTheme="minorHAnsi"/>
        </w:rPr>
        <w:t>Также в последние годы</w:t>
      </w:r>
      <w:r w:rsidR="00680C1E" w:rsidRPr="009A429C">
        <w:rPr>
          <w:rFonts w:eastAsiaTheme="minorHAnsi"/>
        </w:rPr>
        <w:t xml:space="preserve"> была описана новая субпопуляция Т-клеток</w:t>
      </w:r>
      <w:r w:rsidRPr="009A429C">
        <w:rPr>
          <w:rFonts w:eastAsiaTheme="minorHAnsi"/>
        </w:rPr>
        <w:t xml:space="preserve"> (Т</w:t>
      </w:r>
      <w:r w:rsidRPr="009A429C">
        <w:rPr>
          <w:rFonts w:eastAsiaTheme="minorHAnsi"/>
          <w:vertAlign w:val="subscript"/>
          <w:lang w:val="en-US"/>
        </w:rPr>
        <w:t>H</w:t>
      </w:r>
      <w:r w:rsidRPr="009A429C">
        <w:rPr>
          <w:rFonts w:eastAsiaTheme="minorHAnsi"/>
        </w:rPr>
        <w:t>22)</w:t>
      </w:r>
      <w:r w:rsidR="00680C1E" w:rsidRPr="009A429C">
        <w:rPr>
          <w:rFonts w:eastAsiaTheme="minorHAnsi"/>
        </w:rPr>
        <w:t xml:space="preserve">, которые </w:t>
      </w:r>
      <w:r w:rsidRPr="009A429C">
        <w:rPr>
          <w:rFonts w:eastAsiaTheme="minorHAnsi"/>
        </w:rPr>
        <w:t>активно продуцируют</w:t>
      </w:r>
      <w:r w:rsidR="00680C1E" w:rsidRPr="009A429C">
        <w:rPr>
          <w:rFonts w:eastAsiaTheme="minorHAnsi"/>
        </w:rPr>
        <w:t xml:space="preserve"> ИЛ-22 </w:t>
      </w:r>
      <w:r w:rsidRPr="009A429C">
        <w:rPr>
          <w:rFonts w:eastAsiaTheme="minorHAnsi"/>
        </w:rPr>
        <w:t>и в очень небольших количествах –</w:t>
      </w:r>
      <w:r w:rsidR="00680C1E" w:rsidRPr="009A429C">
        <w:rPr>
          <w:rFonts w:eastAsiaTheme="minorHAnsi"/>
        </w:rPr>
        <w:t xml:space="preserve"> ИЛ-17. </w:t>
      </w:r>
      <w:r w:rsidR="00CB1760" w:rsidRPr="009A429C">
        <w:rPr>
          <w:rFonts w:eastAsiaTheme="minorHAnsi"/>
        </w:rPr>
        <w:t>Изначально считалось, что ИЛ-22, синтезируется Т</w:t>
      </w:r>
      <w:r w:rsidR="00CB1760" w:rsidRPr="009A429C">
        <w:rPr>
          <w:rFonts w:eastAsiaTheme="minorHAnsi"/>
          <w:vertAlign w:val="subscript"/>
          <w:lang w:val="en-US"/>
        </w:rPr>
        <w:t>H</w:t>
      </w:r>
      <w:r w:rsidR="00CB1760" w:rsidRPr="009A429C">
        <w:rPr>
          <w:rFonts w:eastAsiaTheme="minorHAnsi"/>
        </w:rPr>
        <w:t>17,</w:t>
      </w:r>
      <w:r w:rsidR="00CB1760" w:rsidRPr="00680C1E">
        <w:rPr>
          <w:rFonts w:eastAsiaTheme="minorHAnsi"/>
        </w:rPr>
        <w:t xml:space="preserve"> </w:t>
      </w:r>
      <w:r w:rsidR="00CB1760">
        <w:rPr>
          <w:rFonts w:eastAsiaTheme="minorHAnsi"/>
        </w:rPr>
        <w:t>однако сейчас доказано</w:t>
      </w:r>
      <w:r w:rsidR="00CB1760" w:rsidRPr="00680C1E">
        <w:rPr>
          <w:rFonts w:eastAsiaTheme="minorHAnsi"/>
        </w:rPr>
        <w:t xml:space="preserve">, что экспрессия ИЛ-22 Т-клетками может </w:t>
      </w:r>
      <w:r w:rsidR="00CB1760">
        <w:rPr>
          <w:rFonts w:eastAsiaTheme="minorHAnsi"/>
        </w:rPr>
        <w:t xml:space="preserve">быть </w:t>
      </w:r>
      <w:r w:rsidR="00CB1760" w:rsidRPr="009A429C">
        <w:rPr>
          <w:rFonts w:eastAsiaTheme="minorHAnsi"/>
        </w:rPr>
        <w:t>индуцирована независимо от экспрессии ИЛ-17 за счет активации Т</w:t>
      </w:r>
      <w:r w:rsidR="00CB1760" w:rsidRPr="009A429C">
        <w:rPr>
          <w:rFonts w:eastAsiaTheme="minorHAnsi"/>
          <w:vertAlign w:val="subscript"/>
          <w:lang w:val="en-US"/>
        </w:rPr>
        <w:t>H</w:t>
      </w:r>
      <w:r w:rsidR="00CB1760" w:rsidRPr="009A429C">
        <w:rPr>
          <w:rFonts w:eastAsiaTheme="minorHAnsi"/>
        </w:rPr>
        <w:t>22.</w:t>
      </w:r>
      <w:r w:rsidR="00CB1760" w:rsidRPr="00680C1E">
        <w:rPr>
          <w:rFonts w:eastAsiaTheme="minorHAnsi"/>
        </w:rPr>
        <w:t xml:space="preserve"> </w:t>
      </w:r>
      <w:r w:rsidR="00680C1E" w:rsidRPr="00680C1E">
        <w:rPr>
          <w:rFonts w:eastAsiaTheme="minorHAnsi"/>
        </w:rPr>
        <w:t xml:space="preserve">Получены данные, что ИЛ-22 может оказывать протективное действие в условиях экспериментального колита, стимулируя заживление эпителиальных дефектов и продукцию слизи. Таким образом, регуляция продукции ИЛ-22 может быть перспективным направлением </w:t>
      </w:r>
      <w:r w:rsidR="009A429C">
        <w:rPr>
          <w:rFonts w:eastAsiaTheme="minorHAnsi"/>
        </w:rPr>
        <w:t>в плане воздействия</w:t>
      </w:r>
      <w:r w:rsidR="00680C1E" w:rsidRPr="00680C1E">
        <w:rPr>
          <w:rFonts w:eastAsiaTheme="minorHAnsi"/>
        </w:rPr>
        <w:t xml:space="preserve"> на течение воспалительных заболеваний эпителия.</w:t>
      </w:r>
    </w:p>
    <w:p w:rsidR="002220CD" w:rsidRDefault="002220CD" w:rsidP="00680C1E">
      <w:pPr>
        <w:pStyle w:val="3"/>
        <w:rPr>
          <w:rFonts w:eastAsiaTheme="minorHAnsi"/>
        </w:rPr>
      </w:pPr>
      <w:r w:rsidRPr="00656D81">
        <w:rPr>
          <w:rFonts w:eastAsiaTheme="minorHAnsi"/>
        </w:rPr>
        <w:t>Цитокины</w:t>
      </w:r>
      <w:r>
        <w:rPr>
          <w:rFonts w:eastAsiaTheme="minorHAnsi"/>
        </w:rPr>
        <w:t xml:space="preserve"> адаптивного иммунного ответа</w:t>
      </w:r>
    </w:p>
    <w:p w:rsidR="002220CD" w:rsidRPr="00656D81" w:rsidRDefault="002220CD" w:rsidP="002220CD">
      <w:pPr>
        <w:rPr>
          <w:rFonts w:eastAsiaTheme="minorHAnsi" w:cstheme="minorBidi"/>
        </w:rPr>
      </w:pPr>
      <w:r>
        <w:rPr>
          <w:rFonts w:eastAsiaTheme="minorHAnsi" w:cstheme="minorBidi"/>
          <w:b/>
        </w:rPr>
        <w:t>Интерлейкины.</w:t>
      </w:r>
      <w:r w:rsidRPr="002220CD">
        <w:rPr>
          <w:rFonts w:eastAsiaTheme="minorHAnsi" w:cstheme="minorBidi"/>
          <w:b/>
        </w:rPr>
        <w:t xml:space="preserve"> </w:t>
      </w:r>
      <w:r w:rsidRPr="002220CD">
        <w:rPr>
          <w:rFonts w:eastAsiaTheme="minorHAnsi" w:cstheme="minorBidi"/>
        </w:rPr>
        <w:t>Эффекторные лимфоциты секретиру</w:t>
      </w:r>
      <w:r>
        <w:rPr>
          <w:rFonts w:eastAsiaTheme="minorHAnsi" w:cstheme="minorBidi"/>
        </w:rPr>
        <w:t>ют</w:t>
      </w:r>
      <w:r w:rsidRPr="00042422">
        <w:rPr>
          <w:rFonts w:eastAsiaTheme="minorHAnsi" w:cstheme="minorBidi"/>
          <w:b/>
        </w:rPr>
        <w:t xml:space="preserve"> </w:t>
      </w:r>
      <w:r w:rsidRPr="00656D81">
        <w:rPr>
          <w:rFonts w:eastAsiaTheme="minorHAnsi" w:cstheme="minorBidi"/>
        </w:rPr>
        <w:t>– ИЛ-2,</w:t>
      </w:r>
      <w:r>
        <w:rPr>
          <w:rFonts w:eastAsiaTheme="minorHAnsi" w:cstheme="minorBidi"/>
        </w:rPr>
        <w:t xml:space="preserve"> </w:t>
      </w:r>
      <w:r w:rsidRPr="00656D81">
        <w:rPr>
          <w:rFonts w:eastAsiaTheme="minorHAnsi" w:cstheme="minorBidi"/>
        </w:rPr>
        <w:t xml:space="preserve">ИЛ-3, ИЛ-4, ИЛ-5, ИЛ-7, ИЛ-9, ИЛ-10, ИЛ-11, ИЛ-13. </w:t>
      </w:r>
    </w:p>
    <w:p w:rsidR="002220CD" w:rsidRPr="00656D81" w:rsidRDefault="002220CD" w:rsidP="002220CD">
      <w:pPr>
        <w:rPr>
          <w:rFonts w:eastAsiaTheme="minorHAnsi" w:cstheme="minorBidi"/>
        </w:rPr>
      </w:pPr>
      <w:r w:rsidRPr="00656D81">
        <w:rPr>
          <w:rFonts w:eastAsiaTheme="minorHAnsi" w:cstheme="minorBidi"/>
        </w:rPr>
        <w:t>ИЛ-2 основной фактор пролиферации и дифференцировки Т-клеток (</w:t>
      </w:r>
      <w:r w:rsidRPr="00656D81">
        <w:rPr>
          <w:rFonts w:eastAsiaTheme="minorHAnsi" w:cstheme="minorBidi"/>
          <w:lang w:val="en-US"/>
        </w:rPr>
        <w:t>CD</w:t>
      </w:r>
      <w:r w:rsidRPr="00656D81">
        <w:rPr>
          <w:rFonts w:eastAsiaTheme="minorHAnsi" w:cstheme="minorBidi"/>
        </w:rPr>
        <w:t>4+ и</w:t>
      </w:r>
      <w:r>
        <w:rPr>
          <w:rFonts w:eastAsiaTheme="minorHAnsi" w:cstheme="minorBidi"/>
        </w:rPr>
        <w:t xml:space="preserve"> </w:t>
      </w:r>
      <w:r w:rsidRPr="00656D81">
        <w:rPr>
          <w:rFonts w:eastAsiaTheme="minorHAnsi" w:cstheme="minorBidi"/>
          <w:lang w:val="en-US"/>
        </w:rPr>
        <w:t>CD</w:t>
      </w:r>
      <w:r w:rsidRPr="00656D81">
        <w:rPr>
          <w:rFonts w:eastAsiaTheme="minorHAnsi" w:cstheme="minorBidi"/>
        </w:rPr>
        <w:t xml:space="preserve">8+). ИЛ-3 синтезируют все Т-клетки, он также является фактором их дифференцировки. ИЛ-4 – фактор активации и размножения В-лимфоцитов, подавляет секрецию ИЛ-1, ИЛ-6 и ФНО, а поэтому считается противовоспалительным цитокином; переключает плазматические клетки на синтез </w:t>
      </w:r>
      <w:r w:rsidRPr="00656D81">
        <w:rPr>
          <w:rFonts w:eastAsiaTheme="minorHAnsi" w:cstheme="minorBidi"/>
          <w:lang w:val="en-US"/>
        </w:rPr>
        <w:t>IgE</w:t>
      </w:r>
      <w:r w:rsidRPr="00656D81">
        <w:rPr>
          <w:rFonts w:eastAsiaTheme="minorHAnsi" w:cstheme="minorBidi"/>
        </w:rPr>
        <w:t xml:space="preserve">, </w:t>
      </w:r>
      <w:r w:rsidRPr="00656D81">
        <w:rPr>
          <w:rFonts w:eastAsiaTheme="minorHAnsi" w:cstheme="minorBidi"/>
          <w:lang w:val="en-US"/>
        </w:rPr>
        <w:t>IgG</w:t>
      </w:r>
      <w:r w:rsidRPr="00656D81">
        <w:rPr>
          <w:rFonts w:eastAsiaTheme="minorHAnsi" w:cstheme="minorBidi"/>
          <w:vertAlign w:val="subscript"/>
        </w:rPr>
        <w:t xml:space="preserve">1 </w:t>
      </w:r>
      <w:r w:rsidRPr="00656D81">
        <w:rPr>
          <w:rFonts w:eastAsiaTheme="minorHAnsi" w:cstheme="minorBidi"/>
        </w:rPr>
        <w:t xml:space="preserve">и </w:t>
      </w:r>
      <w:r w:rsidRPr="00656D81">
        <w:rPr>
          <w:rFonts w:eastAsiaTheme="minorHAnsi" w:cstheme="minorBidi"/>
          <w:lang w:val="en-US"/>
        </w:rPr>
        <w:t>IgG</w:t>
      </w:r>
      <w:r w:rsidRPr="00656D81">
        <w:rPr>
          <w:rFonts w:eastAsiaTheme="minorHAnsi" w:cstheme="minorBidi"/>
          <w:vertAlign w:val="subscript"/>
        </w:rPr>
        <w:t>4</w:t>
      </w:r>
      <w:r w:rsidRPr="00656D81">
        <w:rPr>
          <w:rFonts w:eastAsiaTheme="minorHAnsi" w:cstheme="minorBidi"/>
        </w:rPr>
        <w:t xml:space="preserve">. ИЛ-5 является дифференцировочным фактором эозинофилов и В-лимфоцитов, усиливает синтез </w:t>
      </w:r>
      <w:r w:rsidRPr="00656D81">
        <w:rPr>
          <w:rFonts w:eastAsiaTheme="minorHAnsi" w:cstheme="minorBidi"/>
          <w:lang w:val="en-US"/>
        </w:rPr>
        <w:t>IgA</w:t>
      </w:r>
      <w:r w:rsidRPr="00656D81">
        <w:rPr>
          <w:rFonts w:eastAsiaTheme="minorHAnsi" w:cstheme="minorBidi"/>
        </w:rPr>
        <w:t>, обеспечивающего</w:t>
      </w:r>
      <w:r>
        <w:rPr>
          <w:rFonts w:eastAsiaTheme="minorHAnsi" w:cstheme="minorBidi"/>
        </w:rPr>
        <w:t xml:space="preserve"> </w:t>
      </w:r>
      <w:r w:rsidRPr="00656D81">
        <w:rPr>
          <w:rFonts w:eastAsiaTheme="minorHAnsi" w:cstheme="minorBidi"/>
        </w:rPr>
        <w:t xml:space="preserve">защиту слизистых оболочек. ИЛ-7 – основной лимфопоэтин, синтезируется стромальными клетками тимуса и костного мозга; ему принадлежит важная роль в дифференцировке Т-клеток в тимусе, пре-В клеток – в костном мозге. ИЛ-9 </w:t>
      </w:r>
      <w:r w:rsidR="00F11CD7">
        <w:rPr>
          <w:rFonts w:eastAsiaTheme="minorHAnsi" w:cstheme="minorBidi"/>
        </w:rPr>
        <w:t>я</w:t>
      </w:r>
      <w:r w:rsidR="00F11CD7">
        <w:t>вляется фактором роста активированных клонов Т-лимфоцитов. Регулирует пролиферацию и дифференциацию тучных клеток. Оказывает влияние на эритропоэз</w:t>
      </w:r>
      <w:r w:rsidR="00544EA7">
        <w:t xml:space="preserve"> и </w:t>
      </w:r>
      <w:r w:rsidR="0039597D">
        <w:t>предотвращает</w:t>
      </w:r>
      <w:r w:rsidR="00544EA7">
        <w:t xml:space="preserve"> </w:t>
      </w:r>
      <w:hyperlink r:id="rId10" w:tooltip="Апоптоз" w:history="1">
        <w:r w:rsidR="00544EA7" w:rsidRPr="00544EA7">
          <w:rPr>
            <w:rStyle w:val="a6"/>
            <w:color w:val="auto"/>
            <w:u w:val="none"/>
          </w:rPr>
          <w:t>апоптоз</w:t>
        </w:r>
      </w:hyperlink>
      <w:r w:rsidRPr="00656D81">
        <w:rPr>
          <w:rFonts w:eastAsiaTheme="minorHAnsi" w:cstheme="minorBidi"/>
        </w:rPr>
        <w:t xml:space="preserve">. Главное действие ИЛ-10 заключается в подавлении пролиферации и выработки цитокинов </w:t>
      </w:r>
      <w:r w:rsidRPr="00656D81">
        <w:rPr>
          <w:rFonts w:eastAsiaTheme="minorHAnsi" w:cstheme="minorBidi"/>
          <w:lang w:val="en-US"/>
        </w:rPr>
        <w:t>T</w:t>
      </w:r>
      <w:r w:rsidRPr="00656D81">
        <w:rPr>
          <w:rFonts w:eastAsiaTheme="minorHAnsi" w:cstheme="minorBidi"/>
          <w:vertAlign w:val="subscript"/>
          <w:lang w:val="en-US"/>
        </w:rPr>
        <w:t>H</w:t>
      </w:r>
      <w:r w:rsidRPr="00656D81">
        <w:rPr>
          <w:rFonts w:eastAsiaTheme="minorHAnsi" w:cstheme="minorBidi"/>
        </w:rPr>
        <w:t>1 (</w:t>
      </w:r>
      <w:r>
        <w:rPr>
          <w:rFonts w:eastAsiaTheme="minorHAnsi" w:cstheme="minorBidi"/>
        </w:rPr>
        <w:t xml:space="preserve">действие </w:t>
      </w:r>
      <w:r w:rsidRPr="00656D81">
        <w:rPr>
          <w:rFonts w:eastAsiaTheme="minorHAnsi" w:cstheme="minorBidi"/>
        </w:rPr>
        <w:t>противоположно</w:t>
      </w:r>
      <w:r>
        <w:rPr>
          <w:rFonts w:eastAsiaTheme="minorHAnsi" w:cstheme="minorBidi"/>
        </w:rPr>
        <w:t xml:space="preserve"> </w:t>
      </w:r>
      <w:r w:rsidRPr="00656D81">
        <w:rPr>
          <w:rFonts w:eastAsiaTheme="minorHAnsi" w:cstheme="minorBidi"/>
        </w:rPr>
        <w:t xml:space="preserve">эффекту ИФ-γ), является синергистом ИЛ-4 – усиливает </w:t>
      </w:r>
      <w:r w:rsidR="0039597D" w:rsidRPr="00656D81">
        <w:rPr>
          <w:rFonts w:eastAsiaTheme="minorHAnsi" w:cstheme="minorBidi"/>
        </w:rPr>
        <w:t>пролиферацию</w:t>
      </w:r>
      <w:r w:rsidRPr="00656D81">
        <w:rPr>
          <w:rFonts w:eastAsiaTheme="minorHAnsi" w:cstheme="minorBidi"/>
        </w:rPr>
        <w:t xml:space="preserve"> В-клеток и синтез ими </w:t>
      </w:r>
      <w:r w:rsidRPr="00656D81">
        <w:rPr>
          <w:rFonts w:eastAsiaTheme="minorHAnsi" w:cstheme="minorBidi"/>
          <w:lang w:val="en-US"/>
        </w:rPr>
        <w:t>Ig</w:t>
      </w:r>
      <w:r w:rsidR="0039597D" w:rsidRPr="00656D81">
        <w:rPr>
          <w:rFonts w:eastAsiaTheme="minorHAnsi" w:cstheme="minorBidi"/>
        </w:rPr>
        <w:t>E</w:t>
      </w:r>
      <w:r w:rsidRPr="00656D81">
        <w:rPr>
          <w:rFonts w:eastAsiaTheme="minorHAnsi" w:cstheme="minorBidi"/>
        </w:rPr>
        <w:t xml:space="preserve"> и</w:t>
      </w:r>
      <w:r>
        <w:rPr>
          <w:rFonts w:eastAsiaTheme="minorHAnsi" w:cstheme="minorBidi"/>
        </w:rPr>
        <w:t xml:space="preserve"> </w:t>
      </w:r>
      <w:r w:rsidRPr="00656D81">
        <w:rPr>
          <w:rFonts w:eastAsiaTheme="minorHAnsi" w:cstheme="minorBidi"/>
          <w:lang w:val="en-US"/>
        </w:rPr>
        <w:t>Ig</w:t>
      </w:r>
      <w:r w:rsidR="0039597D" w:rsidRPr="00656D81">
        <w:rPr>
          <w:rFonts w:eastAsiaTheme="minorHAnsi" w:cstheme="minorBidi"/>
        </w:rPr>
        <w:t>A</w:t>
      </w:r>
      <w:r w:rsidRPr="00656D81">
        <w:rPr>
          <w:rFonts w:eastAsiaTheme="minorHAnsi" w:cstheme="minorBidi"/>
        </w:rPr>
        <w:t>. ИЛ-11 действует</w:t>
      </w:r>
      <w:r>
        <w:rPr>
          <w:rFonts w:eastAsiaTheme="minorHAnsi" w:cstheme="minorBidi"/>
        </w:rPr>
        <w:t xml:space="preserve"> </w:t>
      </w:r>
      <w:r w:rsidRPr="00656D81">
        <w:rPr>
          <w:rFonts w:eastAsiaTheme="minorHAnsi" w:cstheme="minorBidi"/>
        </w:rPr>
        <w:t>как ИЛ-6. ИЛ-13 – повышает пролиферацию В-лимфоцитов, схож по действию с ИЛ-4.</w:t>
      </w:r>
    </w:p>
    <w:p w:rsidR="002220CD" w:rsidRPr="00656D81" w:rsidRDefault="002220CD" w:rsidP="002220CD">
      <w:pPr>
        <w:rPr>
          <w:rFonts w:eastAsiaTheme="minorHAnsi" w:cstheme="minorBidi"/>
        </w:rPr>
      </w:pPr>
      <w:r w:rsidRPr="00656D81">
        <w:rPr>
          <w:rFonts w:eastAsiaTheme="minorHAnsi" w:cstheme="minorBidi"/>
          <w:b/>
        </w:rPr>
        <w:t xml:space="preserve">Трансформирующий фактор роста </w:t>
      </w:r>
      <w:r w:rsidRPr="00656D81">
        <w:rPr>
          <w:rFonts w:eastAsiaTheme="minorHAnsi" w:cstheme="minorBidi"/>
          <w:b/>
          <w:lang w:val="en-US"/>
        </w:rPr>
        <w:t>β</w:t>
      </w:r>
      <w:r>
        <w:rPr>
          <w:rFonts w:eastAsiaTheme="minorHAnsi" w:cstheme="minorBidi"/>
          <w:b/>
        </w:rPr>
        <w:t xml:space="preserve">. </w:t>
      </w:r>
      <w:r w:rsidRPr="002220CD">
        <w:rPr>
          <w:rFonts w:eastAsiaTheme="minorHAnsi" w:cstheme="minorBidi"/>
        </w:rPr>
        <w:t>TGF-β</w:t>
      </w:r>
      <w:r w:rsidRPr="002220CD">
        <w:rPr>
          <w:rFonts w:eastAsiaTheme="minorHAnsi" w:cstheme="minorBidi"/>
          <w:b/>
        </w:rPr>
        <w:t xml:space="preserve"> </w:t>
      </w:r>
      <w:r w:rsidRPr="00656D81">
        <w:rPr>
          <w:rFonts w:eastAsiaTheme="minorHAnsi" w:cstheme="minorBidi"/>
        </w:rPr>
        <w:t>продуцируется T</w:t>
      </w:r>
      <w:r w:rsidRPr="00656D81">
        <w:rPr>
          <w:rFonts w:eastAsiaTheme="minorHAnsi" w:cstheme="minorBidi"/>
          <w:lang w:val="en-US"/>
        </w:rPr>
        <w:t>reg</w:t>
      </w:r>
      <w:r>
        <w:rPr>
          <w:rFonts w:eastAsiaTheme="minorHAnsi" w:cstheme="minorBidi"/>
        </w:rPr>
        <w:t>,</w:t>
      </w:r>
      <w:r w:rsidRPr="00656D81">
        <w:rPr>
          <w:rFonts w:eastAsiaTheme="minorHAnsi" w:cstheme="minorBidi"/>
        </w:rPr>
        <w:t xml:space="preserve"> а также макрофагами</w:t>
      </w:r>
      <w:r>
        <w:rPr>
          <w:rFonts w:eastAsiaTheme="minorHAnsi" w:cstheme="minorBidi"/>
        </w:rPr>
        <w:t>,</w:t>
      </w:r>
      <w:r w:rsidRPr="00656D81">
        <w:rPr>
          <w:rFonts w:eastAsiaTheme="minorHAnsi" w:cstheme="minorBidi"/>
        </w:rPr>
        <w:t xml:space="preserve"> дендритными клетками, локализованными преимущественно в лимфоидной ткани кишечника</w:t>
      </w:r>
      <w:r>
        <w:rPr>
          <w:rFonts w:eastAsiaTheme="minorHAnsi" w:cstheme="minorBidi"/>
        </w:rPr>
        <w:t>, эпителиальными клетками</w:t>
      </w:r>
      <w:r w:rsidRPr="00656D81">
        <w:rPr>
          <w:rFonts w:eastAsiaTheme="minorHAnsi" w:cstheme="minorBidi"/>
        </w:rPr>
        <w:t>.</w:t>
      </w:r>
      <w:r>
        <w:rPr>
          <w:rFonts w:eastAsiaTheme="minorHAnsi" w:cstheme="minorBidi"/>
        </w:rPr>
        <w:t xml:space="preserve"> </w:t>
      </w:r>
      <w:r w:rsidRPr="00656D81">
        <w:rPr>
          <w:rFonts w:eastAsiaTheme="minorHAnsi" w:cstheme="minorBidi"/>
        </w:rPr>
        <w:t xml:space="preserve">Переключает В-лимфоциты на синтез </w:t>
      </w:r>
      <w:r w:rsidRPr="00656D81">
        <w:rPr>
          <w:rFonts w:eastAsiaTheme="minorHAnsi" w:cstheme="minorBidi"/>
          <w:lang w:val="en-US"/>
        </w:rPr>
        <w:t>IgA</w:t>
      </w:r>
      <w:r w:rsidRPr="00656D81">
        <w:rPr>
          <w:rFonts w:eastAsiaTheme="minorHAnsi" w:cstheme="minorBidi"/>
        </w:rPr>
        <w:t>, подавляет пролиферацию</w:t>
      </w:r>
      <w:r>
        <w:rPr>
          <w:rFonts w:eastAsiaTheme="minorHAnsi" w:cstheme="minorBidi"/>
        </w:rPr>
        <w:t xml:space="preserve"> </w:t>
      </w:r>
      <w:r w:rsidRPr="00656D81">
        <w:rPr>
          <w:rFonts w:eastAsiaTheme="minorHAnsi" w:cstheme="minorBidi"/>
        </w:rPr>
        <w:t>активированных лимфоцитов. Усиливает синтез межклеточного матрикса, способствуя заживлению ран, обладает противовоспалительным действием</w:t>
      </w:r>
      <w:r>
        <w:rPr>
          <w:rFonts w:eastAsiaTheme="minorHAnsi" w:cstheme="minorBidi"/>
        </w:rPr>
        <w:t>.</w:t>
      </w:r>
    </w:p>
    <w:p w:rsidR="002220CD" w:rsidRPr="00656D81" w:rsidRDefault="002220CD" w:rsidP="002220CD">
      <w:pPr>
        <w:rPr>
          <w:rFonts w:eastAsiaTheme="minorHAnsi" w:cstheme="minorBidi"/>
        </w:rPr>
      </w:pPr>
      <w:r>
        <w:rPr>
          <w:rFonts w:eastAsiaTheme="minorHAnsi" w:cstheme="minorBidi"/>
          <w:b/>
        </w:rPr>
        <w:t>Л</w:t>
      </w:r>
      <w:r w:rsidRPr="002220CD">
        <w:rPr>
          <w:rFonts w:eastAsiaTheme="minorHAnsi" w:cstheme="minorBidi"/>
          <w:b/>
        </w:rPr>
        <w:t>имфотоксин-α</w:t>
      </w:r>
      <w:r>
        <w:rPr>
          <w:rFonts w:eastAsiaTheme="minorHAnsi" w:cstheme="minorBidi"/>
          <w:b/>
        </w:rPr>
        <w:t>.</w:t>
      </w:r>
      <w:r w:rsidRPr="00656D81">
        <w:rPr>
          <w:rFonts w:eastAsiaTheme="minorHAnsi" w:cstheme="minorBidi"/>
        </w:rPr>
        <w:t xml:space="preserve"> </w:t>
      </w:r>
      <w:r>
        <w:rPr>
          <w:rFonts w:eastAsiaTheme="minorHAnsi" w:cstheme="minorBidi"/>
        </w:rPr>
        <w:t xml:space="preserve">Прежнее название </w:t>
      </w:r>
      <w:r w:rsidR="004724D6">
        <w:rPr>
          <w:rFonts w:eastAsiaTheme="minorHAnsi" w:cstheme="minorBidi"/>
        </w:rPr>
        <w:t xml:space="preserve">этого цитокина – </w:t>
      </w:r>
      <w:r>
        <w:rPr>
          <w:rFonts w:eastAsiaTheme="minorHAnsi" w:cstheme="minorBidi"/>
        </w:rPr>
        <w:t>фактор</w:t>
      </w:r>
      <w:r w:rsidR="004724D6">
        <w:rPr>
          <w:rFonts w:eastAsiaTheme="minorHAnsi" w:cstheme="minorBidi"/>
        </w:rPr>
        <w:t xml:space="preserve"> </w:t>
      </w:r>
      <w:r>
        <w:rPr>
          <w:rFonts w:eastAsiaTheme="minorHAnsi" w:cstheme="minorBidi"/>
        </w:rPr>
        <w:t>некроза опухолей</w:t>
      </w:r>
      <w:r w:rsidRPr="00656D81">
        <w:rPr>
          <w:rFonts w:eastAsiaTheme="minorHAnsi" w:cstheme="minorBidi"/>
        </w:rPr>
        <w:t xml:space="preserve">-β. </w:t>
      </w:r>
      <w:r w:rsidR="004724D6">
        <w:rPr>
          <w:rFonts w:eastAsiaTheme="minorHAnsi" w:cstheme="minorBidi"/>
        </w:rPr>
        <w:t>С</w:t>
      </w:r>
      <w:r w:rsidRPr="00656D81">
        <w:rPr>
          <w:rFonts w:eastAsiaTheme="minorHAnsi" w:cstheme="minorBidi"/>
        </w:rPr>
        <w:t xml:space="preserve">интезируют </w:t>
      </w:r>
      <w:r w:rsidR="004724D6" w:rsidRPr="00656D81">
        <w:rPr>
          <w:rFonts w:eastAsiaTheme="minorHAnsi" w:cstheme="minorBidi"/>
        </w:rPr>
        <w:t>лимфотоксин</w:t>
      </w:r>
      <w:r w:rsidR="004724D6">
        <w:rPr>
          <w:rFonts w:eastAsiaTheme="minorHAnsi" w:cstheme="minorBidi"/>
        </w:rPr>
        <w:t>-</w:t>
      </w:r>
      <w:r w:rsidR="004724D6" w:rsidRPr="00656D81">
        <w:rPr>
          <w:rFonts w:eastAsiaTheme="minorHAnsi" w:cstheme="minorBidi"/>
        </w:rPr>
        <w:t xml:space="preserve">α </w:t>
      </w:r>
      <w:r w:rsidRPr="00656D81">
        <w:rPr>
          <w:rFonts w:eastAsiaTheme="minorHAnsi" w:cstheme="minorBidi"/>
        </w:rPr>
        <w:t>активированные Т-лимфоциты, по спектру действия схож с ФНО-α.</w:t>
      </w:r>
    </w:p>
    <w:p w:rsidR="004724D6" w:rsidRDefault="004724D6" w:rsidP="00FF0B23">
      <w:pPr>
        <w:pStyle w:val="3"/>
        <w:rPr>
          <w:rFonts w:eastAsiaTheme="minorHAnsi"/>
        </w:rPr>
      </w:pPr>
      <w:r w:rsidRPr="00033A08">
        <w:rPr>
          <w:rFonts w:eastAsiaTheme="minorHAnsi"/>
        </w:rPr>
        <w:t>Функции Fc-фрагментов антител</w:t>
      </w:r>
    </w:p>
    <w:p w:rsidR="002220CD" w:rsidRPr="004724D6" w:rsidRDefault="004724D6" w:rsidP="002220CD">
      <w:pPr>
        <w:rPr>
          <w:rFonts w:eastAsiaTheme="minorHAnsi" w:cstheme="minorBidi"/>
        </w:rPr>
      </w:pPr>
      <w:r>
        <w:rPr>
          <w:rFonts w:eastAsiaTheme="minorHAnsi" w:cstheme="minorBidi"/>
        </w:rPr>
        <w:t xml:space="preserve">Выделяют 3 </w:t>
      </w:r>
      <w:r w:rsidR="002220CD" w:rsidRPr="004724D6">
        <w:rPr>
          <w:rFonts w:eastAsiaTheme="minorHAnsi" w:cstheme="minorBidi"/>
        </w:rPr>
        <w:t xml:space="preserve">главные эффекторные функции Fc-фрагментов антител </w:t>
      </w:r>
    </w:p>
    <w:p w:rsidR="002220CD" w:rsidRPr="00656D81" w:rsidRDefault="00033A08" w:rsidP="002220CD">
      <w:pPr>
        <w:rPr>
          <w:rFonts w:eastAsiaTheme="minorHAnsi" w:cstheme="minorBidi"/>
        </w:rPr>
      </w:pPr>
      <w:r>
        <w:rPr>
          <w:rFonts w:eastAsiaTheme="minorHAnsi" w:cstheme="minorBidi"/>
        </w:rPr>
        <w:t xml:space="preserve">Во-первых, они </w:t>
      </w:r>
      <w:r w:rsidR="002220CD" w:rsidRPr="00656D81">
        <w:rPr>
          <w:rFonts w:eastAsiaTheme="minorHAnsi" w:cstheme="minorBidi"/>
        </w:rPr>
        <w:t xml:space="preserve">распознается Fc рецепторами </w:t>
      </w:r>
      <w:r>
        <w:rPr>
          <w:rFonts w:eastAsiaTheme="minorHAnsi" w:cstheme="minorBidi"/>
        </w:rPr>
        <w:t>(</w:t>
      </w:r>
      <w:r w:rsidRPr="00656D81">
        <w:rPr>
          <w:rFonts w:eastAsiaTheme="minorHAnsi" w:cstheme="minorBidi"/>
        </w:rPr>
        <w:t>FcR</w:t>
      </w:r>
      <w:r>
        <w:rPr>
          <w:rFonts w:eastAsiaTheme="minorHAnsi" w:cstheme="minorBidi"/>
        </w:rPr>
        <w:t xml:space="preserve">), </w:t>
      </w:r>
      <w:r w:rsidR="002220CD" w:rsidRPr="00656D81">
        <w:rPr>
          <w:rFonts w:eastAsiaTheme="minorHAnsi" w:cstheme="minorBidi"/>
        </w:rPr>
        <w:t>экспрессируемыми на иммунных эффекторных</w:t>
      </w:r>
      <w:r>
        <w:rPr>
          <w:rFonts w:eastAsiaTheme="minorHAnsi" w:cstheme="minorBidi"/>
        </w:rPr>
        <w:t xml:space="preserve"> </w:t>
      </w:r>
      <w:r w:rsidR="002220CD" w:rsidRPr="00656D81">
        <w:rPr>
          <w:rFonts w:eastAsiaTheme="minorHAnsi" w:cstheme="minorBidi"/>
        </w:rPr>
        <w:t>клетках.</w:t>
      </w:r>
      <w:r>
        <w:rPr>
          <w:rFonts w:eastAsiaTheme="minorHAnsi" w:cstheme="minorBidi"/>
        </w:rPr>
        <w:t xml:space="preserve"> </w:t>
      </w:r>
      <w:r w:rsidR="002220CD" w:rsidRPr="00656D81">
        <w:rPr>
          <w:rFonts w:eastAsiaTheme="minorHAnsi" w:cstheme="minorBidi"/>
        </w:rPr>
        <w:t>Fc</w:t>
      </w:r>
      <w:r w:rsidRPr="00033A08">
        <w:rPr>
          <w:rFonts w:eastAsiaTheme="minorHAnsi"/>
          <w:vertAlign w:val="subscript"/>
        </w:rPr>
        <w:t>γ</w:t>
      </w:r>
      <w:r w:rsidR="002220CD" w:rsidRPr="00656D81">
        <w:rPr>
          <w:rFonts w:eastAsiaTheme="minorHAnsi" w:cstheme="minorBidi"/>
        </w:rPr>
        <w:t xml:space="preserve">R </w:t>
      </w:r>
      <w:r>
        <w:rPr>
          <w:rFonts w:eastAsiaTheme="minorHAnsi" w:cstheme="minorBidi"/>
        </w:rPr>
        <w:t xml:space="preserve">– </w:t>
      </w:r>
      <w:r w:rsidR="002220CD" w:rsidRPr="00656D81">
        <w:rPr>
          <w:rFonts w:eastAsiaTheme="minorHAnsi" w:cstheme="minorBidi"/>
        </w:rPr>
        <w:t xml:space="preserve">рецепторы для Fc-фрагмента </w:t>
      </w:r>
      <w:r w:rsidR="002220CD" w:rsidRPr="00656D81">
        <w:rPr>
          <w:rFonts w:eastAsiaTheme="minorHAnsi" w:cstheme="minorBidi"/>
          <w:lang w:val="en-US"/>
        </w:rPr>
        <w:t>IgG</w:t>
      </w:r>
      <w:r w:rsidR="002220CD" w:rsidRPr="00656D81">
        <w:rPr>
          <w:rFonts w:eastAsiaTheme="minorHAnsi" w:cstheme="minorBidi"/>
          <w:vertAlign w:val="subscript"/>
        </w:rPr>
        <w:t>1</w:t>
      </w:r>
      <w:r>
        <w:rPr>
          <w:rFonts w:eastAsiaTheme="minorHAnsi" w:cstheme="minorBidi"/>
          <w:vertAlign w:val="subscript"/>
        </w:rPr>
        <w:t xml:space="preserve"> </w:t>
      </w:r>
      <w:r w:rsidR="002220CD" w:rsidRPr="00656D81">
        <w:rPr>
          <w:rFonts w:eastAsiaTheme="minorHAnsi" w:cstheme="minorBidi"/>
        </w:rPr>
        <w:t xml:space="preserve">и </w:t>
      </w:r>
      <w:r w:rsidR="002220CD" w:rsidRPr="00656D81">
        <w:rPr>
          <w:rFonts w:eastAsiaTheme="minorHAnsi" w:cstheme="minorBidi"/>
          <w:lang w:val="en-US"/>
        </w:rPr>
        <w:t>IgG</w:t>
      </w:r>
      <w:r w:rsidR="002220CD" w:rsidRPr="00656D81">
        <w:rPr>
          <w:rFonts w:eastAsiaTheme="minorHAnsi" w:cstheme="minorBidi"/>
          <w:vertAlign w:val="subscript"/>
        </w:rPr>
        <w:t xml:space="preserve">3 </w:t>
      </w:r>
      <w:r w:rsidR="002220CD" w:rsidRPr="00656D81">
        <w:rPr>
          <w:rFonts w:eastAsiaTheme="minorHAnsi" w:cstheme="minorBidi"/>
        </w:rPr>
        <w:t>представлены на макрофагах и нейтрофилах</w:t>
      </w:r>
      <w:r>
        <w:rPr>
          <w:rFonts w:eastAsiaTheme="minorHAnsi" w:cstheme="minorBidi"/>
        </w:rPr>
        <w:t xml:space="preserve"> и</w:t>
      </w:r>
      <w:r w:rsidR="002220CD" w:rsidRPr="00656D81">
        <w:rPr>
          <w:rFonts w:eastAsiaTheme="minorHAnsi" w:cstheme="minorBidi"/>
        </w:rPr>
        <w:t xml:space="preserve"> способству</w:t>
      </w:r>
      <w:r>
        <w:rPr>
          <w:rFonts w:eastAsiaTheme="minorHAnsi" w:cstheme="minorBidi"/>
        </w:rPr>
        <w:t>ю</w:t>
      </w:r>
      <w:r w:rsidR="002220CD" w:rsidRPr="00656D81">
        <w:rPr>
          <w:rFonts w:eastAsiaTheme="minorHAnsi" w:cstheme="minorBidi"/>
        </w:rPr>
        <w:t>т фагоцитозу патогенов опсонизированных антителами</w:t>
      </w:r>
      <w:r w:rsidRPr="00033A08">
        <w:rPr>
          <w:rFonts w:eastAsiaTheme="minorHAnsi" w:cstheme="minorBidi"/>
        </w:rPr>
        <w:t xml:space="preserve"> </w:t>
      </w:r>
      <w:r w:rsidRPr="00656D81">
        <w:rPr>
          <w:rFonts w:eastAsiaTheme="minorHAnsi" w:cstheme="minorBidi"/>
        </w:rPr>
        <w:t>эти</w:t>
      </w:r>
      <w:r>
        <w:rPr>
          <w:rFonts w:eastAsiaTheme="minorHAnsi" w:cstheme="minorBidi"/>
        </w:rPr>
        <w:t>х подклассов</w:t>
      </w:r>
      <w:r w:rsidR="002220CD" w:rsidRPr="00656D81">
        <w:rPr>
          <w:rFonts w:eastAsiaTheme="minorHAnsi" w:cstheme="minorBidi"/>
        </w:rPr>
        <w:t>.</w:t>
      </w:r>
      <w:r>
        <w:rPr>
          <w:rFonts w:eastAsiaTheme="minorHAnsi" w:cstheme="minorBidi"/>
        </w:rPr>
        <w:t xml:space="preserve"> </w:t>
      </w:r>
      <w:r w:rsidR="002220CD" w:rsidRPr="00656D81">
        <w:rPr>
          <w:rFonts w:eastAsiaTheme="minorHAnsi" w:cstheme="minorBidi"/>
          <w:lang w:val="en-US"/>
        </w:rPr>
        <w:t>IgG</w:t>
      </w:r>
      <w:r w:rsidR="002220CD" w:rsidRPr="00656D81">
        <w:rPr>
          <w:rFonts w:eastAsiaTheme="minorHAnsi" w:cstheme="minorBidi"/>
          <w:vertAlign w:val="subscript"/>
        </w:rPr>
        <w:t>1</w:t>
      </w:r>
      <w:r>
        <w:rPr>
          <w:rFonts w:eastAsiaTheme="minorHAnsi" w:cstheme="minorBidi"/>
          <w:vertAlign w:val="subscript"/>
        </w:rPr>
        <w:t xml:space="preserve"> </w:t>
      </w:r>
      <w:r w:rsidR="002220CD" w:rsidRPr="00656D81">
        <w:rPr>
          <w:rFonts w:eastAsiaTheme="minorHAnsi" w:cstheme="minorBidi"/>
        </w:rPr>
        <w:t xml:space="preserve">и </w:t>
      </w:r>
      <w:r w:rsidR="002220CD" w:rsidRPr="00656D81">
        <w:rPr>
          <w:rFonts w:eastAsiaTheme="minorHAnsi" w:cstheme="minorBidi"/>
          <w:lang w:val="en-US"/>
        </w:rPr>
        <w:t>IgG</w:t>
      </w:r>
      <w:r w:rsidR="002220CD" w:rsidRPr="00656D81">
        <w:rPr>
          <w:rFonts w:eastAsiaTheme="minorHAnsi" w:cstheme="minorBidi"/>
          <w:vertAlign w:val="subscript"/>
        </w:rPr>
        <w:t>3</w:t>
      </w:r>
      <w:r w:rsidR="002220CD" w:rsidRPr="00656D81">
        <w:rPr>
          <w:rFonts w:eastAsiaTheme="minorHAnsi" w:cstheme="minorBidi"/>
        </w:rPr>
        <w:t xml:space="preserve"> имеют большее сродство</w:t>
      </w:r>
      <w:r w:rsidRPr="00033A08">
        <w:rPr>
          <w:rFonts w:eastAsiaTheme="minorHAnsi" w:cstheme="minorBidi"/>
        </w:rPr>
        <w:t xml:space="preserve"> </w:t>
      </w:r>
      <w:r w:rsidRPr="00656D81">
        <w:rPr>
          <w:rFonts w:eastAsiaTheme="minorHAnsi" w:cstheme="minorBidi"/>
        </w:rPr>
        <w:t>к FcR</w:t>
      </w:r>
      <w:r w:rsidRPr="00656D81">
        <w:rPr>
          <w:rFonts w:eastAsiaTheme="minorHAnsi" w:cstheme="minorBidi"/>
          <w:lang w:val="en-US"/>
        </w:rPr>
        <w:t>s</w:t>
      </w:r>
      <w:r w:rsidR="002220CD" w:rsidRPr="00656D81">
        <w:rPr>
          <w:rFonts w:eastAsiaTheme="minorHAnsi" w:cstheme="minorBidi"/>
        </w:rPr>
        <w:t xml:space="preserve">, чем </w:t>
      </w:r>
      <w:r w:rsidR="002220CD" w:rsidRPr="00656D81">
        <w:rPr>
          <w:rFonts w:eastAsiaTheme="minorHAnsi" w:cstheme="minorBidi"/>
          <w:lang w:val="en-US"/>
        </w:rPr>
        <w:t>IgG</w:t>
      </w:r>
      <w:r w:rsidR="002220CD" w:rsidRPr="00656D81">
        <w:rPr>
          <w:rFonts w:eastAsiaTheme="minorHAnsi" w:cstheme="minorBidi"/>
          <w:vertAlign w:val="subscript"/>
        </w:rPr>
        <w:t>2</w:t>
      </w:r>
      <w:r w:rsidR="002220CD" w:rsidRPr="00656D81">
        <w:rPr>
          <w:rFonts w:eastAsiaTheme="minorHAnsi" w:cstheme="minorBidi"/>
        </w:rPr>
        <w:t xml:space="preserve">. Fc-фрагмент </w:t>
      </w:r>
      <w:r w:rsidR="002220CD" w:rsidRPr="00656D81">
        <w:rPr>
          <w:rFonts w:eastAsiaTheme="minorHAnsi" w:cstheme="minorBidi"/>
          <w:lang w:val="en-US"/>
        </w:rPr>
        <w:t>Ig</w:t>
      </w:r>
      <w:r w:rsidR="0039597D" w:rsidRPr="00656D81">
        <w:rPr>
          <w:rFonts w:eastAsiaTheme="minorHAnsi" w:cstheme="minorBidi"/>
        </w:rPr>
        <w:t>E</w:t>
      </w:r>
      <w:r w:rsidR="002220CD" w:rsidRPr="00656D81">
        <w:rPr>
          <w:rFonts w:eastAsiaTheme="minorHAnsi" w:cstheme="minorBidi"/>
        </w:rPr>
        <w:t xml:space="preserve"> имеет сродство к высокоаффинным</w:t>
      </w:r>
      <w:r>
        <w:rPr>
          <w:rFonts w:eastAsiaTheme="minorHAnsi" w:cstheme="minorBidi"/>
        </w:rPr>
        <w:t xml:space="preserve"> </w:t>
      </w:r>
      <w:r w:rsidR="002220CD" w:rsidRPr="00656D81">
        <w:rPr>
          <w:rFonts w:eastAsiaTheme="minorHAnsi" w:cstheme="minorBidi"/>
        </w:rPr>
        <w:t>Fc</w:t>
      </w:r>
      <w:r w:rsidRPr="00033A08">
        <w:rPr>
          <w:rFonts w:eastAsiaTheme="minorHAnsi"/>
          <w:vertAlign w:val="subscript"/>
        </w:rPr>
        <w:t>ε</w:t>
      </w:r>
      <w:r w:rsidR="002220CD" w:rsidRPr="00656D81">
        <w:rPr>
          <w:rFonts w:eastAsiaTheme="minorHAnsi" w:cstheme="minorBidi"/>
        </w:rPr>
        <w:t>R представленным на тучных клетках, базофилах и активированных эозинофилах</w:t>
      </w:r>
      <w:r>
        <w:rPr>
          <w:rFonts w:eastAsiaTheme="minorHAnsi" w:cstheme="minorBidi"/>
        </w:rPr>
        <w:t>.</w:t>
      </w:r>
      <w:r w:rsidR="002220CD" w:rsidRPr="00656D81">
        <w:rPr>
          <w:rFonts w:eastAsiaTheme="minorHAnsi" w:cstheme="minorBidi"/>
        </w:rPr>
        <w:t xml:space="preserve"> </w:t>
      </w:r>
      <w:r>
        <w:rPr>
          <w:rFonts w:eastAsiaTheme="minorHAnsi" w:cstheme="minorBidi"/>
        </w:rPr>
        <w:t>П</w:t>
      </w:r>
      <w:r w:rsidR="002220CD" w:rsidRPr="00656D81">
        <w:rPr>
          <w:rFonts w:eastAsiaTheme="minorHAnsi" w:cstheme="minorBidi"/>
        </w:rPr>
        <w:t xml:space="preserve">рисоединение специфичных антигенов к </w:t>
      </w:r>
      <w:r w:rsidRPr="00656D81">
        <w:rPr>
          <w:rFonts w:eastAsiaTheme="minorHAnsi" w:cstheme="minorBidi"/>
          <w:lang w:val="en-US"/>
        </w:rPr>
        <w:t>Ig</w:t>
      </w:r>
      <w:r w:rsidR="0039597D" w:rsidRPr="00656D81">
        <w:rPr>
          <w:rFonts w:eastAsiaTheme="minorHAnsi" w:cstheme="minorBidi"/>
        </w:rPr>
        <w:t>E</w:t>
      </w:r>
      <w:r>
        <w:rPr>
          <w:rFonts w:eastAsiaTheme="minorHAnsi" w:cstheme="minorBidi"/>
        </w:rPr>
        <w:t>, связавшемуся с</w:t>
      </w:r>
      <w:r w:rsidRPr="00656D81">
        <w:rPr>
          <w:rFonts w:eastAsiaTheme="minorHAnsi" w:cstheme="minorBidi"/>
        </w:rPr>
        <w:t xml:space="preserve"> Fc</w:t>
      </w:r>
      <w:r w:rsidRPr="00033A08">
        <w:rPr>
          <w:rFonts w:eastAsiaTheme="minorHAnsi"/>
          <w:vertAlign w:val="subscript"/>
        </w:rPr>
        <w:t>ε</w:t>
      </w:r>
      <w:r w:rsidRPr="00656D81">
        <w:rPr>
          <w:rFonts w:eastAsiaTheme="minorHAnsi" w:cstheme="minorBidi"/>
        </w:rPr>
        <w:t>R</w:t>
      </w:r>
      <w:r>
        <w:rPr>
          <w:rFonts w:eastAsiaTheme="minorHAnsi" w:cstheme="minorBidi"/>
        </w:rPr>
        <w:t>,</w:t>
      </w:r>
      <w:r w:rsidR="002220CD" w:rsidRPr="00656D81">
        <w:rPr>
          <w:rFonts w:eastAsiaTheme="minorHAnsi" w:cstheme="minorBidi"/>
        </w:rPr>
        <w:t xml:space="preserve"> приводит к активации этих клеток и выбросу провоспалительных медиаторов.</w:t>
      </w:r>
    </w:p>
    <w:p w:rsidR="002220CD" w:rsidRPr="00656D81" w:rsidRDefault="00033A08" w:rsidP="002220CD">
      <w:pPr>
        <w:rPr>
          <w:rFonts w:eastAsiaTheme="minorHAnsi" w:cstheme="minorBidi"/>
        </w:rPr>
      </w:pPr>
      <w:r>
        <w:rPr>
          <w:rFonts w:eastAsiaTheme="minorHAnsi" w:cstheme="minorBidi"/>
        </w:rPr>
        <w:t>Во-вторых,</w:t>
      </w:r>
      <w:r w:rsidR="002220CD" w:rsidRPr="00656D81">
        <w:rPr>
          <w:rFonts w:eastAsiaTheme="minorHAnsi" w:cstheme="minorBidi"/>
        </w:rPr>
        <w:t xml:space="preserve"> Fc-фрагмент </w:t>
      </w:r>
      <w:r>
        <w:rPr>
          <w:rFonts w:eastAsiaTheme="minorHAnsi" w:cstheme="minorBidi"/>
        </w:rPr>
        <w:t>иммуноглобулин</w:t>
      </w:r>
      <w:r w:rsidR="006454CD">
        <w:rPr>
          <w:rFonts w:eastAsiaTheme="minorHAnsi" w:cstheme="minorBidi"/>
        </w:rPr>
        <w:t xml:space="preserve">ов классов </w:t>
      </w:r>
      <w:r w:rsidR="006454CD">
        <w:rPr>
          <w:rFonts w:eastAsiaTheme="minorHAnsi" w:cstheme="minorBidi"/>
          <w:lang w:val="en-US"/>
        </w:rPr>
        <w:t>G</w:t>
      </w:r>
      <w:r w:rsidR="006454CD">
        <w:rPr>
          <w:rFonts w:eastAsiaTheme="minorHAnsi" w:cstheme="minorBidi"/>
        </w:rPr>
        <w:t xml:space="preserve">, </w:t>
      </w:r>
      <w:r w:rsidR="006454CD">
        <w:rPr>
          <w:rFonts w:eastAsiaTheme="minorHAnsi" w:cstheme="minorBidi"/>
          <w:lang w:val="en-US"/>
        </w:rPr>
        <w:t>M</w:t>
      </w:r>
      <w:r w:rsidR="006454CD">
        <w:rPr>
          <w:rFonts w:eastAsiaTheme="minorHAnsi" w:cstheme="minorBidi"/>
        </w:rPr>
        <w:t xml:space="preserve"> и в меньшей степени </w:t>
      </w:r>
      <w:r w:rsidR="006454CD">
        <w:rPr>
          <w:rFonts w:eastAsiaTheme="minorHAnsi" w:cstheme="minorBidi"/>
          <w:lang w:val="en-US"/>
        </w:rPr>
        <w:t>A</w:t>
      </w:r>
      <w:r>
        <w:rPr>
          <w:rFonts w:eastAsiaTheme="minorHAnsi" w:cstheme="minorBidi"/>
        </w:rPr>
        <w:t>, входящ</w:t>
      </w:r>
      <w:r w:rsidR="006454CD">
        <w:rPr>
          <w:rFonts w:eastAsiaTheme="minorHAnsi" w:cstheme="minorBidi"/>
        </w:rPr>
        <w:t>их</w:t>
      </w:r>
      <w:r>
        <w:rPr>
          <w:rFonts w:eastAsiaTheme="minorHAnsi" w:cstheme="minorBidi"/>
        </w:rPr>
        <w:t xml:space="preserve"> в </w:t>
      </w:r>
      <w:r w:rsidR="002220CD" w:rsidRPr="00656D81">
        <w:rPr>
          <w:rFonts w:eastAsiaTheme="minorHAnsi" w:cstheme="minorBidi"/>
        </w:rPr>
        <w:t xml:space="preserve">комплекс антиген-антитело может связывать С1q компонент комплемента и </w:t>
      </w:r>
      <w:r w:rsidR="006454CD">
        <w:rPr>
          <w:rFonts w:eastAsiaTheme="minorHAnsi" w:cstheme="minorBidi"/>
        </w:rPr>
        <w:t>запустить</w:t>
      </w:r>
      <w:r w:rsidR="002220CD" w:rsidRPr="00656D81">
        <w:rPr>
          <w:rFonts w:eastAsiaTheme="minorHAnsi" w:cstheme="minorBidi"/>
        </w:rPr>
        <w:t xml:space="preserve"> актив</w:t>
      </w:r>
      <w:r w:rsidR="006454CD">
        <w:rPr>
          <w:rFonts w:eastAsiaTheme="minorHAnsi" w:cstheme="minorBidi"/>
        </w:rPr>
        <w:t>ацию</w:t>
      </w:r>
      <w:r w:rsidR="002220CD" w:rsidRPr="00656D81">
        <w:rPr>
          <w:rFonts w:eastAsiaTheme="minorHAnsi" w:cstheme="minorBidi"/>
        </w:rPr>
        <w:t xml:space="preserve"> к</w:t>
      </w:r>
      <w:r w:rsidR="006454CD">
        <w:rPr>
          <w:rFonts w:eastAsiaTheme="minorHAnsi" w:cstheme="minorBidi"/>
        </w:rPr>
        <w:t>омплемент по классическому пути</w:t>
      </w:r>
      <w:r w:rsidR="002220CD" w:rsidRPr="00656D81">
        <w:rPr>
          <w:rFonts w:eastAsiaTheme="minorHAnsi" w:cstheme="minorBidi"/>
        </w:rPr>
        <w:t>.</w:t>
      </w:r>
    </w:p>
    <w:p w:rsidR="002220CD" w:rsidRPr="006454CD" w:rsidRDefault="006454CD" w:rsidP="002220CD">
      <w:pPr>
        <w:rPr>
          <w:rFonts w:eastAsiaTheme="minorHAnsi" w:cstheme="minorBidi"/>
        </w:rPr>
      </w:pPr>
      <w:r>
        <w:rPr>
          <w:rFonts w:eastAsiaTheme="minorHAnsi" w:cstheme="minorBidi"/>
        </w:rPr>
        <w:t>В-третьих,</w:t>
      </w:r>
      <w:r w:rsidR="002220CD" w:rsidRPr="00656D81">
        <w:rPr>
          <w:rFonts w:eastAsiaTheme="minorHAnsi" w:cstheme="minorBidi"/>
        </w:rPr>
        <w:t xml:space="preserve"> </w:t>
      </w:r>
      <w:r>
        <w:rPr>
          <w:rFonts w:eastAsiaTheme="minorHAnsi" w:cstheme="minorBidi"/>
        </w:rPr>
        <w:t>б</w:t>
      </w:r>
      <w:r w:rsidR="002220CD" w:rsidRPr="00656D81">
        <w:rPr>
          <w:rFonts w:eastAsiaTheme="minorHAnsi" w:cstheme="minorBidi"/>
        </w:rPr>
        <w:t>лагодаря Fc-фрагменту возможен активный транспорт антител в такие места, куда они не могут</w:t>
      </w:r>
      <w:r w:rsidRPr="006454CD">
        <w:rPr>
          <w:rFonts w:eastAsiaTheme="minorHAnsi" w:cstheme="minorBidi"/>
        </w:rPr>
        <w:t xml:space="preserve"> </w:t>
      </w:r>
      <w:r w:rsidRPr="00656D81">
        <w:rPr>
          <w:rFonts w:eastAsiaTheme="minorHAnsi" w:cstheme="minorBidi"/>
        </w:rPr>
        <w:t>свободно проникать</w:t>
      </w:r>
      <w:r>
        <w:rPr>
          <w:rFonts w:eastAsiaTheme="minorHAnsi" w:cstheme="minorBidi"/>
        </w:rPr>
        <w:t xml:space="preserve"> с помощью диффузии,</w:t>
      </w:r>
      <w:r w:rsidR="002220CD" w:rsidRPr="00656D81">
        <w:rPr>
          <w:rFonts w:eastAsiaTheme="minorHAnsi" w:cstheme="minorBidi"/>
        </w:rPr>
        <w:t xml:space="preserve"> </w:t>
      </w:r>
      <w:r>
        <w:rPr>
          <w:rFonts w:eastAsiaTheme="minorHAnsi" w:cstheme="minorBidi"/>
        </w:rPr>
        <w:t>н</w:t>
      </w:r>
      <w:r w:rsidR="002220CD" w:rsidRPr="00656D81">
        <w:rPr>
          <w:rFonts w:eastAsiaTheme="minorHAnsi" w:cstheme="minorBidi"/>
        </w:rPr>
        <w:t>апример, в секреты слизистых оболочек, слезную жидкость</w:t>
      </w:r>
      <w:r>
        <w:rPr>
          <w:rFonts w:eastAsiaTheme="minorHAnsi" w:cstheme="minorBidi"/>
        </w:rPr>
        <w:t>,</w:t>
      </w:r>
      <w:r w:rsidR="002220CD" w:rsidRPr="00656D81">
        <w:rPr>
          <w:rFonts w:eastAsiaTheme="minorHAnsi" w:cstheme="minorBidi"/>
        </w:rPr>
        <w:t xml:space="preserve"> грудное молоко (</w:t>
      </w:r>
      <w:r w:rsidR="002220CD" w:rsidRPr="00656D81">
        <w:rPr>
          <w:rFonts w:eastAsiaTheme="minorHAnsi" w:cstheme="minorBidi"/>
          <w:lang w:val="en-US"/>
        </w:rPr>
        <w:t>Ig</w:t>
      </w:r>
      <w:r w:rsidR="0039597D" w:rsidRPr="00656D81">
        <w:rPr>
          <w:rFonts w:eastAsiaTheme="minorHAnsi" w:cstheme="minorBidi"/>
        </w:rPr>
        <w:t>A</w:t>
      </w:r>
      <w:r w:rsidR="002220CD" w:rsidRPr="00656D81">
        <w:rPr>
          <w:rFonts w:eastAsiaTheme="minorHAnsi" w:cstheme="minorBidi"/>
        </w:rPr>
        <w:t xml:space="preserve">), </w:t>
      </w:r>
      <w:r w:rsidRPr="00656D81">
        <w:rPr>
          <w:rFonts w:eastAsiaTheme="minorHAnsi" w:cstheme="minorBidi"/>
        </w:rPr>
        <w:t xml:space="preserve">от матери </w:t>
      </w:r>
      <w:r>
        <w:rPr>
          <w:rFonts w:eastAsiaTheme="minorHAnsi" w:cstheme="minorBidi"/>
        </w:rPr>
        <w:t xml:space="preserve">через плаценту </w:t>
      </w:r>
      <w:r w:rsidR="002220CD" w:rsidRPr="00656D81">
        <w:rPr>
          <w:rFonts w:eastAsiaTheme="minorHAnsi" w:cstheme="minorBidi"/>
        </w:rPr>
        <w:t>в кровоток плода (</w:t>
      </w:r>
      <w:r w:rsidR="002220CD" w:rsidRPr="00656D81">
        <w:rPr>
          <w:rFonts w:eastAsiaTheme="minorHAnsi" w:cstheme="minorBidi"/>
          <w:lang w:val="en-US"/>
        </w:rPr>
        <w:t>IgG</w:t>
      </w:r>
      <w:r w:rsidR="002220CD" w:rsidRPr="00656D81">
        <w:rPr>
          <w:rFonts w:eastAsiaTheme="minorHAnsi" w:cstheme="minorBidi"/>
          <w:vertAlign w:val="subscript"/>
        </w:rPr>
        <w:t>1</w:t>
      </w:r>
      <w:r w:rsidR="002220CD" w:rsidRPr="00656D81">
        <w:rPr>
          <w:rFonts w:eastAsiaTheme="minorHAnsi" w:cstheme="minorBidi"/>
        </w:rPr>
        <w:t xml:space="preserve">, </w:t>
      </w:r>
      <w:r w:rsidR="002220CD" w:rsidRPr="00656D81">
        <w:rPr>
          <w:rFonts w:eastAsiaTheme="minorHAnsi" w:cstheme="minorBidi"/>
          <w:lang w:val="en-US"/>
        </w:rPr>
        <w:t>IgG</w:t>
      </w:r>
      <w:r w:rsidR="002220CD" w:rsidRPr="00656D81">
        <w:rPr>
          <w:rFonts w:eastAsiaTheme="minorHAnsi" w:cstheme="minorBidi"/>
          <w:vertAlign w:val="subscript"/>
        </w:rPr>
        <w:t xml:space="preserve">3, </w:t>
      </w:r>
      <w:r w:rsidR="002220CD" w:rsidRPr="00656D81">
        <w:rPr>
          <w:rFonts w:eastAsiaTheme="minorHAnsi" w:cstheme="minorBidi"/>
        </w:rPr>
        <w:t xml:space="preserve">в меньшей степени </w:t>
      </w:r>
      <w:r w:rsidR="002220CD" w:rsidRPr="00656D81">
        <w:rPr>
          <w:rFonts w:eastAsiaTheme="minorHAnsi" w:cstheme="minorBidi"/>
          <w:lang w:val="en-US"/>
        </w:rPr>
        <w:t>IgG</w:t>
      </w:r>
      <w:r w:rsidR="002220CD" w:rsidRPr="00656D81">
        <w:rPr>
          <w:rFonts w:eastAsiaTheme="minorHAnsi" w:cstheme="minorBidi"/>
          <w:vertAlign w:val="subscript"/>
        </w:rPr>
        <w:t>2</w:t>
      </w:r>
      <w:r>
        <w:rPr>
          <w:rFonts w:eastAsiaTheme="minorHAnsi" w:cstheme="minorBidi"/>
        </w:rPr>
        <w:t>).</w:t>
      </w:r>
      <w:r w:rsidR="002220CD" w:rsidRPr="00656D81">
        <w:rPr>
          <w:rFonts w:eastAsiaTheme="minorHAnsi" w:cstheme="minorBidi"/>
        </w:rPr>
        <w:t xml:space="preserve"> </w:t>
      </w:r>
      <w:r>
        <w:rPr>
          <w:rFonts w:eastAsiaTheme="minorHAnsi" w:cstheme="minorBidi"/>
        </w:rPr>
        <w:t>А</w:t>
      </w:r>
      <w:r w:rsidR="002220CD" w:rsidRPr="00656D81">
        <w:rPr>
          <w:rFonts w:eastAsiaTheme="minorHAnsi" w:cstheme="minorBidi"/>
        </w:rPr>
        <w:t xml:space="preserve">ктивный транспорт иммуноглобулинов в </w:t>
      </w:r>
      <w:r>
        <w:rPr>
          <w:rFonts w:eastAsiaTheme="minorHAnsi" w:cstheme="minorBidi"/>
        </w:rPr>
        <w:t xml:space="preserve">этих случаях </w:t>
      </w:r>
      <w:r w:rsidRPr="00656D81">
        <w:rPr>
          <w:rFonts w:eastAsiaTheme="minorHAnsi" w:cstheme="minorBidi"/>
        </w:rPr>
        <w:t>опосредуют</w:t>
      </w:r>
      <w:r w:rsidRPr="006454CD">
        <w:rPr>
          <w:rFonts w:eastAsiaTheme="minorHAnsi" w:cstheme="minorBidi"/>
        </w:rPr>
        <w:t xml:space="preserve"> </w:t>
      </w:r>
      <w:r w:rsidRPr="00656D81">
        <w:rPr>
          <w:rFonts w:eastAsiaTheme="minorHAnsi" w:cstheme="minorBidi"/>
        </w:rPr>
        <w:t>особы</w:t>
      </w:r>
      <w:r>
        <w:rPr>
          <w:rFonts w:eastAsiaTheme="minorHAnsi" w:cstheme="minorBidi"/>
        </w:rPr>
        <w:t>е</w:t>
      </w:r>
      <w:r w:rsidRPr="00656D81">
        <w:rPr>
          <w:rFonts w:eastAsiaTheme="minorHAnsi" w:cstheme="minorBidi"/>
        </w:rPr>
        <w:t xml:space="preserve"> неонатальны</w:t>
      </w:r>
      <w:r>
        <w:rPr>
          <w:rFonts w:eastAsiaTheme="minorHAnsi" w:cstheme="minorBidi"/>
        </w:rPr>
        <w:t>е</w:t>
      </w:r>
      <w:r w:rsidRPr="00656D81">
        <w:rPr>
          <w:rFonts w:eastAsiaTheme="minorHAnsi" w:cstheme="minorBidi"/>
        </w:rPr>
        <w:t xml:space="preserve"> рецептор</w:t>
      </w:r>
      <w:r>
        <w:rPr>
          <w:rFonts w:eastAsiaTheme="minorHAnsi" w:cstheme="minorBidi"/>
        </w:rPr>
        <w:t>ы</w:t>
      </w:r>
      <w:r w:rsidRPr="00656D81">
        <w:rPr>
          <w:rFonts w:eastAsiaTheme="minorHAnsi" w:cstheme="minorBidi"/>
        </w:rPr>
        <w:t xml:space="preserve"> </w:t>
      </w:r>
      <w:r>
        <w:rPr>
          <w:rFonts w:eastAsiaTheme="minorHAnsi" w:cstheme="minorBidi"/>
        </w:rPr>
        <w:t>(</w:t>
      </w:r>
      <w:r w:rsidRPr="00656D81">
        <w:rPr>
          <w:rFonts w:eastAsiaTheme="minorHAnsi" w:cstheme="minorBidi"/>
        </w:rPr>
        <w:t>Fc</w:t>
      </w:r>
      <w:r w:rsidRPr="00656D81">
        <w:rPr>
          <w:rFonts w:eastAsiaTheme="minorHAnsi" w:cstheme="minorBidi"/>
          <w:lang w:val="en-US"/>
        </w:rPr>
        <w:t>R</w:t>
      </w:r>
      <w:r w:rsidRPr="00656D81">
        <w:rPr>
          <w:rFonts w:eastAsiaTheme="minorHAnsi" w:cstheme="minorBidi"/>
          <w:vertAlign w:val="subscript"/>
          <w:lang w:val="en-US"/>
        </w:rPr>
        <w:t>n</w:t>
      </w:r>
      <w:r>
        <w:rPr>
          <w:rFonts w:eastAsiaTheme="minorHAnsi" w:cstheme="minorBidi"/>
        </w:rPr>
        <w:t>),</w:t>
      </w:r>
      <w:r w:rsidRPr="006454CD">
        <w:rPr>
          <w:rFonts w:eastAsiaTheme="minorHAnsi" w:cstheme="minorBidi"/>
        </w:rPr>
        <w:t xml:space="preserve"> </w:t>
      </w:r>
      <w:r w:rsidRPr="00656D81">
        <w:rPr>
          <w:rFonts w:eastAsiaTheme="minorHAnsi" w:cstheme="minorBidi"/>
        </w:rPr>
        <w:t>к которы</w:t>
      </w:r>
      <w:r>
        <w:rPr>
          <w:rFonts w:eastAsiaTheme="minorHAnsi" w:cstheme="minorBidi"/>
        </w:rPr>
        <w:t>м</w:t>
      </w:r>
      <w:r w:rsidRPr="00656D81">
        <w:rPr>
          <w:rFonts w:eastAsiaTheme="minorHAnsi" w:cstheme="minorBidi"/>
        </w:rPr>
        <w:t xml:space="preserve"> Fc-фрагмент </w:t>
      </w:r>
      <w:r>
        <w:rPr>
          <w:rFonts w:eastAsiaTheme="minorHAnsi" w:cstheme="minorBidi"/>
        </w:rPr>
        <w:t>указанных</w:t>
      </w:r>
      <w:r w:rsidRPr="00656D81">
        <w:rPr>
          <w:rFonts w:eastAsiaTheme="minorHAnsi" w:cstheme="minorBidi"/>
        </w:rPr>
        <w:t xml:space="preserve"> антител имеет сродство</w:t>
      </w:r>
      <w:r w:rsidR="005132DE">
        <w:rPr>
          <w:rFonts w:eastAsiaTheme="minorHAnsi" w:cstheme="minorBidi"/>
        </w:rPr>
        <w:t>.</w:t>
      </w:r>
    </w:p>
    <w:p w:rsidR="004724D6" w:rsidRDefault="002220CD" w:rsidP="004724D6">
      <w:pPr>
        <w:pStyle w:val="3"/>
        <w:rPr>
          <w:rFonts w:eastAsiaTheme="minorHAnsi"/>
        </w:rPr>
      </w:pPr>
      <w:r w:rsidRPr="00656D81">
        <w:rPr>
          <w:rFonts w:eastAsiaTheme="minorHAnsi"/>
        </w:rPr>
        <w:t>Формирование иммун</w:t>
      </w:r>
      <w:r w:rsidR="00496B92">
        <w:rPr>
          <w:rFonts w:eastAsiaTheme="minorHAnsi"/>
        </w:rPr>
        <w:t>н</w:t>
      </w:r>
      <w:r w:rsidRPr="00656D81">
        <w:rPr>
          <w:rFonts w:eastAsiaTheme="minorHAnsi"/>
        </w:rPr>
        <w:t xml:space="preserve">ого синапса </w:t>
      </w:r>
    </w:p>
    <w:p w:rsidR="002220CD" w:rsidRPr="00656D81" w:rsidRDefault="002220CD" w:rsidP="002220CD">
      <w:pPr>
        <w:rPr>
          <w:rFonts w:eastAsiaTheme="minorHAnsi"/>
        </w:rPr>
      </w:pPr>
      <w:r w:rsidRPr="00656D81">
        <w:rPr>
          <w:rFonts w:eastAsiaTheme="minorHAnsi" w:cstheme="minorBidi"/>
        </w:rPr>
        <w:t xml:space="preserve">Не специфичное взаимодействие между Т-клетками и АПК происходит благодаря взаимодействию адгезивных молекул LFA-1 и CD2 с молекулами </w:t>
      </w:r>
      <w:r w:rsidRPr="00656D81">
        <w:rPr>
          <w:rFonts w:eastAsiaTheme="minorHAnsi" w:cstheme="minorBidi"/>
          <w:lang w:val="en-US"/>
        </w:rPr>
        <w:t>ICAM</w:t>
      </w:r>
      <w:r w:rsidRPr="00656D81">
        <w:rPr>
          <w:rFonts w:eastAsiaTheme="minorHAnsi" w:cstheme="minorBidi"/>
        </w:rPr>
        <w:t xml:space="preserve"> и </w:t>
      </w:r>
      <w:r w:rsidRPr="00656D81">
        <w:rPr>
          <w:rFonts w:eastAsiaTheme="minorHAnsi" w:cstheme="minorBidi"/>
          <w:lang w:val="en-US"/>
        </w:rPr>
        <w:t>CD</w:t>
      </w:r>
      <w:r w:rsidRPr="00656D81">
        <w:rPr>
          <w:rFonts w:eastAsiaTheme="minorHAnsi" w:cstheme="minorBidi"/>
        </w:rPr>
        <w:t>58 соответственно. Эффекторные Т-клетки имеют</w:t>
      </w:r>
      <w:r w:rsidR="005132DE">
        <w:rPr>
          <w:rFonts w:eastAsiaTheme="minorHAnsi" w:cstheme="minorBidi"/>
        </w:rPr>
        <w:t>,</w:t>
      </w:r>
      <w:r w:rsidRPr="00656D81">
        <w:rPr>
          <w:rFonts w:eastAsiaTheme="minorHAnsi" w:cstheme="minorBidi"/>
        </w:rPr>
        <w:t xml:space="preserve"> в отличие от наивных Т-лимфоцитов</w:t>
      </w:r>
      <w:r w:rsidR="005132DE">
        <w:rPr>
          <w:rFonts w:eastAsiaTheme="minorHAnsi" w:cstheme="minorBidi"/>
        </w:rPr>
        <w:t>,</w:t>
      </w:r>
      <w:r w:rsidRPr="00656D81">
        <w:rPr>
          <w:rFonts w:eastAsiaTheme="minorHAnsi" w:cstheme="minorBidi"/>
        </w:rPr>
        <w:t xml:space="preserve"> значительно более высокую экспрессию LFA-1 и CD2 молекул. Связывание посредством описанных молекул непрочное, но позволяет </w:t>
      </w:r>
      <w:r w:rsidR="005132DE" w:rsidRPr="00656D81">
        <w:rPr>
          <w:rFonts w:eastAsiaTheme="minorHAnsi" w:cstheme="minorBidi"/>
        </w:rPr>
        <w:t>Т-лимфоцит</w:t>
      </w:r>
      <w:r w:rsidR="005132DE">
        <w:rPr>
          <w:rFonts w:eastAsiaTheme="minorHAnsi" w:cstheme="minorBidi"/>
        </w:rPr>
        <w:t>ам</w:t>
      </w:r>
      <w:r w:rsidR="005132DE" w:rsidRPr="00656D81">
        <w:rPr>
          <w:rFonts w:eastAsiaTheme="minorHAnsi" w:cstheme="minorBidi"/>
        </w:rPr>
        <w:t xml:space="preserve"> </w:t>
      </w:r>
      <w:r w:rsidRPr="00656D81">
        <w:rPr>
          <w:rFonts w:eastAsiaTheme="minorHAnsi" w:cstheme="minorBidi"/>
        </w:rPr>
        <w:t xml:space="preserve">сканировать поверхность </w:t>
      </w:r>
      <w:r w:rsidR="005132DE">
        <w:rPr>
          <w:rFonts w:eastAsiaTheme="minorHAnsi" w:cstheme="minorBidi"/>
        </w:rPr>
        <w:t xml:space="preserve">АПК </w:t>
      </w:r>
      <w:r w:rsidRPr="00656D81">
        <w:rPr>
          <w:rFonts w:eastAsiaTheme="minorHAnsi" w:cstheme="minorBidi"/>
        </w:rPr>
        <w:t>на предмет презент</w:t>
      </w:r>
      <w:r w:rsidR="00A64FCF">
        <w:rPr>
          <w:rFonts w:eastAsiaTheme="minorHAnsi" w:cstheme="minorBidi"/>
        </w:rPr>
        <w:t>ированных</w:t>
      </w:r>
      <w:r w:rsidRPr="00656D81">
        <w:rPr>
          <w:rFonts w:eastAsiaTheme="minorHAnsi" w:cstheme="minorBidi"/>
        </w:rPr>
        <w:t xml:space="preserve"> </w:t>
      </w:r>
      <w:r w:rsidR="00A64FCF">
        <w:rPr>
          <w:rFonts w:eastAsiaTheme="minorHAnsi" w:cstheme="minorBidi"/>
        </w:rPr>
        <w:t xml:space="preserve">на ней </w:t>
      </w:r>
      <w:r w:rsidRPr="00656D81">
        <w:rPr>
          <w:rFonts w:eastAsiaTheme="minorHAnsi" w:cstheme="minorBidi"/>
        </w:rPr>
        <w:t xml:space="preserve">антигенов. </w:t>
      </w:r>
      <w:r w:rsidR="00A64FCF">
        <w:rPr>
          <w:rFonts w:eastAsiaTheme="minorHAnsi" w:cstheme="minorBidi"/>
        </w:rPr>
        <w:t xml:space="preserve">Если </w:t>
      </w:r>
      <w:r w:rsidR="00A64FCF">
        <w:rPr>
          <w:rFonts w:eastAsiaTheme="minorHAnsi" w:cstheme="minorBidi"/>
          <w:lang w:val="en-US"/>
        </w:rPr>
        <w:t>TCR</w:t>
      </w:r>
      <w:r w:rsidRPr="00656D81">
        <w:rPr>
          <w:rFonts w:eastAsiaTheme="minorHAnsi" w:cstheme="minorBidi"/>
        </w:rPr>
        <w:t xml:space="preserve"> </w:t>
      </w:r>
      <w:r w:rsidR="00A64FCF">
        <w:rPr>
          <w:rFonts w:eastAsiaTheme="minorHAnsi" w:cstheme="minorBidi"/>
        </w:rPr>
        <w:t>не распознает</w:t>
      </w:r>
      <w:r w:rsidRPr="00656D81">
        <w:rPr>
          <w:rFonts w:eastAsiaTheme="minorHAnsi" w:cstheme="minorBidi"/>
        </w:rPr>
        <w:t xml:space="preserve"> антиген на поверхности изучаемой клетки</w:t>
      </w:r>
      <w:r w:rsidR="00A64FCF">
        <w:rPr>
          <w:rFonts w:eastAsiaTheme="minorHAnsi" w:cstheme="minorBidi"/>
        </w:rPr>
        <w:t>,</w:t>
      </w:r>
      <w:r w:rsidRPr="00656D81">
        <w:rPr>
          <w:rFonts w:eastAsiaTheme="minorHAnsi" w:cstheme="minorBidi"/>
        </w:rPr>
        <w:t xml:space="preserve"> Т-лимфоцит теряет </w:t>
      </w:r>
      <w:r w:rsidR="00A64FCF" w:rsidRPr="00656D81">
        <w:rPr>
          <w:rFonts w:eastAsiaTheme="minorHAnsi" w:cstheme="minorBidi"/>
        </w:rPr>
        <w:t xml:space="preserve">с ней </w:t>
      </w:r>
      <w:r w:rsidRPr="00656D81">
        <w:rPr>
          <w:rFonts w:eastAsiaTheme="minorHAnsi" w:cstheme="minorBidi"/>
        </w:rPr>
        <w:t xml:space="preserve">контакт. В том случае, если </w:t>
      </w:r>
      <w:r w:rsidR="00A64FCF">
        <w:rPr>
          <w:rFonts w:eastAsiaTheme="minorHAnsi" w:cstheme="minorBidi"/>
          <w:lang w:val="en-US"/>
        </w:rPr>
        <w:t>TCR</w:t>
      </w:r>
      <w:r w:rsidR="00A64FCF" w:rsidRPr="00656D81">
        <w:rPr>
          <w:rFonts w:eastAsiaTheme="minorHAnsi" w:cstheme="minorBidi"/>
        </w:rPr>
        <w:t xml:space="preserve"> </w:t>
      </w:r>
      <w:r w:rsidR="0039597D">
        <w:rPr>
          <w:rFonts w:eastAsiaTheme="minorHAnsi" w:cstheme="minorBidi"/>
        </w:rPr>
        <w:t>свяжется</w:t>
      </w:r>
      <w:r w:rsidR="00A64FCF">
        <w:rPr>
          <w:rFonts w:eastAsiaTheme="minorHAnsi" w:cstheme="minorBidi"/>
        </w:rPr>
        <w:t xml:space="preserve"> с</w:t>
      </w:r>
      <w:r w:rsidRPr="00656D81">
        <w:rPr>
          <w:rFonts w:eastAsiaTheme="minorHAnsi" w:cstheme="minorBidi"/>
        </w:rPr>
        <w:t xml:space="preserve"> антиген</w:t>
      </w:r>
      <w:r w:rsidR="00A64FCF">
        <w:rPr>
          <w:rFonts w:eastAsiaTheme="minorHAnsi" w:cstheme="minorBidi"/>
        </w:rPr>
        <w:t>ом</w:t>
      </w:r>
      <w:r w:rsidRPr="00656D81">
        <w:rPr>
          <w:rFonts w:eastAsiaTheme="minorHAnsi" w:cstheme="minorBidi"/>
        </w:rPr>
        <w:t>,</w:t>
      </w:r>
      <w:r w:rsidR="00A64FCF">
        <w:rPr>
          <w:rFonts w:eastAsiaTheme="minorHAnsi" w:cstheme="minorBidi"/>
        </w:rPr>
        <w:t xml:space="preserve"> </w:t>
      </w:r>
      <w:r w:rsidR="0039597D" w:rsidRPr="00656D81">
        <w:rPr>
          <w:rFonts w:eastAsiaTheme="minorHAnsi" w:cstheme="minorBidi"/>
        </w:rPr>
        <w:t>презентированн</w:t>
      </w:r>
      <w:r w:rsidR="0039597D">
        <w:rPr>
          <w:rFonts w:eastAsiaTheme="minorHAnsi" w:cstheme="minorBidi"/>
        </w:rPr>
        <w:t>ым</w:t>
      </w:r>
      <w:r w:rsidRPr="00656D81">
        <w:rPr>
          <w:rFonts w:eastAsiaTheme="minorHAnsi" w:cstheme="minorBidi"/>
        </w:rPr>
        <w:t xml:space="preserve"> в комплексе с МНС, сигнал от </w:t>
      </w:r>
      <w:r w:rsidRPr="00656D81">
        <w:rPr>
          <w:rFonts w:eastAsiaTheme="minorHAnsi" w:cstheme="minorBidi"/>
          <w:lang w:val="en-US"/>
        </w:rPr>
        <w:t>TCR</w:t>
      </w:r>
      <w:r w:rsidRPr="00656D81">
        <w:rPr>
          <w:rFonts w:eastAsiaTheme="minorHAnsi" w:cstheme="minorBidi"/>
        </w:rPr>
        <w:t xml:space="preserve"> </w:t>
      </w:r>
      <w:r w:rsidR="00A64FCF">
        <w:rPr>
          <w:rFonts w:eastAsiaTheme="minorHAnsi" w:cstheme="minorBidi"/>
        </w:rPr>
        <w:t>инициирует</w:t>
      </w:r>
      <w:r w:rsidRPr="00656D81">
        <w:rPr>
          <w:rFonts w:eastAsiaTheme="minorHAnsi" w:cstheme="minorBidi"/>
        </w:rPr>
        <w:t xml:space="preserve"> </w:t>
      </w:r>
      <w:r w:rsidR="00A64FCF">
        <w:rPr>
          <w:rFonts w:eastAsiaTheme="minorHAnsi" w:cstheme="minorBidi"/>
        </w:rPr>
        <w:t>у</w:t>
      </w:r>
      <w:r w:rsidRPr="00656D81">
        <w:rPr>
          <w:rFonts w:eastAsiaTheme="minorHAnsi" w:cstheme="minorBidi"/>
        </w:rPr>
        <w:t>сил</w:t>
      </w:r>
      <w:r w:rsidR="00A64FCF">
        <w:rPr>
          <w:rFonts w:eastAsiaTheme="minorHAnsi" w:cstheme="minorBidi"/>
        </w:rPr>
        <w:t>ение</w:t>
      </w:r>
      <w:r w:rsidRPr="00656D81">
        <w:rPr>
          <w:rFonts w:eastAsiaTheme="minorHAnsi" w:cstheme="minorBidi"/>
        </w:rPr>
        <w:t xml:space="preserve"> адгезивного взаимодействия</w:t>
      </w:r>
      <w:r w:rsidR="00A64FCF">
        <w:rPr>
          <w:rFonts w:eastAsiaTheme="minorHAnsi" w:cstheme="minorBidi"/>
        </w:rPr>
        <w:t xml:space="preserve"> –</w:t>
      </w:r>
      <w:r w:rsidRPr="00656D81">
        <w:rPr>
          <w:rFonts w:eastAsiaTheme="minorHAnsi" w:cstheme="minorBidi"/>
        </w:rPr>
        <w:t xml:space="preserve"> </w:t>
      </w:r>
      <w:r w:rsidR="00A64FCF">
        <w:rPr>
          <w:rFonts w:eastAsiaTheme="minorHAnsi" w:cstheme="minorBidi"/>
        </w:rPr>
        <w:t xml:space="preserve">начнет </w:t>
      </w:r>
      <w:r w:rsidRPr="00656D81">
        <w:rPr>
          <w:rFonts w:eastAsiaTheme="minorHAnsi" w:cstheme="minorBidi"/>
        </w:rPr>
        <w:t>формир</w:t>
      </w:r>
      <w:r w:rsidR="00A64FCF">
        <w:rPr>
          <w:rFonts w:eastAsiaTheme="minorHAnsi" w:cstheme="minorBidi"/>
        </w:rPr>
        <w:t>оваться</w:t>
      </w:r>
      <w:r w:rsidRPr="00656D81">
        <w:rPr>
          <w:rFonts w:eastAsiaTheme="minorHAnsi" w:cstheme="minorBidi"/>
        </w:rPr>
        <w:t xml:space="preserve"> </w:t>
      </w:r>
      <w:r w:rsidRPr="00A64FCF">
        <w:rPr>
          <w:rFonts w:eastAsiaTheme="minorHAnsi" w:cstheme="minorBidi"/>
        </w:rPr>
        <w:t>иммунный синапс</w:t>
      </w:r>
      <w:r w:rsidRPr="00656D81">
        <w:rPr>
          <w:rFonts w:eastAsiaTheme="minorHAnsi" w:cstheme="minorBidi"/>
        </w:rPr>
        <w:t xml:space="preserve">. </w:t>
      </w:r>
      <w:r w:rsidR="00496B92">
        <w:rPr>
          <w:rFonts w:eastAsiaTheme="minorHAnsi" w:cstheme="minorBidi"/>
        </w:rPr>
        <w:t>При этом в</w:t>
      </w:r>
      <w:r w:rsidR="00A64FCF">
        <w:rPr>
          <w:rFonts w:eastAsiaTheme="minorHAnsi" w:cstheme="minorBidi"/>
        </w:rPr>
        <w:t>о в</w:t>
      </w:r>
      <w:r w:rsidRPr="00656D81">
        <w:rPr>
          <w:rFonts w:eastAsiaTheme="minorHAnsi" w:cstheme="minorBidi"/>
        </w:rPr>
        <w:t>нутренн</w:t>
      </w:r>
      <w:r w:rsidR="00A64FCF">
        <w:rPr>
          <w:rFonts w:eastAsiaTheme="minorHAnsi" w:cstheme="minorBidi"/>
        </w:rPr>
        <w:t>ей</w:t>
      </w:r>
      <w:r w:rsidRPr="00656D81">
        <w:rPr>
          <w:rFonts w:eastAsiaTheme="minorHAnsi" w:cstheme="minorBidi"/>
        </w:rPr>
        <w:t xml:space="preserve"> зон</w:t>
      </w:r>
      <w:r w:rsidR="00A64FCF">
        <w:rPr>
          <w:rFonts w:eastAsiaTheme="minorHAnsi" w:cstheme="minorBidi"/>
        </w:rPr>
        <w:t>е</w:t>
      </w:r>
      <w:r w:rsidRPr="00656D81">
        <w:rPr>
          <w:rFonts w:eastAsiaTheme="minorHAnsi" w:cstheme="minorBidi"/>
        </w:rPr>
        <w:t xml:space="preserve"> синапса </w:t>
      </w:r>
      <w:r w:rsidR="00A64FCF">
        <w:rPr>
          <w:rFonts w:eastAsiaTheme="minorHAnsi" w:cstheme="minorBidi"/>
        </w:rPr>
        <w:t>усиленно экспрессируются</w:t>
      </w:r>
      <w:r w:rsidRPr="00656D81">
        <w:rPr>
          <w:rFonts w:eastAsiaTheme="minorHAnsi" w:cstheme="minorBidi"/>
        </w:rPr>
        <w:t xml:space="preserve"> молекул</w:t>
      </w:r>
      <w:r w:rsidR="00A64FCF">
        <w:rPr>
          <w:rFonts w:eastAsiaTheme="minorHAnsi" w:cstheme="minorBidi"/>
        </w:rPr>
        <w:t>ы</w:t>
      </w:r>
      <w:r w:rsidRPr="00656D81">
        <w:rPr>
          <w:rFonts w:eastAsiaTheme="minorHAnsi" w:cstheme="minorBidi"/>
        </w:rPr>
        <w:t xml:space="preserve"> TCR, CD4, CD8, CD28, CD2</w:t>
      </w:r>
      <w:r w:rsidR="00A64FCF">
        <w:rPr>
          <w:rFonts w:eastAsiaTheme="minorHAnsi" w:cstheme="minorBidi"/>
        </w:rPr>
        <w:t xml:space="preserve">, в </w:t>
      </w:r>
      <w:r w:rsidR="0039597D">
        <w:rPr>
          <w:rFonts w:eastAsiaTheme="minorHAnsi" w:cstheme="minorBidi"/>
        </w:rPr>
        <w:t>н</w:t>
      </w:r>
      <w:r w:rsidR="0039597D" w:rsidRPr="00656D81">
        <w:rPr>
          <w:rFonts w:eastAsiaTheme="minorHAnsi" w:cstheme="minorBidi"/>
        </w:rPr>
        <w:t>аружн</w:t>
      </w:r>
      <w:r w:rsidR="0039597D">
        <w:rPr>
          <w:rFonts w:eastAsiaTheme="minorHAnsi" w:cstheme="minorBidi"/>
        </w:rPr>
        <w:t>ой</w:t>
      </w:r>
      <w:r w:rsidRPr="00656D81">
        <w:rPr>
          <w:rFonts w:eastAsiaTheme="minorHAnsi" w:cstheme="minorBidi"/>
        </w:rPr>
        <w:t xml:space="preserve"> зон</w:t>
      </w:r>
      <w:r w:rsidR="00A64FCF">
        <w:rPr>
          <w:rFonts w:eastAsiaTheme="minorHAnsi" w:cstheme="minorBidi"/>
        </w:rPr>
        <w:t>е,</w:t>
      </w:r>
      <w:r w:rsidRPr="00656D81">
        <w:rPr>
          <w:rFonts w:eastAsiaTheme="minorHAnsi" w:cstheme="minorBidi"/>
        </w:rPr>
        <w:t xml:space="preserve"> окружа</w:t>
      </w:r>
      <w:r w:rsidR="00A64FCF">
        <w:rPr>
          <w:rFonts w:eastAsiaTheme="minorHAnsi" w:cstheme="minorBidi"/>
        </w:rPr>
        <w:t>ющей</w:t>
      </w:r>
      <w:r w:rsidRPr="00656D81">
        <w:rPr>
          <w:rFonts w:eastAsiaTheme="minorHAnsi" w:cstheme="minorBidi"/>
        </w:rPr>
        <w:t xml:space="preserve"> внутреннюю </w:t>
      </w:r>
      <w:r w:rsidR="00496B92">
        <w:rPr>
          <w:rFonts w:eastAsiaTheme="minorHAnsi" w:cstheme="minorBidi"/>
        </w:rPr>
        <w:t xml:space="preserve">– </w:t>
      </w:r>
      <w:r w:rsidRPr="00656D81">
        <w:rPr>
          <w:rFonts w:eastAsiaTheme="minorHAnsi" w:cstheme="minorBidi"/>
        </w:rPr>
        <w:t>молекул</w:t>
      </w:r>
      <w:r w:rsidR="00496B92">
        <w:rPr>
          <w:rFonts w:eastAsiaTheme="minorHAnsi" w:cstheme="minorBidi"/>
        </w:rPr>
        <w:t>ы</w:t>
      </w:r>
      <w:r w:rsidRPr="00656D81">
        <w:rPr>
          <w:rFonts w:eastAsiaTheme="minorHAnsi" w:cstheme="minorBidi"/>
        </w:rPr>
        <w:t xml:space="preserve"> LFA-1 и бел</w:t>
      </w:r>
      <w:r w:rsidR="00496B92">
        <w:rPr>
          <w:rFonts w:eastAsiaTheme="minorHAnsi" w:cstheme="minorBidi"/>
        </w:rPr>
        <w:t>о</w:t>
      </w:r>
      <w:r w:rsidRPr="00656D81">
        <w:rPr>
          <w:rFonts w:eastAsiaTheme="minorHAnsi" w:cstheme="minorBidi"/>
        </w:rPr>
        <w:t>к таллин, связанны</w:t>
      </w:r>
      <w:r w:rsidR="00496B92">
        <w:rPr>
          <w:rFonts w:eastAsiaTheme="minorHAnsi" w:cstheme="minorBidi"/>
        </w:rPr>
        <w:t>й</w:t>
      </w:r>
      <w:r w:rsidRPr="00656D81">
        <w:rPr>
          <w:rFonts w:eastAsiaTheme="minorHAnsi" w:cstheme="minorBidi"/>
        </w:rPr>
        <w:t xml:space="preserve"> с</w:t>
      </w:r>
      <w:r w:rsidR="00A64FCF">
        <w:rPr>
          <w:rFonts w:eastAsiaTheme="minorHAnsi" w:cstheme="minorBidi"/>
        </w:rPr>
        <w:t xml:space="preserve"> </w:t>
      </w:r>
      <w:r w:rsidRPr="00656D81">
        <w:rPr>
          <w:rFonts w:eastAsiaTheme="minorHAnsi" w:cstheme="minorBidi"/>
        </w:rPr>
        <w:t>актиновыми нитям цитоскелета. Из-за участия в образовании иммунного синапса молекул цитоскелета одновременно происходит</w:t>
      </w:r>
      <w:r w:rsidR="00496B92">
        <w:rPr>
          <w:rFonts w:eastAsiaTheme="minorHAnsi" w:cstheme="minorBidi"/>
        </w:rPr>
        <w:t xml:space="preserve"> </w:t>
      </w:r>
      <w:r w:rsidRPr="00656D81">
        <w:rPr>
          <w:rFonts w:eastAsiaTheme="minorHAnsi" w:cstheme="minorBidi"/>
        </w:rPr>
        <w:t>изменение расположения внутренних структур клетки</w:t>
      </w:r>
      <w:r w:rsidR="00496B92">
        <w:rPr>
          <w:rFonts w:eastAsiaTheme="minorHAnsi" w:cstheme="minorBidi"/>
        </w:rPr>
        <w:t xml:space="preserve"> </w:t>
      </w:r>
      <w:r w:rsidRPr="00656D81">
        <w:rPr>
          <w:rFonts w:eastAsiaTheme="minorHAnsi" w:cstheme="minorBidi"/>
        </w:rPr>
        <w:t>– микротрубочки, аппарат Гольджи с секреторными гранулами перемещаются</w:t>
      </w:r>
      <w:r w:rsidR="00496B92">
        <w:rPr>
          <w:rFonts w:eastAsiaTheme="minorHAnsi" w:cstheme="minorBidi"/>
        </w:rPr>
        <w:t xml:space="preserve"> </w:t>
      </w:r>
      <w:r w:rsidRPr="00656D81">
        <w:rPr>
          <w:rFonts w:eastAsiaTheme="minorHAnsi" w:cstheme="minorBidi"/>
        </w:rPr>
        <w:t xml:space="preserve">и концентрируются в месте контакта Т-клетки с клеткой-мишенью. </w:t>
      </w:r>
      <w:r w:rsidR="00496B92">
        <w:rPr>
          <w:rFonts w:eastAsiaTheme="minorHAnsi" w:cstheme="minorBidi"/>
        </w:rPr>
        <w:t>П</w:t>
      </w:r>
      <w:r w:rsidRPr="00656D81">
        <w:rPr>
          <w:rFonts w:eastAsiaTheme="minorHAnsi" w:cstheme="minorBidi"/>
        </w:rPr>
        <w:t>осле этого происходит выделение</w:t>
      </w:r>
      <w:r w:rsidR="00496B92">
        <w:rPr>
          <w:rFonts w:eastAsiaTheme="minorHAnsi" w:cstheme="minorBidi"/>
        </w:rPr>
        <w:t xml:space="preserve"> </w:t>
      </w:r>
      <w:r w:rsidRPr="00656D81">
        <w:rPr>
          <w:rFonts w:eastAsiaTheme="minorHAnsi" w:cstheme="minorBidi"/>
        </w:rPr>
        <w:t>эффекторных</w:t>
      </w:r>
      <w:r w:rsidR="00496B92">
        <w:rPr>
          <w:rFonts w:eastAsiaTheme="minorHAnsi" w:cstheme="minorBidi"/>
        </w:rPr>
        <w:t xml:space="preserve"> </w:t>
      </w:r>
      <w:r w:rsidRPr="00656D81">
        <w:rPr>
          <w:rFonts w:eastAsiaTheme="minorHAnsi" w:cstheme="minorBidi"/>
        </w:rPr>
        <w:t xml:space="preserve">молекул Т-лимфоцитов (цитотоксинов, </w:t>
      </w:r>
      <w:r w:rsidR="00496B92" w:rsidRPr="00656D81">
        <w:rPr>
          <w:rFonts w:eastAsiaTheme="minorHAnsi" w:cstheme="minorBidi"/>
        </w:rPr>
        <w:t>цитокинов</w:t>
      </w:r>
      <w:r w:rsidRPr="00656D81">
        <w:rPr>
          <w:rFonts w:eastAsiaTheme="minorHAnsi" w:cstheme="minorBidi"/>
        </w:rPr>
        <w:t>) в узкое пространство</w:t>
      </w:r>
      <w:r w:rsidR="00496B92" w:rsidRPr="00496B92">
        <w:rPr>
          <w:rFonts w:eastAsiaTheme="minorHAnsi" w:cstheme="minorBidi"/>
        </w:rPr>
        <w:t xml:space="preserve"> </w:t>
      </w:r>
      <w:r w:rsidR="00496B92" w:rsidRPr="00656D81">
        <w:rPr>
          <w:rFonts w:eastAsiaTheme="minorHAnsi" w:cstheme="minorBidi"/>
        </w:rPr>
        <w:t>иммунн</w:t>
      </w:r>
      <w:r w:rsidR="00496B92">
        <w:rPr>
          <w:rFonts w:eastAsiaTheme="minorHAnsi" w:cstheme="minorBidi"/>
        </w:rPr>
        <w:t>ого</w:t>
      </w:r>
      <w:r w:rsidR="00496B92" w:rsidRPr="00656D81">
        <w:rPr>
          <w:rFonts w:eastAsiaTheme="minorHAnsi" w:cstheme="minorBidi"/>
        </w:rPr>
        <w:t xml:space="preserve"> синапс</w:t>
      </w:r>
      <w:r w:rsidR="00496B92">
        <w:rPr>
          <w:rFonts w:eastAsiaTheme="minorHAnsi" w:cstheme="minorBidi"/>
        </w:rPr>
        <w:t>а</w:t>
      </w:r>
      <w:r w:rsidRPr="00656D81">
        <w:rPr>
          <w:rFonts w:eastAsiaTheme="minorHAnsi" w:cstheme="minorBidi"/>
        </w:rPr>
        <w:t xml:space="preserve">. </w:t>
      </w:r>
    </w:p>
    <w:p w:rsidR="0060264C" w:rsidRDefault="0039597D" w:rsidP="0060264C">
      <w:pPr>
        <w:pStyle w:val="3"/>
        <w:rPr>
          <w:rFonts w:eastAsiaTheme="minorHAnsi"/>
        </w:rPr>
      </w:pPr>
      <w:r w:rsidRPr="0060264C">
        <w:rPr>
          <w:rFonts w:eastAsiaTheme="minorHAnsi"/>
        </w:rPr>
        <w:t>Хоминг</w:t>
      </w:r>
      <w:r w:rsidR="0060264C" w:rsidRPr="0060264C">
        <w:rPr>
          <w:rFonts w:eastAsiaTheme="minorHAnsi"/>
        </w:rPr>
        <w:t xml:space="preserve"> лимфоцитов</w:t>
      </w:r>
    </w:p>
    <w:p w:rsidR="002220CD" w:rsidRPr="00656D81" w:rsidRDefault="0060264C" w:rsidP="002220CD">
      <w:pPr>
        <w:rPr>
          <w:rFonts w:eastAsiaTheme="minorHAnsi"/>
        </w:rPr>
      </w:pPr>
      <w:r>
        <w:rPr>
          <w:rFonts w:eastAsiaTheme="minorHAnsi" w:cstheme="minorBidi"/>
        </w:rPr>
        <w:t>Д</w:t>
      </w:r>
      <w:r w:rsidR="002220CD" w:rsidRPr="0060264C">
        <w:rPr>
          <w:rFonts w:eastAsiaTheme="minorHAnsi" w:cstheme="minorBidi"/>
        </w:rPr>
        <w:t>вижение наивных лимфоцитов</w:t>
      </w:r>
      <w:r w:rsidR="002220CD" w:rsidRPr="00656D81">
        <w:rPr>
          <w:rFonts w:eastAsiaTheme="minorHAnsi" w:cstheme="minorBidi"/>
        </w:rPr>
        <w:t xml:space="preserve"> в лимфоидные органы опосредован</w:t>
      </w:r>
      <w:r>
        <w:rPr>
          <w:rFonts w:eastAsiaTheme="minorHAnsi" w:cstheme="minorBidi"/>
        </w:rPr>
        <w:t>о</w:t>
      </w:r>
      <w:r w:rsidR="002220CD" w:rsidRPr="00656D81">
        <w:rPr>
          <w:rFonts w:eastAsiaTheme="minorHAnsi" w:cstheme="minorBidi"/>
        </w:rPr>
        <w:t xml:space="preserve"> взаимодействием </w:t>
      </w:r>
      <w:r w:rsidR="002220CD" w:rsidRPr="00656D81">
        <w:rPr>
          <w:rFonts w:eastAsiaTheme="minorHAnsi" w:cstheme="minorBidi"/>
          <w:lang w:val="en-US"/>
        </w:rPr>
        <w:t>L</w:t>
      </w:r>
      <w:r w:rsidR="002220CD" w:rsidRPr="00656D81">
        <w:rPr>
          <w:rFonts w:eastAsiaTheme="minorHAnsi" w:cstheme="minorBidi"/>
        </w:rPr>
        <w:t xml:space="preserve">-селектинов лимфоцитов с андрессинами сосудов лимфоидной ткани. Образовавшиеся в лимфатическом узле эффекторные Т-клетки теряют </w:t>
      </w:r>
      <w:r w:rsidR="002220CD" w:rsidRPr="00656D81">
        <w:rPr>
          <w:rFonts w:eastAsiaTheme="minorHAnsi" w:cstheme="minorBidi"/>
          <w:lang w:val="en-US"/>
        </w:rPr>
        <w:t>L</w:t>
      </w:r>
      <w:r w:rsidR="002220CD" w:rsidRPr="00656D81">
        <w:rPr>
          <w:rFonts w:eastAsiaTheme="minorHAnsi" w:cstheme="minorBidi"/>
        </w:rPr>
        <w:t>-селектин,</w:t>
      </w:r>
      <w:r w:rsidR="000D3760">
        <w:rPr>
          <w:rFonts w:eastAsiaTheme="minorHAnsi" w:cstheme="minorBidi"/>
        </w:rPr>
        <w:t xml:space="preserve"> </w:t>
      </w:r>
      <w:r w:rsidR="002220CD" w:rsidRPr="00656D81">
        <w:rPr>
          <w:rFonts w:eastAsiaTheme="minorHAnsi" w:cstheme="minorBidi"/>
        </w:rPr>
        <w:t>обеспечивающий</w:t>
      </w:r>
      <w:r w:rsidR="000D3760">
        <w:rPr>
          <w:rFonts w:eastAsiaTheme="minorHAnsi" w:cstheme="minorBidi"/>
        </w:rPr>
        <w:t xml:space="preserve"> </w:t>
      </w:r>
      <w:r w:rsidR="0039597D" w:rsidRPr="00656D81">
        <w:rPr>
          <w:rFonts w:eastAsiaTheme="minorHAnsi" w:cstheme="minorBidi"/>
        </w:rPr>
        <w:t>хоминг</w:t>
      </w:r>
      <w:r w:rsidR="002220CD" w:rsidRPr="00656D81">
        <w:rPr>
          <w:rFonts w:eastAsiaTheme="minorHAnsi" w:cstheme="minorBidi"/>
        </w:rPr>
        <w:t xml:space="preserve"> наивных Т-лимфоцитов в лимфатические узлы, но начинают экспрессировать</w:t>
      </w:r>
      <w:r w:rsidR="000D3760">
        <w:rPr>
          <w:rFonts w:eastAsiaTheme="minorHAnsi" w:cstheme="minorBidi"/>
        </w:rPr>
        <w:t xml:space="preserve"> </w:t>
      </w:r>
      <w:r w:rsidR="002220CD" w:rsidRPr="00656D81">
        <w:rPr>
          <w:rFonts w:eastAsiaTheme="minorHAnsi" w:cstheme="minorBidi"/>
        </w:rPr>
        <w:t>интегрин</w:t>
      </w:r>
      <w:r w:rsidR="000D3760">
        <w:rPr>
          <w:rFonts w:eastAsiaTheme="minorHAnsi" w:cstheme="minorBidi"/>
        </w:rPr>
        <w:t xml:space="preserve"> </w:t>
      </w:r>
      <w:r w:rsidR="002220CD" w:rsidRPr="00656D81">
        <w:rPr>
          <w:rFonts w:eastAsiaTheme="minorHAnsi"/>
        </w:rPr>
        <w:t>α</w:t>
      </w:r>
      <w:r w:rsidR="002220CD" w:rsidRPr="00656D81">
        <w:rPr>
          <w:rFonts w:eastAsiaTheme="minorHAnsi" w:cstheme="minorBidi"/>
          <w:vertAlign w:val="subscript"/>
        </w:rPr>
        <w:t>4</w:t>
      </w:r>
      <w:r w:rsidR="002220CD" w:rsidRPr="00656D81">
        <w:rPr>
          <w:rFonts w:eastAsiaTheme="minorHAnsi" w:cstheme="minorBidi"/>
        </w:rPr>
        <w:t>:</w:t>
      </w:r>
      <w:r w:rsidR="002220CD" w:rsidRPr="00656D81">
        <w:rPr>
          <w:rFonts w:eastAsiaTheme="minorHAnsi"/>
        </w:rPr>
        <w:t>β</w:t>
      </w:r>
      <w:r w:rsidR="002220CD" w:rsidRPr="00656D81">
        <w:rPr>
          <w:rFonts w:eastAsiaTheme="minorHAnsi" w:cstheme="minorBidi"/>
          <w:vertAlign w:val="subscript"/>
        </w:rPr>
        <w:t>1</w:t>
      </w:r>
      <w:r w:rsidR="002220CD" w:rsidRPr="00656D81">
        <w:rPr>
          <w:rFonts w:eastAsiaTheme="minorHAnsi" w:cstheme="minorBidi"/>
        </w:rPr>
        <w:t xml:space="preserve"> (</w:t>
      </w:r>
      <w:r w:rsidR="002220CD" w:rsidRPr="00656D81">
        <w:rPr>
          <w:rFonts w:eastAsiaTheme="minorHAnsi" w:cstheme="minorBidi"/>
          <w:lang w:val="en-US"/>
        </w:rPr>
        <w:t>VLA</w:t>
      </w:r>
      <w:r w:rsidR="002220CD" w:rsidRPr="00656D81">
        <w:rPr>
          <w:rFonts w:eastAsiaTheme="minorHAnsi" w:cstheme="minorBidi"/>
        </w:rPr>
        <w:t>-4), который связывается с молекулами VCAM-1, экспрессируемыми активированным эндотелием под действием провоспалительных цитокинов. Это позволяет эффекторным клеткам попасть в очаг воспаления. Эффекторные Т-клетки, распознав антиген, начинают секретировать</w:t>
      </w:r>
      <w:r w:rsidR="000D3760">
        <w:rPr>
          <w:rFonts w:eastAsiaTheme="minorHAnsi" w:cstheme="minorBidi"/>
        </w:rPr>
        <w:t xml:space="preserve"> </w:t>
      </w:r>
      <w:r w:rsidR="008B728F" w:rsidRPr="00656D81">
        <w:rPr>
          <w:rFonts w:eastAsiaTheme="minorHAnsi" w:cstheme="minorBidi"/>
        </w:rPr>
        <w:t>лимфотоксин</w:t>
      </w:r>
      <w:r w:rsidR="008B728F">
        <w:rPr>
          <w:rFonts w:eastAsiaTheme="minorHAnsi" w:cstheme="minorBidi"/>
        </w:rPr>
        <w:t>-</w:t>
      </w:r>
      <w:r w:rsidR="008B728F" w:rsidRPr="00656D81">
        <w:rPr>
          <w:rFonts w:eastAsiaTheme="minorHAnsi" w:cstheme="minorBidi"/>
        </w:rPr>
        <w:t>α</w:t>
      </w:r>
      <w:r w:rsidR="002220CD" w:rsidRPr="00656D81">
        <w:rPr>
          <w:rFonts w:eastAsiaTheme="minorHAnsi"/>
        </w:rPr>
        <w:t xml:space="preserve">, </w:t>
      </w:r>
      <w:r w:rsidR="008B728F">
        <w:rPr>
          <w:rFonts w:eastAsiaTheme="minorHAnsi"/>
        </w:rPr>
        <w:t>усиливающий</w:t>
      </w:r>
      <w:r w:rsidR="002220CD" w:rsidRPr="00656D81">
        <w:rPr>
          <w:rFonts w:eastAsiaTheme="minorHAnsi"/>
        </w:rPr>
        <w:t xml:space="preserve"> в очаге воспаления экспресси</w:t>
      </w:r>
      <w:r w:rsidR="008B728F">
        <w:rPr>
          <w:rFonts w:eastAsiaTheme="minorHAnsi"/>
        </w:rPr>
        <w:t>ю</w:t>
      </w:r>
      <w:r w:rsidR="002220CD" w:rsidRPr="00656D81">
        <w:rPr>
          <w:rFonts w:eastAsiaTheme="minorHAnsi"/>
        </w:rPr>
        <w:t xml:space="preserve"> </w:t>
      </w:r>
      <w:r w:rsidR="008B728F" w:rsidRPr="00656D81">
        <w:rPr>
          <w:rFonts w:eastAsiaTheme="minorHAnsi"/>
        </w:rPr>
        <w:t>эндотели</w:t>
      </w:r>
      <w:r w:rsidR="008B728F">
        <w:rPr>
          <w:rFonts w:eastAsiaTheme="minorHAnsi"/>
        </w:rPr>
        <w:t>ем</w:t>
      </w:r>
      <w:r w:rsidR="008B728F" w:rsidRPr="00656D81">
        <w:rPr>
          <w:rFonts w:eastAsiaTheme="minorHAnsi"/>
        </w:rPr>
        <w:t xml:space="preserve"> </w:t>
      </w:r>
      <w:r w:rsidR="002220CD" w:rsidRPr="00656D81">
        <w:rPr>
          <w:rFonts w:eastAsiaTheme="minorHAnsi"/>
        </w:rPr>
        <w:t xml:space="preserve">молекул адгезии </w:t>
      </w:r>
      <w:r w:rsidR="008B728F" w:rsidRPr="00656D81">
        <w:rPr>
          <w:rFonts w:eastAsiaTheme="minorHAnsi"/>
        </w:rPr>
        <w:t>(</w:t>
      </w:r>
      <w:r w:rsidR="0039597D" w:rsidRPr="00656D81">
        <w:rPr>
          <w:rFonts w:eastAsiaTheme="minorHAnsi"/>
        </w:rPr>
        <w:t>Е-селектин</w:t>
      </w:r>
      <w:r w:rsidR="0039597D">
        <w:rPr>
          <w:rFonts w:eastAsiaTheme="minorHAnsi"/>
        </w:rPr>
        <w:t>а</w:t>
      </w:r>
      <w:r w:rsidR="008B728F" w:rsidRPr="00656D81">
        <w:rPr>
          <w:rFonts w:eastAsiaTheme="minorHAnsi"/>
        </w:rPr>
        <w:t>, VCAM-1, ICAM -1)</w:t>
      </w:r>
      <w:r w:rsidR="008B728F">
        <w:rPr>
          <w:rFonts w:eastAsiaTheme="minorHAnsi"/>
        </w:rPr>
        <w:t>, а также</w:t>
      </w:r>
      <w:r w:rsidR="002220CD" w:rsidRPr="00656D81">
        <w:rPr>
          <w:rFonts w:eastAsiaTheme="minorHAnsi"/>
        </w:rPr>
        <w:t xml:space="preserve"> </w:t>
      </w:r>
      <w:r w:rsidR="008B728F">
        <w:rPr>
          <w:rFonts w:eastAsiaTheme="minorHAnsi"/>
        </w:rPr>
        <w:t xml:space="preserve">продуцировать </w:t>
      </w:r>
      <w:r w:rsidR="002220CD" w:rsidRPr="00656D81">
        <w:rPr>
          <w:rFonts w:eastAsiaTheme="minorHAnsi"/>
        </w:rPr>
        <w:t>хемокин CCL5</w:t>
      </w:r>
      <w:r w:rsidR="008B728F">
        <w:rPr>
          <w:rFonts w:eastAsiaTheme="minorHAnsi"/>
        </w:rPr>
        <w:t>.</w:t>
      </w:r>
      <w:r w:rsidR="002220CD" w:rsidRPr="00656D81">
        <w:rPr>
          <w:rFonts w:eastAsiaTheme="minorHAnsi"/>
        </w:rPr>
        <w:t xml:space="preserve"> </w:t>
      </w:r>
      <w:r w:rsidR="008B728F">
        <w:rPr>
          <w:rFonts w:eastAsiaTheme="minorHAnsi"/>
        </w:rPr>
        <w:t>Все это</w:t>
      </w:r>
      <w:r w:rsidR="002220CD" w:rsidRPr="00656D81">
        <w:rPr>
          <w:rFonts w:eastAsiaTheme="minorHAnsi"/>
        </w:rPr>
        <w:t xml:space="preserve"> </w:t>
      </w:r>
      <w:r w:rsidR="008B728F">
        <w:rPr>
          <w:rFonts w:eastAsiaTheme="minorHAnsi"/>
        </w:rPr>
        <w:t>активной миграции</w:t>
      </w:r>
      <w:r w:rsidR="002220CD" w:rsidRPr="00656D81">
        <w:rPr>
          <w:rFonts w:eastAsiaTheme="minorHAnsi"/>
        </w:rPr>
        <w:t xml:space="preserve"> в очаг воспаления други</w:t>
      </w:r>
      <w:r w:rsidR="002F6332">
        <w:rPr>
          <w:rFonts w:eastAsiaTheme="minorHAnsi"/>
        </w:rPr>
        <w:t>х</w:t>
      </w:r>
      <w:r w:rsidR="002220CD" w:rsidRPr="00656D81">
        <w:rPr>
          <w:rFonts w:eastAsiaTheme="minorHAnsi"/>
        </w:rPr>
        <w:t xml:space="preserve"> эффекторны</w:t>
      </w:r>
      <w:r w:rsidR="002F6332">
        <w:rPr>
          <w:rFonts w:eastAsiaTheme="minorHAnsi"/>
        </w:rPr>
        <w:t>х</w:t>
      </w:r>
      <w:r w:rsidR="002220CD" w:rsidRPr="00656D81">
        <w:rPr>
          <w:rFonts w:eastAsiaTheme="minorHAnsi"/>
        </w:rPr>
        <w:t xml:space="preserve"> клет</w:t>
      </w:r>
      <w:r w:rsidR="002F6332">
        <w:rPr>
          <w:rFonts w:eastAsiaTheme="minorHAnsi"/>
        </w:rPr>
        <w:t>о</w:t>
      </w:r>
      <w:r w:rsidR="002220CD" w:rsidRPr="00656D81">
        <w:rPr>
          <w:rFonts w:eastAsiaTheme="minorHAnsi"/>
        </w:rPr>
        <w:t>к. Молекулы VCAM-1 и ICAM-1 на эндотелии</w:t>
      </w:r>
      <w:r w:rsidR="002220CD" w:rsidRPr="00656D81">
        <w:rPr>
          <w:rFonts w:eastAsiaTheme="minorHAnsi" w:cstheme="minorBidi"/>
        </w:rPr>
        <w:t xml:space="preserve"> связываются с </w:t>
      </w:r>
      <w:r w:rsidR="002220CD" w:rsidRPr="00656D81">
        <w:rPr>
          <w:rFonts w:eastAsiaTheme="minorHAnsi"/>
        </w:rPr>
        <w:t>VLA-4 и LFA-1 на Т-лимфоцитах. Благодаря E-селектину в очаг рекрутируются нейтрофилы и моноциты.</w:t>
      </w:r>
    </w:p>
    <w:p w:rsidR="0060264C" w:rsidRDefault="002220CD" w:rsidP="0060264C">
      <w:pPr>
        <w:pStyle w:val="3"/>
        <w:rPr>
          <w:rFonts w:eastAsiaTheme="minorHAnsi"/>
        </w:rPr>
      </w:pPr>
      <w:r w:rsidRPr="00656D81">
        <w:rPr>
          <w:rFonts w:eastAsiaTheme="minorHAnsi"/>
        </w:rPr>
        <w:t>Особенности строения</w:t>
      </w:r>
      <w:r>
        <w:rPr>
          <w:rFonts w:eastAsiaTheme="minorHAnsi"/>
        </w:rPr>
        <w:t xml:space="preserve"> </w:t>
      </w:r>
      <w:r w:rsidR="00965869" w:rsidRPr="00656D81">
        <w:rPr>
          <w:rFonts w:eastAsiaTheme="minorHAnsi" w:cstheme="minorBidi"/>
          <w:lang w:val="en-US"/>
        </w:rPr>
        <w:t>Ig</w:t>
      </w:r>
      <w:r w:rsidR="0039597D" w:rsidRPr="00656D81">
        <w:rPr>
          <w:rFonts w:eastAsiaTheme="minorHAnsi" w:cstheme="minorBidi"/>
        </w:rPr>
        <w:t>M</w:t>
      </w:r>
      <w:r w:rsidR="00965869" w:rsidRPr="00656D81">
        <w:rPr>
          <w:rFonts w:eastAsiaTheme="minorHAnsi" w:cstheme="minorBidi"/>
        </w:rPr>
        <w:t xml:space="preserve"> и </w:t>
      </w:r>
      <w:r w:rsidR="00965869" w:rsidRPr="00656D81">
        <w:rPr>
          <w:rFonts w:eastAsiaTheme="minorHAnsi" w:cstheme="minorBidi"/>
          <w:lang w:val="en-US"/>
        </w:rPr>
        <w:t>Ig</w:t>
      </w:r>
      <w:r w:rsidR="0039597D" w:rsidRPr="00656D81">
        <w:rPr>
          <w:rFonts w:eastAsiaTheme="minorHAnsi" w:cstheme="minorBidi"/>
        </w:rPr>
        <w:t>A</w:t>
      </w:r>
    </w:p>
    <w:p w:rsidR="002220CD" w:rsidRPr="00656D81" w:rsidRDefault="002220CD" w:rsidP="002220CD">
      <w:pPr>
        <w:rPr>
          <w:rFonts w:eastAsiaTheme="minorHAnsi" w:cstheme="minorBidi"/>
        </w:rPr>
      </w:pPr>
      <w:r w:rsidRPr="00656D81">
        <w:rPr>
          <w:rFonts w:eastAsiaTheme="minorHAnsi" w:cstheme="minorBidi"/>
        </w:rPr>
        <w:t>Большинство классов иммуноглобулинов представля</w:t>
      </w:r>
      <w:r w:rsidR="002F6332">
        <w:rPr>
          <w:rFonts w:eastAsiaTheme="minorHAnsi" w:cstheme="minorBidi"/>
        </w:rPr>
        <w:t>ю</w:t>
      </w:r>
      <w:r w:rsidRPr="00656D81">
        <w:rPr>
          <w:rFonts w:eastAsiaTheme="minorHAnsi" w:cstheme="minorBidi"/>
        </w:rPr>
        <w:t xml:space="preserve">т собой мономерные структуры, за исключением </w:t>
      </w:r>
      <w:r w:rsidRPr="00656D81">
        <w:rPr>
          <w:rFonts w:eastAsiaTheme="minorHAnsi" w:cstheme="minorBidi"/>
          <w:lang w:val="en-US"/>
        </w:rPr>
        <w:t>Ig</w:t>
      </w:r>
      <w:r w:rsidR="0039597D" w:rsidRPr="00656D81">
        <w:rPr>
          <w:rFonts w:eastAsiaTheme="minorHAnsi" w:cstheme="minorBidi"/>
        </w:rPr>
        <w:t>M</w:t>
      </w:r>
      <w:r w:rsidRPr="00656D81">
        <w:rPr>
          <w:rFonts w:eastAsiaTheme="minorHAnsi" w:cstheme="minorBidi"/>
        </w:rPr>
        <w:t xml:space="preserve"> и </w:t>
      </w:r>
      <w:r w:rsidRPr="00656D81">
        <w:rPr>
          <w:rFonts w:eastAsiaTheme="minorHAnsi" w:cstheme="minorBidi"/>
          <w:lang w:val="en-US"/>
        </w:rPr>
        <w:t>Ig</w:t>
      </w:r>
      <w:r w:rsidR="0039597D" w:rsidRPr="00656D81">
        <w:rPr>
          <w:rFonts w:eastAsiaTheme="minorHAnsi" w:cstheme="minorBidi"/>
        </w:rPr>
        <w:t>A</w:t>
      </w:r>
      <w:r w:rsidRPr="00656D81">
        <w:rPr>
          <w:rFonts w:eastAsiaTheme="minorHAnsi" w:cstheme="minorBidi"/>
        </w:rPr>
        <w:t xml:space="preserve">. </w:t>
      </w:r>
      <w:r w:rsidRPr="00656D81">
        <w:rPr>
          <w:rFonts w:eastAsiaTheme="minorHAnsi" w:cstheme="minorBidi"/>
          <w:lang w:val="en-US"/>
        </w:rPr>
        <w:t>Ig</w:t>
      </w:r>
      <w:r w:rsidRPr="00656D81">
        <w:rPr>
          <w:rFonts w:eastAsiaTheme="minorHAnsi" w:cstheme="minorBidi"/>
        </w:rPr>
        <w:t>М</w:t>
      </w:r>
      <w:r>
        <w:rPr>
          <w:rFonts w:eastAsiaTheme="minorHAnsi" w:cstheme="minorBidi"/>
        </w:rPr>
        <w:t xml:space="preserve"> </w:t>
      </w:r>
      <w:r w:rsidR="002F6332">
        <w:rPr>
          <w:rFonts w:eastAsiaTheme="minorHAnsi" w:cstheme="minorBidi"/>
        </w:rPr>
        <w:t>может оставаться</w:t>
      </w:r>
      <w:r w:rsidRPr="00656D81">
        <w:rPr>
          <w:rFonts w:eastAsiaTheme="minorHAnsi" w:cstheme="minorBidi"/>
        </w:rPr>
        <w:t xml:space="preserve"> мономер</w:t>
      </w:r>
      <w:r w:rsidR="002F6332">
        <w:rPr>
          <w:rFonts w:eastAsiaTheme="minorHAnsi" w:cstheme="minorBidi"/>
        </w:rPr>
        <w:t>ом</w:t>
      </w:r>
      <w:r w:rsidRPr="00656D81">
        <w:rPr>
          <w:rFonts w:eastAsiaTheme="minorHAnsi" w:cstheme="minorBidi"/>
        </w:rPr>
        <w:t xml:space="preserve"> </w:t>
      </w:r>
      <w:r w:rsidR="002F6332">
        <w:rPr>
          <w:rFonts w:eastAsiaTheme="minorHAnsi" w:cstheme="minorBidi"/>
        </w:rPr>
        <w:t>в случае</w:t>
      </w:r>
      <w:r w:rsidRPr="00656D81">
        <w:rPr>
          <w:rFonts w:eastAsiaTheme="minorHAnsi" w:cstheme="minorBidi"/>
        </w:rPr>
        <w:t xml:space="preserve"> связ</w:t>
      </w:r>
      <w:r w:rsidR="002F6332">
        <w:rPr>
          <w:rFonts w:eastAsiaTheme="minorHAnsi" w:cstheme="minorBidi"/>
        </w:rPr>
        <w:t>ывания</w:t>
      </w:r>
      <w:r w:rsidRPr="00656D81">
        <w:rPr>
          <w:rFonts w:eastAsiaTheme="minorHAnsi" w:cstheme="minorBidi"/>
        </w:rPr>
        <w:t xml:space="preserve"> с</w:t>
      </w:r>
      <w:r w:rsidR="002F6332">
        <w:rPr>
          <w:rFonts w:eastAsiaTheme="minorHAnsi" w:cstheme="minorBidi"/>
        </w:rPr>
        <w:t xml:space="preserve">о специфическим </w:t>
      </w:r>
      <w:r w:rsidR="002F6332">
        <w:rPr>
          <w:rFonts w:eastAsiaTheme="minorHAnsi" w:cstheme="minorBidi"/>
          <w:lang w:val="en-US"/>
        </w:rPr>
        <w:t>Fc</w:t>
      </w:r>
      <w:r w:rsidRPr="00656D81">
        <w:rPr>
          <w:rFonts w:eastAsiaTheme="minorHAnsi" w:cstheme="minorBidi"/>
        </w:rPr>
        <w:t xml:space="preserve"> рецептором на клеточной поверхности</w:t>
      </w:r>
      <w:r w:rsidR="002F6332">
        <w:rPr>
          <w:rFonts w:eastAsiaTheme="minorHAnsi" w:cstheme="minorBidi"/>
        </w:rPr>
        <w:t>.</w:t>
      </w:r>
      <w:r w:rsidRPr="00656D81">
        <w:rPr>
          <w:rFonts w:eastAsiaTheme="minorHAnsi" w:cstheme="minorBidi"/>
        </w:rPr>
        <w:t xml:space="preserve"> </w:t>
      </w:r>
      <w:r w:rsidR="002F6332">
        <w:rPr>
          <w:rFonts w:eastAsiaTheme="minorHAnsi" w:cstheme="minorBidi"/>
        </w:rPr>
        <w:t>В</w:t>
      </w:r>
      <w:r w:rsidRPr="00656D81">
        <w:rPr>
          <w:rFonts w:eastAsiaTheme="minorHAnsi" w:cstheme="minorBidi"/>
        </w:rPr>
        <w:t xml:space="preserve"> растворенном состоянии </w:t>
      </w:r>
      <w:r w:rsidR="002F6332" w:rsidRPr="00656D81">
        <w:rPr>
          <w:rFonts w:eastAsiaTheme="minorHAnsi" w:cstheme="minorBidi"/>
          <w:lang w:val="en-US"/>
        </w:rPr>
        <w:t>F</w:t>
      </w:r>
      <w:r w:rsidR="002F6332" w:rsidRPr="00656D81">
        <w:rPr>
          <w:rFonts w:eastAsiaTheme="minorHAnsi" w:cstheme="minorBidi"/>
        </w:rPr>
        <w:t xml:space="preserve">с-фрагменты </w:t>
      </w:r>
      <w:r w:rsidR="00965869">
        <w:rPr>
          <w:rFonts w:eastAsiaTheme="minorHAnsi" w:cstheme="minorBidi"/>
        </w:rPr>
        <w:t xml:space="preserve">пяти </w:t>
      </w:r>
      <w:r w:rsidRPr="00656D81">
        <w:rPr>
          <w:rFonts w:eastAsiaTheme="minorHAnsi" w:cstheme="minorBidi"/>
        </w:rPr>
        <w:t>мономерны</w:t>
      </w:r>
      <w:r w:rsidR="002F6332">
        <w:rPr>
          <w:rFonts w:eastAsiaTheme="minorHAnsi" w:cstheme="minorBidi"/>
        </w:rPr>
        <w:t>х</w:t>
      </w:r>
      <w:r w:rsidRPr="00656D81">
        <w:rPr>
          <w:rFonts w:eastAsiaTheme="minorHAnsi" w:cstheme="minorBidi"/>
        </w:rPr>
        <w:t xml:space="preserve"> единиц </w:t>
      </w:r>
      <w:r w:rsidR="002F6332" w:rsidRPr="00656D81">
        <w:rPr>
          <w:rFonts w:eastAsiaTheme="minorHAnsi" w:cstheme="minorBidi"/>
          <w:lang w:val="en-US"/>
        </w:rPr>
        <w:t>Ig</w:t>
      </w:r>
      <w:r w:rsidR="0039597D" w:rsidRPr="00656D81">
        <w:rPr>
          <w:rFonts w:eastAsiaTheme="minorHAnsi" w:cstheme="minorBidi"/>
        </w:rPr>
        <w:t>M</w:t>
      </w:r>
      <w:r w:rsidR="002F6332" w:rsidRPr="00656D81">
        <w:rPr>
          <w:rFonts w:eastAsiaTheme="minorHAnsi" w:cstheme="minorBidi"/>
        </w:rPr>
        <w:t xml:space="preserve"> </w:t>
      </w:r>
      <w:r w:rsidRPr="00656D81">
        <w:rPr>
          <w:rFonts w:eastAsiaTheme="minorHAnsi" w:cstheme="minorBidi"/>
        </w:rPr>
        <w:t>соединяются между собой дисульфидными связями</w:t>
      </w:r>
      <w:r w:rsidR="002F6332">
        <w:rPr>
          <w:rFonts w:eastAsiaTheme="minorHAnsi" w:cstheme="minorBidi"/>
        </w:rPr>
        <w:t>, образуя фигуру</w:t>
      </w:r>
      <w:r w:rsidRPr="00656D81">
        <w:rPr>
          <w:rFonts w:eastAsiaTheme="minorHAnsi" w:cstheme="minorBidi"/>
        </w:rPr>
        <w:t xml:space="preserve"> наподобие снежинки</w:t>
      </w:r>
      <w:r w:rsidR="002F6332" w:rsidRPr="002F6332">
        <w:rPr>
          <w:rFonts w:eastAsiaTheme="minorHAnsi" w:cstheme="minorBidi"/>
        </w:rPr>
        <w:t xml:space="preserve"> </w:t>
      </w:r>
      <w:r w:rsidR="002F6332">
        <w:rPr>
          <w:rFonts w:eastAsiaTheme="minorHAnsi" w:cstheme="minorBidi"/>
        </w:rPr>
        <w:t>(</w:t>
      </w:r>
      <w:r w:rsidR="002F6332" w:rsidRPr="00656D81">
        <w:rPr>
          <w:rFonts w:eastAsiaTheme="minorHAnsi" w:cstheme="minorBidi"/>
        </w:rPr>
        <w:t>пентамер</w:t>
      </w:r>
      <w:r w:rsidR="00965869">
        <w:rPr>
          <w:rFonts w:eastAsiaTheme="minorHAnsi" w:cstheme="minorBidi"/>
        </w:rPr>
        <w:t>) с</w:t>
      </w:r>
      <w:r w:rsidRPr="00656D81">
        <w:rPr>
          <w:rFonts w:eastAsiaTheme="minorHAnsi" w:cstheme="minorBidi"/>
        </w:rPr>
        <w:t xml:space="preserve"> </w:t>
      </w:r>
      <w:r w:rsidR="00965869" w:rsidRPr="00656D81">
        <w:rPr>
          <w:rFonts w:eastAsiaTheme="minorHAnsi" w:cstheme="minorBidi"/>
        </w:rPr>
        <w:t>ориентирован</w:t>
      </w:r>
      <w:r w:rsidR="00965869">
        <w:rPr>
          <w:rFonts w:eastAsiaTheme="minorHAnsi" w:cstheme="minorBidi"/>
        </w:rPr>
        <w:t>н</w:t>
      </w:r>
      <w:r w:rsidR="00965869" w:rsidRPr="00656D81">
        <w:rPr>
          <w:rFonts w:eastAsiaTheme="minorHAnsi" w:cstheme="minorBidi"/>
        </w:rPr>
        <w:t>ы</w:t>
      </w:r>
      <w:r w:rsidR="00965869">
        <w:rPr>
          <w:rFonts w:eastAsiaTheme="minorHAnsi" w:cstheme="minorBidi"/>
        </w:rPr>
        <w:t>ми</w:t>
      </w:r>
      <w:r w:rsidR="00965869" w:rsidRPr="00656D81">
        <w:rPr>
          <w:rFonts w:eastAsiaTheme="minorHAnsi" w:cstheme="minorBidi"/>
        </w:rPr>
        <w:t xml:space="preserve"> наружу </w:t>
      </w:r>
      <w:r w:rsidRPr="00656D81">
        <w:rPr>
          <w:rFonts w:eastAsiaTheme="minorHAnsi" w:cstheme="minorBidi"/>
          <w:lang w:val="en-US"/>
        </w:rPr>
        <w:t>Fab</w:t>
      </w:r>
      <w:r w:rsidRPr="00656D81">
        <w:rPr>
          <w:rFonts w:eastAsiaTheme="minorHAnsi" w:cstheme="minorBidi"/>
        </w:rPr>
        <w:t>-фрагмент</w:t>
      </w:r>
      <w:r w:rsidR="00965869">
        <w:rPr>
          <w:rFonts w:eastAsiaTheme="minorHAnsi" w:cstheme="minorBidi"/>
        </w:rPr>
        <w:t>ами</w:t>
      </w:r>
      <w:r w:rsidRPr="00656D81">
        <w:rPr>
          <w:rFonts w:eastAsiaTheme="minorHAnsi" w:cstheme="minorBidi"/>
        </w:rPr>
        <w:t>. Низкая афинность</w:t>
      </w:r>
      <w:r>
        <w:rPr>
          <w:rFonts w:eastAsiaTheme="minorHAnsi" w:cstheme="minorBidi"/>
        </w:rPr>
        <w:t xml:space="preserve"> </w:t>
      </w:r>
      <w:r w:rsidRPr="00656D81">
        <w:rPr>
          <w:rFonts w:eastAsiaTheme="minorHAnsi" w:cstheme="minorBidi"/>
          <w:lang w:val="en-US"/>
        </w:rPr>
        <w:t>Ig</w:t>
      </w:r>
      <w:r w:rsidR="0039597D" w:rsidRPr="00656D81">
        <w:rPr>
          <w:rFonts w:eastAsiaTheme="minorHAnsi" w:cstheme="minorBidi"/>
        </w:rPr>
        <w:t>M</w:t>
      </w:r>
      <w:r w:rsidRPr="00656D81">
        <w:rPr>
          <w:rFonts w:eastAsiaTheme="minorHAnsi" w:cstheme="minorBidi"/>
        </w:rPr>
        <w:t xml:space="preserve">, в сравнении с </w:t>
      </w:r>
      <w:r w:rsidRPr="00656D81">
        <w:rPr>
          <w:rFonts w:eastAsiaTheme="minorHAnsi" w:cstheme="minorBidi"/>
          <w:lang w:val="en-US"/>
        </w:rPr>
        <w:t>IgG</w:t>
      </w:r>
      <w:r w:rsidRPr="00656D81">
        <w:rPr>
          <w:rFonts w:eastAsiaTheme="minorHAnsi" w:cstheme="minorBidi"/>
        </w:rPr>
        <w:t>, компенсируется высокой авидностью</w:t>
      </w:r>
      <w:r w:rsidR="00965869" w:rsidRPr="00965869">
        <w:rPr>
          <w:rFonts w:eastAsiaTheme="minorHAnsi" w:cstheme="minorBidi"/>
        </w:rPr>
        <w:t xml:space="preserve"> </w:t>
      </w:r>
      <w:r w:rsidR="00965869">
        <w:rPr>
          <w:rFonts w:eastAsiaTheme="minorHAnsi" w:cstheme="minorBidi"/>
        </w:rPr>
        <w:t>(</w:t>
      </w:r>
      <w:r w:rsidR="00965869" w:rsidRPr="00656D81">
        <w:rPr>
          <w:rFonts w:eastAsiaTheme="minorHAnsi" w:cstheme="minorBidi"/>
        </w:rPr>
        <w:t>суммарн</w:t>
      </w:r>
      <w:r w:rsidR="00965869">
        <w:rPr>
          <w:rFonts w:eastAsiaTheme="minorHAnsi" w:cstheme="minorBidi"/>
        </w:rPr>
        <w:t>ой</w:t>
      </w:r>
      <w:r w:rsidR="00965869" w:rsidRPr="00656D81">
        <w:rPr>
          <w:rFonts w:eastAsiaTheme="minorHAnsi" w:cstheme="minorBidi"/>
        </w:rPr>
        <w:t xml:space="preserve"> сил</w:t>
      </w:r>
      <w:r w:rsidR="00965869">
        <w:rPr>
          <w:rFonts w:eastAsiaTheme="minorHAnsi" w:cstheme="minorBidi"/>
        </w:rPr>
        <w:t>ой</w:t>
      </w:r>
      <w:r w:rsidR="00965869" w:rsidRPr="00656D81">
        <w:rPr>
          <w:rFonts w:eastAsiaTheme="minorHAnsi" w:cstheme="minorBidi"/>
        </w:rPr>
        <w:t xml:space="preserve"> связывания</w:t>
      </w:r>
      <w:r w:rsidR="00965869">
        <w:rPr>
          <w:rFonts w:eastAsiaTheme="minorHAnsi" w:cstheme="minorBidi"/>
        </w:rPr>
        <w:t>)</w:t>
      </w:r>
      <w:r w:rsidRPr="00656D81">
        <w:rPr>
          <w:rFonts w:eastAsiaTheme="minorHAnsi" w:cstheme="minorBidi"/>
        </w:rPr>
        <w:t xml:space="preserve">, которая достигается </w:t>
      </w:r>
      <w:r w:rsidR="00965869">
        <w:rPr>
          <w:rFonts w:eastAsiaTheme="minorHAnsi" w:cstheme="minorBidi"/>
        </w:rPr>
        <w:t>за счет</w:t>
      </w:r>
      <w:r w:rsidRPr="00656D81">
        <w:rPr>
          <w:rFonts w:eastAsiaTheme="minorHAnsi" w:cstheme="minorBidi"/>
        </w:rPr>
        <w:t xml:space="preserve"> пентамер</w:t>
      </w:r>
      <w:r w:rsidR="00965869">
        <w:rPr>
          <w:rFonts w:eastAsiaTheme="minorHAnsi" w:cstheme="minorBidi"/>
        </w:rPr>
        <w:t>ной структуры</w:t>
      </w:r>
      <w:r w:rsidRPr="00656D81">
        <w:rPr>
          <w:rFonts w:eastAsiaTheme="minorHAnsi" w:cstheme="minorBidi"/>
        </w:rPr>
        <w:t>.</w:t>
      </w:r>
      <w:r>
        <w:rPr>
          <w:rFonts w:eastAsiaTheme="minorHAnsi" w:cstheme="minorBidi"/>
        </w:rPr>
        <w:t xml:space="preserve"> </w:t>
      </w:r>
      <w:r>
        <w:rPr>
          <w:rFonts w:eastAsiaTheme="minorHAnsi" w:cstheme="minorBidi"/>
          <w:lang w:val="en-US"/>
        </w:rPr>
        <w:t>Ig</w:t>
      </w:r>
      <w:r w:rsidRPr="00656D81">
        <w:rPr>
          <w:rFonts w:eastAsiaTheme="minorHAnsi" w:cstheme="minorBidi"/>
        </w:rPr>
        <w:t>А</w:t>
      </w:r>
      <w:r>
        <w:rPr>
          <w:rFonts w:eastAsiaTheme="minorHAnsi" w:cstheme="minorBidi"/>
        </w:rPr>
        <w:t xml:space="preserve"> </w:t>
      </w:r>
      <w:r w:rsidRPr="00656D81">
        <w:rPr>
          <w:rFonts w:eastAsiaTheme="minorHAnsi" w:cstheme="minorBidi"/>
        </w:rPr>
        <w:t xml:space="preserve">в сыворотке крови, в отличие от </w:t>
      </w:r>
      <w:r w:rsidRPr="00656D81">
        <w:rPr>
          <w:rFonts w:eastAsiaTheme="minorHAnsi" w:cstheme="minorBidi"/>
          <w:lang w:val="en-US"/>
        </w:rPr>
        <w:t>Ig</w:t>
      </w:r>
      <w:r w:rsidRPr="00656D81">
        <w:rPr>
          <w:rFonts w:eastAsiaTheme="minorHAnsi" w:cstheme="minorBidi"/>
        </w:rPr>
        <w:t>М, представлены</w:t>
      </w:r>
      <w:r>
        <w:rPr>
          <w:rFonts w:eastAsiaTheme="minorHAnsi" w:cstheme="minorBidi"/>
        </w:rPr>
        <w:t xml:space="preserve"> </w:t>
      </w:r>
      <w:r w:rsidRPr="00656D81">
        <w:rPr>
          <w:rFonts w:eastAsiaTheme="minorHAnsi" w:cstheme="minorBidi"/>
        </w:rPr>
        <w:t>мономерной формой, в слизистых – в виде димера (секреторная форма).</w:t>
      </w:r>
    </w:p>
    <w:p w:rsidR="002220CD" w:rsidRDefault="004724D6" w:rsidP="004724D6">
      <w:pPr>
        <w:pStyle w:val="3"/>
        <w:rPr>
          <w:rFonts w:eastAsiaTheme="minorHAnsi"/>
        </w:rPr>
      </w:pPr>
      <w:r w:rsidRPr="004724D6">
        <w:rPr>
          <w:rFonts w:eastAsiaTheme="minorHAnsi"/>
        </w:rPr>
        <w:t>Терминология</w:t>
      </w:r>
    </w:p>
    <w:p w:rsidR="00656D81" w:rsidRPr="00656D81" w:rsidRDefault="00656D81" w:rsidP="00656D81">
      <w:pPr>
        <w:rPr>
          <w:rFonts w:eastAsiaTheme="minorHAnsi" w:cstheme="minorBidi"/>
        </w:rPr>
      </w:pPr>
      <w:r w:rsidRPr="00656D81">
        <w:rPr>
          <w:rFonts w:eastAsiaTheme="minorHAnsi" w:cstheme="minorBidi"/>
          <w:b/>
        </w:rPr>
        <w:t>Анергия</w:t>
      </w:r>
      <w:r w:rsidR="004724D6">
        <w:rPr>
          <w:rFonts w:eastAsiaTheme="minorHAnsi" w:cstheme="minorBidi"/>
          <w:b/>
        </w:rPr>
        <w:t>.</w:t>
      </w:r>
      <w:r w:rsidRPr="00656D81">
        <w:rPr>
          <w:rFonts w:eastAsiaTheme="minorHAnsi" w:cstheme="minorBidi"/>
        </w:rPr>
        <w:t xml:space="preserve"> </w:t>
      </w:r>
      <w:r w:rsidR="004724D6">
        <w:rPr>
          <w:rFonts w:eastAsiaTheme="minorHAnsi" w:cstheme="minorBidi"/>
        </w:rPr>
        <w:t>О</w:t>
      </w:r>
      <w:r w:rsidRPr="00656D81">
        <w:rPr>
          <w:rFonts w:eastAsiaTheme="minorHAnsi" w:cstheme="minorBidi"/>
        </w:rPr>
        <w:t>тсутствие активации клеток в ответ на действие стимулирующих сигналов</w:t>
      </w:r>
      <w:r w:rsidR="004724D6">
        <w:rPr>
          <w:rFonts w:eastAsiaTheme="minorHAnsi" w:cstheme="minorBidi"/>
        </w:rPr>
        <w:t xml:space="preserve"> называется анергией</w:t>
      </w:r>
      <w:r w:rsidRPr="00656D81">
        <w:rPr>
          <w:rFonts w:eastAsiaTheme="minorHAnsi" w:cstheme="minorBidi"/>
        </w:rPr>
        <w:t xml:space="preserve">. Это явление лежит в основе иммунологической толерантности, в том числе аутотолерантности. Может развиваться, например, при активации </w:t>
      </w:r>
      <w:r w:rsidRPr="00656D81">
        <w:rPr>
          <w:rFonts w:eastAsiaTheme="minorHAnsi" w:cstheme="minorBidi"/>
          <w:lang w:val="en-US"/>
        </w:rPr>
        <w:t>TCR</w:t>
      </w:r>
      <w:r w:rsidRPr="00656D81">
        <w:rPr>
          <w:rFonts w:eastAsiaTheme="minorHAnsi" w:cstheme="minorBidi"/>
        </w:rPr>
        <w:t xml:space="preserve"> зрелых лимфоцитов в отсутствие костимуляции.</w:t>
      </w:r>
    </w:p>
    <w:p w:rsidR="00656D81" w:rsidRPr="00656D81" w:rsidRDefault="00656D81" w:rsidP="00656D81">
      <w:pPr>
        <w:rPr>
          <w:rFonts w:eastAsiaTheme="minorHAnsi" w:cstheme="minorBidi"/>
        </w:rPr>
      </w:pPr>
      <w:r w:rsidRPr="00656D81">
        <w:rPr>
          <w:rFonts w:eastAsiaTheme="minorHAnsi" w:cstheme="minorBidi"/>
          <w:b/>
        </w:rPr>
        <w:t>Апоптоз</w:t>
      </w:r>
      <w:r w:rsidR="004724D6">
        <w:rPr>
          <w:rFonts w:eastAsiaTheme="minorHAnsi" w:cstheme="minorBidi"/>
          <w:b/>
        </w:rPr>
        <w:t>.</w:t>
      </w:r>
      <w:r w:rsidRPr="00656D81">
        <w:rPr>
          <w:rFonts w:eastAsiaTheme="minorHAnsi" w:cstheme="minorBidi"/>
        </w:rPr>
        <w:t xml:space="preserve"> </w:t>
      </w:r>
      <w:r w:rsidR="004724D6">
        <w:rPr>
          <w:rFonts w:eastAsiaTheme="minorHAnsi" w:cstheme="minorBidi"/>
        </w:rPr>
        <w:t>П</w:t>
      </w:r>
      <w:r w:rsidRPr="00656D81">
        <w:rPr>
          <w:rFonts w:eastAsiaTheme="minorHAnsi" w:cstheme="minorBidi"/>
        </w:rPr>
        <w:t>рограммированная гибель клеток. Основой этой активной формы гибели клетки является фрагментация ДНК. Апоптоз развивается при поступлении сигналов извне или вследствие реализации внутриклеточной программы гибели. Не сопровождается существенным повышением проницаемости клетки и ее распадом.</w:t>
      </w:r>
    </w:p>
    <w:p w:rsidR="00656D81" w:rsidRPr="00656D81" w:rsidRDefault="00656D81" w:rsidP="00656D81">
      <w:pPr>
        <w:rPr>
          <w:rFonts w:eastAsiaTheme="minorHAnsi" w:cstheme="minorBidi"/>
          <w:b/>
        </w:rPr>
      </w:pPr>
      <w:r w:rsidRPr="00656D81">
        <w:rPr>
          <w:rFonts w:eastAsiaTheme="minorHAnsi" w:cstheme="minorBidi"/>
          <w:b/>
        </w:rPr>
        <w:t>Т-клетки памяти</w:t>
      </w:r>
      <w:r w:rsidR="004724D6">
        <w:rPr>
          <w:rFonts w:eastAsiaTheme="minorHAnsi" w:cstheme="minorBidi"/>
          <w:b/>
        </w:rPr>
        <w:t>.</w:t>
      </w:r>
      <w:r w:rsidRPr="00656D81">
        <w:rPr>
          <w:rFonts w:eastAsiaTheme="minorHAnsi" w:cstheme="minorBidi"/>
        </w:rPr>
        <w:t xml:space="preserve"> </w:t>
      </w:r>
      <w:r w:rsidR="004724D6">
        <w:rPr>
          <w:rFonts w:eastAsiaTheme="minorHAnsi" w:cstheme="minorBidi"/>
        </w:rPr>
        <w:t>О</w:t>
      </w:r>
      <w:r w:rsidRPr="00656D81">
        <w:rPr>
          <w:rFonts w:eastAsiaTheme="minorHAnsi" w:cstheme="minorBidi"/>
        </w:rPr>
        <w:t xml:space="preserve">бразуются в тимусзависимых зонах лимфоидных органов, имеют все основные маркеры Т-лимфоцитов, включая рецепторный комплекс </w:t>
      </w:r>
      <w:r w:rsidRPr="00656D81">
        <w:rPr>
          <w:rFonts w:eastAsiaTheme="minorHAnsi" w:cstheme="minorBidi"/>
          <w:lang w:val="en-US"/>
        </w:rPr>
        <w:t>CD</w:t>
      </w:r>
      <w:r w:rsidRPr="00656D81">
        <w:rPr>
          <w:rFonts w:eastAsiaTheme="minorHAnsi" w:cstheme="minorBidi"/>
        </w:rPr>
        <w:t>3-</w:t>
      </w:r>
      <w:r w:rsidRPr="00656D81">
        <w:rPr>
          <w:rFonts w:eastAsiaTheme="minorHAnsi" w:cstheme="minorBidi"/>
          <w:lang w:val="en-US"/>
        </w:rPr>
        <w:t>TCR</w:t>
      </w:r>
      <w:r w:rsidRPr="00656D81">
        <w:rPr>
          <w:rFonts w:eastAsiaTheme="minorHAnsi" w:cstheme="minorBidi"/>
        </w:rPr>
        <w:t xml:space="preserve">, вспомогательные и адгезивные молекулы. Но наиболее четким признаком Т-клеток памяти является высокая экспрессия одновременно </w:t>
      </w:r>
      <w:r w:rsidR="0075631D" w:rsidRPr="0075631D">
        <w:rPr>
          <w:rFonts w:eastAsiaTheme="minorHAnsi" w:cstheme="minorBidi"/>
        </w:rPr>
        <w:t xml:space="preserve">CD45RO и CD45RА </w:t>
      </w:r>
      <w:r w:rsidRPr="00656D81">
        <w:rPr>
          <w:rFonts w:eastAsiaTheme="minorHAnsi" w:cstheme="minorBidi"/>
        </w:rPr>
        <w:t xml:space="preserve">(CD45RO </w:t>
      </w:r>
      <w:r w:rsidR="0075631D">
        <w:rPr>
          <w:rFonts w:eastAsiaTheme="minorHAnsi" w:cstheme="minorBidi"/>
        </w:rPr>
        <w:t>– маркер клеток памяти</w:t>
      </w:r>
      <w:r w:rsidRPr="00656D81">
        <w:rPr>
          <w:rFonts w:eastAsiaTheme="minorHAnsi" w:cstheme="minorBidi"/>
        </w:rPr>
        <w:t xml:space="preserve">). </w:t>
      </w:r>
    </w:p>
    <w:p w:rsidR="00656D81" w:rsidRPr="00656D81" w:rsidRDefault="00656D81" w:rsidP="00656D81">
      <w:pPr>
        <w:rPr>
          <w:rFonts w:eastAsiaTheme="minorHAnsi" w:cstheme="minorBidi"/>
        </w:rPr>
      </w:pPr>
      <w:r w:rsidRPr="00656D81">
        <w:rPr>
          <w:rFonts w:eastAsiaTheme="minorHAnsi" w:cstheme="minorBidi"/>
          <w:b/>
        </w:rPr>
        <w:t>В-клетки памяти</w:t>
      </w:r>
      <w:r w:rsidR="004724D6">
        <w:rPr>
          <w:rFonts w:eastAsiaTheme="minorHAnsi" w:cstheme="minorBidi"/>
          <w:b/>
        </w:rPr>
        <w:t>.</w:t>
      </w:r>
      <w:r w:rsidRPr="00656D81">
        <w:rPr>
          <w:rFonts w:eastAsiaTheme="minorHAnsi" w:cstheme="minorBidi"/>
        </w:rPr>
        <w:t xml:space="preserve"> </w:t>
      </w:r>
      <w:r w:rsidR="004724D6">
        <w:rPr>
          <w:rFonts w:eastAsiaTheme="minorHAnsi" w:cstheme="minorBidi"/>
        </w:rPr>
        <w:t xml:space="preserve">Эти лимфоциты </w:t>
      </w:r>
      <w:r w:rsidR="004724D6" w:rsidRPr="00656D81">
        <w:rPr>
          <w:rFonts w:eastAsiaTheme="minorHAnsi" w:cstheme="minorBidi"/>
        </w:rPr>
        <w:t xml:space="preserve">экспрессируют </w:t>
      </w:r>
      <w:r w:rsidRPr="00656D81">
        <w:rPr>
          <w:rFonts w:eastAsiaTheme="minorHAnsi" w:cstheme="minorBidi"/>
        </w:rPr>
        <w:t xml:space="preserve">на своей поверхности иммуноглобулины «поздних» изотипов – </w:t>
      </w:r>
      <w:r w:rsidRPr="00656D81">
        <w:rPr>
          <w:rFonts w:eastAsiaTheme="minorHAnsi" w:cstheme="minorBidi"/>
          <w:lang w:val="en-US"/>
        </w:rPr>
        <w:t>IgG</w:t>
      </w:r>
      <w:r w:rsidRPr="00656D81">
        <w:rPr>
          <w:rFonts w:eastAsiaTheme="minorHAnsi" w:cstheme="minorBidi"/>
        </w:rPr>
        <w:t xml:space="preserve"> или </w:t>
      </w:r>
      <w:r w:rsidRPr="00656D81">
        <w:rPr>
          <w:rFonts w:eastAsiaTheme="minorHAnsi" w:cstheme="minorBidi"/>
          <w:lang w:val="en-US"/>
        </w:rPr>
        <w:t>IgA</w:t>
      </w:r>
      <w:r w:rsidRPr="00656D81">
        <w:rPr>
          <w:rFonts w:eastAsiaTheme="minorHAnsi" w:cstheme="minorBidi"/>
        </w:rPr>
        <w:t xml:space="preserve">, в отличие от не стимулированных антигеном В-лимфоцитов, которые на своей мембране несут преимущественно </w:t>
      </w:r>
      <w:r w:rsidRPr="00656D81">
        <w:rPr>
          <w:rFonts w:eastAsiaTheme="minorHAnsi" w:cstheme="minorBidi"/>
          <w:lang w:val="en-US"/>
        </w:rPr>
        <w:t>Ig</w:t>
      </w:r>
      <w:r w:rsidR="0039597D" w:rsidRPr="00656D81">
        <w:rPr>
          <w:rFonts w:eastAsiaTheme="minorHAnsi" w:cstheme="minorBidi"/>
        </w:rPr>
        <w:t>M</w:t>
      </w:r>
      <w:r w:rsidRPr="00656D81">
        <w:rPr>
          <w:rFonts w:eastAsiaTheme="minorHAnsi" w:cstheme="minorBidi"/>
        </w:rPr>
        <w:t xml:space="preserve"> и </w:t>
      </w:r>
      <w:r w:rsidR="0075631D">
        <w:rPr>
          <w:rFonts w:eastAsiaTheme="minorHAnsi" w:cstheme="minorBidi"/>
        </w:rPr>
        <w:t xml:space="preserve">небольшое количество </w:t>
      </w:r>
      <w:r w:rsidRPr="00656D81">
        <w:rPr>
          <w:rFonts w:eastAsiaTheme="minorHAnsi" w:cstheme="minorBidi"/>
          <w:lang w:val="en-US"/>
        </w:rPr>
        <w:t>IgD</w:t>
      </w:r>
      <w:r w:rsidRPr="00656D81">
        <w:rPr>
          <w:rFonts w:eastAsiaTheme="minorHAnsi" w:cstheme="minorBidi"/>
        </w:rPr>
        <w:t>. Большая продолжительность жизни Т- и В-клеток памяти, по-видимому, обусловлена повышенной экспрессией у них ингибитора апоптоза</w:t>
      </w:r>
      <w:r w:rsidR="0075631D">
        <w:rPr>
          <w:rFonts w:eastAsiaTheme="minorHAnsi" w:cstheme="minorBidi"/>
        </w:rPr>
        <w:t xml:space="preserve"> </w:t>
      </w:r>
      <w:r w:rsidRPr="00656D81">
        <w:rPr>
          <w:rFonts w:eastAsiaTheme="minorHAnsi" w:cstheme="minorBidi"/>
          <w:lang w:val="en-US"/>
        </w:rPr>
        <w:t>Bcl</w:t>
      </w:r>
      <w:r w:rsidRPr="00656D81">
        <w:rPr>
          <w:rFonts w:eastAsiaTheme="minorHAnsi" w:cstheme="minorBidi"/>
        </w:rPr>
        <w:t>-2.</w:t>
      </w:r>
    </w:p>
    <w:p w:rsidR="00656D81" w:rsidRDefault="004724D6" w:rsidP="00656D81">
      <w:pPr>
        <w:rPr>
          <w:rFonts w:eastAsiaTheme="minorHAnsi" w:cstheme="minorBidi"/>
        </w:rPr>
      </w:pPr>
      <w:r w:rsidRPr="004724D6">
        <w:rPr>
          <w:rFonts w:eastAsiaTheme="minorHAnsi" w:cstheme="minorBidi"/>
          <w:b/>
        </w:rPr>
        <w:t>Регуляторные клетки</w:t>
      </w:r>
      <w:r>
        <w:rPr>
          <w:rFonts w:eastAsiaTheme="minorHAnsi" w:cstheme="minorBidi"/>
          <w:b/>
        </w:rPr>
        <w:t xml:space="preserve">. </w:t>
      </w:r>
      <w:r w:rsidRPr="004724D6">
        <w:rPr>
          <w:rFonts w:eastAsiaTheme="minorHAnsi" w:cstheme="minorBidi"/>
        </w:rPr>
        <w:t>Treg</w:t>
      </w:r>
      <w:r>
        <w:rPr>
          <w:rFonts w:eastAsiaTheme="minorHAnsi" w:cstheme="minorBidi"/>
        </w:rPr>
        <w:t xml:space="preserve"> </w:t>
      </w:r>
      <w:r w:rsidRPr="004724D6">
        <w:rPr>
          <w:rFonts w:eastAsiaTheme="minorHAnsi" w:cstheme="minorBidi"/>
        </w:rPr>
        <w:t>бывают двух видов: натуральные регуляторные клетки, образующиеся в тимусе и индуцированные регуляторные клетки (iTreg), которые образуются из наивных CD4 клеток на периферии.</w:t>
      </w:r>
    </w:p>
    <w:p w:rsidR="004E1CAA" w:rsidRPr="004E1CAA" w:rsidRDefault="004E1CAA" w:rsidP="004E1CAA">
      <w:pPr>
        <w:pStyle w:val="2"/>
      </w:pPr>
      <w:bookmarkStart w:id="27" w:name="_Toc325125688"/>
      <w:bookmarkStart w:id="28" w:name="_Toc398540536"/>
      <w:r w:rsidRPr="004E1CAA">
        <w:t>Формирование иммунной системы в процессе онтогенеза</w:t>
      </w:r>
      <w:bookmarkEnd w:id="27"/>
      <w:bookmarkEnd w:id="28"/>
    </w:p>
    <w:p w:rsidR="004E1CAA" w:rsidRPr="00EA729D" w:rsidRDefault="004E1CAA" w:rsidP="004E1CAA">
      <w:r w:rsidRPr="00EA729D">
        <w:t>Формирование иммунной системы начинается с первых дней эмбриональной жизни и полностью завершается к 1</w:t>
      </w:r>
      <w:r>
        <w:t>5</w:t>
      </w:r>
      <w:r w:rsidRPr="00EA729D">
        <w:t>-1</w:t>
      </w:r>
      <w:r>
        <w:t>8</w:t>
      </w:r>
      <w:r w:rsidRPr="00EA729D">
        <w:t xml:space="preserve"> годам. В эмбриональном периоде развития можно выделить следующие этапы:</w:t>
      </w:r>
    </w:p>
    <w:p w:rsidR="004E1CAA" w:rsidRPr="00EA729D" w:rsidRDefault="004E1CAA" w:rsidP="004E1CAA">
      <w:pPr>
        <w:numPr>
          <w:ilvl w:val="0"/>
          <w:numId w:val="58"/>
        </w:numPr>
        <w:ind w:left="426" w:hanging="426"/>
      </w:pPr>
      <w:r w:rsidRPr="00EA729D">
        <w:t xml:space="preserve">96 ч после оплодотворения (8 клеточных делений) – на клетках эмбриона начинают экспрессироваться антигены </w:t>
      </w:r>
      <w:r w:rsidRPr="00EA729D">
        <w:rPr>
          <w:lang w:val="en-US"/>
        </w:rPr>
        <w:t>HLA</w:t>
      </w:r>
      <w:r w:rsidRPr="00EA729D">
        <w:t xml:space="preserve"> класса </w:t>
      </w:r>
      <w:r w:rsidRPr="00EA729D">
        <w:rPr>
          <w:lang w:val="en-US"/>
        </w:rPr>
        <w:t>I</w:t>
      </w:r>
      <w:r w:rsidRPr="00EA729D">
        <w:t>;</w:t>
      </w:r>
    </w:p>
    <w:p w:rsidR="004E1CAA" w:rsidRPr="00EA729D" w:rsidRDefault="004E1CAA" w:rsidP="004E1CAA">
      <w:pPr>
        <w:numPr>
          <w:ilvl w:val="0"/>
          <w:numId w:val="58"/>
        </w:numPr>
        <w:ind w:left="426" w:hanging="426"/>
      </w:pPr>
      <w:r w:rsidRPr="00EA729D">
        <w:t>4-5 неделя – в каудальном отделе спланхноплевры образуется полипотентная (гемопоэтическая) стволовая клетка;</w:t>
      </w:r>
    </w:p>
    <w:p w:rsidR="004E1CAA" w:rsidRPr="00EA729D" w:rsidRDefault="004E1CAA" w:rsidP="004E1CAA">
      <w:pPr>
        <w:numPr>
          <w:ilvl w:val="0"/>
          <w:numId w:val="58"/>
        </w:numPr>
        <w:ind w:left="426" w:hanging="426"/>
      </w:pPr>
      <w:r w:rsidRPr="00EA729D">
        <w:t xml:space="preserve">5-6 неделя – гемопоэтические стволовые клетки мигрируют в желточный мешочек, печень, и с этого времени там определяются все форменные элементы крови, даже Т-лимфоциты, хотя тимуса еще нет, но эпителий закладки тимуса уже секретирует активные тимические факторы; </w:t>
      </w:r>
    </w:p>
    <w:p w:rsidR="004E1CAA" w:rsidRPr="00EA729D" w:rsidRDefault="004E1CAA" w:rsidP="004E1CAA">
      <w:pPr>
        <w:numPr>
          <w:ilvl w:val="0"/>
          <w:numId w:val="58"/>
        </w:numPr>
        <w:ind w:left="426" w:hanging="426"/>
      </w:pPr>
      <w:r w:rsidRPr="00EA729D">
        <w:t>7-8 неделя – тимус заселяется Т-лимфоцитами;</w:t>
      </w:r>
    </w:p>
    <w:p w:rsidR="004E1CAA" w:rsidRPr="00EA729D" w:rsidRDefault="004E1CAA" w:rsidP="004E1CAA">
      <w:pPr>
        <w:numPr>
          <w:ilvl w:val="0"/>
          <w:numId w:val="58"/>
        </w:numPr>
        <w:ind w:left="426" w:hanging="426"/>
      </w:pPr>
      <w:r w:rsidRPr="00EA729D">
        <w:t>8-10 неделя – лимфоциты определяются в периферической крови;</w:t>
      </w:r>
    </w:p>
    <w:p w:rsidR="004E1CAA" w:rsidRPr="00EA729D" w:rsidRDefault="004E1CAA" w:rsidP="004E1CAA">
      <w:pPr>
        <w:numPr>
          <w:ilvl w:val="0"/>
          <w:numId w:val="58"/>
        </w:numPr>
        <w:ind w:left="426" w:hanging="426"/>
      </w:pPr>
      <w:r w:rsidRPr="00EA729D">
        <w:t>10-12 неделя лимфоциты проявляют способность к адгезии, реакции бластной трансформации на ФГА и реакции трансплантат против хозяина (только на ксенотрансплантаты);</w:t>
      </w:r>
    </w:p>
    <w:p w:rsidR="004E1CAA" w:rsidRPr="00EA729D" w:rsidRDefault="004E1CAA" w:rsidP="004E1CAA">
      <w:pPr>
        <w:numPr>
          <w:ilvl w:val="0"/>
          <w:numId w:val="58"/>
        </w:numPr>
        <w:ind w:left="426" w:hanging="426"/>
      </w:pPr>
      <w:r w:rsidRPr="00EA729D">
        <w:t>11-12 неделя – лейкоцитами заселяются селезенка и костный мозг, в значимых количествах появляется В-лимфоциты, за 4 последние недели количество лимфоцитов в тимусе увеличивается в 30-40 раз, тимус приобретает дефинитивное строение. В заметных количествах начинает синтезироваться IgM, преимущественно в качестве групповых факторов – агглютининов;</w:t>
      </w:r>
    </w:p>
    <w:p w:rsidR="004E1CAA" w:rsidRPr="00EA729D" w:rsidRDefault="004E1CAA" w:rsidP="004E1CAA">
      <w:pPr>
        <w:numPr>
          <w:ilvl w:val="0"/>
          <w:numId w:val="58"/>
        </w:numPr>
        <w:ind w:left="426" w:hanging="426"/>
      </w:pPr>
      <w:r w:rsidRPr="00EA729D">
        <w:t>12-16 неделя начинают синтезироваться фетальные антигены α-, γ-, β- фетопротеины и др., примерно 10 антигенов (раково-эмбриональные антигены), оказывающие супрессивное действие на иммунитет матери;</w:t>
      </w:r>
    </w:p>
    <w:p w:rsidR="004E1CAA" w:rsidRPr="00EA729D" w:rsidRDefault="004E1CAA" w:rsidP="004E1CAA">
      <w:pPr>
        <w:numPr>
          <w:ilvl w:val="0"/>
          <w:numId w:val="58"/>
        </w:numPr>
        <w:ind w:left="426" w:hanging="426"/>
      </w:pPr>
      <w:r w:rsidRPr="00EA729D">
        <w:t>13-16 неделя – начинают заселяться лимфатические узлы, а еще позже – лимфоидная ткань, ассоциированная со слизистой;</w:t>
      </w:r>
    </w:p>
    <w:p w:rsidR="004E1CAA" w:rsidRPr="00EA729D" w:rsidRDefault="004E1CAA" w:rsidP="004E1CAA">
      <w:pPr>
        <w:numPr>
          <w:ilvl w:val="0"/>
          <w:numId w:val="58"/>
        </w:numPr>
        <w:ind w:left="426" w:hanging="426"/>
      </w:pPr>
      <w:r w:rsidRPr="00EA729D">
        <w:t>с 16-20 недели – количественное соотношение Т- и В-лимфоцитов в органах иммунной системы в целом соответствует таковому у взрослых: в тимусе</w:t>
      </w:r>
      <w:r w:rsidR="003D5F2D" w:rsidRPr="00EA729D">
        <w:t>:</w:t>
      </w:r>
      <w:r w:rsidRPr="00EA729D">
        <w:t xml:space="preserve"> Т – 85%, В – 1,5%, в лимфатических узлах: Т – 50-60%, В – 1-10%, в селезенке: Т – 10%, В – 35%, в костном мозге: Т – 2%, В – 20%. Однако до момента рождения в тимусе определяются лишь γδ</w:t>
      </w:r>
      <w:r w:rsidRPr="00EA729D">
        <w:rPr>
          <w:vertAlign w:val="superscript"/>
        </w:rPr>
        <w:t>+</w:t>
      </w:r>
      <w:r w:rsidRPr="00EA729D">
        <w:t>-клетки, имеющие ограниченные способности к распознаванию антигена;</w:t>
      </w:r>
    </w:p>
    <w:p w:rsidR="004E1CAA" w:rsidRPr="00EA729D" w:rsidRDefault="004E1CAA" w:rsidP="004E1CAA">
      <w:pPr>
        <w:numPr>
          <w:ilvl w:val="0"/>
          <w:numId w:val="58"/>
        </w:numPr>
        <w:ind w:left="426" w:hanging="426"/>
      </w:pPr>
      <w:r w:rsidRPr="00EA729D">
        <w:t xml:space="preserve">с 20 недели – на инфицирование плод отвечает выработкой антител классов </w:t>
      </w:r>
      <w:r w:rsidRPr="00EA729D">
        <w:rPr>
          <w:lang w:val="en-US"/>
        </w:rPr>
        <w:t>IgM</w:t>
      </w:r>
      <w:r w:rsidRPr="00EA729D">
        <w:t xml:space="preserve">, </w:t>
      </w:r>
      <w:r w:rsidRPr="00EA729D">
        <w:rPr>
          <w:lang w:val="en-US"/>
        </w:rPr>
        <w:t>IgD</w:t>
      </w:r>
      <w:r w:rsidRPr="00EA729D">
        <w:t xml:space="preserve">, </w:t>
      </w:r>
      <w:r w:rsidRPr="00EA729D">
        <w:rPr>
          <w:lang w:val="en-US"/>
        </w:rPr>
        <w:t>IgG</w:t>
      </w:r>
      <w:r w:rsidRPr="00EA729D">
        <w:t xml:space="preserve"> и </w:t>
      </w:r>
      <w:r w:rsidRPr="00EA729D">
        <w:rPr>
          <w:lang w:val="en-US"/>
        </w:rPr>
        <w:t>IgA</w:t>
      </w:r>
      <w:r w:rsidRPr="00EA729D">
        <w:t>;</w:t>
      </w:r>
    </w:p>
    <w:p w:rsidR="004E1CAA" w:rsidRPr="00EA729D" w:rsidRDefault="004E1CAA" w:rsidP="004E1CAA">
      <w:pPr>
        <w:numPr>
          <w:ilvl w:val="0"/>
          <w:numId w:val="58"/>
        </w:numPr>
        <w:ind w:left="426" w:hanging="426"/>
      </w:pPr>
      <w:r w:rsidRPr="00EA729D">
        <w:t>36-40 неделя – в периферической крови плода 3-6*10</w:t>
      </w:r>
      <w:r w:rsidRPr="00EA729D">
        <w:rPr>
          <w:vertAlign w:val="superscript"/>
        </w:rPr>
        <w:t>9</w:t>
      </w:r>
      <w:r w:rsidRPr="00EA729D">
        <w:t>/л лейкоцитов.</w:t>
      </w:r>
    </w:p>
    <w:p w:rsidR="004E1CAA" w:rsidRPr="00EA729D" w:rsidRDefault="004E1CAA" w:rsidP="004E1CAA">
      <w:r w:rsidRPr="00EA729D">
        <w:t>Формирование иммунной системы не завершается к моменту рождения. После рождения на протяжении нескольких недель периферические органы иммунной системы заселяется αβ</w:t>
      </w:r>
      <w:r w:rsidRPr="00EA729D">
        <w:rPr>
          <w:vertAlign w:val="superscript"/>
        </w:rPr>
        <w:t>+</w:t>
      </w:r>
      <w:r w:rsidRPr="00EA729D">
        <w:t xml:space="preserve">Т-лимфоцитами. </w:t>
      </w:r>
    </w:p>
    <w:p w:rsidR="004E1CAA" w:rsidRPr="00EA729D" w:rsidRDefault="004E1CAA" w:rsidP="004E1CAA">
      <w:r w:rsidRPr="00EA729D">
        <w:t>У детей в первые сутки жизни на содержание нейтрофилов и лимфоцитов в крови оказывают влияние, главным образом, материнские цитокины и родовой стресс. Но уже к 5 суткам регуляция осуществляется в основном за счет цитокинов самого ребенка. В первый месяц жизни у детей в 1 мкл крови содержится около 10 тысяч лейкоцитов, из них в среднем 30% нейтрофилов (≈3000/мкл). У взрослого человека общее количество лейкоцитов в 1 мкл периферической крови приблизительно 5 тысяч, из них нейтрофилов около 60%, что в пересчете составляет те же 3000 клеток на 1 мкл. Таким образом, абсолютное количество нейтрофилов на протяжении всей жизни изменяется</w:t>
      </w:r>
      <w:r>
        <w:t xml:space="preserve"> незначительно</w:t>
      </w:r>
      <w:r w:rsidRPr="00EA729D">
        <w:t xml:space="preserve">, </w:t>
      </w:r>
      <w:r>
        <w:t xml:space="preserve">за исключением периода с 2 до 5 лет, когда число этих клеток существенно ниже, чем в предыдущий и последующие возрастные периоды </w:t>
      </w:r>
      <w:r w:rsidRPr="00EA729D">
        <w:t>(рисунок 1).</w:t>
      </w:r>
      <w:r>
        <w:t xml:space="preserve"> В тоже время </w:t>
      </w:r>
      <w:r w:rsidRPr="00EA729D">
        <w:t>количество лимфоцитов подвержено существенной редукции</w:t>
      </w:r>
      <w:r>
        <w:t>.</w:t>
      </w:r>
      <w:r w:rsidRPr="00EA729D">
        <w:t xml:space="preserve"> У детей первых месяцев жизни из общего числа лейкоцитов лимфоциты составляют примерно 60% (6000 в 1 мкл), у взрослых относительное содержание снижается до 30-40%, абсолютное – до 2000</w:t>
      </w:r>
      <w:r>
        <w:t>-2500</w:t>
      </w:r>
      <w:r w:rsidRPr="00EA729D">
        <w:t xml:space="preserve"> в 1 мкл. </w:t>
      </w:r>
    </w:p>
    <w:p w:rsidR="004E1CAA" w:rsidRPr="007A733A" w:rsidRDefault="00B736EB" w:rsidP="004E1CAA">
      <w:pPr>
        <w:ind w:firstLine="0"/>
        <w:jc w:val="center"/>
        <w:rPr>
          <w:sz w:val="26"/>
          <w:szCs w:val="26"/>
        </w:rPr>
      </w:pPr>
      <w:r>
        <w:rPr>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25pt;margin-top:9.45pt;width:396.75pt;height:226.5pt;z-index:251657216">
            <v:imagedata r:id="rId11" o:title=""/>
            <w10:wrap type="topAndBottom"/>
          </v:shape>
          <o:OLEObject Type="Embed" ProgID="STATISTICA.Graph" ShapeID="_x0000_s1026" DrawAspect="Content" ObjectID="_1472884756" r:id="rId12">
            <o:FieldCodes>\s</o:FieldCodes>
          </o:OLEObject>
        </w:pict>
      </w:r>
      <w:r w:rsidR="004E1CAA" w:rsidRPr="007A733A">
        <w:rPr>
          <w:sz w:val="26"/>
          <w:szCs w:val="26"/>
        </w:rPr>
        <w:t>Рисунок 1 – Возрастная динамика абсолютного количества нейтрофилов и лимфоцитов (</w:t>
      </w:r>
      <w:r w:rsidR="004E1CAA" w:rsidRPr="007A733A">
        <w:rPr>
          <w:sz w:val="26"/>
          <w:szCs w:val="26"/>
          <w:lang w:val="en-US"/>
        </w:rPr>
        <w:t>M</w:t>
      </w:r>
      <w:r w:rsidR="004E1CAA" w:rsidRPr="007A733A">
        <w:rPr>
          <w:sz w:val="26"/>
          <w:szCs w:val="26"/>
        </w:rPr>
        <w:t>±95% доверительный интервал) в крови (собственные данные).</w:t>
      </w:r>
    </w:p>
    <w:p w:rsidR="004E1CAA" w:rsidRPr="007A733A" w:rsidRDefault="004E1CAA" w:rsidP="004E1CAA">
      <w:pPr>
        <w:rPr>
          <w:sz w:val="26"/>
          <w:szCs w:val="26"/>
        </w:rPr>
      </w:pPr>
      <w:r w:rsidRPr="007A733A">
        <w:rPr>
          <w:sz w:val="26"/>
          <w:szCs w:val="26"/>
        </w:rPr>
        <w:t>Пояснение к рисунку. Возрастные группы: 1-я – возраст менее 2 лет, 2-я – с 2 до 5 лет, 3-я – с 5 до 9 лет, 4-я – с 9 до 12 лет, 5-я – с 12 до 14 лет и 6-я – с 14 до 18 лет, 7-я – старше 18 лет.</w:t>
      </w:r>
    </w:p>
    <w:p w:rsidR="004E1CAA" w:rsidRPr="00EA729D" w:rsidRDefault="004E1CAA" w:rsidP="004E1CAA"/>
    <w:p w:rsidR="004E1CAA" w:rsidRDefault="004E1CAA" w:rsidP="004E1CAA">
      <w:r w:rsidRPr="00EA729D">
        <w:t xml:space="preserve">Лимфоцитоз у детей раннего возраста обусловлен усиленной рециркуляцией, а также пролиферацией лимфоцитов вследствие массовой гибели </w:t>
      </w:r>
      <w:r>
        <w:t>наивных</w:t>
      </w:r>
      <w:r w:rsidRPr="00EA729D">
        <w:t xml:space="preserve"> клеток. Вновь образованные наивные лимфоциты мигрируют в лимфатические узлы в поисках «своего» антигена, но у новорожденного «архивы» пустые и поэтому рециркуляторная активность лимфоцитов повышена (из-за укорочения цикла рециркуляции), а поскольку антигены в ЛУ отсутствуют – все без разбору лимфоциты (в том числе и потенциально полезные) подвергаются апоптозу. Таким образом, большая доля лейкоцитов в крови у детей раннего возраста, в отличие от взрослых, представлена наивными лимфоцитами, не выполняющими вообще никакой функции (наивные </w:t>
      </w:r>
      <w:r>
        <w:t>Т-</w:t>
      </w:r>
      <w:r w:rsidRPr="00EA729D">
        <w:t>лимфоциты не секретируют цитокины</w:t>
      </w:r>
      <w:r>
        <w:t>, наивные В-лимфоциты не способны трансформироваться в плазм</w:t>
      </w:r>
      <w:r w:rsidR="003D5F2D">
        <w:t>а</w:t>
      </w:r>
      <w:r>
        <w:t>тические клетки</w:t>
      </w:r>
      <w:r w:rsidRPr="00EA729D">
        <w:t xml:space="preserve">). Апоптоз у детей раннего возраста идет гораздо более активно, чем у взрослых людей, что в свою очередь еще больше стимулирует образование новых лимфоцитов. </w:t>
      </w:r>
    </w:p>
    <w:p w:rsidR="004E1CAA" w:rsidRDefault="004E1CAA" w:rsidP="004E1CAA">
      <w:r w:rsidRPr="00EA729D">
        <w:t>В период с 0 до 5 лет лимфатические узлы постепенно «наполняются» дендритными клетками, презентирующими антигены, с которыми «встретился» организм ребенка и интенсивность процессов рециркуляции и апоптоза снижается. Чем меньше лимфоцитов гибнет, тем меньше их образуется, поэтому уже после второго года жизни, в среднем в 3 года</w:t>
      </w:r>
      <w:r>
        <w:t xml:space="preserve"> 3 месяца</w:t>
      </w:r>
      <w:r w:rsidRPr="00EA729D">
        <w:t>, прои</w:t>
      </w:r>
      <w:r>
        <w:t>сходит</w:t>
      </w:r>
      <w:r w:rsidRPr="00EA729D">
        <w:t xml:space="preserve"> «второй перекрест» – уравнивание процентного содержания лимфоцитов и нейтрофилов (рисунок 2). </w:t>
      </w:r>
    </w:p>
    <w:p w:rsidR="004E1CAA" w:rsidRPr="007A733A" w:rsidRDefault="004E1CAA" w:rsidP="004E1CAA">
      <w:r w:rsidRPr="007A733A">
        <w:t>В период с 12 до 14 лет число лейкоцитов и их фракционный состав у детей достигают дефинитивных значений.</w:t>
      </w:r>
    </w:p>
    <w:p w:rsidR="004E1CAA" w:rsidRPr="007A733A" w:rsidRDefault="004E1CAA" w:rsidP="004E1CAA">
      <w:r w:rsidRPr="007A733A">
        <w:t>Поздний возраст (позже 5 года жизни) второго перекреста (что характерно, например, для часто и длительно болеющих детей), может быть связан с дефектами фагоцитоза и нарушением презентации антигенов в лимфатических узлах, что индуцирует апоптоз наивных клеток и стимулирует пролиферацию лимфоцитов.</w:t>
      </w:r>
    </w:p>
    <w:p w:rsidR="003D5F2D" w:rsidRPr="00EA729D" w:rsidRDefault="003D5F2D" w:rsidP="003D5F2D">
      <w:pPr>
        <w:pStyle w:val="3"/>
      </w:pPr>
      <w:r w:rsidRPr="00EA729D">
        <w:t xml:space="preserve">Динамика становления продукции иммуноглобулинов </w:t>
      </w:r>
    </w:p>
    <w:p w:rsidR="003D5F2D" w:rsidRDefault="003D5F2D" w:rsidP="003D5F2D">
      <w:r w:rsidRPr="00EA729D">
        <w:rPr>
          <w:lang w:val="en-US"/>
        </w:rPr>
        <w:t>IgG</w:t>
      </w:r>
      <w:r w:rsidRPr="00EA729D">
        <w:t xml:space="preserve"> (все субклассы) определяется в крови плода на 10-12 неделе. Он поступает из организма матери через плаценту посредством процесса </w:t>
      </w:r>
      <w:r w:rsidRPr="00EA729D">
        <w:rPr>
          <w:lang w:val="en-US"/>
        </w:rPr>
        <w:t>Fc</w:t>
      </w:r>
      <w:r w:rsidRPr="00EA729D">
        <w:t xml:space="preserve">-зависимого транспорта. Первый пик содержания </w:t>
      </w:r>
      <w:r w:rsidRPr="00EA729D">
        <w:rPr>
          <w:lang w:val="en-US"/>
        </w:rPr>
        <w:t>IgG</w:t>
      </w:r>
      <w:r w:rsidRPr="00EA729D">
        <w:t xml:space="preserve"> приходится на момент рождения (уровень как у взрослого) Время полужизни молекул IgG в циркуляции составляет примерно 20-23 дня, поэтому уровень материнского IgG к 2-м месяцем снижается вдвое, к 6 – практически исчезает. </w:t>
      </w:r>
    </w:p>
    <w:p w:rsidR="004E1CAA" w:rsidRPr="00EA729D" w:rsidRDefault="004E1CAA" w:rsidP="004E1CAA"/>
    <w:p w:rsidR="004E1CAA" w:rsidRPr="007A733A" w:rsidRDefault="004E1CAA" w:rsidP="004E1CAA">
      <w:pPr>
        <w:ind w:firstLine="0"/>
        <w:jc w:val="center"/>
        <w:rPr>
          <w:sz w:val="26"/>
          <w:szCs w:val="26"/>
        </w:rPr>
      </w:pPr>
      <w:r w:rsidRPr="007A733A">
        <w:rPr>
          <w:sz w:val="26"/>
          <w:szCs w:val="26"/>
        </w:rPr>
        <w:t>Рисунок 2 – Возрастная динамика процентного количества нейтрофилов и лимфоцитов (</w:t>
      </w:r>
      <w:r w:rsidRPr="007A733A">
        <w:rPr>
          <w:sz w:val="26"/>
          <w:szCs w:val="26"/>
          <w:lang w:val="en-US"/>
        </w:rPr>
        <w:t>M</w:t>
      </w:r>
      <w:r w:rsidRPr="007A733A">
        <w:rPr>
          <w:sz w:val="26"/>
          <w:szCs w:val="26"/>
        </w:rPr>
        <w:t xml:space="preserve">±95% доверительный интервал) в крови </w:t>
      </w:r>
      <w:r w:rsidR="00B736EB">
        <w:rPr>
          <w:sz w:val="26"/>
          <w:szCs w:val="26"/>
        </w:rPr>
        <w:pict>
          <v:shape id="_x0000_s1027" type="#_x0000_t75" style="position:absolute;left:0;text-align:left;margin-left:84.85pt;margin-top:7pt;width:295.2pt;height:215.8pt;z-index:251658240;mso-position-horizontal-relative:text;mso-position-vertical-relative:text">
            <v:imagedata r:id="rId13" o:title=""/>
            <w10:wrap type="topAndBottom"/>
          </v:shape>
          <o:OLEObject Type="Embed" ProgID="STATISTICA.Graph" ShapeID="_x0000_s1027" DrawAspect="Content" ObjectID="_1472884757" r:id="rId14">
            <o:FieldCodes>\s</o:FieldCodes>
          </o:OLEObject>
        </w:pict>
      </w:r>
      <w:r w:rsidRPr="007A733A">
        <w:rPr>
          <w:sz w:val="26"/>
          <w:szCs w:val="26"/>
        </w:rPr>
        <w:t>(собственные данные)</w:t>
      </w:r>
    </w:p>
    <w:p w:rsidR="003D5F2D" w:rsidRDefault="003D5F2D" w:rsidP="004E1CAA"/>
    <w:p w:rsidR="004E1CAA" w:rsidRPr="00EA729D" w:rsidRDefault="004E1CAA" w:rsidP="004E1CAA">
      <w:r w:rsidRPr="00EA729D">
        <w:t>Синтез собственного IgG начинается примерно с 3 месяцев, но «взрослый» уровень достигается лишь</w:t>
      </w:r>
      <w:r>
        <w:t>,</w:t>
      </w:r>
      <w:r w:rsidRPr="00EA729D">
        <w:t xml:space="preserve"> к</w:t>
      </w:r>
      <w:r>
        <w:t>огда ребенок становится взрослым (рисунок 3)</w:t>
      </w:r>
      <w:r w:rsidRPr="00EA729D">
        <w:t xml:space="preserve">. </w:t>
      </w:r>
      <w:r>
        <w:t>У детей младше 5 лет уровень иммуноглобулинов этого класса достоверно ниже, несмотря на то, что абсолютное количество лимфоцитов значимо выше, чем в последующие периоды жизни. Это является подтверждением «бесполезности» большинства лимфоцитов</w:t>
      </w:r>
      <w:r w:rsidRPr="004D1D1A">
        <w:t xml:space="preserve"> </w:t>
      </w:r>
      <w:r>
        <w:t xml:space="preserve">у детей в возрасте до 5 лет. С 5 лет (после «второго перекреста») и до 18 лет сывороточное содержание </w:t>
      </w:r>
      <w:r w:rsidRPr="004D1D1A">
        <w:t>IgG</w:t>
      </w:r>
      <w:r>
        <w:t xml:space="preserve"> существенно не меняется.</w:t>
      </w:r>
    </w:p>
    <w:p w:rsidR="004E1CAA" w:rsidRPr="00EA729D" w:rsidRDefault="004E1CAA" w:rsidP="004E1CAA"/>
    <w:tbl>
      <w:tblPr>
        <w:tblW w:w="5000" w:type="pct"/>
        <w:tblCellMar>
          <w:left w:w="0" w:type="dxa"/>
          <w:right w:w="0" w:type="dxa"/>
        </w:tblCellMar>
        <w:tblLook w:val="04A0"/>
      </w:tblPr>
      <w:tblGrid>
        <w:gridCol w:w="1599"/>
        <w:gridCol w:w="772"/>
        <w:gridCol w:w="1120"/>
        <w:gridCol w:w="1402"/>
        <w:gridCol w:w="1261"/>
        <w:gridCol w:w="1263"/>
        <w:gridCol w:w="1120"/>
        <w:gridCol w:w="1138"/>
      </w:tblGrid>
      <w:tr w:rsidR="004E1CAA" w:rsidRPr="008C1FA4" w:rsidTr="00EC2A79">
        <w:trPr>
          <w:trHeight w:val="20"/>
        </w:trPr>
        <w:tc>
          <w:tcPr>
            <w:tcW w:w="776"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60" w:type="dxa"/>
              <w:bottom w:w="0" w:type="dxa"/>
              <w:right w:w="160" w:type="dxa"/>
            </w:tcMar>
            <w:vAlign w:val="center"/>
            <w:hideMark/>
          </w:tcPr>
          <w:p w:rsidR="004E1CAA" w:rsidRPr="004D1D1A" w:rsidRDefault="004E1CAA" w:rsidP="00EC2A79">
            <w:pPr>
              <w:spacing w:line="200" w:lineRule="exact"/>
              <w:ind w:firstLine="0"/>
              <w:rPr>
                <w:b/>
                <w:sz w:val="24"/>
                <w:szCs w:val="24"/>
              </w:rPr>
            </w:pPr>
            <w:r w:rsidRPr="004D1D1A">
              <w:rPr>
                <w:b/>
                <w:sz w:val="24"/>
                <w:szCs w:val="24"/>
              </w:rPr>
              <w:t>Показатели</w:t>
            </w:r>
          </w:p>
        </w:tc>
        <w:tc>
          <w:tcPr>
            <w:tcW w:w="4224" w:type="pct"/>
            <w:gridSpan w:val="7"/>
            <w:tcBorders>
              <w:top w:val="single" w:sz="8" w:space="0" w:color="auto"/>
              <w:left w:val="single" w:sz="8" w:space="0" w:color="auto"/>
              <w:bottom w:val="single" w:sz="8" w:space="0" w:color="auto"/>
              <w:right w:val="single" w:sz="8" w:space="0" w:color="auto"/>
            </w:tcBorders>
            <w:shd w:val="clear" w:color="auto" w:fill="auto"/>
            <w:tcMar>
              <w:top w:w="15" w:type="dxa"/>
              <w:left w:w="160" w:type="dxa"/>
              <w:bottom w:w="0" w:type="dxa"/>
              <w:right w:w="160" w:type="dxa"/>
            </w:tcMar>
            <w:vAlign w:val="center"/>
            <w:hideMark/>
          </w:tcPr>
          <w:p w:rsidR="004E1CAA" w:rsidRPr="008C1FA4" w:rsidRDefault="004E1CAA" w:rsidP="00EC2A79">
            <w:pPr>
              <w:spacing w:line="200" w:lineRule="exact"/>
              <w:ind w:right="-159" w:hanging="159"/>
              <w:jc w:val="center"/>
              <w:rPr>
                <w:b/>
                <w:bCs/>
                <w:sz w:val="24"/>
                <w:szCs w:val="24"/>
              </w:rPr>
            </w:pPr>
            <w:r w:rsidRPr="008C1FA4">
              <w:rPr>
                <w:b/>
                <w:bCs/>
                <w:sz w:val="24"/>
                <w:szCs w:val="24"/>
              </w:rPr>
              <w:t>Возраст</w:t>
            </w:r>
            <w:r w:rsidRPr="008C1FA4">
              <w:rPr>
                <w:b/>
                <w:bCs/>
                <w:sz w:val="24"/>
                <w:szCs w:val="24"/>
                <w:lang w:val="en-US"/>
              </w:rPr>
              <w:t xml:space="preserve"> (</w:t>
            </w:r>
            <w:r w:rsidRPr="008C1FA4">
              <w:rPr>
                <w:b/>
                <w:bCs/>
                <w:sz w:val="24"/>
                <w:szCs w:val="24"/>
              </w:rPr>
              <w:t>лет)</w:t>
            </w: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224" w:type="pct"/>
            <w:gridSpan w:val="7"/>
            <w:tcBorders>
              <w:top w:val="single" w:sz="8" w:space="0" w:color="auto"/>
              <w:left w:val="single" w:sz="8" w:space="0" w:color="auto"/>
              <w:bottom w:val="single" w:sz="8" w:space="0" w:color="auto"/>
              <w:right w:val="single" w:sz="8" w:space="0" w:color="auto"/>
            </w:tcBorders>
            <w:shd w:val="clear" w:color="auto" w:fill="auto"/>
            <w:tcMar>
              <w:top w:w="15" w:type="dxa"/>
              <w:left w:w="160" w:type="dxa"/>
              <w:bottom w:w="0" w:type="dxa"/>
              <w:right w:w="160" w:type="dxa"/>
            </w:tcMar>
            <w:vAlign w:val="center"/>
            <w:hideMark/>
          </w:tcPr>
          <w:p w:rsidR="004E1CAA" w:rsidRPr="008C1FA4" w:rsidRDefault="004E1CAA" w:rsidP="00EC2A79">
            <w:pPr>
              <w:spacing w:line="200" w:lineRule="exact"/>
              <w:ind w:right="-159" w:hanging="159"/>
              <w:jc w:val="left"/>
              <w:rPr>
                <w:b/>
                <w:bCs/>
                <w:sz w:val="24"/>
                <w:szCs w:val="24"/>
              </w:rPr>
            </w:pPr>
            <w:r>
              <w:rPr>
                <w:b/>
                <w:bCs/>
                <w:sz w:val="24"/>
                <w:szCs w:val="24"/>
              </w:rPr>
              <w:t xml:space="preserve">            </w:t>
            </w:r>
            <w:r w:rsidRPr="008C1FA4">
              <w:rPr>
                <w:b/>
                <w:bCs/>
                <w:sz w:val="24"/>
                <w:szCs w:val="24"/>
              </w:rPr>
              <w:t>2</w:t>
            </w:r>
            <w:r>
              <w:rPr>
                <w:b/>
                <w:bCs/>
                <w:sz w:val="24"/>
                <w:szCs w:val="24"/>
              </w:rPr>
              <w:t xml:space="preserve">                 </w:t>
            </w:r>
            <w:r w:rsidRPr="008C1FA4">
              <w:rPr>
                <w:b/>
                <w:bCs/>
                <w:sz w:val="24"/>
                <w:szCs w:val="24"/>
              </w:rPr>
              <w:t>5</w:t>
            </w:r>
            <w:r>
              <w:rPr>
                <w:b/>
                <w:bCs/>
                <w:sz w:val="24"/>
                <w:szCs w:val="24"/>
              </w:rPr>
              <w:t xml:space="preserve">                     </w:t>
            </w:r>
            <w:r w:rsidRPr="008C1FA4">
              <w:rPr>
                <w:b/>
                <w:bCs/>
                <w:sz w:val="24"/>
                <w:szCs w:val="24"/>
              </w:rPr>
              <w:t>9</w:t>
            </w:r>
            <w:r>
              <w:rPr>
                <w:b/>
                <w:bCs/>
                <w:sz w:val="24"/>
                <w:szCs w:val="24"/>
              </w:rPr>
              <w:t xml:space="preserve">                  </w:t>
            </w:r>
            <w:r w:rsidRPr="008C1FA4">
              <w:rPr>
                <w:b/>
                <w:bCs/>
                <w:sz w:val="24"/>
                <w:szCs w:val="24"/>
              </w:rPr>
              <w:t>12</w:t>
            </w:r>
            <w:r>
              <w:rPr>
                <w:b/>
                <w:bCs/>
                <w:sz w:val="24"/>
                <w:szCs w:val="24"/>
              </w:rPr>
              <w:t xml:space="preserve">                 </w:t>
            </w:r>
            <w:r w:rsidRPr="008C1FA4">
              <w:rPr>
                <w:b/>
                <w:bCs/>
                <w:sz w:val="24"/>
                <w:szCs w:val="24"/>
              </w:rPr>
              <w:t>15</w:t>
            </w:r>
            <w:r>
              <w:rPr>
                <w:b/>
                <w:bCs/>
                <w:sz w:val="24"/>
                <w:szCs w:val="24"/>
              </w:rPr>
              <w:t xml:space="preserve">               </w:t>
            </w:r>
            <w:r w:rsidRPr="008C1FA4">
              <w:rPr>
                <w:b/>
                <w:bCs/>
                <w:sz w:val="24"/>
                <w:szCs w:val="24"/>
              </w:rPr>
              <w:t>18</w:t>
            </w:r>
            <w:r>
              <w:rPr>
                <w:b/>
                <w:bCs/>
                <w:sz w:val="24"/>
                <w:szCs w:val="24"/>
              </w:rPr>
              <w:t xml:space="preserve"> </w:t>
            </w:r>
          </w:p>
        </w:tc>
      </w:tr>
      <w:tr w:rsidR="004E1CAA" w:rsidRPr="008C1FA4" w:rsidTr="00EC2A79">
        <w:trPr>
          <w:trHeight w:val="45"/>
        </w:trPr>
        <w:tc>
          <w:tcPr>
            <w:tcW w:w="776"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60" w:type="dxa"/>
              <w:bottom w:w="0" w:type="dxa"/>
              <w:right w:w="160" w:type="dxa"/>
            </w:tcMar>
            <w:vAlign w:val="center"/>
            <w:hideMark/>
          </w:tcPr>
          <w:p w:rsidR="004E1CAA" w:rsidRPr="008C1FA4" w:rsidRDefault="004E1CAA" w:rsidP="00EC2A79">
            <w:pPr>
              <w:spacing w:line="200" w:lineRule="exact"/>
              <w:ind w:firstLine="0"/>
              <w:rPr>
                <w:sz w:val="24"/>
                <w:szCs w:val="24"/>
              </w:rPr>
            </w:pPr>
            <w:r w:rsidRPr="008C1FA4">
              <w:rPr>
                <w:b/>
                <w:bCs/>
                <w:sz w:val="24"/>
                <w:szCs w:val="24"/>
                <w:lang w:val="en-US"/>
              </w:rPr>
              <w:t>IgG</w:t>
            </w:r>
            <w:r w:rsidRPr="008C1FA4">
              <w:rPr>
                <w:sz w:val="24"/>
                <w:szCs w:val="24"/>
              </w:rPr>
              <w:t xml:space="preserve"> </w:t>
            </w:r>
          </w:p>
        </w:tc>
        <w:tc>
          <w:tcPr>
            <w:tcW w:w="406" w:type="pct"/>
            <w:tcBorders>
              <w:top w:val="single" w:sz="8"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732"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59"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60"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95" w:type="pct"/>
            <w:tcBorders>
              <w:top w:val="single" w:sz="8" w:space="0" w:color="auto"/>
              <w:left w:val="dashed" w:sz="4" w:space="0" w:color="auto"/>
              <w:bottom w:val="single" w:sz="36" w:space="0" w:color="C00000"/>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dashed" w:sz="4" w:space="0" w:color="auto"/>
              <w:left w:val="dashed" w:sz="4" w:space="0" w:color="auto"/>
              <w:bottom w:val="single" w:sz="36" w:space="0" w:color="C00000"/>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dashed" w:sz="4" w:space="0" w:color="auto"/>
              <w:left w:val="dashed" w:sz="4" w:space="0" w:color="auto"/>
              <w:bottom w:val="single" w:sz="36" w:space="0" w:color="C00000"/>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dashed" w:sz="4" w:space="0" w:color="auto"/>
              <w:left w:val="dashed" w:sz="4" w:space="0" w:color="auto"/>
              <w:bottom w:val="single" w:sz="36" w:space="0" w:color="C00000"/>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single" w:sz="36" w:space="0" w:color="C00000"/>
              <w:left w:val="single" w:sz="36" w:space="0" w:color="C00000"/>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single" w:sz="36" w:space="0" w:color="C00000"/>
              <w:left w:val="single" w:sz="36" w:space="0" w:color="C00000"/>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single" w:sz="36" w:space="0" w:color="C00000"/>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single" w:sz="36" w:space="0" w:color="C00000"/>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single" w:sz="36" w:space="0" w:color="C00000"/>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dashed" w:sz="4" w:space="0" w:color="auto"/>
              <w:left w:val="dashed" w:sz="4" w:space="0" w:color="auto"/>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single" w:sz="36" w:space="0" w:color="C00000"/>
              <w:left w:val="single" w:sz="36" w:space="0" w:color="C00000"/>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dashed" w:sz="4" w:space="0" w:color="auto"/>
              <w:left w:val="dashed" w:sz="4" w:space="0" w:color="auto"/>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69"/>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single" w:sz="36" w:space="0" w:color="C00000"/>
              <w:left w:val="single" w:sz="8"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732"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59"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60"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95" w:type="pct"/>
            <w:tcBorders>
              <w:top w:val="dashed" w:sz="4" w:space="0" w:color="auto"/>
              <w:left w:val="dashed" w:sz="4" w:space="0" w:color="auto"/>
              <w:bottom w:val="single" w:sz="8"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r>
      <w:tr w:rsidR="004E1CAA" w:rsidRPr="008C1FA4" w:rsidTr="00EC2A79">
        <w:trPr>
          <w:trHeight w:val="20"/>
        </w:trPr>
        <w:tc>
          <w:tcPr>
            <w:tcW w:w="776"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60" w:type="dxa"/>
              <w:bottom w:w="0" w:type="dxa"/>
              <w:right w:w="160" w:type="dxa"/>
            </w:tcMar>
            <w:vAlign w:val="center"/>
            <w:hideMark/>
          </w:tcPr>
          <w:p w:rsidR="004E1CAA" w:rsidRPr="008C1FA4" w:rsidRDefault="004E1CAA" w:rsidP="00EC2A79">
            <w:pPr>
              <w:spacing w:line="200" w:lineRule="exact"/>
              <w:ind w:firstLine="0"/>
              <w:rPr>
                <w:sz w:val="24"/>
                <w:szCs w:val="24"/>
              </w:rPr>
            </w:pPr>
            <w:r w:rsidRPr="008C1FA4">
              <w:rPr>
                <w:b/>
                <w:bCs/>
                <w:sz w:val="24"/>
                <w:szCs w:val="24"/>
                <w:lang w:val="en-US"/>
              </w:rPr>
              <w:t>IgA</w:t>
            </w:r>
            <w:r w:rsidRPr="008C1FA4">
              <w:rPr>
                <w:sz w:val="24"/>
                <w:szCs w:val="24"/>
              </w:rPr>
              <w:t xml:space="preserve"> </w:t>
            </w:r>
          </w:p>
        </w:tc>
        <w:tc>
          <w:tcPr>
            <w:tcW w:w="406" w:type="pct"/>
            <w:tcBorders>
              <w:top w:val="single" w:sz="8"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732"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59"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60"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single" w:sz="8" w:space="0" w:color="auto"/>
              <w:left w:val="dashed" w:sz="4" w:space="0" w:color="auto"/>
              <w:bottom w:val="single" w:sz="36" w:space="0" w:color="C00000"/>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95" w:type="pct"/>
            <w:tcBorders>
              <w:top w:val="single" w:sz="8" w:space="0" w:color="auto"/>
              <w:left w:val="dashed" w:sz="4" w:space="0" w:color="auto"/>
              <w:bottom w:val="single" w:sz="36" w:space="0" w:color="C00000"/>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dashed" w:sz="4" w:space="0" w:color="auto"/>
              <w:left w:val="dashed" w:sz="4" w:space="0" w:color="auto"/>
              <w:bottom w:val="single" w:sz="36" w:space="0" w:color="C00000"/>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dashed" w:sz="4" w:space="0" w:color="auto"/>
              <w:left w:val="dashed" w:sz="4"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single" w:sz="36" w:space="0" w:color="C00000"/>
              <w:left w:val="single" w:sz="36" w:space="0" w:color="C00000"/>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single" w:sz="36" w:space="0" w:color="C00000"/>
              <w:left w:val="dashed" w:sz="4" w:space="0" w:color="auto"/>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dashed" w:sz="4" w:space="0" w:color="auto"/>
              <w:left w:val="dashed" w:sz="4"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single" w:sz="36" w:space="0" w:color="C00000"/>
              <w:left w:val="single" w:sz="36" w:space="0" w:color="C00000"/>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single" w:sz="36" w:space="0" w:color="C00000"/>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dashed" w:sz="4" w:space="0" w:color="auto"/>
              <w:left w:val="dashed" w:sz="4" w:space="0" w:color="auto"/>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single" w:sz="36" w:space="0" w:color="C00000"/>
              <w:left w:val="single" w:sz="36" w:space="0" w:color="C00000"/>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dashed" w:sz="4" w:space="0" w:color="auto"/>
              <w:left w:val="dashed" w:sz="4" w:space="0" w:color="auto"/>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single" w:sz="36" w:space="0" w:color="C00000"/>
              <w:left w:val="single" w:sz="36" w:space="0" w:color="C00000"/>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dashed" w:sz="4" w:space="0" w:color="auto"/>
              <w:left w:val="dashed" w:sz="4" w:space="0" w:color="auto"/>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single" w:sz="36" w:space="0" w:color="C00000"/>
              <w:left w:val="single" w:sz="8"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732"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59"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60"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95" w:type="pct"/>
            <w:tcBorders>
              <w:top w:val="dashed" w:sz="4" w:space="0" w:color="auto"/>
              <w:left w:val="dashed" w:sz="4" w:space="0" w:color="auto"/>
              <w:bottom w:val="single" w:sz="8"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r>
      <w:tr w:rsidR="004E1CAA" w:rsidRPr="008C1FA4" w:rsidTr="00EC2A79">
        <w:trPr>
          <w:trHeight w:val="20"/>
        </w:trPr>
        <w:tc>
          <w:tcPr>
            <w:tcW w:w="776" w:type="pct"/>
            <w:vMerge w:val="restart"/>
            <w:tcBorders>
              <w:top w:val="single" w:sz="8" w:space="0" w:color="auto"/>
              <w:left w:val="single" w:sz="8" w:space="0" w:color="auto"/>
              <w:bottom w:val="single" w:sz="8" w:space="0" w:color="auto"/>
              <w:right w:val="single" w:sz="8" w:space="0" w:color="auto"/>
            </w:tcBorders>
            <w:shd w:val="clear" w:color="auto" w:fill="auto"/>
            <w:tcMar>
              <w:top w:w="15" w:type="dxa"/>
              <w:left w:w="160" w:type="dxa"/>
              <w:bottom w:w="0" w:type="dxa"/>
              <w:right w:w="160" w:type="dxa"/>
            </w:tcMar>
            <w:vAlign w:val="center"/>
            <w:hideMark/>
          </w:tcPr>
          <w:p w:rsidR="004E1CAA" w:rsidRPr="008C1FA4" w:rsidRDefault="004E1CAA" w:rsidP="00EC2A79">
            <w:pPr>
              <w:spacing w:line="200" w:lineRule="exact"/>
              <w:ind w:firstLine="0"/>
              <w:rPr>
                <w:sz w:val="24"/>
                <w:szCs w:val="24"/>
              </w:rPr>
            </w:pPr>
            <w:r w:rsidRPr="008C1FA4">
              <w:rPr>
                <w:b/>
                <w:bCs/>
                <w:sz w:val="24"/>
                <w:szCs w:val="24"/>
                <w:lang w:val="en-US"/>
              </w:rPr>
              <w:t>IgM</w:t>
            </w:r>
            <w:r w:rsidRPr="008C1FA4">
              <w:rPr>
                <w:sz w:val="24"/>
                <w:szCs w:val="24"/>
              </w:rPr>
              <w:t xml:space="preserve"> </w:t>
            </w:r>
          </w:p>
        </w:tc>
        <w:tc>
          <w:tcPr>
            <w:tcW w:w="406" w:type="pct"/>
            <w:tcBorders>
              <w:top w:val="single" w:sz="8"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732"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59"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60"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single" w:sz="8"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95" w:type="pct"/>
            <w:tcBorders>
              <w:top w:val="single" w:sz="8" w:space="0" w:color="auto"/>
              <w:left w:val="dashed" w:sz="4" w:space="0" w:color="auto"/>
              <w:bottom w:val="single" w:sz="36" w:space="0" w:color="C00000"/>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dashed" w:sz="4" w:space="0" w:color="auto"/>
              <w:left w:val="dashed" w:sz="4" w:space="0" w:color="auto"/>
              <w:bottom w:val="single" w:sz="36" w:space="0" w:color="C00000"/>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single" w:sz="36" w:space="0" w:color="C00000"/>
              <w:left w:val="single" w:sz="36" w:space="0" w:color="C00000"/>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dashed" w:sz="4" w:space="0" w:color="auto"/>
              <w:left w:val="dashed" w:sz="4" w:space="0" w:color="auto"/>
              <w:bottom w:val="single" w:sz="36" w:space="0" w:color="C00000"/>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dashed" w:sz="4" w:space="0" w:color="auto"/>
              <w:left w:val="dashed" w:sz="4"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single" w:sz="36" w:space="0" w:color="C00000"/>
              <w:left w:val="single" w:sz="36" w:space="0" w:color="C00000"/>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single" w:sz="36" w:space="0" w:color="C00000"/>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dashed" w:sz="4" w:space="0" w:color="auto"/>
              <w:left w:val="dashed" w:sz="4" w:space="0" w:color="auto"/>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single" w:sz="36" w:space="0" w:color="C00000"/>
              <w:left w:val="single" w:sz="36" w:space="0" w:color="C00000"/>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single" w:sz="36" w:space="0" w:color="C00000"/>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dashed" w:sz="4" w:space="0" w:color="auto"/>
              <w:left w:val="dashed" w:sz="4" w:space="0" w:color="auto"/>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20"/>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dashed" w:sz="4" w:space="0" w:color="auto"/>
              <w:left w:val="single" w:sz="8" w:space="0" w:color="auto"/>
              <w:bottom w:val="single" w:sz="36" w:space="0" w:color="C00000"/>
              <w:right w:val="single" w:sz="36" w:space="0" w:color="C00000"/>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single" w:sz="36" w:space="0" w:color="C00000"/>
              <w:left w:val="single" w:sz="36" w:space="0" w:color="C00000"/>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732"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59"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660"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86" w:type="pct"/>
            <w:tcBorders>
              <w:top w:val="dashed" w:sz="4" w:space="0" w:color="auto"/>
              <w:left w:val="dashed" w:sz="4" w:space="0" w:color="auto"/>
              <w:bottom w:val="dashed" w:sz="4"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c>
          <w:tcPr>
            <w:tcW w:w="595" w:type="pct"/>
            <w:tcBorders>
              <w:top w:val="dashed" w:sz="4" w:space="0" w:color="auto"/>
              <w:left w:val="dashed" w:sz="4" w:space="0" w:color="auto"/>
              <w:bottom w:val="dashed" w:sz="4"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24"/>
                <w:szCs w:val="24"/>
              </w:rPr>
            </w:pPr>
          </w:p>
        </w:tc>
      </w:tr>
      <w:tr w:rsidR="004E1CAA" w:rsidRPr="008C1FA4" w:rsidTr="00EC2A79">
        <w:trPr>
          <w:trHeight w:val="47"/>
        </w:trPr>
        <w:tc>
          <w:tcPr>
            <w:tcW w:w="776" w:type="pct"/>
            <w:vMerge/>
            <w:tcBorders>
              <w:top w:val="single" w:sz="8" w:space="0" w:color="auto"/>
              <w:left w:val="single" w:sz="8" w:space="0" w:color="auto"/>
              <w:bottom w:val="single" w:sz="8" w:space="0" w:color="auto"/>
              <w:right w:val="single" w:sz="8" w:space="0" w:color="auto"/>
            </w:tcBorders>
            <w:vAlign w:val="center"/>
            <w:hideMark/>
          </w:tcPr>
          <w:p w:rsidR="004E1CAA" w:rsidRPr="008C1FA4" w:rsidRDefault="004E1CAA" w:rsidP="00EC2A79">
            <w:pPr>
              <w:spacing w:line="200" w:lineRule="exact"/>
              <w:ind w:firstLine="0"/>
              <w:rPr>
                <w:sz w:val="24"/>
                <w:szCs w:val="24"/>
              </w:rPr>
            </w:pPr>
          </w:p>
        </w:tc>
        <w:tc>
          <w:tcPr>
            <w:tcW w:w="406" w:type="pct"/>
            <w:tcBorders>
              <w:top w:val="single" w:sz="36" w:space="0" w:color="C00000"/>
              <w:left w:val="single" w:sz="8"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732"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59"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660"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86" w:type="pct"/>
            <w:tcBorders>
              <w:top w:val="dashed" w:sz="4" w:space="0" w:color="auto"/>
              <w:left w:val="dashed" w:sz="4" w:space="0" w:color="auto"/>
              <w:bottom w:val="single" w:sz="8" w:space="0" w:color="auto"/>
              <w:right w:val="dashed" w:sz="4"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c>
          <w:tcPr>
            <w:tcW w:w="595" w:type="pct"/>
            <w:tcBorders>
              <w:top w:val="dashed" w:sz="4" w:space="0" w:color="auto"/>
              <w:left w:val="dashed" w:sz="4" w:space="0" w:color="auto"/>
              <w:bottom w:val="single" w:sz="8" w:space="0" w:color="auto"/>
              <w:right w:val="single" w:sz="8" w:space="0" w:color="auto"/>
            </w:tcBorders>
            <w:shd w:val="clear" w:color="auto" w:fill="auto"/>
            <w:tcMar>
              <w:top w:w="15" w:type="dxa"/>
              <w:left w:w="160" w:type="dxa"/>
              <w:bottom w:w="0" w:type="dxa"/>
              <w:right w:w="160" w:type="dxa"/>
            </w:tcMar>
            <w:hideMark/>
          </w:tcPr>
          <w:p w:rsidR="004E1CAA" w:rsidRPr="008C1FA4" w:rsidRDefault="004E1CAA" w:rsidP="00EC2A79">
            <w:pPr>
              <w:spacing w:line="200" w:lineRule="exact"/>
              <w:ind w:right="-159" w:hanging="159"/>
              <w:jc w:val="center"/>
              <w:rPr>
                <w:sz w:val="8"/>
                <w:szCs w:val="8"/>
              </w:rPr>
            </w:pPr>
          </w:p>
        </w:tc>
      </w:tr>
    </w:tbl>
    <w:p w:rsidR="004E1CAA" w:rsidRPr="007A733A" w:rsidRDefault="004E1CAA" w:rsidP="004E1CAA">
      <w:pPr>
        <w:spacing w:line="240" w:lineRule="auto"/>
        <w:ind w:firstLine="0"/>
        <w:jc w:val="center"/>
        <w:rPr>
          <w:sz w:val="26"/>
          <w:szCs w:val="26"/>
        </w:rPr>
      </w:pPr>
      <w:r w:rsidRPr="007A733A">
        <w:rPr>
          <w:sz w:val="26"/>
          <w:szCs w:val="26"/>
        </w:rPr>
        <w:t>Рисунок 3</w:t>
      </w:r>
      <w:r w:rsidR="003D5F2D">
        <w:rPr>
          <w:sz w:val="26"/>
          <w:szCs w:val="26"/>
        </w:rPr>
        <w:t xml:space="preserve"> –</w:t>
      </w:r>
      <w:r w:rsidRPr="007A733A">
        <w:rPr>
          <w:sz w:val="26"/>
          <w:szCs w:val="26"/>
        </w:rPr>
        <w:t xml:space="preserve"> Возрастная динамика уровня иммуноглобулинов в крови у детей</w:t>
      </w:r>
    </w:p>
    <w:p w:rsidR="004E1CAA" w:rsidRDefault="004E1CAA" w:rsidP="004E1CAA">
      <w:pPr>
        <w:ind w:firstLine="0"/>
        <w:jc w:val="center"/>
      </w:pPr>
    </w:p>
    <w:p w:rsidR="000047B2" w:rsidRPr="00EA729D" w:rsidRDefault="000047B2" w:rsidP="000047B2">
      <w:r w:rsidRPr="00EA729D">
        <w:t xml:space="preserve">У новорожденных в крови такой же, как у матерей и даже выше, титр антител класса </w:t>
      </w:r>
      <w:r w:rsidRPr="00EA729D">
        <w:rPr>
          <w:lang w:val="en-US"/>
        </w:rPr>
        <w:t>G</w:t>
      </w:r>
      <w:r w:rsidRPr="00EA729D">
        <w:t xml:space="preserve"> к токсинам дифтерийной палочки, столбняка, стафилококка и стрептококка, вирусам полиомиелита, японского энцефалита, гриппа (А2, С) и парагрипа (</w:t>
      </w:r>
      <w:r w:rsidRPr="00EA729D">
        <w:rPr>
          <w:lang w:val="en-US"/>
        </w:rPr>
        <w:t>I</w:t>
      </w:r>
      <w:r w:rsidRPr="00EA729D">
        <w:t xml:space="preserve">, </w:t>
      </w:r>
      <w:r w:rsidRPr="00EA729D">
        <w:rPr>
          <w:lang w:val="en-US"/>
        </w:rPr>
        <w:t>II</w:t>
      </w:r>
      <w:r w:rsidRPr="00EA729D">
        <w:t xml:space="preserve">, </w:t>
      </w:r>
      <w:r w:rsidRPr="00EA729D">
        <w:rPr>
          <w:lang w:val="en-US"/>
        </w:rPr>
        <w:t>III</w:t>
      </w:r>
      <w:r w:rsidRPr="00EA729D">
        <w:t xml:space="preserve">). Ниже, чем у матерей титр антител к антигенам клеточной стенки стрептококка и стафилококка, коклюшу, бактериям кишечной группы (для защиты от этих инфекций </w:t>
      </w:r>
      <w:r w:rsidRPr="00EA729D">
        <w:rPr>
          <w:lang w:val="en-US"/>
        </w:rPr>
        <w:t>IgA</w:t>
      </w:r>
      <w:r w:rsidRPr="00EA729D">
        <w:t xml:space="preserve"> важнее, чем IgG).</w:t>
      </w:r>
    </w:p>
    <w:p w:rsidR="000047B2" w:rsidRPr="00EA729D" w:rsidRDefault="000047B2" w:rsidP="000047B2">
      <w:r w:rsidRPr="00EA729D">
        <w:t>Титр антител поддерживается при кормлении ребенка грудью, так как у грудных детей IgG-антитела могут всасываться в ЖКТ, без потери активности.</w:t>
      </w:r>
    </w:p>
    <w:p w:rsidR="000047B2" w:rsidRPr="00EA729D" w:rsidRDefault="000047B2" w:rsidP="000047B2">
      <w:r w:rsidRPr="00EA729D">
        <w:t xml:space="preserve">Материнские иммуноглобулины других классов не преодолевают плацентарный барьер в связи с отсутствием на поверхности клеток трофобласта соответствующих Fc-рецепторов, а также из-за больших размеров молекул </w:t>
      </w:r>
      <w:r w:rsidRPr="00EA729D">
        <w:rPr>
          <w:lang w:val="en-US"/>
        </w:rPr>
        <w:t>IgA</w:t>
      </w:r>
      <w:r w:rsidRPr="00EA729D">
        <w:t xml:space="preserve"> и </w:t>
      </w:r>
      <w:r w:rsidRPr="00EA729D">
        <w:rPr>
          <w:lang w:val="en-US"/>
        </w:rPr>
        <w:t>IgM</w:t>
      </w:r>
      <w:r w:rsidRPr="00EA729D">
        <w:t>.</w:t>
      </w:r>
    </w:p>
    <w:p w:rsidR="000047B2" w:rsidRDefault="000047B2" w:rsidP="000047B2">
      <w:r w:rsidRPr="00EA729D">
        <w:t xml:space="preserve">Сывороточный уровень IgA у новорожденного 0,002-0,02 г/л, этот иммуноглобулин начинает синтезироваться в заметных количествах с 3-6 месяцев. При кормлении грудью IgA, поступающий с молоком матери, защищает, слизистую оболочку желудочно-кишечного тракта ребенка и частично всасывается в неизмененном виде. </w:t>
      </w:r>
      <w:r>
        <w:t xml:space="preserve">Продукция </w:t>
      </w:r>
      <w:r w:rsidRPr="004D1D1A">
        <w:t>IgA</w:t>
      </w:r>
      <w:r>
        <w:t xml:space="preserve"> плавно возрастает на протяжении периода детства и достигает дефинитивных значений после 15 лет.</w:t>
      </w:r>
    </w:p>
    <w:p w:rsidR="004E1CAA" w:rsidRPr="00673F3D" w:rsidRDefault="004E1CAA" w:rsidP="004E1CAA">
      <w:r w:rsidRPr="00673F3D">
        <w:t xml:space="preserve">К рождению сывороточное содержание IgM составляет 0,1-0,2 г/л, его повышение может являться признаком внутриутробного инфицирования. Синтез IgM достигает уровня взрослых </w:t>
      </w:r>
      <w:r>
        <w:t>к 18 годам</w:t>
      </w:r>
      <w:r w:rsidRPr="00673F3D">
        <w:t xml:space="preserve">. </w:t>
      </w:r>
    </w:p>
    <w:p w:rsidR="004E1CAA" w:rsidRPr="00673F3D" w:rsidRDefault="004E1CAA" w:rsidP="004E1CAA">
      <w:r w:rsidRPr="00673F3D">
        <w:t xml:space="preserve">Способность к образованию </w:t>
      </w:r>
      <w:r w:rsidRPr="00673F3D">
        <w:rPr>
          <w:lang w:val="en-US"/>
        </w:rPr>
        <w:t>IgE</w:t>
      </w:r>
      <w:r w:rsidRPr="00673F3D">
        <w:t xml:space="preserve">, плод приобретает на 11-12 неделе, к рождению концентрация достигает 3-60 МЕ/л. После рождения уровень медленно растет (у здоровых), достигая пика к 6-15 годам, затем постепенно снижается до «взрослого» содержания – менее 100 МЕ/л. Период полувыведения </w:t>
      </w:r>
      <w:r w:rsidRPr="00673F3D">
        <w:rPr>
          <w:lang w:val="en-US"/>
        </w:rPr>
        <w:t>IgE</w:t>
      </w:r>
      <w:r w:rsidRPr="00673F3D">
        <w:t xml:space="preserve"> из кровотока 2-3 суток, в тканях длительность его полужизни 8-14 суток.</w:t>
      </w:r>
    </w:p>
    <w:p w:rsidR="004E1CAA" w:rsidRDefault="004E1CAA" w:rsidP="004E1CAA">
      <w:r w:rsidRPr="00673F3D">
        <w:t xml:space="preserve">В возрасте 3-6 месяцев выраженность гуморального иммунодефицита достигает максимума, так как исчерпываются запасы материнских </w:t>
      </w:r>
      <w:r w:rsidRPr="00673F3D">
        <w:rPr>
          <w:lang w:val="en-US"/>
        </w:rPr>
        <w:t>IgG</w:t>
      </w:r>
      <w:r w:rsidRPr="00673F3D">
        <w:t xml:space="preserve">, </w:t>
      </w:r>
      <w:r w:rsidRPr="00673F3D">
        <w:rPr>
          <w:lang w:val="en-US"/>
        </w:rPr>
        <w:t>a</w:t>
      </w:r>
      <w:r w:rsidRPr="00673F3D">
        <w:t xml:space="preserve"> собственные IgG только начинают синтезироваться. Особенно это выражено у недоношенных</w:t>
      </w:r>
      <w:r w:rsidR="003D5F2D">
        <w:t xml:space="preserve"> детей</w:t>
      </w:r>
      <w:r w:rsidRPr="00673F3D">
        <w:t>. В годовалом возрасте суммарный синтез иммуноглобулинов составляет примерно 60% от количества у взрослого (</w:t>
      </w:r>
      <w:r w:rsidRPr="00673F3D">
        <w:rPr>
          <w:lang w:val="en-US"/>
        </w:rPr>
        <w:t>IgG</w:t>
      </w:r>
      <w:r w:rsidRPr="00673F3D">
        <w:t xml:space="preserve"> – 80%, </w:t>
      </w:r>
      <w:r w:rsidRPr="00673F3D">
        <w:rPr>
          <w:lang w:val="en-US"/>
        </w:rPr>
        <w:t>IgM</w:t>
      </w:r>
      <w:r w:rsidRPr="00673F3D">
        <w:t xml:space="preserve"> – 75%, </w:t>
      </w:r>
      <w:r w:rsidRPr="00673F3D">
        <w:rPr>
          <w:lang w:val="en-US"/>
        </w:rPr>
        <w:t>IgA</w:t>
      </w:r>
      <w:r>
        <w:t xml:space="preserve"> – 20%).</w:t>
      </w:r>
    </w:p>
    <w:p w:rsidR="004E1CAA" w:rsidRPr="00673F3D" w:rsidRDefault="004E1CAA" w:rsidP="004E1CAA">
      <w:r>
        <w:t>П</w:t>
      </w:r>
      <w:r w:rsidRPr="004D1D1A">
        <w:t>ериод с 2 до 5 лет является переходным: повышается функциональная активность лимфоцитов (меньшее</w:t>
      </w:r>
      <w:r>
        <w:t>, чем в возрасте до 2 лет</w:t>
      </w:r>
      <w:r w:rsidRPr="004D1D1A">
        <w:t xml:space="preserve"> их число обеспечивает синтез большего количества иммуноглобулинов), приближается к «взрослому» соотношение лимфоциты-фагоциты, однако в целом защита организма в этот период наиболее уязвима: неполноценность адаптивного иммунитета усугубляется снижением абсолютного количества нейтрофилов – основных эффекторных клеток врожденного иммунитета</w:t>
      </w:r>
      <w:r>
        <w:t>.</w:t>
      </w:r>
    </w:p>
    <w:p w:rsidR="008D7632" w:rsidRPr="008D7632" w:rsidRDefault="00965869" w:rsidP="00965869">
      <w:pPr>
        <w:pStyle w:val="2"/>
        <w:rPr>
          <w:rFonts w:eastAsiaTheme="minorHAnsi"/>
          <w:lang w:eastAsia="en-US"/>
        </w:rPr>
      </w:pPr>
      <w:bookmarkStart w:id="29" w:name="_Toc398540537"/>
      <w:r>
        <w:rPr>
          <w:rFonts w:eastAsiaTheme="minorHAnsi"/>
          <w:lang w:eastAsia="en-US"/>
        </w:rPr>
        <w:t>Особенности п</w:t>
      </w:r>
      <w:r w:rsidR="008D7632" w:rsidRPr="008D7632">
        <w:rPr>
          <w:rFonts w:eastAsiaTheme="minorHAnsi"/>
          <w:lang w:eastAsia="en-US"/>
        </w:rPr>
        <w:t>ротивотуберкулезн</w:t>
      </w:r>
      <w:r>
        <w:rPr>
          <w:rFonts w:eastAsiaTheme="minorHAnsi"/>
          <w:lang w:eastAsia="en-US"/>
        </w:rPr>
        <w:t>ого</w:t>
      </w:r>
      <w:r w:rsidR="008D7632" w:rsidRPr="008D7632">
        <w:rPr>
          <w:rFonts w:eastAsiaTheme="minorHAnsi"/>
          <w:lang w:eastAsia="en-US"/>
        </w:rPr>
        <w:t xml:space="preserve"> иммунитет</w:t>
      </w:r>
      <w:r>
        <w:rPr>
          <w:rFonts w:eastAsiaTheme="minorHAnsi"/>
          <w:lang w:eastAsia="en-US"/>
        </w:rPr>
        <w:t>а</w:t>
      </w:r>
      <w:bookmarkEnd w:id="29"/>
    </w:p>
    <w:p w:rsidR="008D7632" w:rsidRPr="008D7632" w:rsidRDefault="008D7632" w:rsidP="008D7632">
      <w:pPr>
        <w:rPr>
          <w:rFonts w:eastAsiaTheme="minorHAnsi"/>
          <w:lang w:eastAsia="en-US"/>
        </w:rPr>
      </w:pPr>
      <w:r w:rsidRPr="008D7632">
        <w:rPr>
          <w:rFonts w:eastAsiaTheme="minorHAnsi"/>
          <w:lang w:eastAsia="en-US"/>
        </w:rPr>
        <w:t xml:space="preserve">В настоящее время туберкулез остается очень важной медицинской и социальной проблемой. Так, согласно последним данным ВОЗ более 2 миллиардов человек (это почти 30% всего населения земного шара!) инфицировано микобактериями туберкулеза, причем каждый десятый инфицированный заболевает. В Беларуси ежегодно заболевает </w:t>
      </w:r>
      <w:r w:rsidR="0092520B" w:rsidRPr="008D7632">
        <w:rPr>
          <w:rFonts w:eastAsiaTheme="minorHAnsi"/>
          <w:lang w:eastAsia="en-US"/>
        </w:rPr>
        <w:t>туберкулезом</w:t>
      </w:r>
      <w:r w:rsidR="0092520B">
        <w:rPr>
          <w:rFonts w:eastAsiaTheme="minorHAnsi"/>
          <w:lang w:eastAsia="en-US"/>
        </w:rPr>
        <w:t xml:space="preserve"> </w:t>
      </w:r>
      <w:r w:rsidR="00965869">
        <w:rPr>
          <w:rFonts w:eastAsiaTheme="minorHAnsi"/>
          <w:lang w:eastAsia="en-US"/>
        </w:rPr>
        <w:t>4</w:t>
      </w:r>
      <w:r w:rsidR="0092520B">
        <w:rPr>
          <w:rFonts w:eastAsiaTheme="minorHAnsi"/>
          <w:lang w:eastAsia="en-US"/>
        </w:rPr>
        <w:t>-5</w:t>
      </w:r>
      <w:r w:rsidRPr="008D7632">
        <w:rPr>
          <w:rFonts w:eastAsiaTheme="minorHAnsi"/>
          <w:lang w:eastAsia="en-US"/>
        </w:rPr>
        <w:t xml:space="preserve"> тысяч человек.</w:t>
      </w:r>
    </w:p>
    <w:p w:rsidR="008D7632" w:rsidRPr="008D7632" w:rsidRDefault="008D7632" w:rsidP="008D7632">
      <w:pPr>
        <w:rPr>
          <w:rFonts w:asciiTheme="minorHAnsi" w:eastAsiaTheme="minorHAnsi" w:hAnsiTheme="minorHAnsi" w:cstheme="minorBidi"/>
          <w:sz w:val="22"/>
          <w:szCs w:val="22"/>
          <w:lang w:eastAsia="en-US"/>
        </w:rPr>
      </w:pPr>
      <w:r w:rsidRPr="008D7632">
        <w:rPr>
          <w:rFonts w:eastAsiaTheme="minorHAnsi"/>
          <w:lang w:eastAsia="en-US"/>
        </w:rPr>
        <w:t xml:space="preserve">Туберкулез это потенциально тяжелое инфекционное заболевание, вызываемое </w:t>
      </w:r>
      <w:r w:rsidRPr="008D7632">
        <w:rPr>
          <w:rFonts w:eastAsiaTheme="minorHAnsi"/>
          <w:lang w:val="en-US" w:eastAsia="en-US"/>
        </w:rPr>
        <w:t>Mycobacterium</w:t>
      </w:r>
      <w:r w:rsidRPr="008D7632">
        <w:rPr>
          <w:rFonts w:eastAsiaTheme="minorHAnsi"/>
          <w:lang w:eastAsia="en-US"/>
        </w:rPr>
        <w:t xml:space="preserve"> </w:t>
      </w:r>
      <w:r w:rsidRPr="008D7632">
        <w:rPr>
          <w:rFonts w:eastAsiaTheme="minorHAnsi"/>
          <w:lang w:val="en-US" w:eastAsia="en-US"/>
        </w:rPr>
        <w:t>tuberculosis</w:t>
      </w:r>
      <w:r w:rsidRPr="008D7632">
        <w:rPr>
          <w:rFonts w:eastAsiaTheme="minorHAnsi"/>
          <w:lang w:eastAsia="en-US"/>
        </w:rPr>
        <w:t xml:space="preserve"> (МТ). Микобактерии в отличие от других микроорганизмов обладают рядом особенностей, которые делают практически невозможным реализацию противоинфекционного иммунного ответа по обычной схеме. Патогенность МТ обусловлена наличием ряда факторов вирулентности, расположенных в клеточной мембране микроорганизмов. Первый фактор вирулентности </w:t>
      </w:r>
      <w:r w:rsidR="00965869">
        <w:rPr>
          <w:rFonts w:eastAsiaTheme="minorHAnsi"/>
          <w:lang w:eastAsia="en-US"/>
        </w:rPr>
        <w:t>–</w:t>
      </w:r>
      <w:r w:rsidRPr="008D7632">
        <w:rPr>
          <w:rFonts w:eastAsiaTheme="minorHAnsi"/>
          <w:lang w:eastAsia="en-US"/>
        </w:rPr>
        <w:t xml:space="preserve"> это гликолипид «корд-фактор». Вирулентные штаммы </w:t>
      </w:r>
      <w:r w:rsidRPr="008D7632">
        <w:rPr>
          <w:rFonts w:eastAsiaTheme="minorHAnsi"/>
          <w:lang w:val="en-US" w:eastAsia="en-US"/>
        </w:rPr>
        <w:t>Mycobacterium</w:t>
      </w:r>
      <w:r w:rsidRPr="008D7632">
        <w:rPr>
          <w:rFonts w:eastAsiaTheme="minorHAnsi"/>
          <w:lang w:eastAsia="en-US"/>
        </w:rPr>
        <w:t xml:space="preserve"> </w:t>
      </w:r>
      <w:r w:rsidRPr="008D7632">
        <w:rPr>
          <w:rFonts w:eastAsiaTheme="minorHAnsi"/>
          <w:lang w:val="en-US" w:eastAsia="en-US"/>
        </w:rPr>
        <w:t>tuberculosis</w:t>
      </w:r>
      <w:r w:rsidRPr="008D7632">
        <w:rPr>
          <w:rFonts w:eastAsiaTheme="minorHAnsi"/>
          <w:lang w:eastAsia="en-US"/>
        </w:rPr>
        <w:t xml:space="preserve"> обязательно содержат этот фактор на клеточной поверхности. При введении очищенного «корд-фактора» мышам в месте введения образуется типичная для туберкулеза гранулема. Вторым фактором вирулентности являются сульфатиды – гликолипиды клеточной стенки, содержащие серу. Эти вещества препятствуют слиянию фагосом с лизосомами, что обусловливает способность микобактерий избегать разрушения макрофагами. Благодаря такому незавершенному фагоцитозу МТ могут долгое время персистировать внутри фагосом, не подвергаясь разрушению, но получая питательные вещества для своей жизнедеятельности. Третьим фактором вирулентности является гетерополисахарид </w:t>
      </w:r>
      <w:r w:rsidRPr="008D7632">
        <w:rPr>
          <w:rFonts w:eastAsiaTheme="minorHAnsi"/>
          <w:lang w:val="en-US" w:eastAsia="en-US"/>
        </w:rPr>
        <w:t>LAM</w:t>
      </w:r>
      <w:r w:rsidRPr="008D7632">
        <w:rPr>
          <w:rFonts w:eastAsiaTheme="minorHAnsi"/>
          <w:lang w:eastAsia="en-US"/>
        </w:rPr>
        <w:t xml:space="preserve"> (</w:t>
      </w:r>
      <w:r w:rsidRPr="008D7632">
        <w:rPr>
          <w:rFonts w:eastAsiaTheme="minorHAnsi"/>
          <w:lang w:val="en-US" w:eastAsia="en-US"/>
        </w:rPr>
        <w:t>lipoarabinoman</w:t>
      </w:r>
      <w:r w:rsidRPr="008D7632">
        <w:rPr>
          <w:rFonts w:eastAsiaTheme="minorHAnsi"/>
          <w:lang w:eastAsia="en-US"/>
        </w:rPr>
        <w:t xml:space="preserve">), сходный по строению с эндотоксинами Гр- бактерий. Под влиянием </w:t>
      </w:r>
      <w:r w:rsidRPr="008D7632">
        <w:rPr>
          <w:rFonts w:eastAsiaTheme="minorHAnsi"/>
          <w:lang w:val="en-US" w:eastAsia="en-US"/>
        </w:rPr>
        <w:t>LAM</w:t>
      </w:r>
      <w:r w:rsidRPr="008D7632">
        <w:rPr>
          <w:rFonts w:eastAsiaTheme="minorHAnsi"/>
          <w:lang w:eastAsia="en-US"/>
        </w:rPr>
        <w:t xml:space="preserve"> макрофаги секретируют ФНО-</w:t>
      </w:r>
      <w:r w:rsidRPr="008D7632">
        <w:rPr>
          <w:rFonts w:eastAsiaTheme="minorHAnsi"/>
          <w:lang w:val="en-US" w:eastAsia="en-US"/>
        </w:rPr>
        <w:t>α</w:t>
      </w:r>
      <w:r w:rsidRPr="008D7632">
        <w:rPr>
          <w:rFonts w:eastAsiaTheme="minorHAnsi"/>
          <w:lang w:eastAsia="en-US"/>
        </w:rPr>
        <w:t xml:space="preserve">, который способствует развитию лихорадки, снижению веса и </w:t>
      </w:r>
      <w:r w:rsidRPr="0092520B">
        <w:rPr>
          <w:rFonts w:eastAsiaTheme="minorHAnsi"/>
          <w:lang w:eastAsia="en-US"/>
        </w:rPr>
        <w:t xml:space="preserve">повреждению тканей, а также </w:t>
      </w:r>
      <w:r w:rsidR="00B6777D">
        <w:rPr>
          <w:rFonts w:eastAsiaTheme="minorHAnsi"/>
          <w:lang w:eastAsia="en-US"/>
        </w:rPr>
        <w:t>ИЛ</w:t>
      </w:r>
      <w:r w:rsidRPr="0092520B">
        <w:rPr>
          <w:rFonts w:eastAsiaTheme="minorHAnsi"/>
          <w:lang w:eastAsia="en-US"/>
        </w:rPr>
        <w:t xml:space="preserve">-10, который тормозит индуцированную микобактериями пролиферацию Т-клеток. Кроме того, </w:t>
      </w:r>
      <w:r w:rsidRPr="0092520B">
        <w:rPr>
          <w:rFonts w:eastAsiaTheme="minorHAnsi"/>
          <w:lang w:val="en-US" w:eastAsia="en-US"/>
        </w:rPr>
        <w:t>LAM</w:t>
      </w:r>
      <w:r w:rsidRPr="0092520B">
        <w:rPr>
          <w:rFonts w:eastAsiaTheme="minorHAnsi"/>
          <w:lang w:eastAsia="en-US"/>
        </w:rPr>
        <w:t xml:space="preserve"> ингибирует</w:t>
      </w:r>
      <w:r w:rsidRPr="008D7632">
        <w:rPr>
          <w:rFonts w:eastAsiaTheme="minorHAnsi"/>
          <w:lang w:eastAsia="en-US"/>
        </w:rPr>
        <w:t xml:space="preserve"> активацию макрофагов интерфероном γ. Четвертым фактором вирулентности является микобактериальный белок теплового шока, который по строению схож с белками теплового шока человека, что определяет возможность развития при туберкулезной инфекции аутоиммунных реакций обусловленных антигенной мимикрией. Описанные особенности строения микобактерий способствуют длительному персистированию возбудителя в организме человека или хронизации инфекционного процесса.</w:t>
      </w:r>
    </w:p>
    <w:p w:rsidR="008D7632" w:rsidRPr="008D7632" w:rsidRDefault="008D7632" w:rsidP="008D7632">
      <w:pPr>
        <w:rPr>
          <w:rFonts w:eastAsiaTheme="minorHAnsi"/>
          <w:lang w:eastAsia="en-US"/>
        </w:rPr>
      </w:pPr>
      <w:r w:rsidRPr="008D7632">
        <w:rPr>
          <w:rFonts w:eastAsiaTheme="minorHAnsi"/>
          <w:lang w:eastAsia="en-US"/>
        </w:rPr>
        <w:t xml:space="preserve">Важной особенностью туберкулезной инфекции является формирование гранулем, которые представляют собой скопление инфицированных микобактериями макрофагов, окруженное Т-клетками и фибробластами. Микобактерии могут размножаться в фагосомах инфицированных макрофагов, что со временем приводит к разрушению фагосом и выходу микроорганизмов в цитоплазму. Попадая в цитоплазму, микобактерии повреждают цитоскелет клеток, разрывая </w:t>
      </w:r>
      <w:r w:rsidR="00CE3143">
        <w:rPr>
          <w:rFonts w:eastAsiaTheme="minorHAnsi"/>
          <w:lang w:eastAsia="en-US"/>
        </w:rPr>
        <w:t xml:space="preserve">образующие его </w:t>
      </w:r>
      <w:r w:rsidR="0039597D" w:rsidRPr="008D7632">
        <w:rPr>
          <w:rFonts w:eastAsiaTheme="minorHAnsi"/>
          <w:lang w:eastAsia="en-US"/>
        </w:rPr>
        <w:t>актиновы</w:t>
      </w:r>
      <w:r w:rsidR="0039597D">
        <w:rPr>
          <w:rFonts w:eastAsiaTheme="minorHAnsi"/>
          <w:lang w:eastAsia="en-US"/>
        </w:rPr>
        <w:t>е</w:t>
      </w:r>
      <w:r w:rsidR="00CE3143" w:rsidRPr="008D7632">
        <w:rPr>
          <w:rFonts w:eastAsiaTheme="minorHAnsi"/>
          <w:lang w:eastAsia="en-US"/>
        </w:rPr>
        <w:t xml:space="preserve"> </w:t>
      </w:r>
      <w:r w:rsidRPr="008D7632">
        <w:rPr>
          <w:rFonts w:eastAsiaTheme="minorHAnsi"/>
          <w:lang w:eastAsia="en-US"/>
        </w:rPr>
        <w:t xml:space="preserve">нити и </w:t>
      </w:r>
      <w:r w:rsidRPr="00CE3143">
        <w:rPr>
          <w:rFonts w:eastAsiaTheme="minorHAnsi"/>
          <w:lang w:eastAsia="en-US"/>
        </w:rPr>
        <w:t>нарушая их синтез</w:t>
      </w:r>
      <w:r w:rsidR="00CE3143" w:rsidRPr="00CE3143">
        <w:rPr>
          <w:rFonts w:eastAsiaTheme="minorHAnsi"/>
          <w:lang w:eastAsia="en-US"/>
        </w:rPr>
        <w:t>, в результате чего</w:t>
      </w:r>
      <w:r w:rsidRPr="00CE3143">
        <w:rPr>
          <w:rFonts w:eastAsiaTheme="minorHAnsi"/>
          <w:lang w:eastAsia="en-US"/>
        </w:rPr>
        <w:t xml:space="preserve"> клетка утрачивает поверхностный белок кат</w:t>
      </w:r>
      <w:r w:rsidR="0039597D">
        <w:rPr>
          <w:rFonts w:eastAsiaTheme="minorHAnsi"/>
          <w:lang w:eastAsia="en-US"/>
        </w:rPr>
        <w:t>х</w:t>
      </w:r>
      <w:r w:rsidRPr="00CE3143">
        <w:rPr>
          <w:rFonts w:eastAsiaTheme="minorHAnsi"/>
          <w:lang w:eastAsia="en-US"/>
        </w:rPr>
        <w:t xml:space="preserve">ерин, который </w:t>
      </w:r>
      <w:r w:rsidR="00CE3143" w:rsidRPr="00CE3143">
        <w:rPr>
          <w:rFonts w:eastAsiaTheme="minorHAnsi"/>
          <w:lang w:eastAsia="en-US"/>
        </w:rPr>
        <w:t xml:space="preserve">в норме </w:t>
      </w:r>
      <w:r w:rsidR="0092520B" w:rsidRPr="00CE3143">
        <w:rPr>
          <w:rFonts w:eastAsiaTheme="minorHAnsi"/>
          <w:lang w:eastAsia="en-US"/>
        </w:rPr>
        <w:t>посредством</w:t>
      </w:r>
      <w:r w:rsidRPr="00CE3143">
        <w:rPr>
          <w:rFonts w:eastAsiaTheme="minorHAnsi"/>
          <w:lang w:eastAsia="en-US"/>
        </w:rPr>
        <w:t xml:space="preserve"> </w:t>
      </w:r>
      <w:r w:rsidR="0092520B" w:rsidRPr="00CE3143">
        <w:rPr>
          <w:rFonts w:eastAsiaTheme="minorHAnsi"/>
          <w:lang w:eastAsia="en-US"/>
        </w:rPr>
        <w:t xml:space="preserve">белка </w:t>
      </w:r>
      <w:r w:rsidRPr="00CE3143">
        <w:rPr>
          <w:rFonts w:eastAsiaTheme="minorHAnsi"/>
          <w:lang w:eastAsia="en-US"/>
        </w:rPr>
        <w:t>катенин</w:t>
      </w:r>
      <w:r w:rsidR="0092520B" w:rsidRPr="00CE3143">
        <w:rPr>
          <w:rFonts w:eastAsiaTheme="minorHAnsi"/>
          <w:lang w:eastAsia="en-US"/>
        </w:rPr>
        <w:t>а крепится</w:t>
      </w:r>
      <w:r w:rsidRPr="00CE3143">
        <w:rPr>
          <w:rFonts w:eastAsiaTheme="minorHAnsi"/>
          <w:lang w:eastAsia="en-US"/>
        </w:rPr>
        <w:t xml:space="preserve"> </w:t>
      </w:r>
      <w:r w:rsidR="0092520B" w:rsidRPr="00CE3143">
        <w:rPr>
          <w:rFonts w:eastAsiaTheme="minorHAnsi"/>
          <w:lang w:eastAsia="en-US"/>
        </w:rPr>
        <w:t>к</w:t>
      </w:r>
      <w:r w:rsidRPr="00CE3143">
        <w:rPr>
          <w:rFonts w:eastAsiaTheme="minorHAnsi"/>
          <w:lang w:eastAsia="en-US"/>
        </w:rPr>
        <w:t xml:space="preserve"> актино</w:t>
      </w:r>
      <w:r w:rsidR="00CE3143" w:rsidRPr="00CE3143">
        <w:rPr>
          <w:rFonts w:eastAsiaTheme="minorHAnsi"/>
          <w:lang w:eastAsia="en-US"/>
        </w:rPr>
        <w:t>вым нитям</w:t>
      </w:r>
      <w:r w:rsidR="00CE3143">
        <w:rPr>
          <w:rFonts w:eastAsiaTheme="minorHAnsi"/>
          <w:lang w:eastAsia="en-US"/>
        </w:rPr>
        <w:t xml:space="preserve"> и </w:t>
      </w:r>
      <w:r w:rsidRPr="00CE3143">
        <w:rPr>
          <w:rFonts w:eastAsiaTheme="minorHAnsi"/>
          <w:lang w:eastAsia="en-US"/>
        </w:rPr>
        <w:t>препятствует склеиванию мембран</w:t>
      </w:r>
      <w:r w:rsidR="00CE3143">
        <w:rPr>
          <w:rFonts w:eastAsiaTheme="minorHAnsi"/>
          <w:lang w:eastAsia="en-US"/>
        </w:rPr>
        <w:t xml:space="preserve"> соседних клеток.</w:t>
      </w:r>
      <w:r w:rsidRPr="008D7632">
        <w:rPr>
          <w:rFonts w:eastAsiaTheme="minorHAnsi"/>
          <w:lang w:eastAsia="en-US"/>
        </w:rPr>
        <w:t xml:space="preserve"> </w:t>
      </w:r>
      <w:r w:rsidR="00CE3143">
        <w:rPr>
          <w:rFonts w:eastAsiaTheme="minorHAnsi"/>
          <w:lang w:eastAsia="en-US"/>
        </w:rPr>
        <w:t>П</w:t>
      </w:r>
      <w:r w:rsidRPr="008D7632">
        <w:rPr>
          <w:rFonts w:eastAsiaTheme="minorHAnsi"/>
          <w:lang w:eastAsia="en-US"/>
        </w:rPr>
        <w:t xml:space="preserve">ри утрате </w:t>
      </w:r>
      <w:r w:rsidR="00CE3143" w:rsidRPr="00CE3143">
        <w:rPr>
          <w:rFonts w:eastAsiaTheme="minorHAnsi"/>
          <w:lang w:eastAsia="en-US"/>
        </w:rPr>
        <w:t>кат</w:t>
      </w:r>
      <w:r w:rsidR="0039597D">
        <w:rPr>
          <w:rFonts w:eastAsiaTheme="minorHAnsi"/>
          <w:lang w:eastAsia="en-US"/>
        </w:rPr>
        <w:t>х</w:t>
      </w:r>
      <w:r w:rsidR="00CE3143" w:rsidRPr="00CE3143">
        <w:rPr>
          <w:rFonts w:eastAsiaTheme="minorHAnsi"/>
          <w:lang w:eastAsia="en-US"/>
        </w:rPr>
        <w:t>ерин</w:t>
      </w:r>
      <w:r w:rsidR="00CE3143">
        <w:rPr>
          <w:rFonts w:eastAsiaTheme="minorHAnsi"/>
          <w:lang w:eastAsia="en-US"/>
        </w:rPr>
        <w:t>а</w:t>
      </w:r>
      <w:r w:rsidR="00CE3143" w:rsidRPr="008D7632">
        <w:rPr>
          <w:rFonts w:eastAsiaTheme="minorHAnsi"/>
          <w:lang w:eastAsia="en-US"/>
        </w:rPr>
        <w:t xml:space="preserve"> </w:t>
      </w:r>
      <w:r w:rsidRPr="008D7632">
        <w:rPr>
          <w:rFonts w:eastAsiaTheme="minorHAnsi"/>
          <w:lang w:eastAsia="en-US"/>
        </w:rPr>
        <w:t>мембраны макрофагов склеиваются и в месте склеивания разрушаются</w:t>
      </w:r>
      <w:r w:rsidR="00B132CE">
        <w:rPr>
          <w:rFonts w:eastAsiaTheme="minorHAnsi"/>
          <w:lang w:eastAsia="en-US"/>
        </w:rPr>
        <w:t>, вследствие чего</w:t>
      </w:r>
      <w:r w:rsidRPr="008D7632">
        <w:rPr>
          <w:rFonts w:eastAsiaTheme="minorHAnsi"/>
          <w:lang w:eastAsia="en-US"/>
        </w:rPr>
        <w:t xml:space="preserve"> </w:t>
      </w:r>
      <w:r w:rsidR="00B132CE">
        <w:rPr>
          <w:rFonts w:eastAsiaTheme="minorHAnsi"/>
          <w:lang w:eastAsia="en-US"/>
        </w:rPr>
        <w:t>ф</w:t>
      </w:r>
      <w:r w:rsidRPr="008D7632">
        <w:rPr>
          <w:rFonts w:eastAsiaTheme="minorHAnsi"/>
          <w:lang w:eastAsia="en-US"/>
        </w:rPr>
        <w:t xml:space="preserve">ормируются патогномоничные для туберкулезных гранулем гигантские многоядерные клетки Пирогова-Лангханса. Размер образующихся симпластов лимитирован. Это связано с тем, что площадь поверхности клетки увеличивается не так быстро как ее объем, поэтому в какой-то момент поверхность становится недостаточной для снабжения имеющегося объема питательными веществами и многоядерная клетка гибнет. После гибели симпласта микобактерии, которые находились в цитоплазме, выходят из разрушенной клетки и могут быть опять фагоцитированы, в том числе и макрофагами, образующими гранулему. При неблагоприятном течении процесса в центре гранулемы прогрессирует гибель макрофагов и симпластов, накапливаются творожистые некротические гнойные массы (казеозный распад). Развитие гранулем служит показателем неэффективности иммунной защиты и является способом, выработанным иммунной системой для ограничения дальнейшей диссеминации патогена. В том случае, когда формирование гранулем недостаточно эффективно, может развиваться диссеминированный туберкулез, что значительно ухудшает прогноз заболевания. </w:t>
      </w:r>
    </w:p>
    <w:p w:rsidR="008D7632" w:rsidRPr="008D7632" w:rsidRDefault="008D7632" w:rsidP="008D7632">
      <w:pPr>
        <w:rPr>
          <w:rFonts w:eastAsiaTheme="minorHAnsi"/>
          <w:lang w:eastAsia="en-US"/>
        </w:rPr>
      </w:pPr>
      <w:r w:rsidRPr="008D7632">
        <w:rPr>
          <w:rFonts w:eastAsiaTheme="minorHAnsi"/>
          <w:lang w:eastAsia="en-US"/>
        </w:rPr>
        <w:t xml:space="preserve">Основной путь заражения микобактериями туберкулеза воздушно-капельный. Попадая в дыхательные пути, МТ могут </w:t>
      </w:r>
      <w:r w:rsidR="00B132CE">
        <w:rPr>
          <w:rFonts w:eastAsiaTheme="minorHAnsi"/>
          <w:lang w:eastAsia="en-US"/>
        </w:rPr>
        <w:t xml:space="preserve">быть </w:t>
      </w:r>
      <w:r w:rsidRPr="008D7632">
        <w:rPr>
          <w:rFonts w:eastAsiaTheme="minorHAnsi"/>
          <w:lang w:eastAsia="en-US"/>
        </w:rPr>
        <w:t>элиминирова</w:t>
      </w:r>
      <w:r w:rsidR="00B132CE">
        <w:rPr>
          <w:rFonts w:eastAsiaTheme="minorHAnsi"/>
          <w:lang w:eastAsia="en-US"/>
        </w:rPr>
        <w:t>ны</w:t>
      </w:r>
      <w:r w:rsidRPr="008D7632">
        <w:rPr>
          <w:rFonts w:eastAsiaTheme="minorHAnsi"/>
          <w:lang w:eastAsia="en-US"/>
        </w:rPr>
        <w:t xml:space="preserve"> из организма посредством мукоцилиарного клиренса. Факторы, вызывающие паралич ресничек эпителия, такие как курение, холодный воздух, разного рода поллютанты, считаются факторами, способствующими инфицированию туберкулезом.</w:t>
      </w:r>
    </w:p>
    <w:p w:rsidR="008D7632" w:rsidRPr="00375A61" w:rsidRDefault="008D7632" w:rsidP="008D7632">
      <w:pPr>
        <w:rPr>
          <w:rFonts w:eastAsiaTheme="minorHAnsi"/>
          <w:lang w:eastAsia="en-US"/>
        </w:rPr>
      </w:pPr>
      <w:r w:rsidRPr="00B132CE">
        <w:rPr>
          <w:rFonts w:eastAsiaTheme="minorHAnsi"/>
          <w:lang w:eastAsia="en-US"/>
        </w:rPr>
        <w:t>В том случае, если микобактерии все-таки преодолевают первую линию обороны и проникают в организм человека, активируются факторы</w:t>
      </w:r>
      <w:r w:rsidRPr="008D7632">
        <w:rPr>
          <w:rFonts w:eastAsiaTheme="minorHAnsi"/>
          <w:lang w:eastAsia="en-US"/>
        </w:rPr>
        <w:t xml:space="preserve"> врожденного иммунитета (комплемент, нейтрофилы, макрофаги и дендритные клетки), осуществляющие фагоцитоз и способствующие развитию местной воспалительной реакции. Способностью стимулировать </w:t>
      </w:r>
      <w:r w:rsidRPr="00B132CE">
        <w:rPr>
          <w:rFonts w:eastAsiaTheme="minorHAnsi"/>
          <w:lang w:eastAsia="en-US"/>
        </w:rPr>
        <w:t>фагоцитоз обладают и сами микобактерии. На их клеточной поверхности присутствует полисахарид арабиноманан, являющийся лигандом для TLR2 и</w:t>
      </w:r>
      <w:r w:rsidRPr="008D7632">
        <w:rPr>
          <w:rFonts w:eastAsiaTheme="minorHAnsi"/>
          <w:lang w:eastAsia="en-US"/>
        </w:rPr>
        <w:t xml:space="preserve"> TLR4 рецепторов фагоцитов. Взаимодействие этих TLR-рецепторов фагоцитов с арабиномананом клеточной стенки микобактерий способствует адгезии микроорганизмов к фагоцитирующим клеткам и последующему фагоцитозу. Для связывания и интернализации микобактерий МФ могут использовать и другие неспецифичные рецепторы, как например, </w:t>
      </w:r>
      <w:r w:rsidRPr="00B132CE">
        <w:rPr>
          <w:rFonts w:eastAsiaTheme="minorHAnsi"/>
          <w:i/>
          <w:lang w:eastAsia="en-US"/>
        </w:rPr>
        <w:t>scavenger receptor</w:t>
      </w:r>
      <w:r w:rsidRPr="00B132CE">
        <w:rPr>
          <w:rFonts w:eastAsiaTheme="minorHAnsi"/>
          <w:i/>
          <w:lang w:val="en-US" w:eastAsia="en-US"/>
        </w:rPr>
        <w:t>s</w:t>
      </w:r>
      <w:r w:rsidRPr="00B132CE">
        <w:rPr>
          <w:rFonts w:eastAsiaTheme="minorHAnsi"/>
          <w:lang w:eastAsia="en-US"/>
        </w:rPr>
        <w:t xml:space="preserve"> (от англ. «сборщики мусора»), которые связывают любые</w:t>
      </w:r>
      <w:r w:rsidRPr="008D7632">
        <w:rPr>
          <w:rFonts w:eastAsiaTheme="minorHAnsi"/>
          <w:lang w:eastAsia="en-US"/>
        </w:rPr>
        <w:t xml:space="preserve"> липопротеины и полисахариды, за что и получили свое название. Еще одной особенностью микобактерий является способность активно связывать маннозо-связывающий протеин и запускать лектиновый путь активации комплемента. С одной стороны активация </w:t>
      </w:r>
      <w:r w:rsidR="00B132CE">
        <w:rPr>
          <w:rFonts w:eastAsiaTheme="minorHAnsi"/>
          <w:lang w:eastAsia="en-US"/>
        </w:rPr>
        <w:t>СК</w:t>
      </w:r>
      <w:r w:rsidRPr="008D7632">
        <w:rPr>
          <w:rFonts w:eastAsiaTheme="minorHAnsi"/>
          <w:lang w:eastAsia="en-US"/>
        </w:rPr>
        <w:t xml:space="preserve"> приводит к опсонизации бактерии</w:t>
      </w:r>
      <w:r w:rsidR="00B132CE">
        <w:rPr>
          <w:rFonts w:eastAsiaTheme="minorHAnsi"/>
          <w:lang w:eastAsia="en-US"/>
        </w:rPr>
        <w:t xml:space="preserve"> С3</w:t>
      </w:r>
      <w:r w:rsidR="00B132CE">
        <w:rPr>
          <w:rFonts w:eastAsiaTheme="minorHAnsi"/>
          <w:lang w:val="en-US" w:eastAsia="en-US"/>
        </w:rPr>
        <w:t>b</w:t>
      </w:r>
      <w:r w:rsidR="00B132CE">
        <w:rPr>
          <w:rFonts w:eastAsiaTheme="minorHAnsi"/>
          <w:lang w:eastAsia="en-US"/>
        </w:rPr>
        <w:t xml:space="preserve"> компонентом </w:t>
      </w:r>
      <w:r w:rsidR="00B132CE" w:rsidRPr="008D7632">
        <w:rPr>
          <w:rFonts w:eastAsiaTheme="minorHAnsi"/>
          <w:lang w:eastAsia="en-US"/>
        </w:rPr>
        <w:t>комплемента</w:t>
      </w:r>
      <w:r w:rsidRPr="008D7632">
        <w:rPr>
          <w:rFonts w:eastAsiaTheme="minorHAnsi"/>
          <w:lang w:eastAsia="en-US"/>
        </w:rPr>
        <w:t xml:space="preserve">, что способствует </w:t>
      </w:r>
      <w:r w:rsidR="00B132CE">
        <w:rPr>
          <w:rFonts w:eastAsiaTheme="minorHAnsi"/>
          <w:lang w:eastAsia="en-US"/>
        </w:rPr>
        <w:t xml:space="preserve">адгезии МТ </w:t>
      </w:r>
      <w:r w:rsidRPr="008D7632">
        <w:rPr>
          <w:rFonts w:eastAsiaTheme="minorHAnsi"/>
          <w:lang w:eastAsia="en-US"/>
        </w:rPr>
        <w:t>макрофаг</w:t>
      </w:r>
      <w:r w:rsidR="00B132CE">
        <w:rPr>
          <w:rFonts w:eastAsiaTheme="minorHAnsi"/>
          <w:lang w:eastAsia="en-US"/>
        </w:rPr>
        <w:t>ом</w:t>
      </w:r>
      <w:r w:rsidRPr="008D7632">
        <w:rPr>
          <w:rFonts w:eastAsiaTheme="minorHAnsi"/>
          <w:lang w:eastAsia="en-US"/>
        </w:rPr>
        <w:t xml:space="preserve"> </w:t>
      </w:r>
      <w:r w:rsidR="00B132CE">
        <w:rPr>
          <w:rFonts w:eastAsiaTheme="minorHAnsi"/>
          <w:lang w:eastAsia="en-US"/>
        </w:rPr>
        <w:t>посредством</w:t>
      </w:r>
      <w:r w:rsidRPr="008D7632">
        <w:rPr>
          <w:rFonts w:eastAsiaTheme="minorHAnsi"/>
          <w:lang w:eastAsia="en-US"/>
        </w:rPr>
        <w:t xml:space="preserve"> </w:t>
      </w:r>
      <w:r w:rsidRPr="008D7632">
        <w:rPr>
          <w:rFonts w:eastAsiaTheme="minorHAnsi"/>
          <w:lang w:val="en-US" w:eastAsia="en-US"/>
        </w:rPr>
        <w:t>CR</w:t>
      </w:r>
      <w:r w:rsidRPr="008D7632">
        <w:rPr>
          <w:rFonts w:eastAsiaTheme="minorHAnsi"/>
          <w:lang w:eastAsia="en-US"/>
        </w:rPr>
        <w:t>3-рецептор</w:t>
      </w:r>
      <w:r w:rsidR="00B132CE">
        <w:rPr>
          <w:rFonts w:eastAsiaTheme="minorHAnsi"/>
          <w:lang w:eastAsia="en-US"/>
        </w:rPr>
        <w:t>а</w:t>
      </w:r>
      <w:r w:rsidRPr="008D7632">
        <w:rPr>
          <w:rFonts w:eastAsiaTheme="minorHAnsi"/>
          <w:lang w:eastAsia="en-US"/>
        </w:rPr>
        <w:t xml:space="preserve">. С другой стороны, активация комплемента приводит быстрому накоплению в месте проникновения бактерий большого количества хемоаттрактантов С3а и С5а, привлекающих в очаг нейтрофилы. При проникновении небольшого количества </w:t>
      </w:r>
      <w:r w:rsidR="00E41868">
        <w:rPr>
          <w:rFonts w:eastAsiaTheme="minorHAnsi"/>
          <w:lang w:eastAsia="en-US"/>
        </w:rPr>
        <w:t>МТ</w:t>
      </w:r>
      <w:r w:rsidRPr="008D7632">
        <w:rPr>
          <w:rFonts w:eastAsiaTheme="minorHAnsi"/>
          <w:lang w:eastAsia="en-US"/>
        </w:rPr>
        <w:t xml:space="preserve"> нейтрофилы быстро их элиминируют с помощью перекисных радикалов, синтезируемых в</w:t>
      </w:r>
      <w:r w:rsidR="00E41868">
        <w:rPr>
          <w:rFonts w:eastAsiaTheme="minorHAnsi"/>
          <w:lang w:eastAsia="en-US"/>
        </w:rPr>
        <w:t xml:space="preserve"> процессе «кислородного взрыва»</w:t>
      </w:r>
      <w:r w:rsidRPr="008D7632">
        <w:rPr>
          <w:rFonts w:eastAsiaTheme="minorHAnsi"/>
          <w:lang w:eastAsia="en-US"/>
        </w:rPr>
        <w:t xml:space="preserve">. При массивном поступлении бактерий в организм в процесс обязательно включаются макрофаги и дендритные клетки. Механизм разрушения </w:t>
      </w:r>
      <w:r w:rsidR="00E41868">
        <w:rPr>
          <w:rFonts w:eastAsiaTheme="minorHAnsi"/>
          <w:lang w:eastAsia="en-US"/>
        </w:rPr>
        <w:t>МТ</w:t>
      </w:r>
      <w:r w:rsidRPr="008D7632">
        <w:rPr>
          <w:rFonts w:eastAsiaTheme="minorHAnsi"/>
          <w:lang w:eastAsia="en-US"/>
        </w:rPr>
        <w:t xml:space="preserve"> при фагоцитозе их МФ и ДК связан, главным образом, с лизосомальными ферментами, которые изливаются в фагосому. Однако из-за того, что клеточная стенка МТ содержит сульфатиды, препятствующие слиянию фагосомы с лизосомой, микроорганизмы могут длительное время персистировать в фагоцитах (МФ и ДК), мигрировать с ними в региональные лимфатические узлы и даже в другие ткани. Миграция инфицированных </w:t>
      </w:r>
      <w:r w:rsidR="00E41868">
        <w:rPr>
          <w:rFonts w:eastAsiaTheme="minorHAnsi"/>
          <w:lang w:eastAsia="en-US"/>
        </w:rPr>
        <w:t>МТ</w:t>
      </w:r>
      <w:r w:rsidRPr="008D7632">
        <w:rPr>
          <w:rFonts w:eastAsiaTheme="minorHAnsi"/>
          <w:lang w:eastAsia="en-US"/>
        </w:rPr>
        <w:t xml:space="preserve"> макрофагов по организму является фактором, способствующим развитию внелегочных форм туберкулеза. В настоящее время известно, что у лиц страдающих только внелегочным туберкулезом, определяется высокая активность нейтрофильного фагоцитоза </w:t>
      </w:r>
      <w:r w:rsidRPr="00375A61">
        <w:rPr>
          <w:rFonts w:eastAsiaTheme="minorHAnsi"/>
          <w:lang w:eastAsia="en-US"/>
        </w:rPr>
        <w:t xml:space="preserve">и неспецифических факторов, </w:t>
      </w:r>
      <w:r w:rsidR="00E41868">
        <w:rPr>
          <w:rFonts w:eastAsiaTheme="minorHAnsi"/>
          <w:lang w:eastAsia="en-US"/>
        </w:rPr>
        <w:t>препятствую</w:t>
      </w:r>
      <w:r w:rsidRPr="00375A61">
        <w:rPr>
          <w:rFonts w:eastAsiaTheme="minorHAnsi"/>
          <w:lang w:eastAsia="en-US"/>
        </w:rPr>
        <w:t>щи</w:t>
      </w:r>
      <w:r w:rsidR="00E41868">
        <w:rPr>
          <w:rFonts w:eastAsiaTheme="minorHAnsi"/>
          <w:lang w:eastAsia="en-US"/>
        </w:rPr>
        <w:t>х</w:t>
      </w:r>
      <w:r w:rsidRPr="00375A61">
        <w:rPr>
          <w:rFonts w:eastAsiaTheme="minorHAnsi"/>
          <w:lang w:eastAsia="en-US"/>
        </w:rPr>
        <w:t xml:space="preserve"> </w:t>
      </w:r>
      <w:r w:rsidR="0039597D" w:rsidRPr="00375A61">
        <w:rPr>
          <w:rFonts w:eastAsiaTheme="minorHAnsi"/>
          <w:lang w:eastAsia="en-US"/>
        </w:rPr>
        <w:t>развит</w:t>
      </w:r>
      <w:r w:rsidR="0039597D">
        <w:rPr>
          <w:rFonts w:eastAsiaTheme="minorHAnsi"/>
          <w:lang w:eastAsia="en-US"/>
        </w:rPr>
        <w:t>ию</w:t>
      </w:r>
      <w:r w:rsidR="00E41868" w:rsidRPr="00375A61">
        <w:rPr>
          <w:rFonts w:eastAsiaTheme="minorHAnsi"/>
          <w:lang w:eastAsia="en-US"/>
        </w:rPr>
        <w:t xml:space="preserve"> </w:t>
      </w:r>
      <w:r w:rsidRPr="00375A61">
        <w:rPr>
          <w:rFonts w:eastAsiaTheme="minorHAnsi"/>
          <w:lang w:eastAsia="en-US"/>
        </w:rPr>
        <w:t xml:space="preserve">в </w:t>
      </w:r>
      <w:r w:rsidR="00E41868" w:rsidRPr="00375A61">
        <w:rPr>
          <w:rFonts w:eastAsiaTheme="minorHAnsi"/>
          <w:lang w:eastAsia="en-US"/>
        </w:rPr>
        <w:t>легки</w:t>
      </w:r>
      <w:r w:rsidR="00E41868">
        <w:rPr>
          <w:rFonts w:eastAsiaTheme="minorHAnsi"/>
          <w:lang w:eastAsia="en-US"/>
        </w:rPr>
        <w:t>х</w:t>
      </w:r>
      <w:r w:rsidR="00E41868" w:rsidRPr="00375A61">
        <w:rPr>
          <w:rFonts w:eastAsiaTheme="minorHAnsi"/>
          <w:lang w:eastAsia="en-US"/>
        </w:rPr>
        <w:t xml:space="preserve"> </w:t>
      </w:r>
      <w:r w:rsidRPr="00375A61">
        <w:rPr>
          <w:rFonts w:eastAsiaTheme="minorHAnsi"/>
          <w:lang w:eastAsia="en-US"/>
        </w:rPr>
        <w:t>туберкулезного процесса. Нейтрофилы в норме не выходят в паренхиматозны</w:t>
      </w:r>
      <w:r w:rsidR="00375A61" w:rsidRPr="00375A61">
        <w:rPr>
          <w:rFonts w:eastAsiaTheme="minorHAnsi"/>
          <w:lang w:eastAsia="en-US"/>
        </w:rPr>
        <w:t>е</w:t>
      </w:r>
      <w:r w:rsidRPr="00375A61">
        <w:rPr>
          <w:rFonts w:eastAsiaTheme="minorHAnsi"/>
          <w:lang w:eastAsia="en-US"/>
        </w:rPr>
        <w:t xml:space="preserve"> органы и кости, поэтому </w:t>
      </w:r>
      <w:r w:rsidR="00E41868">
        <w:rPr>
          <w:rFonts w:eastAsiaTheme="minorHAnsi"/>
          <w:lang w:eastAsia="en-US"/>
        </w:rPr>
        <w:t>МТ</w:t>
      </w:r>
      <w:r w:rsidRPr="00375A61">
        <w:rPr>
          <w:rFonts w:eastAsiaTheme="minorHAnsi"/>
          <w:lang w:eastAsia="en-US"/>
        </w:rPr>
        <w:t>, попадающие с мигрирующими макрофагами в различные органы, имеют там больше шансов выжить, чем в случае проникновения через слизистые</w:t>
      </w:r>
      <w:r w:rsidR="00375A61" w:rsidRPr="00375A61">
        <w:rPr>
          <w:rFonts w:eastAsiaTheme="minorHAnsi"/>
          <w:lang w:eastAsia="en-US"/>
        </w:rPr>
        <w:t xml:space="preserve"> дыхательных путей</w:t>
      </w:r>
      <w:r w:rsidRPr="00375A61">
        <w:rPr>
          <w:rFonts w:eastAsiaTheme="minorHAnsi"/>
          <w:lang w:eastAsia="en-US"/>
        </w:rPr>
        <w:t>.</w:t>
      </w:r>
    </w:p>
    <w:p w:rsidR="008F3324" w:rsidRDefault="008D7632" w:rsidP="008D7632">
      <w:pPr>
        <w:tabs>
          <w:tab w:val="left" w:pos="1418"/>
        </w:tabs>
        <w:rPr>
          <w:rFonts w:eastAsiaTheme="minorHAnsi"/>
          <w:lang w:eastAsia="en-US"/>
        </w:rPr>
      </w:pPr>
      <w:r w:rsidRPr="008D7632">
        <w:rPr>
          <w:rFonts w:eastAsiaTheme="minorHAnsi"/>
          <w:lang w:eastAsia="en-US"/>
        </w:rPr>
        <w:t>Инфицирование микобактериями и развитие нейтрофильного ответа с активацией комплемента может сопровождаться клиникой острой пневмонии, но может протекать и бессимптомно, особенно в тех случаях, когда благодаря активации комплемента и дегрануляции тучных клеток</w:t>
      </w:r>
      <w:r w:rsidR="00375A61" w:rsidRPr="00375A61">
        <w:rPr>
          <w:rFonts w:eastAsiaTheme="minorHAnsi"/>
          <w:lang w:eastAsia="en-US"/>
        </w:rPr>
        <w:t xml:space="preserve"> </w:t>
      </w:r>
      <w:r w:rsidR="00375A61" w:rsidRPr="008D7632">
        <w:rPr>
          <w:rFonts w:eastAsiaTheme="minorHAnsi"/>
          <w:lang w:eastAsia="en-US"/>
        </w:rPr>
        <w:t>создается хороший водный барьер</w:t>
      </w:r>
      <w:r w:rsidR="00375A61">
        <w:rPr>
          <w:rFonts w:eastAsiaTheme="minorHAnsi"/>
          <w:lang w:eastAsia="en-US"/>
        </w:rPr>
        <w:t xml:space="preserve"> и активный выход жидкости из сосудов препятствует диффузии цитокинов в кровяное русло</w:t>
      </w:r>
      <w:r w:rsidRPr="008D7632">
        <w:rPr>
          <w:rFonts w:eastAsiaTheme="minorHAnsi"/>
          <w:lang w:eastAsia="en-US"/>
        </w:rPr>
        <w:t xml:space="preserve">. </w:t>
      </w:r>
      <w:r w:rsidR="00375A61">
        <w:rPr>
          <w:rFonts w:eastAsiaTheme="minorHAnsi"/>
          <w:lang w:eastAsia="en-US"/>
        </w:rPr>
        <w:t>П</w:t>
      </w:r>
      <w:r w:rsidRPr="008D7632">
        <w:rPr>
          <w:rFonts w:eastAsiaTheme="minorHAnsi"/>
          <w:lang w:eastAsia="en-US"/>
        </w:rPr>
        <w:t>осле того как нейтрофилы фагоцитир</w:t>
      </w:r>
      <w:r w:rsidR="00375A61">
        <w:rPr>
          <w:rFonts w:eastAsiaTheme="minorHAnsi"/>
          <w:lang w:eastAsia="en-US"/>
        </w:rPr>
        <w:t>уют</w:t>
      </w:r>
      <w:r w:rsidRPr="008D7632">
        <w:rPr>
          <w:rFonts w:eastAsiaTheme="minorHAnsi"/>
          <w:lang w:eastAsia="en-US"/>
        </w:rPr>
        <w:t xml:space="preserve"> и разруш</w:t>
      </w:r>
      <w:r w:rsidR="00375A61">
        <w:rPr>
          <w:rFonts w:eastAsiaTheme="minorHAnsi"/>
          <w:lang w:eastAsia="en-US"/>
        </w:rPr>
        <w:t>ат</w:t>
      </w:r>
      <w:r w:rsidRPr="008D7632">
        <w:rPr>
          <w:rFonts w:eastAsiaTheme="minorHAnsi"/>
          <w:lang w:eastAsia="en-US"/>
        </w:rPr>
        <w:t xml:space="preserve"> все свободные микобактерии, активация комплемента прекращается и водный барьер исчезает. </w:t>
      </w:r>
      <w:r w:rsidR="008F3324">
        <w:rPr>
          <w:rFonts w:eastAsiaTheme="minorHAnsi"/>
          <w:lang w:eastAsia="en-US"/>
        </w:rPr>
        <w:t>Однако</w:t>
      </w:r>
      <w:r w:rsidRPr="008D7632">
        <w:rPr>
          <w:rFonts w:eastAsiaTheme="minorHAnsi"/>
          <w:lang w:eastAsia="en-US"/>
        </w:rPr>
        <w:t xml:space="preserve"> </w:t>
      </w:r>
      <w:r w:rsidR="008F3324">
        <w:rPr>
          <w:rFonts w:eastAsiaTheme="minorHAnsi"/>
          <w:lang w:eastAsia="en-US"/>
        </w:rPr>
        <w:t>МТ</w:t>
      </w:r>
      <w:r w:rsidR="008F3324" w:rsidRPr="008D7632">
        <w:rPr>
          <w:rFonts w:eastAsiaTheme="minorHAnsi"/>
          <w:lang w:eastAsia="en-US"/>
        </w:rPr>
        <w:t xml:space="preserve"> </w:t>
      </w:r>
      <w:r w:rsidR="008F3324">
        <w:rPr>
          <w:rFonts w:eastAsiaTheme="minorHAnsi"/>
          <w:lang w:eastAsia="en-US"/>
        </w:rPr>
        <w:t xml:space="preserve">продолжают </w:t>
      </w:r>
      <w:r w:rsidR="008F3324" w:rsidRPr="008D7632">
        <w:rPr>
          <w:rFonts w:eastAsiaTheme="minorHAnsi"/>
          <w:lang w:eastAsia="en-US"/>
        </w:rPr>
        <w:t>персистир</w:t>
      </w:r>
      <w:r w:rsidR="008F3324">
        <w:rPr>
          <w:rFonts w:eastAsiaTheme="minorHAnsi"/>
          <w:lang w:eastAsia="en-US"/>
        </w:rPr>
        <w:t>о</w:t>
      </w:r>
      <w:r w:rsidRPr="008D7632">
        <w:rPr>
          <w:rFonts w:eastAsiaTheme="minorHAnsi"/>
          <w:lang w:eastAsia="en-US"/>
        </w:rPr>
        <w:t>в</w:t>
      </w:r>
      <w:r w:rsidR="008F3324">
        <w:rPr>
          <w:rFonts w:eastAsiaTheme="minorHAnsi"/>
          <w:lang w:eastAsia="en-US"/>
        </w:rPr>
        <w:t>ать в</w:t>
      </w:r>
      <w:r w:rsidRPr="008D7632">
        <w:rPr>
          <w:rFonts w:eastAsiaTheme="minorHAnsi"/>
          <w:lang w:eastAsia="en-US"/>
        </w:rPr>
        <w:t xml:space="preserve"> макрофагах и дендритных клетках </w:t>
      </w:r>
      <w:r w:rsidR="008F3324">
        <w:rPr>
          <w:rFonts w:eastAsiaTheme="minorHAnsi"/>
          <w:lang w:eastAsia="en-US"/>
        </w:rPr>
        <w:t>и</w:t>
      </w:r>
      <w:r w:rsidRPr="008D7632">
        <w:rPr>
          <w:rFonts w:eastAsiaTheme="minorHAnsi"/>
          <w:lang w:eastAsia="en-US"/>
        </w:rPr>
        <w:t xml:space="preserve"> </w:t>
      </w:r>
      <w:r w:rsidR="008F3324" w:rsidRPr="008D7632">
        <w:rPr>
          <w:rFonts w:eastAsiaTheme="minorHAnsi"/>
          <w:lang w:eastAsia="en-US"/>
        </w:rPr>
        <w:t xml:space="preserve">вместе с </w:t>
      </w:r>
      <w:r w:rsidR="008F3324">
        <w:rPr>
          <w:rFonts w:eastAsiaTheme="minorHAnsi"/>
          <w:lang w:eastAsia="en-US"/>
        </w:rPr>
        <w:t xml:space="preserve">ними </w:t>
      </w:r>
      <w:r w:rsidR="008F3324" w:rsidRPr="008D7632">
        <w:rPr>
          <w:rFonts w:eastAsiaTheme="minorHAnsi"/>
          <w:lang w:eastAsia="en-US"/>
        </w:rPr>
        <w:t xml:space="preserve">мигрируют </w:t>
      </w:r>
      <w:r w:rsidRPr="008D7632">
        <w:rPr>
          <w:rFonts w:eastAsiaTheme="minorHAnsi"/>
          <w:lang w:eastAsia="en-US"/>
        </w:rPr>
        <w:t xml:space="preserve">в региональные лимфатические узлы. </w:t>
      </w:r>
    </w:p>
    <w:p w:rsidR="008D7632" w:rsidRPr="008D7632" w:rsidRDefault="008D7632" w:rsidP="008D7632">
      <w:pPr>
        <w:tabs>
          <w:tab w:val="left" w:pos="1418"/>
        </w:tabs>
        <w:rPr>
          <w:rFonts w:eastAsiaTheme="minorHAnsi"/>
          <w:lang w:eastAsia="en-US"/>
        </w:rPr>
      </w:pPr>
      <w:r w:rsidRPr="008D7632">
        <w:rPr>
          <w:rFonts w:eastAsiaTheme="minorHAnsi"/>
          <w:lang w:eastAsia="en-US"/>
        </w:rPr>
        <w:t xml:space="preserve">В норме макрофаги и дендритные клетки секретируют цитокины до тех пор, пока не произошло полное разрушение фагоцитированного объекта. Но поскольку </w:t>
      </w:r>
      <w:r w:rsidR="008F3324">
        <w:rPr>
          <w:rFonts w:eastAsiaTheme="minorHAnsi"/>
          <w:lang w:eastAsia="en-US"/>
        </w:rPr>
        <w:t>при МТ инфицировании</w:t>
      </w:r>
      <w:r w:rsidRPr="008D7632">
        <w:rPr>
          <w:rFonts w:eastAsiaTheme="minorHAnsi"/>
          <w:lang w:eastAsia="en-US"/>
        </w:rPr>
        <w:t xml:space="preserve"> фагоцитоз </w:t>
      </w:r>
      <w:r w:rsidR="008F3324" w:rsidRPr="008D7632">
        <w:rPr>
          <w:rFonts w:eastAsiaTheme="minorHAnsi"/>
          <w:lang w:eastAsia="en-US"/>
        </w:rPr>
        <w:t>незавершенны</w:t>
      </w:r>
      <w:r w:rsidR="008F3324">
        <w:rPr>
          <w:rFonts w:eastAsiaTheme="minorHAnsi"/>
          <w:lang w:eastAsia="en-US"/>
        </w:rPr>
        <w:t>й</w:t>
      </w:r>
      <w:r w:rsidR="008F3324" w:rsidRPr="008D7632">
        <w:rPr>
          <w:rFonts w:eastAsiaTheme="minorHAnsi"/>
          <w:lang w:eastAsia="en-US"/>
        </w:rPr>
        <w:t xml:space="preserve"> </w:t>
      </w:r>
      <w:r w:rsidR="008F3324">
        <w:rPr>
          <w:rFonts w:eastAsiaTheme="minorHAnsi"/>
          <w:lang w:eastAsia="en-US"/>
        </w:rPr>
        <w:t>–</w:t>
      </w:r>
      <w:r w:rsidRPr="008D7632">
        <w:rPr>
          <w:rFonts w:eastAsiaTheme="minorHAnsi"/>
          <w:lang w:eastAsia="en-US"/>
        </w:rPr>
        <w:t xml:space="preserve"> фагоциты продолжают постоянно секретировать ИЛ-1, ИЛ-6, ИЛ-10 и ФНО-α. В отсутствие водного барьера провоспалительные цитокины свободно проникают в сосуды и поступают в циркуляцию. Это сопровождается характерной клинической симптоматикой. Так, ФНО</w:t>
      </w:r>
      <w:r w:rsidR="008F3324">
        <w:rPr>
          <w:rFonts w:eastAsiaTheme="minorHAnsi"/>
          <w:lang w:eastAsia="en-US"/>
        </w:rPr>
        <w:t>,</w:t>
      </w:r>
      <w:r w:rsidRPr="008D7632">
        <w:rPr>
          <w:rFonts w:eastAsiaTheme="minorHAnsi"/>
          <w:lang w:eastAsia="en-US"/>
        </w:rPr>
        <w:t xml:space="preserve"> ИЛ-1</w:t>
      </w:r>
      <w:r w:rsidR="008F3324">
        <w:rPr>
          <w:rFonts w:eastAsiaTheme="minorHAnsi"/>
          <w:lang w:eastAsia="en-US"/>
        </w:rPr>
        <w:t xml:space="preserve"> </w:t>
      </w:r>
      <w:r w:rsidR="008F3324" w:rsidRPr="008D7632">
        <w:rPr>
          <w:rFonts w:eastAsiaTheme="minorHAnsi"/>
          <w:lang w:eastAsia="en-US"/>
        </w:rPr>
        <w:t>и ИЛ-6</w:t>
      </w:r>
      <w:r w:rsidR="008F3324">
        <w:rPr>
          <w:rFonts w:eastAsiaTheme="minorHAnsi"/>
          <w:lang w:eastAsia="en-US"/>
        </w:rPr>
        <w:t xml:space="preserve"> вызывают повышение температуры</w:t>
      </w:r>
      <w:r w:rsidRPr="008D7632">
        <w:rPr>
          <w:rFonts w:eastAsiaTheme="minorHAnsi"/>
          <w:lang w:eastAsia="en-US"/>
        </w:rPr>
        <w:t xml:space="preserve">. ФНО подавляет аппетит и нарушает всасывание, что при длительном течении туберкулезного процесса приводит к похуданию вплоть до </w:t>
      </w:r>
      <w:r w:rsidR="008F3324">
        <w:rPr>
          <w:rFonts w:eastAsiaTheme="minorHAnsi"/>
          <w:lang w:eastAsia="en-US"/>
        </w:rPr>
        <w:t>кахексии</w:t>
      </w:r>
      <w:r w:rsidRPr="008D7632">
        <w:rPr>
          <w:rFonts w:eastAsiaTheme="minorHAnsi"/>
          <w:lang w:eastAsia="en-US"/>
        </w:rPr>
        <w:t xml:space="preserve">. Еще одним эффектом ФНО является стимуляция экспрессии молекул адгезии в свободной циркуляции, благодаря чему лейкоциты активно выходят из кровяного русла и инфильтрируют ткани, развивается лейкопения. Но может быть и лейкоцитоз, обусловленный высокой секрецией ИЛ-1 и ФНО, стимулирующих выход лейкоцитов из </w:t>
      </w:r>
      <w:r w:rsidR="0039597D" w:rsidRPr="008D7632">
        <w:rPr>
          <w:rFonts w:eastAsiaTheme="minorHAnsi"/>
          <w:lang w:eastAsia="en-US"/>
        </w:rPr>
        <w:t>костномозгового</w:t>
      </w:r>
      <w:r w:rsidRPr="008D7632">
        <w:rPr>
          <w:rFonts w:eastAsiaTheme="minorHAnsi"/>
          <w:lang w:eastAsia="en-US"/>
        </w:rPr>
        <w:t xml:space="preserve"> депо. ИЛ-6 усиливает синтез белков острой фазы, поэтому развивается диспротеинемия и повышение СОЭ.</w:t>
      </w:r>
    </w:p>
    <w:p w:rsidR="008D7632" w:rsidRPr="008D7632" w:rsidRDefault="008D7632" w:rsidP="008D7632">
      <w:pPr>
        <w:tabs>
          <w:tab w:val="left" w:pos="1418"/>
        </w:tabs>
        <w:rPr>
          <w:rFonts w:eastAsiaTheme="minorHAnsi"/>
          <w:lang w:eastAsia="en-US"/>
        </w:rPr>
      </w:pPr>
      <w:r w:rsidRPr="008D7632">
        <w:rPr>
          <w:rFonts w:eastAsiaTheme="minorHAnsi"/>
          <w:lang w:eastAsia="en-US"/>
        </w:rPr>
        <w:t>Выделяемые цитокины обладают хемоаттрактивными свойствами для Т-лимфоцитов, которые мигрируют и скапливаются вокруг макрофагов и дендритных клеток, инфицированных микобактериями, участвуя в формировании гранулемы. ФНО стимулир</w:t>
      </w:r>
      <w:r w:rsidR="001702D8">
        <w:rPr>
          <w:rFonts w:eastAsiaTheme="minorHAnsi"/>
          <w:lang w:eastAsia="en-US"/>
        </w:rPr>
        <w:t>ует</w:t>
      </w:r>
      <w:r w:rsidRPr="008D7632">
        <w:rPr>
          <w:rFonts w:eastAsiaTheme="minorHAnsi"/>
          <w:lang w:eastAsia="en-US"/>
        </w:rPr>
        <w:t xml:space="preserve"> размножение фибробластов вокруг гранулемы. При высокой активности пролиферации фибробласты образуют вокруг гранулемы фиброзный каркас, который препятствует </w:t>
      </w:r>
      <w:r w:rsidR="0039597D" w:rsidRPr="008D7632">
        <w:rPr>
          <w:rFonts w:eastAsiaTheme="minorHAnsi"/>
          <w:lang w:eastAsia="en-US"/>
        </w:rPr>
        <w:t>спаданию</w:t>
      </w:r>
      <w:r w:rsidRPr="008D7632">
        <w:rPr>
          <w:rFonts w:eastAsiaTheme="minorHAnsi"/>
          <w:lang w:eastAsia="en-US"/>
        </w:rPr>
        <w:t xml:space="preserve"> стенок полости, образующейся вследствие казеозного распада центральной части гранулемы – формируется каверна. </w:t>
      </w:r>
    </w:p>
    <w:p w:rsidR="008D7632" w:rsidRPr="008D7632" w:rsidRDefault="008D7632" w:rsidP="008D7632">
      <w:pPr>
        <w:tabs>
          <w:tab w:val="left" w:pos="1418"/>
        </w:tabs>
        <w:rPr>
          <w:rFonts w:eastAsiaTheme="minorHAnsi"/>
          <w:lang w:eastAsia="en-US"/>
        </w:rPr>
      </w:pPr>
      <w:r w:rsidRPr="008D7632">
        <w:rPr>
          <w:rFonts w:eastAsiaTheme="minorHAnsi"/>
          <w:lang w:eastAsia="en-US"/>
        </w:rPr>
        <w:t xml:space="preserve">Аналогичные процессы происходят в региональных лимфатических узлах. Здесь под действием цитокинов, главным образом дендритных клеток, происходит инфильтрация и склерозирование лимфатических узлов, которые еще длительное время могут оставаться гнездом туберкулезной инфекции. </w:t>
      </w:r>
    </w:p>
    <w:p w:rsidR="008D7632" w:rsidRPr="008D7632" w:rsidRDefault="008D7632" w:rsidP="008D7632">
      <w:pPr>
        <w:rPr>
          <w:rFonts w:eastAsiaTheme="minorHAnsi"/>
          <w:lang w:eastAsia="en-US"/>
        </w:rPr>
      </w:pPr>
      <w:r w:rsidRPr="008D7632">
        <w:rPr>
          <w:rFonts w:eastAsiaTheme="minorHAnsi"/>
          <w:lang w:eastAsia="en-US"/>
        </w:rPr>
        <w:t>При нормальном функционировании врожденной системы иммунитета, участия специфической иммунной защиты против микобактерий может не понадобиться. Однако в ряде случаев, механизмов врожденного иммунитета оказывается недостаточно. Тогда в борьбу с туберкулезной инфекцией включается система приобретенного иммунитета</w:t>
      </w:r>
      <w:r w:rsidR="001702D8">
        <w:rPr>
          <w:rFonts w:eastAsiaTheme="minorHAnsi"/>
          <w:lang w:eastAsia="en-US"/>
        </w:rPr>
        <w:t xml:space="preserve"> и</w:t>
      </w:r>
      <w:r w:rsidRPr="008D7632">
        <w:rPr>
          <w:rFonts w:eastAsiaTheme="minorHAnsi"/>
          <w:lang w:eastAsia="en-US"/>
        </w:rPr>
        <w:t xml:space="preserve"> формирует специфический, адресный иммунный ответ к возбудителю туберкулеза.</w:t>
      </w:r>
    </w:p>
    <w:p w:rsidR="00DE7256" w:rsidRPr="00656D81" w:rsidRDefault="008D7632" w:rsidP="00397670">
      <w:r w:rsidRPr="008D7632">
        <w:rPr>
          <w:rFonts w:eastAsiaTheme="minorHAnsi"/>
          <w:lang w:eastAsia="en-US"/>
        </w:rPr>
        <w:t xml:space="preserve">Активация адаптивного иммунного ответа начинается с презентации антигенов туберкулезных бактерий антигенпрезентирующими клетками. </w:t>
      </w:r>
      <w:r w:rsidR="001702D8">
        <w:rPr>
          <w:rFonts w:eastAsiaTheme="minorHAnsi"/>
          <w:lang w:eastAsia="en-US"/>
        </w:rPr>
        <w:t>АПК</w:t>
      </w:r>
      <w:r w:rsidRPr="008D7632">
        <w:rPr>
          <w:rFonts w:eastAsiaTheme="minorHAnsi"/>
          <w:lang w:eastAsia="en-US"/>
        </w:rPr>
        <w:t xml:space="preserve"> в микроокружении лимфатических узлов стимулиру</w:t>
      </w:r>
      <w:r w:rsidR="001702D8">
        <w:rPr>
          <w:rFonts w:eastAsiaTheme="minorHAnsi"/>
          <w:lang w:eastAsia="en-US"/>
        </w:rPr>
        <w:t>ю</w:t>
      </w:r>
      <w:r w:rsidRPr="008D7632">
        <w:rPr>
          <w:rFonts w:eastAsiaTheme="minorHAnsi"/>
          <w:lang w:eastAsia="en-US"/>
        </w:rPr>
        <w:t xml:space="preserve">т дифференцировку </w:t>
      </w:r>
      <w:r w:rsidR="001702D8">
        <w:rPr>
          <w:rFonts w:eastAsiaTheme="minorHAnsi"/>
          <w:lang w:eastAsia="en-US"/>
        </w:rPr>
        <w:t xml:space="preserve">наивных </w:t>
      </w:r>
      <w:r w:rsidRPr="008D7632">
        <w:rPr>
          <w:rFonts w:eastAsiaTheme="minorHAnsi"/>
          <w:lang w:eastAsia="en-US"/>
        </w:rPr>
        <w:t>CD4+-лимфоцитов в Т-хелперы 1 типа. Активированные Т</w:t>
      </w:r>
      <w:r w:rsidR="001702D8" w:rsidRPr="001702D8">
        <w:rPr>
          <w:rFonts w:eastAsiaTheme="minorHAnsi"/>
          <w:vertAlign w:val="subscript"/>
          <w:lang w:eastAsia="en-US"/>
        </w:rPr>
        <w:t>Н</w:t>
      </w:r>
      <w:r w:rsidRPr="008D7632">
        <w:rPr>
          <w:rFonts w:eastAsiaTheme="minorHAnsi"/>
          <w:lang w:eastAsia="en-US"/>
        </w:rPr>
        <w:t>1</w:t>
      </w:r>
      <w:r w:rsidR="001702D8">
        <w:rPr>
          <w:rFonts w:eastAsiaTheme="minorHAnsi"/>
          <w:lang w:eastAsia="en-US"/>
        </w:rPr>
        <w:t>,</w:t>
      </w:r>
      <w:r w:rsidRPr="008D7632">
        <w:rPr>
          <w:rFonts w:eastAsiaTheme="minorHAnsi"/>
          <w:lang w:eastAsia="en-US"/>
        </w:rPr>
        <w:t xml:space="preserve"> благодаря наличию молекул адгезии на активированном провоспалительными цитокинами эндотелии сосудов могут возвращаться в легкие, где в кооперации с макрофагами формируют гранулемы. В случае туберкулезной инфекции основной функцией Т</w:t>
      </w:r>
      <w:r w:rsidR="00DE7256" w:rsidRPr="00DE7256">
        <w:rPr>
          <w:rFonts w:eastAsiaTheme="minorHAnsi"/>
          <w:vertAlign w:val="subscript"/>
          <w:lang w:eastAsia="en-US"/>
        </w:rPr>
        <w:t>Н</w:t>
      </w:r>
      <w:r w:rsidRPr="008D7632">
        <w:rPr>
          <w:rFonts w:eastAsiaTheme="minorHAnsi"/>
          <w:lang w:eastAsia="en-US"/>
        </w:rPr>
        <w:t xml:space="preserve">1 является </w:t>
      </w:r>
      <w:r w:rsidR="00DE7256">
        <w:rPr>
          <w:rFonts w:eastAsiaTheme="minorHAnsi"/>
          <w:lang w:eastAsia="en-US"/>
        </w:rPr>
        <w:t xml:space="preserve">усиление </w:t>
      </w:r>
      <w:r w:rsidR="00DE7256" w:rsidRPr="00656D81">
        <w:t>бактерицидн</w:t>
      </w:r>
      <w:r w:rsidR="00DE7256">
        <w:t>ой</w:t>
      </w:r>
      <w:r w:rsidR="00DE7256" w:rsidRPr="00656D81">
        <w:t xml:space="preserve"> активност</w:t>
      </w:r>
      <w:r w:rsidR="00DE7256">
        <w:t>и</w:t>
      </w:r>
      <w:r w:rsidR="00DE7256" w:rsidRPr="00656D81">
        <w:t xml:space="preserve"> макрофагов</w:t>
      </w:r>
      <w:r w:rsidR="00397670">
        <w:t>, которое происходит</w:t>
      </w:r>
      <w:r w:rsidR="00DE7256">
        <w:t xml:space="preserve"> </w:t>
      </w:r>
      <w:r w:rsidR="00397670">
        <w:t xml:space="preserve">при </w:t>
      </w:r>
      <w:r w:rsidR="00DE7256">
        <w:t>в</w:t>
      </w:r>
      <w:r w:rsidR="00DE7256" w:rsidRPr="00656D81">
        <w:t>заимодействи</w:t>
      </w:r>
      <w:r w:rsidR="00397670">
        <w:t>и</w:t>
      </w:r>
      <w:r w:rsidR="00DE7256" w:rsidRPr="00656D81">
        <w:t xml:space="preserve"> </w:t>
      </w:r>
      <w:r w:rsidR="00397670">
        <w:t xml:space="preserve">молекул </w:t>
      </w:r>
      <w:r w:rsidR="00DE7256" w:rsidRPr="00656D81">
        <w:t>CD40</w:t>
      </w:r>
      <w:r w:rsidR="00DE7256" w:rsidRPr="00656D81">
        <w:rPr>
          <w:lang w:val="en-US"/>
        </w:rPr>
        <w:t>L</w:t>
      </w:r>
      <w:r w:rsidR="00DE7256" w:rsidRPr="00656D81">
        <w:t xml:space="preserve"> </w:t>
      </w:r>
      <w:r w:rsidR="00397670">
        <w:t xml:space="preserve">лимфоцита </w:t>
      </w:r>
      <w:r w:rsidR="00DE7256" w:rsidRPr="00656D81">
        <w:t xml:space="preserve">с молекулами CD40 на макрофагах, а также </w:t>
      </w:r>
      <w:r w:rsidR="00397670">
        <w:t>под влиянием</w:t>
      </w:r>
      <w:r w:rsidR="00DE7256" w:rsidRPr="00656D81">
        <w:t xml:space="preserve"> ИФ-γ.</w:t>
      </w:r>
      <w:r w:rsidR="00397670">
        <w:t xml:space="preserve"> Кроме того, </w:t>
      </w:r>
      <w:r w:rsidR="00397670" w:rsidRPr="008D7632">
        <w:rPr>
          <w:rFonts w:eastAsiaTheme="minorHAnsi"/>
          <w:lang w:eastAsia="en-US"/>
        </w:rPr>
        <w:t>Т</w:t>
      </w:r>
      <w:r w:rsidR="00397670" w:rsidRPr="00DE7256">
        <w:rPr>
          <w:rFonts w:eastAsiaTheme="minorHAnsi"/>
          <w:vertAlign w:val="subscript"/>
          <w:lang w:eastAsia="en-US"/>
        </w:rPr>
        <w:t>Н</w:t>
      </w:r>
      <w:r w:rsidR="00397670" w:rsidRPr="008D7632">
        <w:rPr>
          <w:rFonts w:eastAsiaTheme="minorHAnsi"/>
          <w:lang w:eastAsia="en-US"/>
        </w:rPr>
        <w:t>1</w:t>
      </w:r>
      <w:r w:rsidR="00397670">
        <w:rPr>
          <w:rFonts w:eastAsiaTheme="minorHAnsi"/>
          <w:lang w:eastAsia="en-US"/>
        </w:rPr>
        <w:t xml:space="preserve"> уничтожают </w:t>
      </w:r>
      <w:r w:rsidR="00397670" w:rsidRPr="003C7EAA">
        <w:t xml:space="preserve">макрофаги </w:t>
      </w:r>
      <w:r w:rsidR="00DE7256" w:rsidRPr="003C7EAA">
        <w:t>инфицированны</w:t>
      </w:r>
      <w:r w:rsidR="00DE7256">
        <w:t>е</w:t>
      </w:r>
      <w:r w:rsidR="00397670">
        <w:t xml:space="preserve"> МТ, активируя на их поверхности </w:t>
      </w:r>
      <w:r w:rsidR="00397670" w:rsidRPr="00656D81">
        <w:rPr>
          <w:lang w:val="en-US"/>
        </w:rPr>
        <w:t>Fas</w:t>
      </w:r>
      <w:r w:rsidR="00397670" w:rsidRPr="00656D81">
        <w:t xml:space="preserve"> </w:t>
      </w:r>
      <w:r w:rsidR="00397670">
        <w:t xml:space="preserve">рецепторы и </w:t>
      </w:r>
      <w:r w:rsidR="00DE7256" w:rsidRPr="00656D81">
        <w:t>выделя</w:t>
      </w:r>
      <w:r w:rsidR="00DE7256">
        <w:t xml:space="preserve">я </w:t>
      </w:r>
      <w:r w:rsidR="00DE7256" w:rsidRPr="00656D81">
        <w:t xml:space="preserve">лимфотоксин </w:t>
      </w:r>
      <w:r w:rsidR="00DE7256">
        <w:t>α</w:t>
      </w:r>
      <w:r w:rsidR="00DE7256" w:rsidRPr="00656D81">
        <w:t>.</w:t>
      </w:r>
      <w:r w:rsidR="00DE7256">
        <w:t xml:space="preserve"> </w:t>
      </w:r>
    </w:p>
    <w:p w:rsidR="008D7632" w:rsidRPr="008D7632" w:rsidRDefault="008D7632" w:rsidP="008D7632">
      <w:pPr>
        <w:rPr>
          <w:rFonts w:eastAsiaTheme="minorHAnsi"/>
          <w:lang w:eastAsia="en-US"/>
        </w:rPr>
      </w:pPr>
      <w:r w:rsidRPr="008D7632">
        <w:rPr>
          <w:rFonts w:eastAsiaTheme="minorHAnsi"/>
          <w:lang w:eastAsia="en-US"/>
        </w:rPr>
        <w:t xml:space="preserve">Кроме Т-хелперов при туберкулезной инфекции могут активироваться Т-киллеры. Это </w:t>
      </w:r>
      <w:r w:rsidR="0019645E">
        <w:rPr>
          <w:rFonts w:eastAsiaTheme="minorHAnsi"/>
          <w:lang w:eastAsia="en-US"/>
        </w:rPr>
        <w:t>объясняется</w:t>
      </w:r>
      <w:r w:rsidRPr="008D7632">
        <w:rPr>
          <w:rFonts w:eastAsiaTheme="minorHAnsi"/>
          <w:lang w:eastAsia="en-US"/>
        </w:rPr>
        <w:t xml:space="preserve"> тем, что персистирующие внутри фагоцита микобактерии могут попадать в цитоплазму клеток, а цитоплазматические белки экспрессируются в комплексе с молекулами МНС </w:t>
      </w:r>
      <w:r w:rsidRPr="008D7632">
        <w:rPr>
          <w:rFonts w:eastAsiaTheme="minorHAnsi"/>
          <w:lang w:val="en-US" w:eastAsia="en-US"/>
        </w:rPr>
        <w:t>I</w:t>
      </w:r>
      <w:r w:rsidRPr="008D7632">
        <w:rPr>
          <w:rFonts w:eastAsiaTheme="minorHAnsi"/>
          <w:lang w:eastAsia="en-US"/>
        </w:rPr>
        <w:t xml:space="preserve"> класса. Чужеродные белки в комплексе с МНС </w:t>
      </w:r>
      <w:r w:rsidRPr="008D7632">
        <w:rPr>
          <w:rFonts w:eastAsiaTheme="minorHAnsi"/>
          <w:lang w:val="en-US" w:eastAsia="en-US"/>
        </w:rPr>
        <w:t>I</w:t>
      </w:r>
      <w:r w:rsidRPr="008D7632">
        <w:rPr>
          <w:rFonts w:eastAsiaTheme="minorHAnsi"/>
          <w:lang w:eastAsia="en-US"/>
        </w:rPr>
        <w:t xml:space="preserve"> класса распознают </w:t>
      </w:r>
      <w:r w:rsidRPr="008D7632">
        <w:rPr>
          <w:rFonts w:eastAsiaTheme="minorHAnsi"/>
          <w:lang w:val="en-US" w:eastAsia="en-US"/>
        </w:rPr>
        <w:t>CD</w:t>
      </w:r>
      <w:r w:rsidRPr="008D7632">
        <w:rPr>
          <w:rFonts w:eastAsiaTheme="minorHAnsi"/>
          <w:lang w:eastAsia="en-US"/>
        </w:rPr>
        <w:t xml:space="preserve">8+ клетки. Эти лимфоциты также могут распознавать микобактериальные антигены, связанные с молекулами </w:t>
      </w:r>
      <w:r w:rsidRPr="008D7632">
        <w:rPr>
          <w:rFonts w:eastAsiaTheme="minorHAnsi"/>
          <w:lang w:val="en-US" w:eastAsia="en-US"/>
        </w:rPr>
        <w:t>CD</w:t>
      </w:r>
      <w:r w:rsidRPr="008D7632">
        <w:rPr>
          <w:rFonts w:eastAsiaTheme="minorHAnsi"/>
          <w:lang w:eastAsia="en-US"/>
        </w:rPr>
        <w:t>1. Основной функцией Т-киллеров является уничтожение МФ и ДК, инфицированных микобактериями. Поэтому в тех случаях, когда Т-киллеры достаточно активны, распространение инфекции с помощью МФ и ДК не происходит, а значит и вероятность развития внелегочных форм туберкулеза в этом случае будет значительно ниже.</w:t>
      </w:r>
    </w:p>
    <w:p w:rsidR="002A75C4" w:rsidRPr="008D7632" w:rsidRDefault="002A75C4" w:rsidP="002A75C4">
      <w:pPr>
        <w:rPr>
          <w:rFonts w:eastAsiaTheme="minorHAnsi"/>
          <w:lang w:eastAsia="en-US"/>
        </w:rPr>
      </w:pPr>
      <w:r w:rsidRPr="008D7632">
        <w:rPr>
          <w:rFonts w:eastAsiaTheme="minorHAnsi"/>
          <w:lang w:eastAsia="en-US"/>
        </w:rPr>
        <w:t xml:space="preserve">МФ могут презентировать антиген и неклассическим способом с помощью молекулы </w:t>
      </w:r>
      <w:r w:rsidRPr="008D7632">
        <w:rPr>
          <w:rFonts w:eastAsiaTheme="minorHAnsi"/>
          <w:lang w:val="en-US" w:eastAsia="en-US"/>
        </w:rPr>
        <w:t>CD</w:t>
      </w:r>
      <w:r w:rsidRPr="008D7632">
        <w:rPr>
          <w:rFonts w:eastAsiaTheme="minorHAnsi"/>
          <w:lang w:eastAsia="en-US"/>
        </w:rPr>
        <w:t>1, которая связывает растворимые антигены, в частности антигены поставляемые нейтрофилами. Эти же растворимые антигены могут презентировать В-лимфоциты. В результате такой презентации активнее всего образуются Т</w:t>
      </w:r>
      <w:r w:rsidRPr="00DE7256">
        <w:rPr>
          <w:rFonts w:eastAsiaTheme="minorHAnsi"/>
          <w:vertAlign w:val="subscript"/>
          <w:lang w:eastAsia="en-US"/>
        </w:rPr>
        <w:t>Н</w:t>
      </w:r>
      <w:r>
        <w:rPr>
          <w:rFonts w:eastAsiaTheme="minorHAnsi"/>
          <w:lang w:eastAsia="en-US"/>
        </w:rPr>
        <w:t>2</w:t>
      </w:r>
      <w:r w:rsidRPr="008D7632">
        <w:rPr>
          <w:rFonts w:eastAsiaTheme="minorHAnsi"/>
          <w:lang w:eastAsia="en-US"/>
        </w:rPr>
        <w:t xml:space="preserve">. Этому </w:t>
      </w:r>
      <w:r>
        <w:rPr>
          <w:rFonts w:eastAsiaTheme="minorHAnsi"/>
          <w:lang w:eastAsia="en-US"/>
        </w:rPr>
        <w:t xml:space="preserve">также </w:t>
      </w:r>
      <w:r w:rsidRPr="008D7632">
        <w:rPr>
          <w:rFonts w:eastAsiaTheme="minorHAnsi"/>
          <w:lang w:eastAsia="en-US"/>
        </w:rPr>
        <w:t>способству</w:t>
      </w:r>
      <w:r>
        <w:rPr>
          <w:rFonts w:eastAsiaTheme="minorHAnsi"/>
          <w:lang w:eastAsia="en-US"/>
        </w:rPr>
        <w:t>е</w:t>
      </w:r>
      <w:r w:rsidRPr="008D7632">
        <w:rPr>
          <w:rFonts w:eastAsiaTheme="minorHAnsi"/>
          <w:lang w:eastAsia="en-US"/>
        </w:rPr>
        <w:t>т синтез макрофагами ИЛ-10, который подавляет образование Т</w:t>
      </w:r>
      <w:r w:rsidRPr="00DE7256">
        <w:rPr>
          <w:rFonts w:eastAsiaTheme="minorHAnsi"/>
          <w:vertAlign w:val="subscript"/>
          <w:lang w:eastAsia="en-US"/>
        </w:rPr>
        <w:t>Н</w:t>
      </w:r>
      <w:r w:rsidRPr="008D7632">
        <w:rPr>
          <w:rFonts w:eastAsiaTheme="minorHAnsi"/>
          <w:lang w:eastAsia="en-US"/>
        </w:rPr>
        <w:t>1. Таким образом, в зависимости от имеющихся условий, преобладающей фракцией могут либо Т-хелперы 1 типа, либо Т-хелперы 2типа.</w:t>
      </w:r>
    </w:p>
    <w:p w:rsidR="002A75C4" w:rsidRDefault="0019645E" w:rsidP="008D7632">
      <w:pPr>
        <w:rPr>
          <w:rFonts w:eastAsiaTheme="minorHAnsi"/>
          <w:lang w:eastAsia="en-US"/>
        </w:rPr>
      </w:pPr>
      <w:r>
        <w:rPr>
          <w:rFonts w:eastAsiaTheme="minorHAnsi"/>
          <w:lang w:eastAsia="en-US"/>
        </w:rPr>
        <w:t>Установле</w:t>
      </w:r>
      <w:r w:rsidR="008D7632" w:rsidRPr="008D7632">
        <w:rPr>
          <w:rFonts w:eastAsiaTheme="minorHAnsi"/>
          <w:lang w:eastAsia="en-US"/>
        </w:rPr>
        <w:t>но, что при тяжелых формах туберкулеза превалирует Т</w:t>
      </w:r>
      <w:r w:rsidRPr="0019645E">
        <w:rPr>
          <w:rFonts w:eastAsiaTheme="minorHAnsi"/>
          <w:vertAlign w:val="subscript"/>
          <w:lang w:eastAsia="en-US"/>
        </w:rPr>
        <w:t>Н</w:t>
      </w:r>
      <w:r w:rsidR="008D7632" w:rsidRPr="008D7632">
        <w:rPr>
          <w:rFonts w:eastAsiaTheme="minorHAnsi"/>
          <w:lang w:eastAsia="en-US"/>
        </w:rPr>
        <w:t xml:space="preserve">2 ответ и имеется недостаточность </w:t>
      </w:r>
      <w:r w:rsidRPr="008D7632">
        <w:rPr>
          <w:rFonts w:eastAsiaTheme="minorHAnsi"/>
          <w:lang w:eastAsia="en-US"/>
        </w:rPr>
        <w:t>Т</w:t>
      </w:r>
      <w:r w:rsidRPr="00DE7256">
        <w:rPr>
          <w:rFonts w:eastAsiaTheme="minorHAnsi"/>
          <w:vertAlign w:val="subscript"/>
          <w:lang w:eastAsia="en-US"/>
        </w:rPr>
        <w:t>Н</w:t>
      </w:r>
      <w:r w:rsidRPr="008D7632">
        <w:rPr>
          <w:rFonts w:eastAsiaTheme="minorHAnsi"/>
          <w:lang w:eastAsia="en-US"/>
        </w:rPr>
        <w:t>1</w:t>
      </w:r>
      <w:r>
        <w:rPr>
          <w:rFonts w:eastAsiaTheme="minorHAnsi"/>
          <w:lang w:eastAsia="en-US"/>
        </w:rPr>
        <w:t xml:space="preserve"> ответа</w:t>
      </w:r>
      <w:r w:rsidR="008D7632" w:rsidRPr="008D7632">
        <w:rPr>
          <w:rFonts w:eastAsiaTheme="minorHAnsi"/>
          <w:lang w:eastAsia="en-US"/>
        </w:rPr>
        <w:t xml:space="preserve">. </w:t>
      </w:r>
      <w:r w:rsidR="002A75C4">
        <w:rPr>
          <w:rFonts w:eastAsiaTheme="minorHAnsi"/>
          <w:lang w:eastAsia="en-US"/>
        </w:rPr>
        <w:t>Известно также, что в</w:t>
      </w:r>
      <w:r w:rsidR="008D7632" w:rsidRPr="008D7632">
        <w:rPr>
          <w:rFonts w:eastAsiaTheme="minorHAnsi"/>
          <w:lang w:eastAsia="en-US"/>
        </w:rPr>
        <w:t xml:space="preserve">ероятность развития внелегочных форм туберкулеза </w:t>
      </w:r>
      <w:r>
        <w:rPr>
          <w:rFonts w:eastAsiaTheme="minorHAnsi"/>
          <w:lang w:eastAsia="en-US"/>
        </w:rPr>
        <w:t>существенно</w:t>
      </w:r>
      <w:r w:rsidR="008D7632" w:rsidRPr="008D7632">
        <w:rPr>
          <w:rFonts w:eastAsiaTheme="minorHAnsi"/>
          <w:lang w:eastAsia="en-US"/>
        </w:rPr>
        <w:t xml:space="preserve"> выше, </w:t>
      </w:r>
      <w:r>
        <w:rPr>
          <w:rFonts w:eastAsiaTheme="minorHAnsi"/>
          <w:lang w:eastAsia="en-US"/>
        </w:rPr>
        <w:t>при</w:t>
      </w:r>
      <w:r w:rsidR="008D7632" w:rsidRPr="008D7632">
        <w:rPr>
          <w:rFonts w:eastAsiaTheme="minorHAnsi"/>
          <w:lang w:eastAsia="en-US"/>
        </w:rPr>
        <w:t xml:space="preserve"> снижен</w:t>
      </w:r>
      <w:r>
        <w:rPr>
          <w:rFonts w:eastAsiaTheme="minorHAnsi"/>
          <w:lang w:eastAsia="en-US"/>
        </w:rPr>
        <w:t>ном</w:t>
      </w:r>
      <w:r w:rsidR="008D7632" w:rsidRPr="008D7632">
        <w:rPr>
          <w:rFonts w:eastAsiaTheme="minorHAnsi"/>
          <w:lang w:eastAsia="en-US"/>
        </w:rPr>
        <w:t xml:space="preserve"> </w:t>
      </w:r>
      <w:r>
        <w:rPr>
          <w:rFonts w:eastAsiaTheme="minorHAnsi"/>
          <w:lang w:eastAsia="en-US"/>
        </w:rPr>
        <w:t>количестве</w:t>
      </w:r>
      <w:r w:rsidR="008D7632" w:rsidRPr="008D7632">
        <w:rPr>
          <w:rFonts w:eastAsiaTheme="minorHAnsi"/>
          <w:lang w:eastAsia="en-US"/>
        </w:rPr>
        <w:t xml:space="preserve"> Т-хелперов 1 типа и Т-киллеров. </w:t>
      </w:r>
    </w:p>
    <w:p w:rsidR="008D7632" w:rsidRPr="008D7632" w:rsidRDefault="008D7632" w:rsidP="008D7632">
      <w:pPr>
        <w:rPr>
          <w:rFonts w:eastAsiaTheme="minorHAnsi"/>
          <w:lang w:eastAsia="en-US"/>
        </w:rPr>
      </w:pPr>
      <w:r w:rsidRPr="008D7632">
        <w:rPr>
          <w:rFonts w:eastAsiaTheme="minorHAnsi"/>
          <w:lang w:eastAsia="en-US"/>
        </w:rPr>
        <w:t>В целом, значение гуморального иммунитета в противотуберкулезной защите минимально. Противотуберкулезные антитела практически не имеют протективного значения, поскольку микобактерии в свободном виде в организме находятся очень недолго. И даже связываясь с микобактерией, антитела активируют комплемент, тем самым стимулируют фагоцитоз, что еще более увеличивает шансы МТ стать недостижимыми для воздействия иммунной системы. Кроме того, доминирование Т</w:t>
      </w:r>
      <w:r w:rsidRPr="008D7632">
        <w:rPr>
          <w:rFonts w:eastAsiaTheme="minorHAnsi"/>
          <w:lang w:val="en-US" w:eastAsia="en-US"/>
        </w:rPr>
        <w:t>h</w:t>
      </w:r>
      <w:r w:rsidRPr="008D7632">
        <w:rPr>
          <w:rFonts w:eastAsiaTheme="minorHAnsi"/>
          <w:lang w:eastAsia="en-US"/>
        </w:rPr>
        <w:t>2 ответа на туберкулезную инфекцию может сопровождаться появлением аллергических реакций. Аллергически</w:t>
      </w:r>
      <w:r w:rsidR="002A75C4">
        <w:rPr>
          <w:rFonts w:eastAsiaTheme="minorHAnsi"/>
          <w:lang w:eastAsia="en-US"/>
        </w:rPr>
        <w:t>ми</w:t>
      </w:r>
      <w:r w:rsidRPr="008D7632">
        <w:rPr>
          <w:rFonts w:eastAsiaTheme="minorHAnsi"/>
          <w:lang w:eastAsia="en-US"/>
        </w:rPr>
        <w:t xml:space="preserve"> проявления</w:t>
      </w:r>
      <w:r w:rsidR="002A75C4">
        <w:rPr>
          <w:rFonts w:eastAsiaTheme="minorHAnsi"/>
          <w:lang w:eastAsia="en-US"/>
        </w:rPr>
        <w:t>ми</w:t>
      </w:r>
      <w:r w:rsidRPr="008D7632">
        <w:rPr>
          <w:rFonts w:eastAsiaTheme="minorHAnsi"/>
          <w:lang w:eastAsia="en-US"/>
        </w:rPr>
        <w:t xml:space="preserve"> </w:t>
      </w:r>
      <w:r w:rsidR="002A75C4">
        <w:rPr>
          <w:rFonts w:eastAsiaTheme="minorHAnsi"/>
          <w:lang w:eastAsia="en-US"/>
        </w:rPr>
        <w:t>может сопровождаться</w:t>
      </w:r>
      <w:r w:rsidRPr="008D7632">
        <w:rPr>
          <w:rFonts w:eastAsiaTheme="minorHAnsi"/>
          <w:lang w:eastAsia="en-US"/>
        </w:rPr>
        <w:t xml:space="preserve"> туберкулезно</w:t>
      </w:r>
      <w:r w:rsidR="002A75C4">
        <w:rPr>
          <w:rFonts w:eastAsiaTheme="minorHAnsi"/>
          <w:lang w:eastAsia="en-US"/>
        </w:rPr>
        <w:t>е</w:t>
      </w:r>
      <w:r w:rsidRPr="008D7632">
        <w:rPr>
          <w:rFonts w:eastAsiaTheme="minorHAnsi"/>
          <w:lang w:eastAsia="en-US"/>
        </w:rPr>
        <w:t xml:space="preserve"> поражени</w:t>
      </w:r>
      <w:r w:rsidR="002A75C4">
        <w:rPr>
          <w:rFonts w:eastAsiaTheme="minorHAnsi"/>
          <w:lang w:eastAsia="en-US"/>
        </w:rPr>
        <w:t>е</w:t>
      </w:r>
      <w:r w:rsidRPr="008D7632">
        <w:rPr>
          <w:rFonts w:eastAsiaTheme="minorHAnsi"/>
          <w:lang w:eastAsia="en-US"/>
        </w:rPr>
        <w:t xml:space="preserve"> глаз, кожи, почек, синовиальной оболочки. Туберкулезный процесс может быть ассоциирован и с аутоиммунными реакциями, что связано </w:t>
      </w:r>
      <w:r w:rsidR="002A75C4">
        <w:rPr>
          <w:rFonts w:eastAsiaTheme="minorHAnsi"/>
          <w:lang w:eastAsia="en-US"/>
        </w:rPr>
        <w:t>со</w:t>
      </w:r>
      <w:r w:rsidRPr="008D7632">
        <w:rPr>
          <w:rFonts w:eastAsiaTheme="minorHAnsi"/>
          <w:lang w:eastAsia="en-US"/>
        </w:rPr>
        <w:t xml:space="preserve"> схож</w:t>
      </w:r>
      <w:r w:rsidR="002A75C4">
        <w:rPr>
          <w:rFonts w:eastAsiaTheme="minorHAnsi"/>
          <w:lang w:eastAsia="en-US"/>
        </w:rPr>
        <w:t>естью</w:t>
      </w:r>
      <w:r w:rsidRPr="008D7632">
        <w:rPr>
          <w:rFonts w:eastAsiaTheme="minorHAnsi"/>
          <w:lang w:eastAsia="en-US"/>
        </w:rPr>
        <w:t xml:space="preserve"> белков теплового шока в клетках человека и микобактерий (четвертый фактор вирулентности). </w:t>
      </w:r>
    </w:p>
    <w:p w:rsidR="008D7632" w:rsidRPr="008D7632" w:rsidRDefault="008D7632" w:rsidP="008D7632">
      <w:pPr>
        <w:rPr>
          <w:rFonts w:eastAsiaTheme="minorHAnsi"/>
          <w:color w:val="C00000"/>
          <w:lang w:eastAsia="en-US"/>
        </w:rPr>
      </w:pPr>
      <w:r w:rsidRPr="00E41868">
        <w:rPr>
          <w:rFonts w:eastAsiaTheme="minorHAnsi"/>
          <w:lang w:eastAsia="en-US"/>
        </w:rPr>
        <w:t>Одним из признаков вовлечен</w:t>
      </w:r>
      <w:r w:rsidR="002025A0" w:rsidRPr="00E41868">
        <w:rPr>
          <w:rFonts w:eastAsiaTheme="minorHAnsi"/>
          <w:lang w:eastAsia="en-US"/>
        </w:rPr>
        <w:t>ия</w:t>
      </w:r>
      <w:r w:rsidRPr="00E41868">
        <w:rPr>
          <w:rFonts w:eastAsiaTheme="minorHAnsi"/>
          <w:lang w:eastAsia="en-US"/>
        </w:rPr>
        <w:t xml:space="preserve"> в ответ на </w:t>
      </w:r>
      <w:r w:rsidR="002025A0" w:rsidRPr="00E41868">
        <w:rPr>
          <w:rFonts w:eastAsiaTheme="minorHAnsi"/>
          <w:lang w:eastAsia="en-US"/>
        </w:rPr>
        <w:t>МТ</w:t>
      </w:r>
      <w:r w:rsidRPr="00E41868">
        <w:rPr>
          <w:rFonts w:eastAsiaTheme="minorHAnsi"/>
          <w:lang w:eastAsia="en-US"/>
        </w:rPr>
        <w:t xml:space="preserve"> адаптивно</w:t>
      </w:r>
      <w:r w:rsidR="002025A0" w:rsidRPr="00E41868">
        <w:rPr>
          <w:rFonts w:eastAsiaTheme="minorHAnsi"/>
          <w:lang w:eastAsia="en-US"/>
        </w:rPr>
        <w:t>го</w:t>
      </w:r>
      <w:r w:rsidRPr="00E41868">
        <w:rPr>
          <w:rFonts w:eastAsiaTheme="minorHAnsi"/>
          <w:lang w:eastAsia="en-US"/>
        </w:rPr>
        <w:t xml:space="preserve"> </w:t>
      </w:r>
      <w:r w:rsidR="0039597D" w:rsidRPr="00E41868">
        <w:rPr>
          <w:rFonts w:eastAsiaTheme="minorHAnsi"/>
          <w:lang w:eastAsia="en-US"/>
        </w:rPr>
        <w:t>иммунитета</w:t>
      </w:r>
      <w:r w:rsidRPr="00E41868">
        <w:rPr>
          <w:rFonts w:eastAsiaTheme="minorHAnsi"/>
          <w:lang w:eastAsia="en-US"/>
        </w:rPr>
        <w:t xml:space="preserve"> является </w:t>
      </w:r>
      <w:r w:rsidR="002025A0" w:rsidRPr="00E41868">
        <w:rPr>
          <w:rFonts w:eastAsiaTheme="minorHAnsi"/>
          <w:lang w:eastAsia="en-US"/>
        </w:rPr>
        <w:t xml:space="preserve">развитие </w:t>
      </w:r>
      <w:r w:rsidRPr="00E41868">
        <w:rPr>
          <w:rFonts w:eastAsiaTheme="minorHAnsi"/>
          <w:lang w:eastAsia="en-US"/>
        </w:rPr>
        <w:t>реакци</w:t>
      </w:r>
      <w:r w:rsidR="002025A0" w:rsidRPr="00E41868">
        <w:rPr>
          <w:rFonts w:eastAsiaTheme="minorHAnsi"/>
          <w:lang w:eastAsia="en-US"/>
        </w:rPr>
        <w:t>и</w:t>
      </w:r>
      <w:r w:rsidRPr="00E41868">
        <w:rPr>
          <w:rFonts w:eastAsiaTheme="minorHAnsi"/>
          <w:lang w:eastAsia="en-US"/>
        </w:rPr>
        <w:t xml:space="preserve"> гиперчувствительности замедленного типа</w:t>
      </w:r>
      <w:r w:rsidR="002025A0" w:rsidRPr="00E41868">
        <w:rPr>
          <w:rFonts w:eastAsiaTheme="minorHAnsi"/>
          <w:lang w:eastAsia="en-US"/>
        </w:rPr>
        <w:t xml:space="preserve"> на внутрикожное введение микобактериального антигена</w:t>
      </w:r>
      <w:r w:rsidRPr="00E41868">
        <w:rPr>
          <w:rFonts w:eastAsiaTheme="minorHAnsi"/>
          <w:lang w:eastAsia="en-US"/>
        </w:rPr>
        <w:t>.</w:t>
      </w:r>
      <w:r w:rsidRPr="008D7632">
        <w:rPr>
          <w:rFonts w:eastAsiaTheme="minorHAnsi"/>
          <w:lang w:eastAsia="en-US"/>
        </w:rPr>
        <w:t xml:space="preserve"> </w:t>
      </w:r>
      <w:r w:rsidR="002025A0">
        <w:rPr>
          <w:rFonts w:eastAsiaTheme="minorHAnsi"/>
          <w:lang w:eastAsia="en-US"/>
        </w:rPr>
        <w:t>Реакция обусловлена</w:t>
      </w:r>
      <w:r w:rsidRPr="008D7632">
        <w:rPr>
          <w:rFonts w:eastAsiaTheme="minorHAnsi"/>
          <w:lang w:eastAsia="en-US"/>
        </w:rPr>
        <w:t xml:space="preserve"> миграци</w:t>
      </w:r>
      <w:r w:rsidR="002025A0">
        <w:rPr>
          <w:rFonts w:eastAsiaTheme="minorHAnsi"/>
          <w:lang w:eastAsia="en-US"/>
        </w:rPr>
        <w:t>ей</w:t>
      </w:r>
      <w:r w:rsidRPr="008D7632">
        <w:rPr>
          <w:rFonts w:eastAsiaTheme="minorHAnsi"/>
          <w:lang w:eastAsia="en-US"/>
        </w:rPr>
        <w:t xml:space="preserve"> антигенспецифических Т-лимфоцитов в место введения </w:t>
      </w:r>
      <w:r w:rsidR="002025A0" w:rsidRPr="008D7632">
        <w:rPr>
          <w:rFonts w:eastAsiaTheme="minorHAnsi"/>
          <w:lang w:eastAsia="en-US"/>
        </w:rPr>
        <w:t>туберкулин</w:t>
      </w:r>
      <w:r w:rsidR="002025A0">
        <w:rPr>
          <w:rFonts w:eastAsiaTheme="minorHAnsi"/>
          <w:lang w:eastAsia="en-US"/>
        </w:rPr>
        <w:t>а</w:t>
      </w:r>
      <w:r w:rsidR="002025A0" w:rsidRPr="008D7632">
        <w:rPr>
          <w:rFonts w:eastAsiaTheme="minorHAnsi"/>
          <w:lang w:eastAsia="en-US"/>
        </w:rPr>
        <w:t xml:space="preserve">, </w:t>
      </w:r>
      <w:r w:rsidR="0039597D" w:rsidRPr="008D7632">
        <w:rPr>
          <w:rFonts w:eastAsiaTheme="minorHAnsi"/>
          <w:lang w:eastAsia="en-US"/>
        </w:rPr>
        <w:t>представл</w:t>
      </w:r>
      <w:r w:rsidR="0039597D">
        <w:rPr>
          <w:rFonts w:eastAsiaTheme="minorHAnsi"/>
          <w:lang w:eastAsia="en-US"/>
        </w:rPr>
        <w:t>яющего</w:t>
      </w:r>
      <w:r w:rsidR="002025A0" w:rsidRPr="008D7632">
        <w:rPr>
          <w:rFonts w:eastAsiaTheme="minorHAnsi"/>
          <w:lang w:eastAsia="en-US"/>
        </w:rPr>
        <w:t xml:space="preserve"> собой вытяжку из разрушенных </w:t>
      </w:r>
      <w:r w:rsidR="002025A0">
        <w:rPr>
          <w:rFonts w:eastAsiaTheme="minorHAnsi"/>
          <w:lang w:eastAsia="en-US"/>
        </w:rPr>
        <w:t>МТ</w:t>
      </w:r>
      <w:r w:rsidRPr="008D7632">
        <w:rPr>
          <w:rFonts w:eastAsiaTheme="minorHAnsi"/>
          <w:lang w:eastAsia="en-US"/>
        </w:rPr>
        <w:t xml:space="preserve">, </w:t>
      </w:r>
      <w:r w:rsidR="002025A0">
        <w:rPr>
          <w:rFonts w:eastAsiaTheme="minorHAnsi"/>
          <w:lang w:eastAsia="en-US"/>
        </w:rPr>
        <w:t>развивающаяся в срок от</w:t>
      </w:r>
      <w:r w:rsidRPr="008D7632">
        <w:rPr>
          <w:rFonts w:eastAsiaTheme="minorHAnsi"/>
          <w:lang w:eastAsia="en-US"/>
        </w:rPr>
        <w:t xml:space="preserve"> 48 до 72 часов (</w:t>
      </w:r>
      <w:r w:rsidR="00D865E7">
        <w:rPr>
          <w:rFonts w:eastAsiaTheme="minorHAnsi"/>
          <w:lang w:eastAsia="en-US"/>
        </w:rPr>
        <w:t>проба</w:t>
      </w:r>
      <w:r w:rsidRPr="008D7632">
        <w:rPr>
          <w:rFonts w:eastAsiaTheme="minorHAnsi"/>
          <w:lang w:eastAsia="en-US"/>
        </w:rPr>
        <w:t xml:space="preserve"> Манту). Однако при оценке результатов </w:t>
      </w:r>
      <w:r w:rsidR="00D865E7">
        <w:rPr>
          <w:rFonts w:eastAsiaTheme="minorHAnsi"/>
          <w:lang w:eastAsia="en-US"/>
        </w:rPr>
        <w:t>пробы</w:t>
      </w:r>
      <w:r w:rsidRPr="008D7632">
        <w:rPr>
          <w:rFonts w:eastAsiaTheme="minorHAnsi"/>
          <w:lang w:eastAsia="en-US"/>
        </w:rPr>
        <w:t xml:space="preserve"> Манту следует иметь в виду, что </w:t>
      </w:r>
      <w:r w:rsidR="00D865E7" w:rsidRPr="008D7632">
        <w:rPr>
          <w:rFonts w:eastAsiaTheme="minorHAnsi"/>
          <w:lang w:eastAsia="en-US"/>
        </w:rPr>
        <w:t xml:space="preserve">отсутствие реакции </w:t>
      </w:r>
      <w:r w:rsidRPr="008D7632">
        <w:rPr>
          <w:rFonts w:eastAsiaTheme="minorHAnsi"/>
          <w:lang w:eastAsia="en-US"/>
        </w:rPr>
        <w:t xml:space="preserve">на туберкулин не свидетельствует об отсутствии инфекции в организме, но говорит только об отсутствии активных </w:t>
      </w:r>
      <w:r w:rsidR="00E41868">
        <w:rPr>
          <w:rFonts w:eastAsiaTheme="minorHAnsi"/>
          <w:lang w:eastAsia="en-US"/>
        </w:rPr>
        <w:t>антигенспецифичных Т-лимфоцитов</w:t>
      </w:r>
      <w:r w:rsidRPr="008D7632">
        <w:rPr>
          <w:rFonts w:eastAsiaTheme="minorHAnsi"/>
          <w:lang w:eastAsia="en-US"/>
        </w:rPr>
        <w:t xml:space="preserve">. С другой стороны, гиперергическая реакция на введение туберкулина свидетельствует о наличии инфицирования, но не обязательно заболевания. </w:t>
      </w:r>
    </w:p>
    <w:p w:rsidR="004E5780" w:rsidRPr="004E5780" w:rsidRDefault="008D7632" w:rsidP="008D7632">
      <w:r w:rsidRPr="008D7632">
        <w:rPr>
          <w:rFonts w:eastAsiaTheme="minorHAnsi"/>
          <w:lang w:eastAsia="en-US"/>
        </w:rPr>
        <w:t xml:space="preserve">Особенности микобактерий обусловливают сложности в лечении этой инфекции. Поскольку микобактерии «живут» в макрофагах, то эффективны будут антибактериальные препараты, которые способны проникать в эти клетки. </w:t>
      </w:r>
      <w:r w:rsidR="00143AE8">
        <w:rPr>
          <w:rFonts w:eastAsiaTheme="minorHAnsi"/>
          <w:lang w:eastAsia="en-US"/>
        </w:rPr>
        <w:t>Н</w:t>
      </w:r>
      <w:r w:rsidRPr="008D7632">
        <w:rPr>
          <w:rFonts w:eastAsiaTheme="minorHAnsi"/>
          <w:lang w:eastAsia="en-US"/>
        </w:rPr>
        <w:t>аход</w:t>
      </w:r>
      <w:r w:rsidR="007A09B8">
        <w:rPr>
          <w:rFonts w:eastAsiaTheme="minorHAnsi"/>
          <w:lang w:eastAsia="en-US"/>
        </w:rPr>
        <w:t>я</w:t>
      </w:r>
      <w:r w:rsidR="00143AE8">
        <w:rPr>
          <w:rFonts w:eastAsiaTheme="minorHAnsi"/>
          <w:lang w:eastAsia="en-US"/>
        </w:rPr>
        <w:t>щиес</w:t>
      </w:r>
      <w:r w:rsidRPr="008D7632">
        <w:rPr>
          <w:rFonts w:eastAsiaTheme="minorHAnsi"/>
          <w:lang w:eastAsia="en-US"/>
        </w:rPr>
        <w:t>я в фагосом</w:t>
      </w:r>
      <w:r w:rsidR="00143AE8">
        <w:rPr>
          <w:rFonts w:eastAsiaTheme="minorHAnsi"/>
          <w:lang w:eastAsia="en-US"/>
        </w:rPr>
        <w:t>ах</w:t>
      </w:r>
      <w:r w:rsidRPr="008D7632">
        <w:rPr>
          <w:rFonts w:eastAsiaTheme="minorHAnsi"/>
          <w:lang w:eastAsia="en-US"/>
        </w:rPr>
        <w:t xml:space="preserve"> </w:t>
      </w:r>
      <w:r w:rsidR="00143AE8" w:rsidRPr="008D7632">
        <w:rPr>
          <w:rFonts w:eastAsiaTheme="minorHAnsi"/>
          <w:lang w:eastAsia="en-US"/>
        </w:rPr>
        <w:t>МТ</w:t>
      </w:r>
      <w:r w:rsidR="00143AE8">
        <w:rPr>
          <w:rFonts w:eastAsiaTheme="minorHAnsi"/>
          <w:lang w:eastAsia="en-US"/>
        </w:rPr>
        <w:t>, еще меньшей степени</w:t>
      </w:r>
      <w:r w:rsidRPr="008D7632">
        <w:rPr>
          <w:rFonts w:eastAsiaTheme="minorHAnsi"/>
          <w:lang w:eastAsia="en-US"/>
        </w:rPr>
        <w:t xml:space="preserve"> доступн</w:t>
      </w:r>
      <w:r w:rsidR="00143AE8">
        <w:rPr>
          <w:rFonts w:eastAsiaTheme="minorHAnsi"/>
          <w:lang w:eastAsia="en-US"/>
        </w:rPr>
        <w:t>ы</w:t>
      </w:r>
      <w:r w:rsidRPr="008D7632">
        <w:rPr>
          <w:rFonts w:eastAsiaTheme="minorHAnsi"/>
          <w:lang w:eastAsia="en-US"/>
        </w:rPr>
        <w:t xml:space="preserve"> </w:t>
      </w:r>
      <w:r w:rsidR="007A09B8">
        <w:rPr>
          <w:rFonts w:eastAsiaTheme="minorHAnsi"/>
          <w:lang w:eastAsia="en-US"/>
        </w:rPr>
        <w:t>воз</w:t>
      </w:r>
      <w:r w:rsidRPr="008D7632">
        <w:rPr>
          <w:rFonts w:eastAsiaTheme="minorHAnsi"/>
          <w:lang w:eastAsia="en-US"/>
        </w:rPr>
        <w:t>действию антибактериальн</w:t>
      </w:r>
      <w:r w:rsidR="00143AE8">
        <w:rPr>
          <w:rFonts w:eastAsiaTheme="minorHAnsi"/>
          <w:lang w:eastAsia="en-US"/>
        </w:rPr>
        <w:t>ых</w:t>
      </w:r>
      <w:r w:rsidRPr="008D7632">
        <w:rPr>
          <w:rFonts w:eastAsiaTheme="minorHAnsi"/>
          <w:lang w:eastAsia="en-US"/>
        </w:rPr>
        <w:t xml:space="preserve"> </w:t>
      </w:r>
      <w:r w:rsidR="00143AE8">
        <w:rPr>
          <w:rFonts w:eastAsiaTheme="minorHAnsi"/>
          <w:lang w:eastAsia="en-US"/>
        </w:rPr>
        <w:t>средств</w:t>
      </w:r>
      <w:r w:rsidRPr="008D7632">
        <w:rPr>
          <w:rFonts w:eastAsiaTheme="minorHAnsi"/>
          <w:lang w:eastAsia="en-US"/>
        </w:rPr>
        <w:t xml:space="preserve">. </w:t>
      </w:r>
    </w:p>
    <w:p w:rsidR="0053285E" w:rsidRDefault="0053285E">
      <w:pPr>
        <w:spacing w:line="240" w:lineRule="auto"/>
        <w:ind w:firstLine="0"/>
        <w:jc w:val="left"/>
      </w:pPr>
      <w:r>
        <w:br w:type="page"/>
      </w:r>
    </w:p>
    <w:p w:rsidR="00B90C17" w:rsidRPr="00D06025" w:rsidRDefault="007A09B8" w:rsidP="007A09B8">
      <w:pPr>
        <w:pStyle w:val="1"/>
        <w:ind w:left="567" w:firstLine="0"/>
        <w:jc w:val="left"/>
      </w:pPr>
      <w:bookmarkStart w:id="30" w:name="_Toc398540538"/>
      <w:r>
        <w:t>Глава 5</w:t>
      </w:r>
      <w:r>
        <w:br/>
      </w:r>
      <w:r w:rsidR="001F4447" w:rsidRPr="004D1D1A">
        <w:t>Первичные иммунодефициты</w:t>
      </w:r>
      <w:bookmarkEnd w:id="30"/>
    </w:p>
    <w:p w:rsidR="00CC2099" w:rsidRPr="000661FB" w:rsidRDefault="00CC2099" w:rsidP="00CC2099">
      <w:bookmarkStart w:id="31" w:name="_Toc63516168"/>
      <w:r w:rsidRPr="004D1D1A">
        <w:t>Иммунодефицитные состояния возникают в результате выпадения или недостаточности функции одного или нескольких элементов иммунной системы.</w:t>
      </w:r>
      <w:r>
        <w:t xml:space="preserve"> </w:t>
      </w:r>
      <w:r w:rsidRPr="004D1D1A">
        <w:t>Первичные</w:t>
      </w:r>
      <w:r>
        <w:t xml:space="preserve"> </w:t>
      </w:r>
      <w:r w:rsidRPr="004D1D1A">
        <w:t>(врожденные)</w:t>
      </w:r>
      <w:r>
        <w:t xml:space="preserve"> </w:t>
      </w:r>
      <w:r w:rsidRPr="004D1D1A">
        <w:t>иммунодефициты</w:t>
      </w:r>
      <w:r>
        <w:t xml:space="preserve"> (ИД)</w:t>
      </w:r>
      <w:r w:rsidRPr="004D1D1A">
        <w:t xml:space="preserve">, как правило, наследственные, но могут возникнуть и вследствие генетических дефектов, </w:t>
      </w:r>
      <w:r>
        <w:t>произошед</w:t>
      </w:r>
      <w:r w:rsidRPr="004D1D1A">
        <w:t>ших в эмбриональн</w:t>
      </w:r>
      <w:r>
        <w:t>ом</w:t>
      </w:r>
      <w:r w:rsidRPr="004D1D1A">
        <w:t xml:space="preserve"> период</w:t>
      </w:r>
      <w:r>
        <w:t>е.</w:t>
      </w:r>
    </w:p>
    <w:p w:rsidR="00CC2099" w:rsidRDefault="00CC2099" w:rsidP="00CC2099">
      <w:r>
        <w:t xml:space="preserve">Традиционно считается, что </w:t>
      </w:r>
      <w:r w:rsidRPr="007D1CA2">
        <w:t>первичны</w:t>
      </w:r>
      <w:r>
        <w:t>е</w:t>
      </w:r>
      <w:r w:rsidRPr="007D1CA2">
        <w:t xml:space="preserve"> ИД</w:t>
      </w:r>
      <w:r>
        <w:t xml:space="preserve"> – редкие, чуть ли не казуистические заболевания. К сожалению, это не верно. По расчетам экспертов </w:t>
      </w:r>
      <w:r w:rsidRPr="00066D4A">
        <w:t xml:space="preserve">Европейского </w:t>
      </w:r>
      <w:r>
        <w:t>Бюро</w:t>
      </w:r>
      <w:r w:rsidRPr="00066D4A">
        <w:t xml:space="preserve"> Первичны</w:t>
      </w:r>
      <w:r>
        <w:t>х</w:t>
      </w:r>
      <w:r w:rsidRPr="00066D4A">
        <w:t xml:space="preserve"> Иммунодефицит</w:t>
      </w:r>
      <w:r>
        <w:t>ов</w:t>
      </w:r>
      <w:r w:rsidRPr="00066D4A">
        <w:t xml:space="preserve"> (ESID), </w:t>
      </w:r>
      <w:r>
        <w:t xml:space="preserve">число пациентов с первичными ИД (с учетом </w:t>
      </w:r>
      <w:r w:rsidRPr="00066D4A">
        <w:t>селективн</w:t>
      </w:r>
      <w:r>
        <w:t>ого</w:t>
      </w:r>
      <w:r w:rsidRPr="00066D4A">
        <w:t xml:space="preserve"> дефицит</w:t>
      </w:r>
      <w:r>
        <w:t>а</w:t>
      </w:r>
      <w:r w:rsidRPr="00066D4A">
        <w:t xml:space="preserve"> Ig</w:t>
      </w:r>
      <w:r w:rsidR="006E75DB" w:rsidRPr="00066D4A">
        <w:t>A</w:t>
      </w:r>
      <w:r>
        <w:t xml:space="preserve">) составляет от 100 до 200 на </w:t>
      </w:r>
      <w:r w:rsidRPr="00066D4A">
        <w:t>100</w:t>
      </w:r>
      <w:r>
        <w:t> </w:t>
      </w:r>
      <w:r w:rsidRPr="00066D4A">
        <w:t xml:space="preserve">000 </w:t>
      </w:r>
      <w:r>
        <w:t xml:space="preserve">населения. Это значит, что в Беларуси проживает не менее 10 тысяч лиц с врожденными дефектами иммунитета, причем </w:t>
      </w:r>
      <w:r w:rsidR="00426156">
        <w:t xml:space="preserve">у </w:t>
      </w:r>
      <w:r>
        <w:t>9</w:t>
      </w:r>
      <w:r w:rsidR="00426156" w:rsidRPr="00426156">
        <w:t>8</w:t>
      </w:r>
      <w:r>
        <w:t xml:space="preserve">% </w:t>
      </w:r>
      <w:r w:rsidR="00426156">
        <w:t xml:space="preserve">из них </w:t>
      </w:r>
      <w:r>
        <w:t xml:space="preserve">эти заболевания не диагностированы. </w:t>
      </w:r>
      <w:r w:rsidR="00426156">
        <w:t>Одной из основных п</w:t>
      </w:r>
      <w:r>
        <w:t xml:space="preserve">ричин такой гиподиагностики, является низкая осведомленность врачей </w:t>
      </w:r>
      <w:r w:rsidR="00426156">
        <w:t>о</w:t>
      </w:r>
      <w:r w:rsidR="00983FB7">
        <w:t>б</w:t>
      </w:r>
      <w:r>
        <w:t xml:space="preserve"> иммунодефицитных состояни</w:t>
      </w:r>
      <w:r w:rsidR="00426156">
        <w:t>ях</w:t>
      </w:r>
      <w:r>
        <w:t>.</w:t>
      </w:r>
    </w:p>
    <w:p w:rsidR="00CC2099" w:rsidRDefault="00CC2099" w:rsidP="00CC2099">
      <w:r w:rsidRPr="000661FB">
        <w:t>В настоящее время известно уже свыше 120 различных первичных ИД</w:t>
      </w:r>
      <w:r w:rsidR="00983FB7">
        <w:t>,</w:t>
      </w:r>
      <w:r>
        <w:t xml:space="preserve"> их клинические п</w:t>
      </w:r>
      <w:r w:rsidRPr="00066D4A">
        <w:t>роявлени</w:t>
      </w:r>
      <w:r>
        <w:t>я весьма</w:t>
      </w:r>
      <w:r w:rsidRPr="00066D4A">
        <w:t xml:space="preserve"> разнообразн</w:t>
      </w:r>
      <w:r>
        <w:t>ы</w:t>
      </w:r>
      <w:r w:rsidRPr="00066D4A">
        <w:t xml:space="preserve">, но </w:t>
      </w:r>
      <w:r>
        <w:t>существует несколько</w:t>
      </w:r>
      <w:r w:rsidRPr="00066D4A">
        <w:t xml:space="preserve"> </w:t>
      </w:r>
      <w:r>
        <w:t>очень типичных особенностей</w:t>
      </w:r>
      <w:r w:rsidRPr="00066D4A">
        <w:t xml:space="preserve">, </w:t>
      </w:r>
      <w:r>
        <w:t>присущих практически всем заболеваниям этой категории. Характерным для пациентов с ИД является:</w:t>
      </w:r>
    </w:p>
    <w:p w:rsidR="00CC2099" w:rsidRDefault="00CC2099" w:rsidP="00686DDF">
      <w:pPr>
        <w:pStyle w:val="aa"/>
        <w:numPr>
          <w:ilvl w:val="0"/>
          <w:numId w:val="2"/>
        </w:numPr>
        <w:ind w:left="426" w:hanging="426"/>
      </w:pPr>
      <w:r>
        <w:t>рецидивирующее, затяжное, хроническое</w:t>
      </w:r>
      <w:r w:rsidR="0004737A">
        <w:t>, тяжелое</w:t>
      </w:r>
      <w:r>
        <w:t xml:space="preserve"> течение заболеваний инфекционной этиологии;</w:t>
      </w:r>
    </w:p>
    <w:p w:rsidR="00CC2099" w:rsidRDefault="0004737A" w:rsidP="00686DDF">
      <w:pPr>
        <w:pStyle w:val="aa"/>
        <w:numPr>
          <w:ilvl w:val="0"/>
          <w:numId w:val="2"/>
        </w:numPr>
        <w:ind w:left="426" w:hanging="426"/>
      </w:pPr>
      <w:r>
        <w:t>причинным</w:t>
      </w:r>
      <w:r w:rsidR="00CC2099">
        <w:t xml:space="preserve"> фактор</w:t>
      </w:r>
      <w:r>
        <w:t>ом</w:t>
      </w:r>
      <w:r w:rsidR="00CC2099">
        <w:t xml:space="preserve"> эт</w:t>
      </w:r>
      <w:r>
        <w:t>ой</w:t>
      </w:r>
      <w:r w:rsidR="00CC2099">
        <w:t xml:space="preserve"> </w:t>
      </w:r>
      <w:r>
        <w:t>патологии</w:t>
      </w:r>
      <w:r w:rsidR="00CC2099">
        <w:t xml:space="preserve"> </w:t>
      </w:r>
      <w:r>
        <w:t>нередко являются</w:t>
      </w:r>
      <w:r w:rsidR="00CC2099">
        <w:t xml:space="preserve"> </w:t>
      </w:r>
      <w:r w:rsidR="00CC2099" w:rsidRPr="00066D4A">
        <w:t>оппортунистически</w:t>
      </w:r>
      <w:r w:rsidR="00CC2099">
        <w:t>е</w:t>
      </w:r>
      <w:r w:rsidR="00CC2099" w:rsidRPr="00066D4A">
        <w:t xml:space="preserve"> бактерии, простейши</w:t>
      </w:r>
      <w:r w:rsidR="00CC2099">
        <w:t>е</w:t>
      </w:r>
      <w:r w:rsidR="00CC2099" w:rsidRPr="00066D4A">
        <w:t>, гриб</w:t>
      </w:r>
      <w:r w:rsidR="00CC2099">
        <w:t>ы;</w:t>
      </w:r>
    </w:p>
    <w:p w:rsidR="00CC2099" w:rsidRDefault="0004737A" w:rsidP="00686DDF">
      <w:pPr>
        <w:pStyle w:val="aa"/>
        <w:numPr>
          <w:ilvl w:val="0"/>
          <w:numId w:val="2"/>
        </w:numPr>
        <w:ind w:left="426" w:hanging="426"/>
      </w:pPr>
      <w:r w:rsidRPr="00066D4A">
        <w:t>низк</w:t>
      </w:r>
      <w:r>
        <w:t>ая</w:t>
      </w:r>
      <w:r w:rsidRPr="00066D4A">
        <w:t xml:space="preserve"> эффективность </w:t>
      </w:r>
      <w:r w:rsidR="00CC2099" w:rsidRPr="00066D4A">
        <w:t>антибактериальны</w:t>
      </w:r>
      <w:r>
        <w:t>х</w:t>
      </w:r>
      <w:r w:rsidR="00CC2099" w:rsidRPr="00066D4A">
        <w:t xml:space="preserve"> препарат</w:t>
      </w:r>
      <w:r>
        <w:t>ов</w:t>
      </w:r>
      <w:r w:rsidR="00CC2099">
        <w:t xml:space="preserve"> при лечении</w:t>
      </w:r>
      <w:r w:rsidR="00CC2099" w:rsidRPr="00066D4A">
        <w:t xml:space="preserve"> этих заболеваний</w:t>
      </w:r>
      <w:r w:rsidR="00CC2099">
        <w:t>;</w:t>
      </w:r>
    </w:p>
    <w:p w:rsidR="00CC2099" w:rsidRDefault="00CC2099" w:rsidP="00686DDF">
      <w:pPr>
        <w:pStyle w:val="aa"/>
        <w:numPr>
          <w:ilvl w:val="0"/>
          <w:numId w:val="2"/>
        </w:numPr>
        <w:ind w:left="426" w:hanging="426"/>
      </w:pPr>
      <w:r>
        <w:t>инфекци</w:t>
      </w:r>
      <w:r w:rsidR="0004737A">
        <w:t>онная патология</w:t>
      </w:r>
      <w:r>
        <w:t xml:space="preserve"> не редко</w:t>
      </w:r>
      <w:r w:rsidRPr="00066D4A">
        <w:t xml:space="preserve"> сочетаются с пороками развития</w:t>
      </w:r>
      <w:r>
        <w:t>, ей сопутствуют аутоиммунные, аллергические и о</w:t>
      </w:r>
      <w:r w:rsidR="0004737A">
        <w:t>нкологически</w:t>
      </w:r>
      <w:r>
        <w:t>е болезни.</w:t>
      </w:r>
    </w:p>
    <w:p w:rsidR="00CC2099" w:rsidRPr="000661FB" w:rsidRDefault="00CC2099" w:rsidP="00CC2099">
      <w:pPr>
        <w:rPr>
          <w:bCs/>
        </w:rPr>
      </w:pPr>
      <w:r w:rsidRPr="000661FB">
        <w:t xml:space="preserve">В 1970 г. </w:t>
      </w:r>
      <w:r>
        <w:t xml:space="preserve">при </w:t>
      </w:r>
      <w:r w:rsidRPr="000661FB">
        <w:t>Всемирн</w:t>
      </w:r>
      <w:r>
        <w:t>ой</w:t>
      </w:r>
      <w:r w:rsidRPr="000661FB">
        <w:t xml:space="preserve"> организаци</w:t>
      </w:r>
      <w:r>
        <w:t>и</w:t>
      </w:r>
      <w:r w:rsidRPr="000661FB">
        <w:t xml:space="preserve"> здравоохранения </w:t>
      </w:r>
      <w:r>
        <w:t xml:space="preserve">был </w:t>
      </w:r>
      <w:r w:rsidRPr="000661FB">
        <w:t>созда</w:t>
      </w:r>
      <w:r>
        <w:t>н</w:t>
      </w:r>
      <w:r w:rsidRPr="000661FB">
        <w:t xml:space="preserve"> Комитет по классификации и определениям </w:t>
      </w:r>
      <w:r>
        <w:t xml:space="preserve">первичных </w:t>
      </w:r>
      <w:r w:rsidRPr="000661FB">
        <w:t xml:space="preserve">ИД, </w:t>
      </w:r>
      <w:r>
        <w:t>с того времени</w:t>
      </w:r>
      <w:r w:rsidRPr="000661FB">
        <w:t xml:space="preserve"> классификация </w:t>
      </w:r>
      <w:r>
        <w:t xml:space="preserve">ИД регулярно </w:t>
      </w:r>
      <w:r w:rsidRPr="000661FB">
        <w:t xml:space="preserve">обновляется. </w:t>
      </w:r>
      <w:r>
        <w:t>По современной ее версии,</w:t>
      </w:r>
      <w:r w:rsidRPr="000661FB">
        <w:t xml:space="preserve"> </w:t>
      </w:r>
      <w:r>
        <w:t xml:space="preserve">предложенной в 2007 г </w:t>
      </w:r>
      <w:r w:rsidRPr="000661FB">
        <w:t>Классификационным комитетом Международного союза иммунологических обществ (IUIS)</w:t>
      </w:r>
      <w:r>
        <w:t xml:space="preserve">, </w:t>
      </w:r>
      <w:r w:rsidRPr="000661FB">
        <w:t>первичны</w:t>
      </w:r>
      <w:r>
        <w:t>е</w:t>
      </w:r>
      <w:r w:rsidRPr="000661FB">
        <w:t xml:space="preserve"> ИД</w:t>
      </w:r>
      <w:r>
        <w:t xml:space="preserve"> на </w:t>
      </w:r>
      <w:r w:rsidRPr="000661FB">
        <w:t>основ</w:t>
      </w:r>
      <w:r>
        <w:t xml:space="preserve">ании </w:t>
      </w:r>
      <w:r w:rsidRPr="000661FB">
        <w:t>молекулярно-биологических подход</w:t>
      </w:r>
      <w:r>
        <w:t>ов разделены на 8 категорий. Однако в клинической практике удобнее использовать классификацию, предложенную в МКБ-10 и основанную на выделении</w:t>
      </w:r>
      <w:r w:rsidRPr="00316189">
        <w:t xml:space="preserve"> преимущественно нарушен</w:t>
      </w:r>
      <w:r>
        <w:t>ного</w:t>
      </w:r>
      <w:r w:rsidRPr="00316189">
        <w:t xml:space="preserve"> звен</w:t>
      </w:r>
      <w:r>
        <w:t>а</w:t>
      </w:r>
      <w:r w:rsidRPr="00316189">
        <w:t xml:space="preserve"> </w:t>
      </w:r>
      <w:r w:rsidRPr="007D1CA2">
        <w:t>иммунной защиты</w:t>
      </w:r>
      <w:r w:rsidRPr="00316189">
        <w:t>.</w:t>
      </w:r>
      <w:r>
        <w:t xml:space="preserve"> Согласно этой классификации в</w:t>
      </w:r>
      <w:r w:rsidRPr="007D1CA2">
        <w:rPr>
          <w:bCs/>
        </w:rPr>
        <w:t>ыделяют ИД с преимущественным дефектом антителообразования, комбинированные иммунодефициты (дефекты Т-клеточного звена), вариабельные иммунодефициты, дефекты фагоцитоза и системы комплемента</w:t>
      </w:r>
      <w:r>
        <w:rPr>
          <w:bCs/>
        </w:rPr>
        <w:t>.</w:t>
      </w:r>
    </w:p>
    <w:p w:rsidR="00CC2099" w:rsidRPr="00C06441" w:rsidRDefault="00CC2099" w:rsidP="00CC2099">
      <w:r>
        <w:t>В гносеологическом плане</w:t>
      </w:r>
      <w:r w:rsidRPr="00C06441">
        <w:t>, первичные ИД позволя</w:t>
      </w:r>
      <w:r>
        <w:t>ют</w:t>
      </w:r>
      <w:r w:rsidRPr="00C06441">
        <w:t xml:space="preserve"> нам увидеть последствия поломки того или иного звена иммунной системы</w:t>
      </w:r>
      <w:r>
        <w:t xml:space="preserve"> и оценить роль и значение отдельных элементов (клеток, молекул) в иммунном ответе</w:t>
      </w:r>
      <w:r w:rsidRPr="00C06441">
        <w:t xml:space="preserve">. </w:t>
      </w:r>
      <w:r>
        <w:t>Так, н</w:t>
      </w:r>
      <w:r w:rsidRPr="00C06441">
        <w:t>апример, открытие агаммаглобулинемии, синдрома Ди Джоржи и тяжелого комбинированного иммунодефицита в 50-60-х гг. прошлого столетия позволило выделить в иммунной системе гуморальное и клеточное звенья еще за 15 лет до открытия Т- и В-клеток.</w:t>
      </w:r>
    </w:p>
    <w:p w:rsidR="00CC2099" w:rsidRPr="00316189" w:rsidRDefault="00CC2099" w:rsidP="00CC2099">
      <w:pPr>
        <w:pStyle w:val="2"/>
      </w:pPr>
      <w:bookmarkStart w:id="32" w:name="_Toc398540539"/>
      <w:bookmarkStart w:id="33" w:name="_Toc323036005"/>
      <w:r w:rsidRPr="00316189">
        <w:t>ИД с преимущественным дефектом антителообразования</w:t>
      </w:r>
      <w:bookmarkEnd w:id="32"/>
      <w:r>
        <w:t xml:space="preserve"> </w:t>
      </w:r>
      <w:bookmarkEnd w:id="33"/>
    </w:p>
    <w:p w:rsidR="00CC2099" w:rsidRPr="007D1CA2" w:rsidRDefault="0030692B" w:rsidP="00CC2099">
      <w:r>
        <w:t xml:space="preserve">В МКБ-10 </w:t>
      </w:r>
      <w:r w:rsidRPr="0030692B">
        <w:t xml:space="preserve">ИД с преимущественным дефектом антителообразования </w:t>
      </w:r>
      <w:r>
        <w:t xml:space="preserve">отнесены в </w:t>
      </w:r>
      <w:r w:rsidRPr="0030692B">
        <w:t>рубрик</w:t>
      </w:r>
      <w:r>
        <w:t>у</w:t>
      </w:r>
      <w:r w:rsidRPr="0030692B">
        <w:t xml:space="preserve"> D80</w:t>
      </w:r>
      <w:r>
        <w:t xml:space="preserve">. </w:t>
      </w:r>
      <w:r w:rsidR="00CC2099" w:rsidRPr="00316189">
        <w:t xml:space="preserve">Частота в популяции </w:t>
      </w:r>
      <w:r w:rsidR="008810DA">
        <w:t xml:space="preserve">таких </w:t>
      </w:r>
      <w:r w:rsidR="00CC2099" w:rsidRPr="009249B2">
        <w:rPr>
          <w:bCs/>
        </w:rPr>
        <w:t xml:space="preserve">ИД </w:t>
      </w:r>
      <w:r w:rsidR="00CC2099" w:rsidRPr="009249B2">
        <w:t>1:300</w:t>
      </w:r>
      <w:r w:rsidR="00CC2099" w:rsidRPr="00316189">
        <w:t xml:space="preserve"> – 1:1</w:t>
      </w:r>
      <w:r w:rsidR="00CC2099">
        <w:t> </w:t>
      </w:r>
      <w:r w:rsidR="00CC2099" w:rsidRPr="00316189">
        <w:t xml:space="preserve">000, </w:t>
      </w:r>
      <w:r w:rsidR="00CC2099">
        <w:t xml:space="preserve">они </w:t>
      </w:r>
      <w:r w:rsidR="00CC2099" w:rsidRPr="00316189">
        <w:t xml:space="preserve">составляют </w:t>
      </w:r>
      <w:r w:rsidR="00CC2099">
        <w:t xml:space="preserve">примерно </w:t>
      </w:r>
      <w:r w:rsidR="00CC2099" w:rsidRPr="00316189">
        <w:t xml:space="preserve">65% всех первичных </w:t>
      </w:r>
      <w:r w:rsidR="00CC2099">
        <w:t>иммунодефицитов</w:t>
      </w:r>
      <w:r w:rsidR="00CC2099" w:rsidRPr="00316189">
        <w:t>.</w:t>
      </w:r>
      <w:r w:rsidR="00CC2099" w:rsidRPr="009249B2">
        <w:t xml:space="preserve"> </w:t>
      </w:r>
      <w:r w:rsidR="00CC2099" w:rsidRPr="00316189">
        <w:t xml:space="preserve">При большинстве ИД этой группы </w:t>
      </w:r>
      <w:r w:rsidR="00CC2099" w:rsidRPr="00316189">
        <w:rPr>
          <w:bCs/>
        </w:rPr>
        <w:t>нет грубой, несовместимой с жизнью патологии,</w:t>
      </w:r>
      <w:r w:rsidR="00CC2099" w:rsidRPr="00316189">
        <w:t xml:space="preserve"> поэтому диагностика отсрочена. </w:t>
      </w:r>
      <w:r w:rsidR="00CC2099">
        <w:t xml:space="preserve">Только </w:t>
      </w:r>
      <w:r w:rsidR="00CC2099" w:rsidRPr="00316189">
        <w:t xml:space="preserve">в 10% случаев </w:t>
      </w:r>
      <w:r w:rsidR="00CC2099">
        <w:t>д</w:t>
      </w:r>
      <w:r w:rsidR="00CC2099" w:rsidRPr="00316189">
        <w:t>иагноз ставится в возрасте</w:t>
      </w:r>
      <w:r w:rsidR="00CC2099" w:rsidRPr="009249B2">
        <w:t xml:space="preserve"> </w:t>
      </w:r>
      <w:r w:rsidR="00CC2099" w:rsidRPr="00316189">
        <w:t>до 5 лет</w:t>
      </w:r>
      <w:r w:rsidR="00CC2099">
        <w:t>,</w:t>
      </w:r>
      <w:r w:rsidR="00CC2099" w:rsidRPr="00316189">
        <w:t xml:space="preserve"> в 18%</w:t>
      </w:r>
      <w:r w:rsidR="00CC2099">
        <w:t xml:space="preserve"> </w:t>
      </w:r>
      <w:r w:rsidR="00CC2099" w:rsidRPr="00316189">
        <w:t>–</w:t>
      </w:r>
      <w:r w:rsidR="00CC2099" w:rsidRPr="009249B2">
        <w:t xml:space="preserve"> </w:t>
      </w:r>
      <w:r w:rsidR="00CC2099" w:rsidRPr="00316189">
        <w:t>от 6 до 10 лет</w:t>
      </w:r>
      <w:r w:rsidR="00CC2099">
        <w:t xml:space="preserve">, </w:t>
      </w:r>
      <w:r w:rsidR="00CC2099" w:rsidRPr="00316189">
        <w:t>в 32% –</w:t>
      </w:r>
      <w:r w:rsidR="00CC2099" w:rsidRPr="009249B2">
        <w:t xml:space="preserve"> </w:t>
      </w:r>
      <w:r w:rsidR="00CC2099" w:rsidRPr="00316189">
        <w:t>от 11 до 20 лет,</w:t>
      </w:r>
      <w:r w:rsidR="00CC2099" w:rsidRPr="009249B2">
        <w:t xml:space="preserve"> </w:t>
      </w:r>
      <w:r w:rsidR="00CC2099" w:rsidRPr="00316189">
        <w:t>в 34% –</w:t>
      </w:r>
      <w:r w:rsidR="00CC2099" w:rsidRPr="009249B2">
        <w:t xml:space="preserve"> </w:t>
      </w:r>
      <w:r w:rsidR="00CC2099" w:rsidRPr="00316189">
        <w:t>от 21 до 50 лет</w:t>
      </w:r>
      <w:r w:rsidR="008E2632" w:rsidRPr="008E2632">
        <w:t xml:space="preserve">, </w:t>
      </w:r>
      <w:r w:rsidR="008E2632">
        <w:t xml:space="preserve">в 6% </w:t>
      </w:r>
      <w:r w:rsidR="008E2632" w:rsidRPr="00316189">
        <w:t>–</w:t>
      </w:r>
      <w:r w:rsidR="008E2632">
        <w:t xml:space="preserve"> старше 50 лет</w:t>
      </w:r>
      <w:r w:rsidR="00CC2099" w:rsidRPr="007D1CA2">
        <w:t>.</w:t>
      </w:r>
      <w:r w:rsidR="00CC2099">
        <w:t xml:space="preserve"> </w:t>
      </w:r>
      <w:r w:rsidR="00CC2099" w:rsidRPr="007D1CA2">
        <w:t xml:space="preserve">В настоящее время только 25% пациентов, страдающих </w:t>
      </w:r>
      <w:r w:rsidR="00CC2099" w:rsidRPr="007D1CA2">
        <w:rPr>
          <w:bCs/>
        </w:rPr>
        <w:t>ИД с преимущественным дефектом антителообразования</w:t>
      </w:r>
      <w:r w:rsidR="00FB11A7">
        <w:rPr>
          <w:bCs/>
        </w:rPr>
        <w:t>,</w:t>
      </w:r>
      <w:r w:rsidR="00CC2099" w:rsidRPr="007D1CA2">
        <w:rPr>
          <w:bCs/>
        </w:rPr>
        <w:t xml:space="preserve"> погибают</w:t>
      </w:r>
      <w:r w:rsidR="00CC2099" w:rsidRPr="007D1CA2">
        <w:t xml:space="preserve"> от инфекционных заболеваний, в 25% случаев причинами смерти являются опухоли и лимфопролиферативные заболевания, в 50% – иные причины.</w:t>
      </w:r>
    </w:p>
    <w:p w:rsidR="00CC2099" w:rsidRPr="00316189" w:rsidRDefault="00CC2099" w:rsidP="00CC2099">
      <w:r w:rsidRPr="007D1CA2">
        <w:rPr>
          <w:bCs/>
        </w:rPr>
        <w:t>Общие проявления</w:t>
      </w:r>
      <w:r w:rsidRPr="007D1CA2">
        <w:t xml:space="preserve"> ИД с преимущественной недостаточностью гуморального звена</w:t>
      </w:r>
      <w:r>
        <w:t xml:space="preserve"> </w:t>
      </w:r>
      <w:r w:rsidRPr="00316189">
        <w:t>отсрочены, как правило, клини</w:t>
      </w:r>
      <w:r>
        <w:t>ческая картина</w:t>
      </w:r>
      <w:r w:rsidRPr="00316189">
        <w:t xml:space="preserve"> </w:t>
      </w:r>
      <w:r>
        <w:t>разворачива</w:t>
      </w:r>
      <w:r w:rsidRPr="00316189">
        <w:t xml:space="preserve">ется </w:t>
      </w:r>
      <w:r>
        <w:t xml:space="preserve">только </w:t>
      </w:r>
      <w:r w:rsidRPr="00316189">
        <w:t>через 4-9 месяцев после рождения</w:t>
      </w:r>
      <w:r>
        <w:t>, поскольку первые месяцы жизни защита поддерживается за счет антител матери</w:t>
      </w:r>
      <w:r w:rsidRPr="00316189">
        <w:t>.</w:t>
      </w:r>
    </w:p>
    <w:p w:rsidR="00CC2099" w:rsidRDefault="00CC2099" w:rsidP="00CC2099">
      <w:r w:rsidRPr="00316189">
        <w:t xml:space="preserve">Наиболее частая </w:t>
      </w:r>
      <w:r w:rsidR="0030692B">
        <w:t xml:space="preserve">инфекционная </w:t>
      </w:r>
      <w:r w:rsidRPr="00316189">
        <w:t xml:space="preserve">патология </w:t>
      </w:r>
      <w:r w:rsidR="0030692B">
        <w:t xml:space="preserve">у пациентов с ИД этой группы </w:t>
      </w:r>
      <w:r w:rsidRPr="00316189">
        <w:t xml:space="preserve">– </w:t>
      </w:r>
      <w:r>
        <w:t xml:space="preserve">острые </w:t>
      </w:r>
      <w:r w:rsidRPr="00316189">
        <w:t xml:space="preserve">рецидивирующие </w:t>
      </w:r>
      <w:r w:rsidRPr="007D1CA2">
        <w:t>и хронические гнойные отиты</w:t>
      </w:r>
      <w:r>
        <w:t xml:space="preserve"> и</w:t>
      </w:r>
      <w:r w:rsidRPr="007D1CA2">
        <w:t xml:space="preserve"> синуситы</w:t>
      </w:r>
      <w:r>
        <w:t>,</w:t>
      </w:r>
      <w:r w:rsidRPr="00316189">
        <w:t xml:space="preserve"> </w:t>
      </w:r>
      <w:r>
        <w:t xml:space="preserve">острые </w:t>
      </w:r>
      <w:r w:rsidRPr="007D1CA2">
        <w:t>респираторные инфекции (дети до 7 лет – 6 и более раз за 1 год, дети школьного возраста и взрослые – 4 и более раз за 1 год)</w:t>
      </w:r>
      <w:r>
        <w:t>, о</w:t>
      </w:r>
      <w:r w:rsidRPr="007D1CA2">
        <w:t>стр</w:t>
      </w:r>
      <w:r>
        <w:t>ые</w:t>
      </w:r>
      <w:r w:rsidRPr="007D1CA2">
        <w:t xml:space="preserve"> пневмони</w:t>
      </w:r>
      <w:r>
        <w:t>и.</w:t>
      </w:r>
      <w:r w:rsidRPr="007D1CA2">
        <w:t xml:space="preserve"> 2 и более раз за 1 год</w:t>
      </w:r>
      <w:r>
        <w:t>, нередко с деструкцией</w:t>
      </w:r>
      <w:r w:rsidRPr="00316189">
        <w:t>.</w:t>
      </w:r>
      <w:r>
        <w:t xml:space="preserve"> </w:t>
      </w:r>
      <w:r w:rsidRPr="00316189">
        <w:t xml:space="preserve">У большинства </w:t>
      </w:r>
      <w:r w:rsidR="0030692B">
        <w:t>пациентов</w:t>
      </w:r>
      <w:r w:rsidRPr="00316189">
        <w:t xml:space="preserve"> отмечаются гнойничковые поражения кожи.</w:t>
      </w:r>
      <w:r>
        <w:t xml:space="preserve"> </w:t>
      </w:r>
      <w:r w:rsidRPr="00316189">
        <w:t>Реже встречаются инфекционные заболевания ЖКТ</w:t>
      </w:r>
      <w:r>
        <w:t xml:space="preserve"> (р</w:t>
      </w:r>
      <w:r w:rsidRPr="007D1CA2">
        <w:t>ецидивирующая инфекционная диарея</w:t>
      </w:r>
      <w:r>
        <w:t>), с</w:t>
      </w:r>
      <w:r w:rsidRPr="007D1CA2">
        <w:t>епсис, остеомиелит</w:t>
      </w:r>
      <w:r>
        <w:t>, э</w:t>
      </w:r>
      <w:r w:rsidRPr="007D1CA2">
        <w:t>нтеровирусные энцефалиты</w:t>
      </w:r>
      <w:r>
        <w:t>, г</w:t>
      </w:r>
      <w:r w:rsidRPr="007D1CA2">
        <w:t>нойные менингиты</w:t>
      </w:r>
      <w:r>
        <w:t>, и</w:t>
      </w:r>
      <w:r w:rsidRPr="007D1CA2">
        <w:t>нфекционные артриты (</w:t>
      </w:r>
      <w:r>
        <w:t xml:space="preserve">часто вызывает </w:t>
      </w:r>
      <w:r w:rsidRPr="007D1CA2">
        <w:t>микоплазма)</w:t>
      </w:r>
      <w:r>
        <w:t>, р</w:t>
      </w:r>
      <w:r w:rsidRPr="007D1CA2">
        <w:t>аспространенный кандидоз, устойчивый к специфической терапии</w:t>
      </w:r>
      <w:r>
        <w:t>.</w:t>
      </w:r>
    </w:p>
    <w:p w:rsidR="00CC2099" w:rsidRPr="007D1CA2" w:rsidRDefault="00CC2099" w:rsidP="00CC2099">
      <w:r>
        <w:t xml:space="preserve">В качестве этиологического фактора инфекционных заболеваний наиболее часто выступают </w:t>
      </w:r>
      <w:r w:rsidRPr="00316189">
        <w:rPr>
          <w:bCs/>
        </w:rPr>
        <w:t>капсульны</w:t>
      </w:r>
      <w:r>
        <w:rPr>
          <w:bCs/>
        </w:rPr>
        <w:t>е</w:t>
      </w:r>
      <w:r w:rsidRPr="00316189">
        <w:rPr>
          <w:bCs/>
        </w:rPr>
        <w:t xml:space="preserve"> бактери</w:t>
      </w:r>
      <w:r>
        <w:rPr>
          <w:bCs/>
        </w:rPr>
        <w:t>и</w:t>
      </w:r>
      <w:r w:rsidRPr="00316189">
        <w:rPr>
          <w:bCs/>
        </w:rPr>
        <w:t xml:space="preserve"> </w:t>
      </w:r>
      <w:r w:rsidRPr="007D1CA2">
        <w:rPr>
          <w:bCs/>
        </w:rPr>
        <w:t>–</w:t>
      </w:r>
      <w:r w:rsidRPr="00316189">
        <w:rPr>
          <w:bCs/>
        </w:rPr>
        <w:t xml:space="preserve"> «гноеродная флора»</w:t>
      </w:r>
      <w:r>
        <w:rPr>
          <w:bCs/>
        </w:rPr>
        <w:t>:</w:t>
      </w:r>
      <w:r w:rsidRPr="00316189">
        <w:rPr>
          <w:bCs/>
        </w:rPr>
        <w:t xml:space="preserve"> </w:t>
      </w:r>
      <w:r w:rsidRPr="007D1CA2">
        <w:rPr>
          <w:i/>
          <w:lang w:val="en-US"/>
        </w:rPr>
        <w:t>Streptococci</w:t>
      </w:r>
      <w:r w:rsidRPr="007D1CA2">
        <w:rPr>
          <w:i/>
        </w:rPr>
        <w:t xml:space="preserve">, </w:t>
      </w:r>
      <w:r w:rsidRPr="007D1CA2">
        <w:rPr>
          <w:i/>
          <w:iCs/>
          <w:lang w:val="en-US"/>
        </w:rPr>
        <w:t>Staphylococci</w:t>
      </w:r>
      <w:r w:rsidRPr="007D1CA2">
        <w:rPr>
          <w:i/>
          <w:iCs/>
        </w:rPr>
        <w:t>,</w:t>
      </w:r>
      <w:r w:rsidRPr="007D1CA2">
        <w:rPr>
          <w:i/>
        </w:rPr>
        <w:t xml:space="preserve"> </w:t>
      </w:r>
      <w:r w:rsidRPr="007D1CA2">
        <w:rPr>
          <w:i/>
          <w:iCs/>
          <w:lang w:val="en-US"/>
        </w:rPr>
        <w:t>Salmonella</w:t>
      </w:r>
      <w:r w:rsidRPr="007D1CA2">
        <w:rPr>
          <w:i/>
          <w:iCs/>
        </w:rPr>
        <w:t>,</w:t>
      </w:r>
      <w:r w:rsidRPr="007D1CA2">
        <w:rPr>
          <w:i/>
        </w:rPr>
        <w:t xml:space="preserve"> </w:t>
      </w:r>
      <w:r w:rsidRPr="007D1CA2">
        <w:rPr>
          <w:i/>
          <w:lang w:val="en-US"/>
        </w:rPr>
        <w:t>Haemophilus</w:t>
      </w:r>
      <w:r w:rsidRPr="007D1CA2">
        <w:rPr>
          <w:i/>
        </w:rPr>
        <w:t xml:space="preserve">, </w:t>
      </w:r>
      <w:r w:rsidRPr="007D1CA2">
        <w:rPr>
          <w:i/>
          <w:lang w:val="en-US"/>
        </w:rPr>
        <w:t>Mycoplasma</w:t>
      </w:r>
      <w:r w:rsidRPr="007D1CA2">
        <w:rPr>
          <w:i/>
        </w:rPr>
        <w:t>,</w:t>
      </w:r>
      <w:r w:rsidRPr="007D1CA2">
        <w:rPr>
          <w:i/>
          <w:iCs/>
        </w:rPr>
        <w:t xml:space="preserve"> </w:t>
      </w:r>
      <w:r w:rsidR="00FB11A7" w:rsidRPr="007D1CA2">
        <w:rPr>
          <w:i/>
          <w:iCs/>
          <w:lang w:val="en-US"/>
        </w:rPr>
        <w:t>Campylobacter</w:t>
      </w:r>
      <w:r w:rsidRPr="007D1CA2">
        <w:rPr>
          <w:i/>
          <w:iCs/>
        </w:rPr>
        <w:t xml:space="preserve">, </w:t>
      </w:r>
      <w:r w:rsidRPr="007D1CA2">
        <w:rPr>
          <w:i/>
          <w:iCs/>
          <w:lang w:val="en-US"/>
        </w:rPr>
        <w:t>Giardia</w:t>
      </w:r>
      <w:r w:rsidRPr="007D1CA2">
        <w:rPr>
          <w:i/>
          <w:iCs/>
        </w:rPr>
        <w:t xml:space="preserve"> </w:t>
      </w:r>
      <w:r w:rsidRPr="007D1CA2">
        <w:rPr>
          <w:i/>
          <w:iCs/>
          <w:lang w:val="en-US"/>
        </w:rPr>
        <w:t>lamblia</w:t>
      </w:r>
      <w:r>
        <w:rPr>
          <w:iCs/>
        </w:rPr>
        <w:t>, нередко</w:t>
      </w:r>
      <w:r w:rsidRPr="007D1CA2">
        <w:t xml:space="preserve"> </w:t>
      </w:r>
      <w:r>
        <w:t>причиной являются э</w:t>
      </w:r>
      <w:r w:rsidRPr="007D1CA2">
        <w:t>нтеровирусы</w:t>
      </w:r>
      <w:r>
        <w:t>.</w:t>
      </w:r>
    </w:p>
    <w:p w:rsidR="00CC2099" w:rsidRPr="00316189" w:rsidRDefault="00CC2099" w:rsidP="00CC2099">
      <w:r>
        <w:t>К о</w:t>
      </w:r>
      <w:r w:rsidRPr="00066D4A">
        <w:t>сновны</w:t>
      </w:r>
      <w:r>
        <w:t>м</w:t>
      </w:r>
      <w:r w:rsidRPr="00066D4A">
        <w:t xml:space="preserve"> неинфекционны</w:t>
      </w:r>
      <w:r>
        <w:t>м</w:t>
      </w:r>
      <w:r w:rsidRPr="00066D4A">
        <w:t xml:space="preserve"> проявления</w:t>
      </w:r>
      <w:r>
        <w:t>м</w:t>
      </w:r>
      <w:r w:rsidRPr="00066D4A">
        <w:t xml:space="preserve"> первичных </w:t>
      </w:r>
      <w:r w:rsidR="0030692B">
        <w:t>ИД</w:t>
      </w:r>
      <w:r w:rsidRPr="00066D4A">
        <w:t xml:space="preserve"> </w:t>
      </w:r>
      <w:r w:rsidRPr="00066D4A">
        <w:rPr>
          <w:bCs/>
        </w:rPr>
        <w:t>с преимущественным дефектом антителообразования</w:t>
      </w:r>
      <w:r>
        <w:rPr>
          <w:bCs/>
        </w:rPr>
        <w:t xml:space="preserve"> относятся </w:t>
      </w:r>
      <w:r w:rsidRPr="00066D4A">
        <w:rPr>
          <w:bCs/>
        </w:rPr>
        <w:t>нейтропения</w:t>
      </w:r>
      <w:r>
        <w:rPr>
          <w:bCs/>
        </w:rPr>
        <w:t xml:space="preserve"> (п</w:t>
      </w:r>
      <w:r w:rsidRPr="00066D4A">
        <w:rPr>
          <w:bCs/>
        </w:rPr>
        <w:t>остоянная или периодически возникающая</w:t>
      </w:r>
      <w:r>
        <w:rPr>
          <w:bCs/>
        </w:rPr>
        <w:t>), г</w:t>
      </w:r>
      <w:r w:rsidRPr="00066D4A">
        <w:rPr>
          <w:bCs/>
        </w:rPr>
        <w:t>емолитическая анемия</w:t>
      </w:r>
      <w:r>
        <w:rPr>
          <w:bCs/>
        </w:rPr>
        <w:t>, а</w:t>
      </w:r>
      <w:r w:rsidRPr="00066D4A">
        <w:rPr>
          <w:bCs/>
        </w:rPr>
        <w:t>ртрит, миозит, дерматомиозитоподобный синдром</w:t>
      </w:r>
      <w:r>
        <w:rPr>
          <w:bCs/>
        </w:rPr>
        <w:t>, г</w:t>
      </w:r>
      <w:r w:rsidRPr="00066D4A">
        <w:rPr>
          <w:bCs/>
        </w:rPr>
        <w:t>ломерулонефрит</w:t>
      </w:r>
      <w:r>
        <w:rPr>
          <w:bCs/>
        </w:rPr>
        <w:t>, а</w:t>
      </w:r>
      <w:r w:rsidRPr="00066D4A">
        <w:rPr>
          <w:bCs/>
        </w:rPr>
        <w:t>ллергические заболевания</w:t>
      </w:r>
      <w:r>
        <w:rPr>
          <w:bCs/>
        </w:rPr>
        <w:t>, л</w:t>
      </w:r>
      <w:r w:rsidRPr="00066D4A">
        <w:rPr>
          <w:bCs/>
        </w:rPr>
        <w:t>ейкозы и лимфомы</w:t>
      </w:r>
      <w:r>
        <w:rPr>
          <w:bCs/>
        </w:rPr>
        <w:t>, н</w:t>
      </w:r>
      <w:r w:rsidRPr="00066D4A">
        <w:rPr>
          <w:bCs/>
        </w:rPr>
        <w:t>изкорослость</w:t>
      </w:r>
      <w:r>
        <w:rPr>
          <w:bCs/>
        </w:rPr>
        <w:t>.</w:t>
      </w:r>
    </w:p>
    <w:p w:rsidR="00CC2099" w:rsidRPr="00316189" w:rsidRDefault="00CC2099" w:rsidP="0030692B">
      <w:pPr>
        <w:pStyle w:val="3"/>
      </w:pPr>
      <w:r w:rsidRPr="00316189">
        <w:t xml:space="preserve">D80.0. </w:t>
      </w:r>
      <w:r w:rsidRPr="0030692B">
        <w:t>Агаммаглобулинемия</w:t>
      </w:r>
      <w:r w:rsidRPr="00316189">
        <w:t>, сцепленная с Х-хромосомой.</w:t>
      </w:r>
    </w:p>
    <w:p w:rsidR="00CC2099" w:rsidRPr="00316189" w:rsidRDefault="00CC2099" w:rsidP="00CC2099">
      <w:r w:rsidRPr="00066D4A">
        <w:t xml:space="preserve">Агаммаглобулинемия, сцепленная с Х-хромосомой </w:t>
      </w:r>
      <w:r>
        <w:t>была о</w:t>
      </w:r>
      <w:r w:rsidRPr="00316189">
        <w:t>писан</w:t>
      </w:r>
      <w:r>
        <w:t>а</w:t>
      </w:r>
      <w:r w:rsidRPr="00316189">
        <w:t xml:space="preserve"> </w:t>
      </w:r>
      <w:r>
        <w:t>А. </w:t>
      </w:r>
      <w:r w:rsidRPr="00316189">
        <w:t>Брутоном в 1952 г.</w:t>
      </w:r>
      <w:r>
        <w:t xml:space="preserve">, и </w:t>
      </w:r>
      <w:r w:rsidR="001E3A32">
        <w:t xml:space="preserve">названа в честь автора </w:t>
      </w:r>
      <w:r w:rsidR="001E3A32" w:rsidRPr="00316189">
        <w:t>болезнь</w:t>
      </w:r>
      <w:r w:rsidR="001E3A32">
        <w:t>ю</w:t>
      </w:r>
      <w:r w:rsidR="001E3A32" w:rsidRPr="00316189">
        <w:t xml:space="preserve"> Брутона</w:t>
      </w:r>
      <w:r w:rsidR="001E3A32">
        <w:t>, открыла</w:t>
      </w:r>
      <w:r>
        <w:t xml:space="preserve"> </w:t>
      </w:r>
      <w:r w:rsidR="001E3A32">
        <w:t xml:space="preserve">список </w:t>
      </w:r>
      <w:r>
        <w:t xml:space="preserve">первичных ИД. </w:t>
      </w:r>
      <w:r w:rsidRPr="00316189">
        <w:t xml:space="preserve">Причина </w:t>
      </w:r>
      <w:r w:rsidRPr="00066D4A">
        <w:t xml:space="preserve">болезни Брутона </w:t>
      </w:r>
      <w:r w:rsidRPr="00316189">
        <w:t xml:space="preserve">– точечные мутации в </w:t>
      </w:r>
      <w:r>
        <w:t>расположенном на</w:t>
      </w:r>
      <w:r w:rsidRPr="00316189">
        <w:t xml:space="preserve"> Х-хромосом</w:t>
      </w:r>
      <w:r>
        <w:t>е</w:t>
      </w:r>
      <w:r w:rsidRPr="00316189">
        <w:t xml:space="preserve"> гене btk (ген плазматической тирозинкиназы</w:t>
      </w:r>
      <w:r>
        <w:t xml:space="preserve"> </w:t>
      </w:r>
      <w:r w:rsidRPr="00316189">
        <w:t>В-лимфоцитов). Частота в популяции 1:50</w:t>
      </w:r>
      <w:r>
        <w:t> </w:t>
      </w:r>
      <w:r w:rsidRPr="00316189">
        <w:t>000-1</w:t>
      </w:r>
      <w:r>
        <w:t> </w:t>
      </w:r>
      <w:r w:rsidRPr="00316189">
        <w:t>000</w:t>
      </w:r>
      <w:r>
        <w:t> </w:t>
      </w:r>
      <w:r w:rsidRPr="00316189">
        <w:t>000.</w:t>
      </w:r>
      <w:r w:rsidRPr="00066D4A">
        <w:t xml:space="preserve"> </w:t>
      </w:r>
      <w:r w:rsidRPr="00316189">
        <w:t xml:space="preserve">Риск рождения </w:t>
      </w:r>
      <w:r w:rsidR="000817EF">
        <w:t xml:space="preserve">ребенка с этим заболеванием </w:t>
      </w:r>
      <w:r w:rsidRPr="00316189">
        <w:t>от женщины-носителя – 50%.</w:t>
      </w:r>
      <w:r w:rsidR="001E3A32">
        <w:t xml:space="preserve"> </w:t>
      </w:r>
      <w:r w:rsidRPr="00316189">
        <w:t>Выраженность варьирует от полного отсутствия иммуноглобулинов, до сниженной концентрации только Ig</w:t>
      </w:r>
      <w:r w:rsidR="00FB11A7" w:rsidRPr="00316189">
        <w:t>A</w:t>
      </w:r>
      <w:r w:rsidRPr="00316189">
        <w:t xml:space="preserve"> и уменьшения числа зрелых В-лимфоцитов.</w:t>
      </w:r>
    </w:p>
    <w:p w:rsidR="00CC2099" w:rsidRPr="00316189" w:rsidRDefault="00CC2099" w:rsidP="00CC2099">
      <w:r w:rsidRPr="001E3A32">
        <w:rPr>
          <w:b/>
          <w:bCs/>
        </w:rPr>
        <w:t>Клинические проявления</w:t>
      </w:r>
      <w:r>
        <w:rPr>
          <w:b/>
          <w:bCs/>
          <w:i/>
        </w:rPr>
        <w:t xml:space="preserve">. </w:t>
      </w:r>
      <w:r w:rsidRPr="00316189">
        <w:t>Болеют мальчики.</w:t>
      </w:r>
      <w:r>
        <w:t xml:space="preserve"> </w:t>
      </w:r>
      <w:r w:rsidRPr="00316189">
        <w:t xml:space="preserve">Общие для ИД с </w:t>
      </w:r>
      <w:r w:rsidRPr="00066D4A">
        <w:rPr>
          <w:bCs/>
        </w:rPr>
        <w:t>преимущественным дефектом антителообразования</w:t>
      </w:r>
      <w:r w:rsidRPr="00066D4A">
        <w:t xml:space="preserve"> </w:t>
      </w:r>
      <w:r w:rsidRPr="00316189">
        <w:t xml:space="preserve">проявления (см. </w:t>
      </w:r>
      <w:r>
        <w:t>выше</w:t>
      </w:r>
      <w:r w:rsidRPr="00316189">
        <w:t xml:space="preserve">) сочетаются </w:t>
      </w:r>
      <w:r>
        <w:t>с такими</w:t>
      </w:r>
      <w:r w:rsidRPr="00316189">
        <w:t xml:space="preserve">, характерными для </w:t>
      </w:r>
      <w:r w:rsidRPr="00066D4A">
        <w:t xml:space="preserve">болезни Брутона </w:t>
      </w:r>
      <w:r w:rsidRPr="00316189">
        <w:t>особенностями</w:t>
      </w:r>
      <w:r>
        <w:t>, как</w:t>
      </w:r>
      <w:r w:rsidRPr="00066D4A">
        <w:t xml:space="preserve"> </w:t>
      </w:r>
      <w:r w:rsidRPr="00316189">
        <w:t>гипоплазия лимфатических узлов, часто аплазия миндалин</w:t>
      </w:r>
      <w:r>
        <w:t>,</w:t>
      </w:r>
      <w:r w:rsidRPr="00066D4A">
        <w:t xml:space="preserve"> </w:t>
      </w:r>
      <w:r w:rsidRPr="00316189">
        <w:t>микоплазменные артриты крупных суставов</w:t>
      </w:r>
      <w:r>
        <w:t xml:space="preserve"> (у </w:t>
      </w:r>
      <w:r w:rsidRPr="00316189">
        <w:t>35%</w:t>
      </w:r>
      <w:r>
        <w:t xml:space="preserve"> пациентов),</w:t>
      </w:r>
      <w:r w:rsidRPr="00066D4A">
        <w:t xml:space="preserve"> </w:t>
      </w:r>
      <w:r>
        <w:t>о</w:t>
      </w:r>
      <w:r w:rsidRPr="00316189">
        <w:t xml:space="preserve">тставание в физическом развитии </w:t>
      </w:r>
      <w:r>
        <w:t>(</w:t>
      </w:r>
      <w:r w:rsidRPr="00316189">
        <w:t xml:space="preserve">у 44% </w:t>
      </w:r>
      <w:r w:rsidRPr="00066D4A">
        <w:t>пациентов)</w:t>
      </w:r>
      <w:r>
        <w:t>,</w:t>
      </w:r>
      <w:r w:rsidRPr="00066D4A">
        <w:t xml:space="preserve"> </w:t>
      </w:r>
      <w:r>
        <w:t>х</w:t>
      </w:r>
      <w:r w:rsidRPr="00316189">
        <w:t>роническая диарея, вызываемая лямблиями</w:t>
      </w:r>
      <w:r>
        <w:t>.</w:t>
      </w:r>
    </w:p>
    <w:p w:rsidR="00CC2099" w:rsidRPr="00316189" w:rsidRDefault="00CC2099" w:rsidP="00CC2099">
      <w:r>
        <w:t>У пациентов также с</w:t>
      </w:r>
      <w:r w:rsidRPr="00316189">
        <w:t>нижен противовирусный иммунитет (чаще заболевают гепатитом, описаны случаи энцефалита после вакцинации полиомиелита).</w:t>
      </w:r>
      <w:r>
        <w:t xml:space="preserve"> В</w:t>
      </w:r>
      <w:r w:rsidRPr="00316189">
        <w:t xml:space="preserve"> 50% </w:t>
      </w:r>
      <w:r>
        <w:t>случаев</w:t>
      </w:r>
      <w:r w:rsidRPr="00316189">
        <w:t xml:space="preserve"> </w:t>
      </w:r>
      <w:r>
        <w:t>ИД</w:t>
      </w:r>
      <w:r w:rsidRPr="00066D4A">
        <w:t xml:space="preserve"> </w:t>
      </w:r>
      <w:r w:rsidRPr="00316189">
        <w:t>сопровождается аутоиммунной патологией (чаще иммунокомплексны</w:t>
      </w:r>
      <w:r>
        <w:t>ми</w:t>
      </w:r>
      <w:r w:rsidRPr="00316189">
        <w:t xml:space="preserve"> заболевания</w:t>
      </w:r>
      <w:r>
        <w:t>ми</w:t>
      </w:r>
      <w:r w:rsidRPr="00316189">
        <w:t>: дерматомиозит</w:t>
      </w:r>
      <w:r>
        <w:t>ом</w:t>
      </w:r>
      <w:r w:rsidRPr="00316189">
        <w:t>, волчаночны</w:t>
      </w:r>
      <w:r>
        <w:t>м</w:t>
      </w:r>
      <w:r w:rsidRPr="00316189">
        <w:t xml:space="preserve"> синдром</w:t>
      </w:r>
      <w:r>
        <w:t>ом</w:t>
      </w:r>
      <w:r w:rsidRPr="00316189">
        <w:t>, васкулит</w:t>
      </w:r>
      <w:r>
        <w:t>ами</w:t>
      </w:r>
      <w:r w:rsidRPr="00316189">
        <w:t>)</w:t>
      </w:r>
      <w:r>
        <w:t>, в</w:t>
      </w:r>
      <w:r w:rsidRPr="00066D4A">
        <w:t xml:space="preserve"> </w:t>
      </w:r>
      <w:r w:rsidRPr="00316189">
        <w:t>6%</w:t>
      </w:r>
      <w:r>
        <w:t xml:space="preserve"> </w:t>
      </w:r>
      <w:r w:rsidRPr="00066D4A">
        <w:t>–</w:t>
      </w:r>
      <w:r>
        <w:t xml:space="preserve"> л</w:t>
      </w:r>
      <w:r w:rsidRPr="00316189">
        <w:t>имфом</w:t>
      </w:r>
      <w:r>
        <w:t xml:space="preserve">ами </w:t>
      </w:r>
      <w:r w:rsidRPr="00316189">
        <w:t>и лейкоз</w:t>
      </w:r>
      <w:r>
        <w:t>ами</w:t>
      </w:r>
      <w:r w:rsidRPr="00316189">
        <w:t>.</w:t>
      </w:r>
    </w:p>
    <w:p w:rsidR="00CC2099" w:rsidRPr="00316189" w:rsidRDefault="00CC2099" w:rsidP="00D72D89">
      <w:r w:rsidRPr="001E3A32">
        <w:rPr>
          <w:b/>
          <w:bCs/>
        </w:rPr>
        <w:t>Диагностика</w:t>
      </w:r>
      <w:r>
        <w:rPr>
          <w:b/>
          <w:bCs/>
          <w:i/>
        </w:rPr>
        <w:t xml:space="preserve">. </w:t>
      </w:r>
      <w:r w:rsidRPr="00316189">
        <w:t>Количество лимфоцитов нормальное, но зрелые В-клетки либо отсутствуют полностью, либо имеются в очень незначительном количестве</w:t>
      </w:r>
      <w:r>
        <w:t xml:space="preserve"> (менее 2%)</w:t>
      </w:r>
      <w:r w:rsidRPr="00316189">
        <w:t>.</w:t>
      </w:r>
      <w:r>
        <w:t xml:space="preserve"> </w:t>
      </w:r>
      <w:r w:rsidRPr="00316189">
        <w:t xml:space="preserve">Диагноз не вызывает сомнений, если иммуноглобулины классов A, M, D отсутствуют, а содержание IgG </w:t>
      </w:r>
      <w:r w:rsidRPr="00316189">
        <w:rPr>
          <w:bCs/>
        </w:rPr>
        <w:t>ниже</w:t>
      </w:r>
      <w:r w:rsidRPr="00316189">
        <w:rPr>
          <w:b/>
        </w:rPr>
        <w:t xml:space="preserve"> </w:t>
      </w:r>
      <w:r>
        <w:rPr>
          <w:bCs/>
        </w:rPr>
        <w:t>2</w:t>
      </w:r>
      <w:r w:rsidRPr="00316189">
        <w:rPr>
          <w:bCs/>
        </w:rPr>
        <w:t>,0</w:t>
      </w:r>
      <w:r>
        <w:t> </w:t>
      </w:r>
      <w:r w:rsidRPr="00316189">
        <w:t>г/л.</w:t>
      </w:r>
      <w:r>
        <w:t xml:space="preserve"> </w:t>
      </w:r>
      <w:r w:rsidRPr="00316189">
        <w:t>Следует помнить, что в первые 3-6 месяцев жизни уровень IgG может быть понижен незначительно (</w:t>
      </w:r>
      <w:r w:rsidR="001E3A32">
        <w:t xml:space="preserve">за счет </w:t>
      </w:r>
      <w:r w:rsidRPr="00316189">
        <w:t>матерински</w:t>
      </w:r>
      <w:r w:rsidR="001E3A32">
        <w:t>х</w:t>
      </w:r>
      <w:r w:rsidRPr="00316189">
        <w:t xml:space="preserve"> антител). Поэтому у детей в возрасте до 1 года о наличии этого </w:t>
      </w:r>
      <w:r>
        <w:t>ИД</w:t>
      </w:r>
      <w:r w:rsidRPr="00316189">
        <w:t xml:space="preserve">, в некоторых случаях может свидетельствовать уровень IgG </w:t>
      </w:r>
      <w:r w:rsidRPr="00316189">
        <w:rPr>
          <w:bCs/>
        </w:rPr>
        <w:t>ниже 4,0</w:t>
      </w:r>
      <w:r w:rsidRPr="00316189">
        <w:t xml:space="preserve"> г/л. </w:t>
      </w:r>
      <w:r w:rsidR="00D72D89">
        <w:t>К</w:t>
      </w:r>
      <w:r w:rsidRPr="00316189">
        <w:t>лючевую роль в диагностике игра</w:t>
      </w:r>
      <w:r w:rsidR="00D72D89">
        <w:t>ю</w:t>
      </w:r>
      <w:r w:rsidRPr="00316189">
        <w:t xml:space="preserve">т определение </w:t>
      </w:r>
      <w:r w:rsidR="004030B1" w:rsidRPr="004030B1">
        <w:t xml:space="preserve">методом проточной цитофлуориметрии </w:t>
      </w:r>
      <w:r w:rsidR="00D72D89" w:rsidRPr="00D72D89">
        <w:t>субпопуляци</w:t>
      </w:r>
      <w:r w:rsidR="001E3A32">
        <w:t>и</w:t>
      </w:r>
      <w:r w:rsidR="00D72D89" w:rsidRPr="00D72D89">
        <w:t xml:space="preserve"> CD19+ </w:t>
      </w:r>
      <w:r w:rsidR="001E3A32">
        <w:t>(</w:t>
      </w:r>
      <w:r w:rsidR="00D72D89" w:rsidRPr="00D72D89">
        <w:t>CD20+</w:t>
      </w:r>
      <w:r w:rsidR="001E3A32">
        <w:t xml:space="preserve">) </w:t>
      </w:r>
      <w:r w:rsidRPr="00316189">
        <w:t>лимфоцитов</w:t>
      </w:r>
      <w:r w:rsidR="00D72D89">
        <w:t>, оценка экспрессии белка BTK в мон</w:t>
      </w:r>
      <w:r w:rsidR="00FB11A7">
        <w:t>о</w:t>
      </w:r>
      <w:r w:rsidR="00D72D89">
        <w:t>цитах периферической крови, молекулярно-генетический анализ гена Btk</w:t>
      </w:r>
      <w:r w:rsidR="00F83AE9">
        <w:t>.</w:t>
      </w:r>
    </w:p>
    <w:p w:rsidR="00CC2099" w:rsidRPr="00316189" w:rsidRDefault="00CC2099" w:rsidP="00CC2099">
      <w:r w:rsidRPr="001E3A32">
        <w:rPr>
          <w:b/>
          <w:bCs/>
        </w:rPr>
        <w:t>Лечение.</w:t>
      </w:r>
      <w:r>
        <w:rPr>
          <w:b/>
          <w:bCs/>
          <w:i/>
        </w:rPr>
        <w:t xml:space="preserve"> </w:t>
      </w:r>
      <w:r w:rsidRPr="00316189">
        <w:t xml:space="preserve">Специфическое лечение </w:t>
      </w:r>
      <w:r w:rsidR="001E3A32">
        <w:t>внутривенное или подкожное</w:t>
      </w:r>
      <w:r w:rsidRPr="00316189">
        <w:t xml:space="preserve"> введение больших доз иммуноглобулинов (300-600 мг/кг 1-4 раза в месяц). Доза и кратность подбирается эмпирически – уровень </w:t>
      </w:r>
      <w:r w:rsidRPr="00316189">
        <w:rPr>
          <w:lang w:val="en-US"/>
        </w:rPr>
        <w:t>IgG</w:t>
      </w:r>
      <w:r w:rsidRPr="00316189">
        <w:t xml:space="preserve"> в сыворотке крови </w:t>
      </w:r>
      <w:r w:rsidR="000817EF">
        <w:t>пациента</w:t>
      </w:r>
      <w:r w:rsidRPr="00316189">
        <w:t xml:space="preserve"> не должен опускаться менее 6 г/л.</w:t>
      </w:r>
    </w:p>
    <w:p w:rsidR="00CC2099" w:rsidRPr="00316189" w:rsidRDefault="00CC2099" w:rsidP="00CC2099">
      <w:r w:rsidRPr="00316189">
        <w:t>Симптоматическое лечение – при наличии инфекции применение бактерицидных препаратов с учетом чувствительности микрофлоры, в больших дозах, длительными курсами.</w:t>
      </w:r>
    </w:p>
    <w:p w:rsidR="00CC2099" w:rsidRPr="00316189" w:rsidRDefault="00CC2099" w:rsidP="00CC2099">
      <w:pPr>
        <w:pStyle w:val="3"/>
      </w:pPr>
      <w:r w:rsidRPr="00316189">
        <w:t>D80.0. Аутосомно-рецессивная агаммаглобулинемия (швейцарский тип).</w:t>
      </w:r>
    </w:p>
    <w:p w:rsidR="00CC2099" w:rsidRDefault="00CC2099" w:rsidP="00CC2099">
      <w:r>
        <w:t xml:space="preserve">Заболевание наследуется по аутосомно-рецессивному типу, но встречаются спорадические случаи, возникающие, как считается, вследствие трансплацентарного проникновения материнских лимфоцитов, что приводит к развитию реакции трансплантат против хозяина с повреждением иммунной системы плода материнскими лимфоцитами. Патогенез неясен, вероятно, имеет место дефект клетки-предшественницы лимфоидного ростка. Лимфопения и лейкопения непостоянны. Основными симптомами являются инфекционные заболевания, развивающиеся в первые месяцы жизни. </w:t>
      </w:r>
    </w:p>
    <w:p w:rsidR="00CC2099" w:rsidRDefault="00CC2099" w:rsidP="00CC2099">
      <w:r w:rsidRPr="001E3A32">
        <w:rPr>
          <w:b/>
          <w:bCs/>
        </w:rPr>
        <w:t>Клинические проявления</w:t>
      </w:r>
      <w:r w:rsidRPr="005770E6">
        <w:rPr>
          <w:b/>
          <w:bCs/>
          <w:i/>
        </w:rPr>
        <w:t>.</w:t>
      </w:r>
      <w:r w:rsidRPr="005770E6">
        <w:t xml:space="preserve"> </w:t>
      </w:r>
      <w:r>
        <w:t>Заболевание начинает проявляться с первых 2-3 месяцев жизни и привод</w:t>
      </w:r>
      <w:r w:rsidR="00FB11A7">
        <w:t>и</w:t>
      </w:r>
      <w:r>
        <w:t xml:space="preserve">т к летальному исходу в 6-8-месячном возрасте. </w:t>
      </w:r>
      <w:r w:rsidRPr="00316189">
        <w:t>В тяжелых случаях может определяться полное отсутствие не только гуморального, но также и клеточного иммунитета.</w:t>
      </w:r>
    </w:p>
    <w:p w:rsidR="00CC2099" w:rsidRPr="00316189" w:rsidRDefault="00CC2099" w:rsidP="00CC2099">
      <w:r>
        <w:t xml:space="preserve">Поражаются кожа, респираторные пути и легкие, желудочно-кишечный тракт, часто развивается сепсис. Почти у всех </w:t>
      </w:r>
      <w:r w:rsidR="000817EF">
        <w:t>пациентов</w:t>
      </w:r>
      <w:r>
        <w:t xml:space="preserve"> наблюдаются поносы с жидким водянистым стулом, общее истощение,</w:t>
      </w:r>
      <w:r w:rsidRPr="005770E6">
        <w:t xml:space="preserve"> </w:t>
      </w:r>
      <w:r w:rsidRPr="00316189">
        <w:t>коклюшеподобный кашель,</w:t>
      </w:r>
      <w:r w:rsidRPr="005770E6">
        <w:t xml:space="preserve"> </w:t>
      </w:r>
      <w:r w:rsidRPr="00316189">
        <w:t>распространенны</w:t>
      </w:r>
      <w:r>
        <w:t>й</w:t>
      </w:r>
      <w:r w:rsidRPr="00316189">
        <w:t xml:space="preserve"> кандидоз</w:t>
      </w:r>
      <w:r>
        <w:t>. После прививок БЦЖ возможно развитие генерализованной реакции. Инфекционные процессы, как правило, бывают обусловлены смешанной, чаще маловирулентной, инфекцией и носят генерализованный характер, часто при посевах возбудитель не удается идентифицировать.</w:t>
      </w:r>
      <w:r w:rsidRPr="005770E6">
        <w:t xml:space="preserve"> </w:t>
      </w:r>
      <w:r>
        <w:t>П</w:t>
      </w:r>
      <w:r w:rsidRPr="00316189">
        <w:t xml:space="preserve">ри этом ИД </w:t>
      </w:r>
      <w:r>
        <w:t>н</w:t>
      </w:r>
      <w:r w:rsidRPr="00316189">
        <w:t>е бывает аутоиммунных проявлений.</w:t>
      </w:r>
    </w:p>
    <w:p w:rsidR="00CC2099" w:rsidRPr="00316189" w:rsidRDefault="00CC2099" w:rsidP="00134950">
      <w:r w:rsidRPr="001E3A32">
        <w:rPr>
          <w:b/>
          <w:bCs/>
        </w:rPr>
        <w:t>Диагностика</w:t>
      </w:r>
      <w:r w:rsidRPr="005770E6">
        <w:rPr>
          <w:b/>
          <w:bCs/>
          <w:i/>
        </w:rPr>
        <w:t>.</w:t>
      </w:r>
      <w:r>
        <w:rPr>
          <w:b/>
          <w:bCs/>
          <w:i/>
        </w:rPr>
        <w:t xml:space="preserve"> </w:t>
      </w:r>
      <w:r>
        <w:t xml:space="preserve">У </w:t>
      </w:r>
      <w:r w:rsidR="000817EF">
        <w:t>пациентов</w:t>
      </w:r>
      <w:r>
        <w:t xml:space="preserve"> обнаруживается </w:t>
      </w:r>
      <w:r w:rsidRPr="00316189">
        <w:t>гипоплази</w:t>
      </w:r>
      <w:r>
        <w:t>я</w:t>
      </w:r>
      <w:r w:rsidRPr="00316189">
        <w:t xml:space="preserve"> и дистопи</w:t>
      </w:r>
      <w:r>
        <w:t>я</w:t>
      </w:r>
      <w:r w:rsidRPr="00316189">
        <w:t xml:space="preserve"> тимуса (обычно находится на шее),</w:t>
      </w:r>
      <w:r>
        <w:t xml:space="preserve"> </w:t>
      </w:r>
      <w:r w:rsidRPr="00316189">
        <w:t>гипоплази</w:t>
      </w:r>
      <w:r>
        <w:t>я</w:t>
      </w:r>
      <w:r w:rsidRPr="00316189">
        <w:t xml:space="preserve"> лимфатических узлов,</w:t>
      </w:r>
      <w:r>
        <w:t xml:space="preserve"> </w:t>
      </w:r>
      <w:r w:rsidRPr="00316189">
        <w:t>реакции ГЗТ</w:t>
      </w:r>
      <w:r>
        <w:t xml:space="preserve"> о</w:t>
      </w:r>
      <w:r w:rsidRPr="00316189">
        <w:t>тсутств</w:t>
      </w:r>
      <w:r>
        <w:t>ует</w:t>
      </w:r>
      <w:r w:rsidRPr="00316189">
        <w:t>.</w:t>
      </w:r>
      <w:r w:rsidR="00134950">
        <w:t xml:space="preserve"> Лабораторно оценивают уровень IgG, IgM, IgA (обычно </w:t>
      </w:r>
      <w:r w:rsidR="00134950" w:rsidRPr="00134950">
        <w:t xml:space="preserve">IgG, IgA </w:t>
      </w:r>
      <w:r w:rsidR="00134950">
        <w:t>снижены) и субклассов IgG1, IgG2, IgG3, IgG4, а также субпопуляцию СD19+ лимфоцитов.</w:t>
      </w:r>
    </w:p>
    <w:p w:rsidR="00CC2099" w:rsidRPr="00316189" w:rsidRDefault="00CC2099" w:rsidP="00CC2099">
      <w:r w:rsidRPr="00955208">
        <w:rPr>
          <w:b/>
          <w:bCs/>
        </w:rPr>
        <w:t>Лечение.</w:t>
      </w:r>
      <w:r>
        <w:rPr>
          <w:b/>
          <w:bCs/>
          <w:i/>
        </w:rPr>
        <w:t xml:space="preserve"> </w:t>
      </w:r>
      <w:r w:rsidRPr="00316189">
        <w:t xml:space="preserve">Специфическое и симптоматическое лечение, как при болезни Брутона. </w:t>
      </w:r>
      <w:r w:rsidR="00955208">
        <w:t>Предпринимаются попытки трансплантации тимуса.</w:t>
      </w:r>
    </w:p>
    <w:p w:rsidR="00CC2099" w:rsidRPr="00316189" w:rsidRDefault="00CC2099" w:rsidP="00CC2099">
      <w:pPr>
        <w:pStyle w:val="3"/>
      </w:pPr>
      <w:r w:rsidRPr="00316189">
        <w:t>D</w:t>
      </w:r>
      <w:r>
        <w:t>80.2. Избирательный дефицит IgA</w:t>
      </w:r>
    </w:p>
    <w:p w:rsidR="00CC2099" w:rsidRPr="008E021D" w:rsidRDefault="00CC2099" w:rsidP="00CC2099">
      <w:r>
        <w:t>Ф</w:t>
      </w:r>
      <w:r w:rsidRPr="008E021D">
        <w:t>орм</w:t>
      </w:r>
      <w:r>
        <w:t>а</w:t>
      </w:r>
      <w:r w:rsidRPr="008E021D">
        <w:t xml:space="preserve"> первичного </w:t>
      </w:r>
      <w:r>
        <w:t>ИД</w:t>
      </w:r>
      <w:r w:rsidRPr="008E021D">
        <w:t xml:space="preserve"> с аутосомно-рецессивным типом наследования; при нем отмечается отсутствие IgA или резкое снижение его уровня при нормальной концентрации иммуноглобулинов IgM и IgG. Клеточный иммунитет остается в пределах нормы. Это наиболее част</w:t>
      </w:r>
      <w:r>
        <w:t>ый</w:t>
      </w:r>
      <w:r w:rsidRPr="008E021D">
        <w:t xml:space="preserve"> иммунодефицит </w:t>
      </w:r>
      <w:r w:rsidRPr="00316189">
        <w:t>у европейцев</w:t>
      </w:r>
      <w:r w:rsidRPr="00316189">
        <w:rPr>
          <w:b/>
        </w:rPr>
        <w:t xml:space="preserve"> </w:t>
      </w:r>
      <w:r w:rsidRPr="008E021D">
        <w:t>(от 1:350 до 1:2</w:t>
      </w:r>
      <w:r>
        <w:t> </w:t>
      </w:r>
      <w:r w:rsidRPr="008E021D">
        <w:t xml:space="preserve">000). </w:t>
      </w:r>
      <w:r w:rsidRPr="00316189">
        <w:t>Монголоиды болеют в 300 раз реже.</w:t>
      </w:r>
      <w:r>
        <w:t xml:space="preserve"> </w:t>
      </w:r>
      <w:r w:rsidRPr="008E021D">
        <w:t xml:space="preserve">Имеются указания на то, что избирательный дефицит IgA может быть следствием приема пенициллинамина и фенитоина; его можно обнаружить у </w:t>
      </w:r>
      <w:r w:rsidR="000817EF">
        <w:t>лиц</w:t>
      </w:r>
      <w:r w:rsidRPr="008E021D">
        <w:t xml:space="preserve"> с аномалией 18-й пары хромосом, а также у родственников </w:t>
      </w:r>
      <w:r w:rsidR="000817EF" w:rsidRPr="000817EF">
        <w:t>пациентов</w:t>
      </w:r>
      <w:r w:rsidRPr="008E021D">
        <w:t xml:space="preserve"> с простым вариабельным иммунодефицитом</w:t>
      </w:r>
      <w:r>
        <w:t>,</w:t>
      </w:r>
      <w:r w:rsidRPr="00316189">
        <w:t xml:space="preserve"> чаще встречается у людей, носителей генов DR3, DR4, DR13, А1, В8.</w:t>
      </w:r>
    </w:p>
    <w:p w:rsidR="00CC2099" w:rsidRPr="00316189" w:rsidRDefault="00CC2099" w:rsidP="00CC2099">
      <w:r w:rsidRPr="00316189">
        <w:t xml:space="preserve">При этом ИД не происходит конечной дифференцировки В-клеток. Возможно, это связано с дефицитом </w:t>
      </w:r>
      <w:r>
        <w:rPr>
          <w:lang w:val="en-US"/>
        </w:rPr>
        <w:t>TGF</w:t>
      </w:r>
      <w:r w:rsidRPr="008E021D">
        <w:t xml:space="preserve"> </w:t>
      </w:r>
      <w:r>
        <w:t xml:space="preserve">или дефектом его рецептора. В норме </w:t>
      </w:r>
      <w:r>
        <w:rPr>
          <w:lang w:val="en-US"/>
        </w:rPr>
        <w:t>TGF</w:t>
      </w:r>
      <w:r w:rsidRPr="00316189">
        <w:t xml:space="preserve"> способствует переключению В-лимфоцитов на синтез IgA.</w:t>
      </w:r>
    </w:p>
    <w:p w:rsidR="00CC2099" w:rsidRPr="00316189" w:rsidRDefault="00CC2099" w:rsidP="00CC2099">
      <w:r w:rsidRPr="00955208">
        <w:rPr>
          <w:b/>
          <w:bCs/>
          <w:iCs/>
        </w:rPr>
        <w:t>Клинические проявления</w:t>
      </w:r>
      <w:r w:rsidRPr="008E021D">
        <w:rPr>
          <w:b/>
          <w:bCs/>
          <w:i/>
          <w:iCs/>
        </w:rPr>
        <w:t>.</w:t>
      </w:r>
      <w:r>
        <w:rPr>
          <w:b/>
          <w:bCs/>
          <w:i/>
          <w:iCs/>
        </w:rPr>
        <w:t xml:space="preserve"> </w:t>
      </w:r>
      <w:r>
        <w:rPr>
          <w:bCs/>
          <w:iCs/>
        </w:rPr>
        <w:t>Этот ИД</w:t>
      </w:r>
      <w:r w:rsidRPr="0064384A">
        <w:rPr>
          <w:bCs/>
          <w:iCs/>
        </w:rPr>
        <w:t xml:space="preserve"> </w:t>
      </w:r>
      <w:r>
        <w:rPr>
          <w:bCs/>
          <w:iCs/>
        </w:rPr>
        <w:t xml:space="preserve">может </w:t>
      </w:r>
      <w:r w:rsidRPr="0064384A">
        <w:rPr>
          <w:bCs/>
          <w:iCs/>
        </w:rPr>
        <w:t>протекат</w:t>
      </w:r>
      <w:r>
        <w:rPr>
          <w:bCs/>
          <w:iCs/>
        </w:rPr>
        <w:t>ь</w:t>
      </w:r>
      <w:r w:rsidRPr="0064384A">
        <w:rPr>
          <w:bCs/>
          <w:iCs/>
        </w:rPr>
        <w:t xml:space="preserve"> бессимптомно</w:t>
      </w:r>
      <w:r>
        <w:rPr>
          <w:bCs/>
          <w:iCs/>
        </w:rPr>
        <w:t>, но обычно у пациентов отмечаются р</w:t>
      </w:r>
      <w:r w:rsidRPr="00316189">
        <w:t xml:space="preserve">ецидивирующие инфекции дыхательных путей с обструктивным синдромом, </w:t>
      </w:r>
      <w:r>
        <w:t xml:space="preserve">а также </w:t>
      </w:r>
      <w:r w:rsidRPr="00316189">
        <w:t>гнойные бактериальные процессы на коже и слизистых.</w:t>
      </w:r>
      <w:r>
        <w:t xml:space="preserve"> Очень характерен а</w:t>
      </w:r>
      <w:r w:rsidRPr="00316189">
        <w:t>топический синдром (этот ИД выявляется у 6-10% людей, страдающих бронхиальной астмой).</w:t>
      </w:r>
      <w:r>
        <w:t xml:space="preserve"> </w:t>
      </w:r>
      <w:r w:rsidRPr="00316189">
        <w:t xml:space="preserve">Кроме того, у </w:t>
      </w:r>
      <w:r>
        <w:t xml:space="preserve">пациентов </w:t>
      </w:r>
      <w:r w:rsidRPr="00316189">
        <w:t xml:space="preserve">с </w:t>
      </w:r>
      <w:r>
        <w:t xml:space="preserve">селективным дефицитом </w:t>
      </w:r>
      <w:r w:rsidRPr="0064384A">
        <w:t>IgA</w:t>
      </w:r>
      <w:r w:rsidRPr="00316189">
        <w:t xml:space="preserve"> часто наблюдают</w:t>
      </w:r>
      <w:r>
        <w:t xml:space="preserve">ся </w:t>
      </w:r>
      <w:r w:rsidRPr="00316189">
        <w:t>инфекционные поносы</w:t>
      </w:r>
      <w:r>
        <w:t xml:space="preserve">, </w:t>
      </w:r>
      <w:r w:rsidRPr="00316189">
        <w:t>инфекционные поражения мочеполовой системы</w:t>
      </w:r>
      <w:r>
        <w:t xml:space="preserve">, </w:t>
      </w:r>
      <w:r w:rsidRPr="00316189">
        <w:t>анафилактические реакции на введение гамма глобулинов (сенсибилизация вводимым Ig</w:t>
      </w:r>
      <w:r w:rsidR="00FB11A7" w:rsidRPr="00316189">
        <w:t>A</w:t>
      </w:r>
      <w:r w:rsidRPr="00316189">
        <w:t>).</w:t>
      </w:r>
      <w:r>
        <w:t xml:space="preserve"> Повышен у них риск развития </w:t>
      </w:r>
      <w:r w:rsidRPr="00316189">
        <w:t>иммунокомплексных заболеваний (васкулитов, неспецифического язвенного колита, болезни Крона)</w:t>
      </w:r>
      <w:r>
        <w:t>,</w:t>
      </w:r>
      <w:r w:rsidRPr="00316189">
        <w:t xml:space="preserve"> целиакии</w:t>
      </w:r>
      <w:r>
        <w:t xml:space="preserve"> и опухолей</w:t>
      </w:r>
      <w:r w:rsidRPr="00316189">
        <w:t>.</w:t>
      </w:r>
    </w:p>
    <w:p w:rsidR="00CC2099" w:rsidRPr="00316189" w:rsidRDefault="00CC2099" w:rsidP="00CC2099">
      <w:r w:rsidRPr="00955208">
        <w:rPr>
          <w:b/>
          <w:bCs/>
        </w:rPr>
        <w:t>Диагностика.</w:t>
      </w:r>
      <w:r>
        <w:rPr>
          <w:b/>
          <w:bCs/>
          <w:i/>
        </w:rPr>
        <w:t xml:space="preserve"> </w:t>
      </w:r>
      <w:r>
        <w:t>Снижение у пациентов старше 1 года уровня сывороточного IgA менее 0,05 г/л при нормальном содержании IgG и IgM (</w:t>
      </w:r>
      <w:r w:rsidR="000817EF">
        <w:t xml:space="preserve">в </w:t>
      </w:r>
      <w:r>
        <w:t xml:space="preserve">некоторых </w:t>
      </w:r>
      <w:r w:rsidR="000817EF">
        <w:t xml:space="preserve">случаях </w:t>
      </w:r>
      <w:r>
        <w:t>определя</w:t>
      </w:r>
      <w:r w:rsidR="00955208">
        <w:t>е</w:t>
      </w:r>
      <w:r>
        <w:t xml:space="preserve">тся дефицит IgG2). </w:t>
      </w:r>
      <w:r w:rsidRPr="00316189">
        <w:t xml:space="preserve">В экскретах, на слизистых и коже секреторный компонент </w:t>
      </w:r>
      <w:r w:rsidRPr="00316189">
        <w:rPr>
          <w:lang w:val="en-US"/>
        </w:rPr>
        <w:t>IgA</w:t>
      </w:r>
      <w:r w:rsidRPr="00316189">
        <w:t xml:space="preserve"> (sIgA) практически отсутствует.</w:t>
      </w:r>
    </w:p>
    <w:p w:rsidR="00CC2099" w:rsidRDefault="00CC2099" w:rsidP="00CC2099">
      <w:pPr>
        <w:rPr>
          <w:bCs/>
          <w:iCs/>
        </w:rPr>
      </w:pPr>
      <w:r w:rsidRPr="00955208">
        <w:rPr>
          <w:b/>
          <w:iCs/>
        </w:rPr>
        <w:t>Лечение.</w:t>
      </w:r>
      <w:r>
        <w:rPr>
          <w:b/>
          <w:i/>
          <w:iCs/>
        </w:rPr>
        <w:t xml:space="preserve"> </w:t>
      </w:r>
      <w:r w:rsidRPr="0064384A">
        <w:rPr>
          <w:bCs/>
          <w:iCs/>
        </w:rPr>
        <w:t>Введение иммуноглобулинов пациент</w:t>
      </w:r>
      <w:r>
        <w:rPr>
          <w:bCs/>
          <w:iCs/>
        </w:rPr>
        <w:t>ам</w:t>
      </w:r>
      <w:r w:rsidRPr="0064384A">
        <w:rPr>
          <w:bCs/>
          <w:iCs/>
        </w:rPr>
        <w:t xml:space="preserve"> с селективным дефицитом IgA противопоказано (исключение составляют лица с сопутствующим дефицитом IgG). </w:t>
      </w:r>
      <w:r>
        <w:rPr>
          <w:bCs/>
          <w:iCs/>
        </w:rPr>
        <w:t>Н</w:t>
      </w:r>
      <w:r w:rsidRPr="00316189">
        <w:rPr>
          <w:bCs/>
          <w:iCs/>
        </w:rPr>
        <w:t>азначают энтеральный иммуноглобулиновый препарат КИП</w:t>
      </w:r>
      <w:r>
        <w:rPr>
          <w:bCs/>
          <w:iCs/>
        </w:rPr>
        <w:t>, а также н</w:t>
      </w:r>
      <w:r w:rsidRPr="00316189">
        <w:rPr>
          <w:bCs/>
          <w:iCs/>
        </w:rPr>
        <w:t>еспецифическое лечение: нуклеинат натрия, пивные дрожжи, эубиотики.</w:t>
      </w:r>
    </w:p>
    <w:p w:rsidR="00CC2099" w:rsidRPr="00316189" w:rsidRDefault="00CC2099" w:rsidP="00CC2099">
      <w:pPr>
        <w:pStyle w:val="3"/>
      </w:pPr>
      <w:r w:rsidRPr="00316189">
        <w:rPr>
          <w:iCs/>
        </w:rPr>
        <w:t>D80.3.</w:t>
      </w:r>
      <w:r w:rsidRPr="00316189">
        <w:rPr>
          <w:i/>
        </w:rPr>
        <w:t xml:space="preserve"> </w:t>
      </w:r>
      <w:r w:rsidRPr="00316189">
        <w:t>Дефицит субклассов IgG</w:t>
      </w:r>
    </w:p>
    <w:p w:rsidR="00CC2099" w:rsidRPr="00316189" w:rsidRDefault="00CC2099" w:rsidP="00CC2099">
      <w:r>
        <w:t>Заболевание наследуется по а</w:t>
      </w:r>
      <w:r w:rsidRPr="00316189">
        <w:t>утосомно-рецессивно</w:t>
      </w:r>
      <w:r>
        <w:t xml:space="preserve">му типу, </w:t>
      </w:r>
      <w:r w:rsidRPr="00316189">
        <w:t>может быть вторичным.</w:t>
      </w:r>
      <w:r>
        <w:t xml:space="preserve"> </w:t>
      </w:r>
      <w:r w:rsidRPr="00316189">
        <w:t xml:space="preserve">Чаще </w:t>
      </w:r>
      <w:r>
        <w:t>выявля</w:t>
      </w:r>
      <w:r w:rsidR="00955208">
        <w:t>ю</w:t>
      </w:r>
      <w:r>
        <w:t xml:space="preserve">т дефицит </w:t>
      </w:r>
      <w:r w:rsidRPr="00316189">
        <w:t>IgG4 (13-18% в популяции) и IgG2.</w:t>
      </w:r>
    </w:p>
    <w:p w:rsidR="00CC2099" w:rsidRPr="00316189" w:rsidRDefault="00CC2099" w:rsidP="00CC2099">
      <w:r w:rsidRPr="001220F0">
        <w:rPr>
          <w:b/>
          <w:bCs/>
          <w:iCs/>
        </w:rPr>
        <w:t>Клинические проявления</w:t>
      </w:r>
      <w:r w:rsidRPr="0064384A">
        <w:rPr>
          <w:b/>
          <w:bCs/>
          <w:i/>
          <w:iCs/>
        </w:rPr>
        <w:t>.</w:t>
      </w:r>
      <w:r>
        <w:rPr>
          <w:b/>
          <w:bCs/>
          <w:i/>
          <w:iCs/>
        </w:rPr>
        <w:t xml:space="preserve"> </w:t>
      </w:r>
      <w:r w:rsidRPr="00316189">
        <w:t>Проявляется обычно после 6 месяцев, как правило, нетяжелыми, но плохо поддающимися антибактериальной терапии заболеваниями ЛОР-органов и дыхательных путей. Характерно поражение капиллярной сети (иммунными комплексами) в виде телеангиоэктазий, раньше всего на верхнем веке (пальпируются нитевидные тяжи).</w:t>
      </w:r>
    </w:p>
    <w:p w:rsidR="00CC2099" w:rsidRPr="00316189" w:rsidRDefault="00CC2099" w:rsidP="00CC2099">
      <w:r w:rsidRPr="00316189">
        <w:t>Имеются некоторые особенности при дефиците различных субклассов. Дефицит IgG4 может не проявляться клинически.</w:t>
      </w:r>
      <w:r>
        <w:t xml:space="preserve"> </w:t>
      </w:r>
      <w:r w:rsidRPr="00316189">
        <w:t>Дефицит IgG2 и IgG3 высоко ассоциирован диабетом 1 типа, СКВ, тромбоцитопенической пурпурой.</w:t>
      </w:r>
      <w:r>
        <w:t xml:space="preserve"> </w:t>
      </w:r>
      <w:r w:rsidRPr="00D23F21">
        <w:t xml:space="preserve">Дефицит </w:t>
      </w:r>
      <w:r w:rsidRPr="00D23F21">
        <w:rPr>
          <w:lang w:val="en-US"/>
        </w:rPr>
        <w:t>IgG</w:t>
      </w:r>
      <w:r w:rsidRPr="00D23F21">
        <w:t xml:space="preserve">2 </w:t>
      </w:r>
      <w:r>
        <w:t>проявляется</w:t>
      </w:r>
      <w:r w:rsidRPr="00D23F21">
        <w:t xml:space="preserve"> сниженной резистентностью к гемофильной палочке. </w:t>
      </w:r>
      <w:r w:rsidRPr="00316189">
        <w:t>При дефиците IgG1 отмечается высокая частота респираторных инфекций, бронхиальной астмы, иммунокомплексн</w:t>
      </w:r>
      <w:r w:rsidR="00955208">
        <w:t>ой</w:t>
      </w:r>
      <w:r w:rsidRPr="00316189">
        <w:t xml:space="preserve"> патология, атопии, </w:t>
      </w:r>
      <w:r w:rsidR="001220F0">
        <w:t>развития</w:t>
      </w:r>
      <w:r w:rsidRPr="00316189">
        <w:t xml:space="preserve"> бронхоэктазов.</w:t>
      </w:r>
    </w:p>
    <w:p w:rsidR="00CC2099" w:rsidRPr="00316189" w:rsidRDefault="00CC2099" w:rsidP="00CC2099">
      <w:r w:rsidRPr="001220F0">
        <w:rPr>
          <w:b/>
          <w:bCs/>
        </w:rPr>
        <w:t>Диагностика</w:t>
      </w:r>
      <w:r>
        <w:rPr>
          <w:b/>
          <w:bCs/>
          <w:i/>
        </w:rPr>
        <w:t xml:space="preserve">. </w:t>
      </w:r>
      <w:r w:rsidRPr="0064384A">
        <w:rPr>
          <w:bCs/>
        </w:rPr>
        <w:t>Сниженное содержание в крови</w:t>
      </w:r>
      <w:r>
        <w:rPr>
          <w:b/>
          <w:bCs/>
          <w:i/>
        </w:rPr>
        <w:t xml:space="preserve"> </w:t>
      </w:r>
      <w:r w:rsidRPr="00316189">
        <w:t xml:space="preserve">субклассов </w:t>
      </w:r>
      <w:r w:rsidR="001220F0" w:rsidRPr="001220F0">
        <w:t>IgG</w:t>
      </w:r>
      <w:r w:rsidRPr="00316189">
        <w:t xml:space="preserve"> (так как общее количество IgG может быть нормальным)</w:t>
      </w:r>
      <w:r>
        <w:t xml:space="preserve"> при</w:t>
      </w:r>
      <w:r w:rsidRPr="0064384A">
        <w:t xml:space="preserve"> </w:t>
      </w:r>
      <w:r>
        <w:t>п</w:t>
      </w:r>
      <w:r w:rsidRPr="00316189">
        <w:t>овторны</w:t>
      </w:r>
      <w:r>
        <w:t>х</w:t>
      </w:r>
      <w:r w:rsidRPr="00316189">
        <w:t xml:space="preserve"> определения</w:t>
      </w:r>
      <w:r>
        <w:t>х, выполняемых</w:t>
      </w:r>
      <w:r w:rsidRPr="00316189">
        <w:t xml:space="preserve"> вне обострения инфекци</w:t>
      </w:r>
      <w:r>
        <w:t>онных заболеваний. Рекомендуется о</w:t>
      </w:r>
      <w:r w:rsidRPr="00316189">
        <w:t>пределение других классов иммуноглобулинов</w:t>
      </w:r>
      <w:r>
        <w:t xml:space="preserve">, поскольку </w:t>
      </w:r>
      <w:r w:rsidRPr="00316189">
        <w:t xml:space="preserve">этот ИД нередко сочетается с дефицитом </w:t>
      </w:r>
      <w:r w:rsidRPr="0064384A">
        <w:rPr>
          <w:bCs/>
          <w:iCs/>
        </w:rPr>
        <w:t>IgA</w:t>
      </w:r>
      <w:r>
        <w:rPr>
          <w:bCs/>
          <w:iCs/>
        </w:rPr>
        <w:t xml:space="preserve"> и </w:t>
      </w:r>
      <w:r>
        <w:rPr>
          <w:bCs/>
          <w:iCs/>
          <w:lang w:val="en-US"/>
        </w:rPr>
        <w:t>IgM</w:t>
      </w:r>
      <w:r w:rsidRPr="00316189">
        <w:t>.</w:t>
      </w:r>
    </w:p>
    <w:p w:rsidR="00CC2099" w:rsidRPr="00316189" w:rsidRDefault="00CC2099" w:rsidP="00CC2099">
      <w:r w:rsidRPr="001220F0">
        <w:rPr>
          <w:b/>
          <w:bCs/>
        </w:rPr>
        <w:t>Лечение</w:t>
      </w:r>
      <w:r>
        <w:rPr>
          <w:b/>
          <w:bCs/>
          <w:i/>
        </w:rPr>
        <w:t xml:space="preserve">. </w:t>
      </w:r>
      <w:r w:rsidRPr="00316189">
        <w:t>Специфическ</w:t>
      </w:r>
      <w:r>
        <w:t>ая</w:t>
      </w:r>
      <w:r w:rsidRPr="00316189">
        <w:t xml:space="preserve"> и неспецифическ</w:t>
      </w:r>
      <w:r>
        <w:t>ая</w:t>
      </w:r>
      <w:r w:rsidRPr="00316189">
        <w:t xml:space="preserve"> </w:t>
      </w:r>
      <w:r>
        <w:t xml:space="preserve">терапия проводится также как </w:t>
      </w:r>
      <w:r w:rsidRPr="00316189">
        <w:t>при болезни Брутона, только доза иммуноглобулинов несколько ниже (100-300 мг/кг 1 раз в 2-3 недели).</w:t>
      </w:r>
    </w:p>
    <w:p w:rsidR="00CC2099" w:rsidRPr="00316189" w:rsidRDefault="00CC2099" w:rsidP="00CC2099">
      <w:pPr>
        <w:pStyle w:val="3"/>
      </w:pPr>
      <w:r w:rsidRPr="00316189">
        <w:t>D80.4. Избирательный дефицит IgM</w:t>
      </w:r>
    </w:p>
    <w:p w:rsidR="00CC2099" w:rsidRPr="00C06441" w:rsidRDefault="00CC2099" w:rsidP="00CC2099">
      <w:r>
        <w:t xml:space="preserve">Этиология селективного </w:t>
      </w:r>
      <w:r w:rsidRPr="00B67C37">
        <w:t>дефицит</w:t>
      </w:r>
      <w:r>
        <w:t>а</w:t>
      </w:r>
      <w:r w:rsidRPr="00B67C37">
        <w:t xml:space="preserve"> IgM </w:t>
      </w:r>
      <w:r>
        <w:t xml:space="preserve">остается неясной, есть предположение о роли в его возникновении дисфункции </w:t>
      </w:r>
      <w:r w:rsidR="00210BB8">
        <w:rPr>
          <w:lang w:val="en-US"/>
        </w:rPr>
        <w:t>Treg</w:t>
      </w:r>
      <w:r w:rsidR="00210BB8" w:rsidRPr="00B6777D">
        <w:t xml:space="preserve"> </w:t>
      </w:r>
      <w:r>
        <w:t xml:space="preserve">клеток и Т-хелперов, а также о нарушении окончательной дифференциации В-лимфоцитов в </w:t>
      </w:r>
      <w:r>
        <w:rPr>
          <w:lang w:val="en-US"/>
        </w:rPr>
        <w:t>IgM</w:t>
      </w:r>
      <w:r>
        <w:t xml:space="preserve">-секретирующие плазмоциты. </w:t>
      </w:r>
      <w:r w:rsidRPr="00316189">
        <w:t>Бы</w:t>
      </w:r>
      <w:r>
        <w:t>вает врожденным</w:t>
      </w:r>
      <w:r w:rsidRPr="00316189">
        <w:t xml:space="preserve"> и вторичным</w:t>
      </w:r>
      <w:r>
        <w:t xml:space="preserve"> (может возникать на фоне аутоиммунных заболеваний)</w:t>
      </w:r>
      <w:r w:rsidRPr="00316189">
        <w:t xml:space="preserve">. У мальчиков встречается в 4 раза чаще, чем у девочек. </w:t>
      </w:r>
    </w:p>
    <w:p w:rsidR="00CC2099" w:rsidRDefault="00CC2099" w:rsidP="00CC2099">
      <w:r w:rsidRPr="000A67E9">
        <w:rPr>
          <w:b/>
          <w:bCs/>
          <w:iCs/>
        </w:rPr>
        <w:t>Клинические проявления</w:t>
      </w:r>
      <w:r w:rsidRPr="00A321A7">
        <w:rPr>
          <w:b/>
          <w:bCs/>
          <w:i/>
          <w:iCs/>
        </w:rPr>
        <w:t>.</w:t>
      </w:r>
      <w:r>
        <w:rPr>
          <w:b/>
          <w:bCs/>
          <w:i/>
          <w:iCs/>
        </w:rPr>
        <w:t xml:space="preserve"> </w:t>
      </w:r>
      <w:r w:rsidRPr="00D23F21">
        <w:t xml:space="preserve">Примерно у 20% лиц с этим синдромом какие-либо клинические симптомы отсутствуют, </w:t>
      </w:r>
      <w:r w:rsidR="000A67E9">
        <w:t>остальные</w:t>
      </w:r>
      <w:r w:rsidRPr="00D23F21">
        <w:t xml:space="preserve"> страдают тяжелыми рецидивирующими инфекциями, нередко с бактериемией. </w:t>
      </w:r>
      <w:r>
        <w:t xml:space="preserve">Обычно заболевания обусловлены </w:t>
      </w:r>
      <w:r w:rsidRPr="00D23F21">
        <w:t>грамотрицат</w:t>
      </w:r>
      <w:r>
        <w:t>ельными бактериями,</w:t>
      </w:r>
      <w:r w:rsidRPr="00B67C37">
        <w:t xml:space="preserve"> золотист</w:t>
      </w:r>
      <w:r>
        <w:t>ым</w:t>
      </w:r>
      <w:r w:rsidRPr="00B67C37">
        <w:t xml:space="preserve"> стафилококк</w:t>
      </w:r>
      <w:r>
        <w:t>ом</w:t>
      </w:r>
      <w:r w:rsidRPr="00B67C37">
        <w:t>, инкапсулированны</w:t>
      </w:r>
      <w:r>
        <w:t>ми</w:t>
      </w:r>
      <w:r w:rsidRPr="00B67C37">
        <w:t xml:space="preserve"> патогенны</w:t>
      </w:r>
      <w:r>
        <w:t>ми</w:t>
      </w:r>
      <w:r w:rsidRPr="00B67C37">
        <w:t xml:space="preserve"> микроорганизм</w:t>
      </w:r>
      <w:r>
        <w:t xml:space="preserve">ами </w:t>
      </w:r>
      <w:r w:rsidRPr="00B67C37">
        <w:t>(пневмококк</w:t>
      </w:r>
      <w:r>
        <w:t>ом</w:t>
      </w:r>
      <w:r w:rsidRPr="00B67C37">
        <w:t xml:space="preserve">, </w:t>
      </w:r>
      <w:r>
        <w:t>гемофилийной палочкой</w:t>
      </w:r>
      <w:r w:rsidRPr="00B67C37">
        <w:t>), и вирус</w:t>
      </w:r>
      <w:r>
        <w:t>ами.</w:t>
      </w:r>
      <w:r w:rsidRPr="00B67C37">
        <w:t xml:space="preserve"> </w:t>
      </w:r>
      <w:r>
        <w:t>Инфекционные процессы протекают в форме</w:t>
      </w:r>
      <w:r w:rsidRPr="00D23F21">
        <w:t xml:space="preserve"> пневмони</w:t>
      </w:r>
      <w:r>
        <w:t xml:space="preserve">й, </w:t>
      </w:r>
      <w:r w:rsidRPr="00A1335C">
        <w:t>поражени</w:t>
      </w:r>
      <w:r>
        <w:t>й</w:t>
      </w:r>
      <w:r w:rsidRPr="00A1335C">
        <w:t xml:space="preserve"> глаз, ЛОР органов</w:t>
      </w:r>
      <w:r>
        <w:t>,</w:t>
      </w:r>
      <w:r w:rsidRPr="00D23F21">
        <w:t xml:space="preserve"> </w:t>
      </w:r>
      <w:r w:rsidRPr="00A1335C">
        <w:t>мозговых оболочек</w:t>
      </w:r>
      <w:r w:rsidRPr="00D23F21">
        <w:t>, а также желудочно-кишечны</w:t>
      </w:r>
      <w:r>
        <w:t>х</w:t>
      </w:r>
      <w:r w:rsidRPr="00D23F21">
        <w:t xml:space="preserve"> расстройств</w:t>
      </w:r>
      <w:r>
        <w:t>.</w:t>
      </w:r>
      <w:r w:rsidRPr="00D23F21">
        <w:t xml:space="preserve"> </w:t>
      </w:r>
      <w:r w:rsidRPr="00316189">
        <w:t xml:space="preserve">Характерно очень бурное, острое начало инфекции. У трети </w:t>
      </w:r>
      <w:r w:rsidR="000817EF">
        <w:t>пациентов</w:t>
      </w:r>
      <w:r w:rsidRPr="00316189">
        <w:t xml:space="preserve"> молниеносное течение, с исходом в сепсис</w:t>
      </w:r>
      <w:r w:rsidR="000A67E9">
        <w:t>.</w:t>
      </w:r>
      <w:r>
        <w:t xml:space="preserve"> </w:t>
      </w:r>
    </w:p>
    <w:p w:rsidR="00CC2099" w:rsidRPr="00D23F21" w:rsidRDefault="00CC2099" w:rsidP="00CC2099">
      <w:r>
        <w:t xml:space="preserve">Частыми неинфекционными осложнениями являются </w:t>
      </w:r>
      <w:r w:rsidRPr="00D23F21">
        <w:t>атопия, спленомегалия</w:t>
      </w:r>
      <w:r>
        <w:t>,</w:t>
      </w:r>
      <w:r w:rsidRPr="00D23F21">
        <w:t xml:space="preserve"> </w:t>
      </w:r>
      <w:r w:rsidRPr="00316189">
        <w:t>лимфоаденопатия, болезнь Крона, интерстициальная липодистрофия</w:t>
      </w:r>
      <w:r w:rsidRPr="00D23F21">
        <w:t xml:space="preserve"> и злокачественные новообразования. </w:t>
      </w:r>
    </w:p>
    <w:p w:rsidR="00CC2099" w:rsidRPr="00316189" w:rsidRDefault="00CC2099" w:rsidP="00CC2099">
      <w:r w:rsidRPr="000A67E9">
        <w:rPr>
          <w:b/>
          <w:bCs/>
        </w:rPr>
        <w:t>Диагностика</w:t>
      </w:r>
      <w:r>
        <w:rPr>
          <w:b/>
          <w:bCs/>
          <w:i/>
        </w:rPr>
        <w:t xml:space="preserve">. </w:t>
      </w:r>
      <w:r>
        <w:rPr>
          <w:bCs/>
        </w:rPr>
        <w:t xml:space="preserve">Стабильное снижение </w:t>
      </w:r>
      <w:r>
        <w:t>уров</w:t>
      </w:r>
      <w:r w:rsidRPr="00316189">
        <w:t>н</w:t>
      </w:r>
      <w:r>
        <w:t>я</w:t>
      </w:r>
      <w:r w:rsidRPr="00316189">
        <w:t xml:space="preserve"> IgM в сыворотке крови </w:t>
      </w:r>
      <w:r>
        <w:t>(менее</w:t>
      </w:r>
      <w:r w:rsidRPr="00316189">
        <w:t xml:space="preserve"> 0,</w:t>
      </w:r>
      <w:r>
        <w:t>4</w:t>
      </w:r>
      <w:r w:rsidRPr="00316189">
        <w:t xml:space="preserve"> г/л</w:t>
      </w:r>
      <w:r w:rsidRPr="00A1335C">
        <w:t xml:space="preserve"> </w:t>
      </w:r>
      <w:r>
        <w:t>у взрослых и менее 0,2 г/л у детей) при н</w:t>
      </w:r>
      <w:r w:rsidRPr="00A1335C">
        <w:t>ормальн</w:t>
      </w:r>
      <w:r>
        <w:t>ом</w:t>
      </w:r>
      <w:r w:rsidRPr="00A1335C">
        <w:t xml:space="preserve"> уровн</w:t>
      </w:r>
      <w:r>
        <w:t>е</w:t>
      </w:r>
      <w:r w:rsidRPr="00A1335C">
        <w:t xml:space="preserve"> других иммуноглобулинов</w:t>
      </w:r>
      <w:r w:rsidR="002D7CAA">
        <w:t>.</w:t>
      </w:r>
      <w:r w:rsidRPr="00A1335C">
        <w:t xml:space="preserve"> </w:t>
      </w:r>
      <w:r w:rsidR="002D7CAA" w:rsidRPr="00134950">
        <w:t>М</w:t>
      </w:r>
      <w:r w:rsidR="00134950" w:rsidRPr="00134950">
        <w:t>етодом</w:t>
      </w:r>
      <w:r w:rsidR="002D7CAA">
        <w:t xml:space="preserve"> </w:t>
      </w:r>
      <w:r w:rsidR="00134950" w:rsidRPr="00134950">
        <w:t xml:space="preserve">проточной цитофлуориметрии </w:t>
      </w:r>
      <w:r w:rsidR="002D7CAA">
        <w:t>о</w:t>
      </w:r>
      <w:r w:rsidR="00134950" w:rsidRPr="00134950">
        <w:t>предел</w:t>
      </w:r>
      <w:r w:rsidR="002D7CAA">
        <w:t>яют</w:t>
      </w:r>
      <w:r w:rsidR="00134950" w:rsidRPr="00134950">
        <w:t xml:space="preserve"> </w:t>
      </w:r>
      <w:r w:rsidR="00FB11A7" w:rsidRPr="00134950">
        <w:t>субпопуляции</w:t>
      </w:r>
      <w:r w:rsidR="00134950" w:rsidRPr="00134950">
        <w:t xml:space="preserve"> Т и В лимфоцитов: СD19+CD27+ </w:t>
      </w:r>
      <w:r w:rsidR="000A67E9">
        <w:t>(</w:t>
      </w:r>
      <w:r w:rsidR="00134950" w:rsidRPr="00134950">
        <w:t>B-клетк</w:t>
      </w:r>
      <w:r w:rsidR="002D7CAA">
        <w:t>и</w:t>
      </w:r>
      <w:r w:rsidR="00134950" w:rsidRPr="00134950">
        <w:t xml:space="preserve"> памяти</w:t>
      </w:r>
      <w:r w:rsidR="000A67E9">
        <w:t>)</w:t>
      </w:r>
      <w:r w:rsidR="00134950" w:rsidRPr="00134950">
        <w:t xml:space="preserve">, СD19+CD27+IgM-IgD- </w:t>
      </w:r>
      <w:r w:rsidR="000A67E9">
        <w:t>(</w:t>
      </w:r>
      <w:r w:rsidR="00134950" w:rsidRPr="00134950">
        <w:t xml:space="preserve">изотип </w:t>
      </w:r>
      <w:r w:rsidR="00FB11A7" w:rsidRPr="00134950">
        <w:t>переключенных</w:t>
      </w:r>
      <w:r w:rsidR="00134950" w:rsidRPr="00134950">
        <w:t xml:space="preserve"> В-клеток</w:t>
      </w:r>
      <w:r w:rsidR="000A67E9">
        <w:t>)</w:t>
      </w:r>
      <w:r w:rsidR="00134950" w:rsidRPr="00134950">
        <w:t xml:space="preserve">, CD19+CD21+ </w:t>
      </w:r>
      <w:r w:rsidR="000A67E9">
        <w:t>(</w:t>
      </w:r>
      <w:r w:rsidR="00134950" w:rsidRPr="00134950">
        <w:t>зрелы</w:t>
      </w:r>
      <w:r w:rsidR="002D7CAA">
        <w:t>е</w:t>
      </w:r>
      <w:r w:rsidR="00134950" w:rsidRPr="00134950">
        <w:t xml:space="preserve"> В-клетк</w:t>
      </w:r>
      <w:r w:rsidR="002D7CAA">
        <w:t>и</w:t>
      </w:r>
      <w:r w:rsidR="000A67E9">
        <w:t>)</w:t>
      </w:r>
      <w:r w:rsidR="002D7CAA">
        <w:t xml:space="preserve">, </w:t>
      </w:r>
      <w:r w:rsidR="002D7CAA" w:rsidRPr="002D7CAA">
        <w:t>СD</w:t>
      </w:r>
      <w:r w:rsidR="002D7CAA">
        <w:t>3</w:t>
      </w:r>
      <w:r w:rsidR="002D7CAA" w:rsidRPr="002D7CAA">
        <w:t>+CD</w:t>
      </w:r>
      <w:r w:rsidR="002D7CAA">
        <w:t>4</w:t>
      </w:r>
      <w:r w:rsidR="002D7CAA" w:rsidRPr="002D7CAA">
        <w:t>+</w:t>
      </w:r>
      <w:r w:rsidR="00134950" w:rsidRPr="00134950">
        <w:t xml:space="preserve"> </w:t>
      </w:r>
      <w:r w:rsidR="000A67E9">
        <w:t>(</w:t>
      </w:r>
      <w:r w:rsidR="002D7CAA">
        <w:t>Т лимфоциты хелперы</w:t>
      </w:r>
      <w:r w:rsidR="000A67E9">
        <w:t>)</w:t>
      </w:r>
      <w:r w:rsidR="002D7CAA">
        <w:t xml:space="preserve">. </w:t>
      </w:r>
      <w:r w:rsidRPr="00D23F21">
        <w:t xml:space="preserve">Число циркулирующих В-лимфоцитов может быть </w:t>
      </w:r>
      <w:r>
        <w:t>снижено</w:t>
      </w:r>
      <w:r w:rsidRPr="00D23F21">
        <w:t xml:space="preserve">, но </w:t>
      </w:r>
      <w:r>
        <w:t>обычно, как и</w:t>
      </w:r>
      <w:r w:rsidRPr="00D23F21">
        <w:t xml:space="preserve"> </w:t>
      </w:r>
      <w:r>
        <w:t xml:space="preserve">количество Т-лимфоцитов, </w:t>
      </w:r>
      <w:r w:rsidRPr="00D23F21">
        <w:t xml:space="preserve">находиться в </w:t>
      </w:r>
      <w:r>
        <w:t>референтных пределах</w:t>
      </w:r>
      <w:r w:rsidRPr="00D23F21">
        <w:t>.</w:t>
      </w:r>
    </w:p>
    <w:p w:rsidR="00CC2099" w:rsidRPr="00316189" w:rsidRDefault="00CC2099" w:rsidP="00CC2099">
      <w:r w:rsidRPr="000A67E9">
        <w:rPr>
          <w:b/>
          <w:bCs/>
        </w:rPr>
        <w:t>Лечение.</w:t>
      </w:r>
      <w:r>
        <w:rPr>
          <w:b/>
          <w:bCs/>
          <w:i/>
        </w:rPr>
        <w:t xml:space="preserve"> </w:t>
      </w:r>
      <w:r w:rsidR="000A67E9">
        <w:t>Внутривенное</w:t>
      </w:r>
      <w:r w:rsidRPr="00316189">
        <w:t xml:space="preserve"> введение </w:t>
      </w:r>
      <w:r w:rsidR="003D1A8A">
        <w:t>иммуно</w:t>
      </w:r>
      <w:r w:rsidRPr="00316189">
        <w:t>глобулинов</w:t>
      </w:r>
      <w:r w:rsidR="000A67E9" w:rsidRPr="000A67E9">
        <w:t xml:space="preserve"> </w:t>
      </w:r>
      <w:r w:rsidR="000A67E9">
        <w:t>в</w:t>
      </w:r>
      <w:r w:rsidR="000A67E9" w:rsidRPr="00316189">
        <w:t xml:space="preserve"> </w:t>
      </w:r>
      <w:r w:rsidR="000A67E9">
        <w:t>начальный</w:t>
      </w:r>
      <w:r w:rsidR="000A67E9" w:rsidRPr="00316189">
        <w:t xml:space="preserve"> период инфекционн</w:t>
      </w:r>
      <w:r w:rsidR="003D1A8A">
        <w:t>ых</w:t>
      </w:r>
      <w:r w:rsidR="000A67E9" w:rsidRPr="00316189">
        <w:t xml:space="preserve"> заболевани</w:t>
      </w:r>
      <w:r w:rsidR="003D1A8A">
        <w:t>й</w:t>
      </w:r>
      <w:r w:rsidRPr="00316189">
        <w:t>.</w:t>
      </w:r>
    </w:p>
    <w:p w:rsidR="00CC2099" w:rsidRPr="00316189" w:rsidRDefault="00CC2099" w:rsidP="00CC2099">
      <w:pPr>
        <w:pStyle w:val="3"/>
      </w:pPr>
      <w:r w:rsidRPr="00316189">
        <w:t>D80.5. Дефицит иммуноглобулинов с избытком IgM</w:t>
      </w:r>
    </w:p>
    <w:p w:rsidR="00CC2099" w:rsidRPr="00316189" w:rsidRDefault="00CC2099" w:rsidP="00CC2099">
      <w:r>
        <w:t>Распространенность в популяции</w:t>
      </w:r>
      <w:r w:rsidRPr="00316189">
        <w:t xml:space="preserve"> – 1:40</w:t>
      </w:r>
      <w:r>
        <w:t> </w:t>
      </w:r>
      <w:r w:rsidRPr="00316189">
        <w:t xml:space="preserve">000. </w:t>
      </w:r>
      <w:r>
        <w:t xml:space="preserve">Выделяют 5 типов ИД, связанных </w:t>
      </w:r>
      <w:r w:rsidRPr="007E7400">
        <w:t>с избытком IgM</w:t>
      </w:r>
      <w:r>
        <w:t>.</w:t>
      </w:r>
      <w:r w:rsidRPr="007E7400">
        <w:t xml:space="preserve"> </w:t>
      </w:r>
      <w:r>
        <w:t>Первый – является наиболее частым типом (</w:t>
      </w:r>
      <w:r w:rsidRPr="00316189">
        <w:t>70% случаев</w:t>
      </w:r>
      <w:r>
        <w:t>), он о</w:t>
      </w:r>
      <w:r w:rsidRPr="00316189">
        <w:t xml:space="preserve">бусловлен дефектом </w:t>
      </w:r>
      <w:r>
        <w:t>расположенного на</w:t>
      </w:r>
      <w:r w:rsidRPr="007E7400">
        <w:t xml:space="preserve"> </w:t>
      </w:r>
      <w:r w:rsidRPr="00316189">
        <w:t>Х-хромосом</w:t>
      </w:r>
      <w:r>
        <w:t xml:space="preserve">е </w:t>
      </w:r>
      <w:r w:rsidRPr="00316189">
        <w:t>гена</w:t>
      </w:r>
      <w:r>
        <w:t>, который</w:t>
      </w:r>
      <w:r w:rsidRPr="00316189">
        <w:t xml:space="preserve"> кодиру</w:t>
      </w:r>
      <w:r>
        <w:t>ет</w:t>
      </w:r>
      <w:r w:rsidRPr="00316189">
        <w:t xml:space="preserve"> синтез в Т-лимфоцитах CD40L – лиганда В-лимфоцит</w:t>
      </w:r>
      <w:r>
        <w:t>арного</w:t>
      </w:r>
      <w:r w:rsidRPr="00316189">
        <w:t xml:space="preserve"> рецептора CD40</w:t>
      </w:r>
      <w:r>
        <w:t xml:space="preserve">. При 2-5-ом типах генетические дефекты приводят к нарушению экспрессии на В-лимфоцитах </w:t>
      </w:r>
      <w:r w:rsidRPr="007E7400">
        <w:t>CD40</w:t>
      </w:r>
      <w:r>
        <w:t xml:space="preserve"> или невозможности передачи сигнала после активации </w:t>
      </w:r>
      <w:r w:rsidRPr="007E7400">
        <w:t>CD40</w:t>
      </w:r>
      <w:r>
        <w:t xml:space="preserve"> (тип </w:t>
      </w:r>
      <w:r w:rsidRPr="00316189">
        <w:t>наследовани</w:t>
      </w:r>
      <w:r>
        <w:t>я</w:t>
      </w:r>
      <w:r w:rsidRPr="00316189">
        <w:t xml:space="preserve"> </w:t>
      </w:r>
      <w:r>
        <w:t>–</w:t>
      </w:r>
      <w:r w:rsidRPr="00316189">
        <w:t xml:space="preserve"> аутосомно-рецессивн</w:t>
      </w:r>
      <w:r>
        <w:t xml:space="preserve">ый). Взаимодействие рецептора </w:t>
      </w:r>
      <w:r w:rsidRPr="007E7400">
        <w:t>CD40</w:t>
      </w:r>
      <w:r w:rsidRPr="00316189">
        <w:t xml:space="preserve"> </w:t>
      </w:r>
      <w:r>
        <w:t xml:space="preserve">с </w:t>
      </w:r>
      <w:r w:rsidRPr="007E7400">
        <w:t xml:space="preserve">CD40L </w:t>
      </w:r>
      <w:r>
        <w:t>необходимо для</w:t>
      </w:r>
      <w:r w:rsidRPr="00316189">
        <w:t xml:space="preserve"> переключение синтеза с IgM на IgG и Ig</w:t>
      </w:r>
      <w:r w:rsidR="00FB11A7" w:rsidRPr="00316189">
        <w:t>A</w:t>
      </w:r>
      <w:r w:rsidRPr="00316189">
        <w:t xml:space="preserve">. </w:t>
      </w:r>
    </w:p>
    <w:p w:rsidR="00CC2099" w:rsidRDefault="00CC2099" w:rsidP="00CC2099">
      <w:pPr>
        <w:ind w:firstLine="709"/>
      </w:pPr>
      <w:r w:rsidRPr="003D1A8A">
        <w:rPr>
          <w:b/>
          <w:bCs/>
          <w:iCs/>
        </w:rPr>
        <w:t>Клинические проявления</w:t>
      </w:r>
      <w:r w:rsidRPr="007E7400">
        <w:rPr>
          <w:b/>
          <w:bCs/>
          <w:i/>
          <w:iCs/>
        </w:rPr>
        <w:t>.</w:t>
      </w:r>
      <w:r w:rsidRPr="007E7400">
        <w:t xml:space="preserve"> Характерным является увеличение лимфатических узлов и тимуса, появление лимфоидных инфильтратов во внутренних органах вследствие неконтролируемого роста плазматических клеток. В 42% случаев у пациентов наблюдается отставание в развитии, </w:t>
      </w:r>
      <w:r>
        <w:t>п</w:t>
      </w:r>
      <w:r w:rsidRPr="00316189">
        <w:t>оражени</w:t>
      </w:r>
      <w:r>
        <w:t>я</w:t>
      </w:r>
      <w:r w:rsidRPr="00316189">
        <w:t xml:space="preserve"> кожи (63%)</w:t>
      </w:r>
      <w:r>
        <w:t>,</w:t>
      </w:r>
      <w:r w:rsidRPr="007E7400">
        <w:t xml:space="preserve"> </w:t>
      </w:r>
      <w:r>
        <w:t>т</w:t>
      </w:r>
      <w:r w:rsidRPr="00316189">
        <w:t>яжелые бактериальные</w:t>
      </w:r>
      <w:r>
        <w:t>, вирусные и грибковые заболевания дыхательных путей и</w:t>
      </w:r>
      <w:r w:rsidRPr="007E7400">
        <w:t xml:space="preserve"> желудочно-кишечного тракта</w:t>
      </w:r>
      <w:r>
        <w:t xml:space="preserve">. Первой подсказкой о том, что ребенок имеет Х-сцепленную форму </w:t>
      </w:r>
      <w:r w:rsidR="003D1A8A">
        <w:t xml:space="preserve">этого </w:t>
      </w:r>
      <w:r>
        <w:t xml:space="preserve">ИД может быть обнаружение у него пневмоцистной пневмонии. </w:t>
      </w:r>
    </w:p>
    <w:p w:rsidR="00CC2099" w:rsidRPr="00316189" w:rsidRDefault="00CC2099" w:rsidP="00CC2099">
      <w:pPr>
        <w:ind w:firstLine="709"/>
      </w:pPr>
      <w:r>
        <w:t xml:space="preserve">Из неинфекционных заболеваний с наибольшей частотой встречаются нейтропения неясной этиологии (50%), </w:t>
      </w:r>
      <w:r w:rsidRPr="00316189">
        <w:t>аутоиммунн</w:t>
      </w:r>
      <w:r>
        <w:t>ая</w:t>
      </w:r>
      <w:r w:rsidRPr="00316189">
        <w:t xml:space="preserve"> </w:t>
      </w:r>
      <w:r>
        <w:t>патология</w:t>
      </w:r>
      <w:r w:rsidRPr="00316189">
        <w:t xml:space="preserve"> (20%), </w:t>
      </w:r>
      <w:r>
        <w:t>в половине случаев с вовлечением органов желудочно-кишечного тракта, тромбоцитопения и х</w:t>
      </w:r>
      <w:r w:rsidRPr="00316189">
        <w:t>олодовая гемолитическая анемия.</w:t>
      </w:r>
      <w:r w:rsidRPr="007E7400">
        <w:t xml:space="preserve"> </w:t>
      </w:r>
    </w:p>
    <w:p w:rsidR="00CC2099" w:rsidRPr="00316189" w:rsidRDefault="00CC2099" w:rsidP="00E42034">
      <w:r w:rsidRPr="003D1A8A">
        <w:rPr>
          <w:b/>
          <w:bCs/>
        </w:rPr>
        <w:t>Диагностика</w:t>
      </w:r>
      <w:r>
        <w:rPr>
          <w:b/>
          <w:bCs/>
          <w:i/>
        </w:rPr>
        <w:t xml:space="preserve">. </w:t>
      </w:r>
      <w:r>
        <w:rPr>
          <w:bCs/>
        </w:rPr>
        <w:t xml:space="preserve">В </w:t>
      </w:r>
      <w:r w:rsidRPr="00316189">
        <w:t>сыворотке</w:t>
      </w:r>
      <w:r>
        <w:rPr>
          <w:bCs/>
        </w:rPr>
        <w:t xml:space="preserve"> крови </w:t>
      </w:r>
      <w:r w:rsidR="00E42034">
        <w:rPr>
          <w:bCs/>
        </w:rPr>
        <w:t>о</w:t>
      </w:r>
      <w:r w:rsidR="00E42034" w:rsidRPr="00E42034">
        <w:rPr>
          <w:bCs/>
        </w:rPr>
        <w:t>предел</w:t>
      </w:r>
      <w:r w:rsidR="00E42034">
        <w:rPr>
          <w:bCs/>
        </w:rPr>
        <w:t>яют</w:t>
      </w:r>
      <w:r w:rsidR="00E42034" w:rsidRPr="00E42034">
        <w:rPr>
          <w:bCs/>
        </w:rPr>
        <w:t xml:space="preserve"> IgM, IgG, IgA</w:t>
      </w:r>
      <w:r w:rsidR="00E42034">
        <w:rPr>
          <w:bCs/>
        </w:rPr>
        <w:t>,</w:t>
      </w:r>
      <w:r w:rsidR="00E42034" w:rsidRPr="00E42034">
        <w:rPr>
          <w:bCs/>
        </w:rPr>
        <w:t xml:space="preserve"> методом проточной цитофлуориметрии</w:t>
      </w:r>
      <w:r w:rsidR="00E42034">
        <w:rPr>
          <w:bCs/>
        </w:rPr>
        <w:t xml:space="preserve"> </w:t>
      </w:r>
      <w:r w:rsidR="00E42034" w:rsidRPr="00E42034">
        <w:rPr>
          <w:bCs/>
        </w:rPr>
        <w:t>в периферической крови</w:t>
      </w:r>
      <w:r w:rsidR="00E42034">
        <w:rPr>
          <w:bCs/>
        </w:rPr>
        <w:t xml:space="preserve"> оценивают количество </w:t>
      </w:r>
      <w:r w:rsidR="00E42034" w:rsidRPr="00E42034">
        <w:rPr>
          <w:bCs/>
        </w:rPr>
        <w:t>В-клеток памяти IgD-CD27+CD19+</w:t>
      </w:r>
      <w:r w:rsidR="00E42034">
        <w:rPr>
          <w:bCs/>
        </w:rPr>
        <w:t xml:space="preserve">, </w:t>
      </w:r>
      <w:r w:rsidR="00E42034" w:rsidRPr="00E42034">
        <w:rPr>
          <w:bCs/>
        </w:rPr>
        <w:t>экспресси</w:t>
      </w:r>
      <w:r w:rsidR="00E42034">
        <w:rPr>
          <w:bCs/>
        </w:rPr>
        <w:t>ю</w:t>
      </w:r>
      <w:r w:rsidR="00E42034" w:rsidRPr="00E42034">
        <w:rPr>
          <w:bCs/>
        </w:rPr>
        <w:t xml:space="preserve"> CD40L (СD154) на Т-лимфоцитах</w:t>
      </w:r>
      <w:r w:rsidR="00D61BE2">
        <w:rPr>
          <w:bCs/>
        </w:rPr>
        <w:t xml:space="preserve"> (</w:t>
      </w:r>
      <w:r w:rsidR="00D61BE2" w:rsidRPr="00D61BE2">
        <w:rPr>
          <w:bCs/>
        </w:rPr>
        <w:t xml:space="preserve">СD3+CD4+ </w:t>
      </w:r>
      <w:r w:rsidR="00D61BE2">
        <w:rPr>
          <w:bCs/>
        </w:rPr>
        <w:t>клетках)</w:t>
      </w:r>
      <w:r w:rsidR="00E42034" w:rsidRPr="00E42034">
        <w:rPr>
          <w:bCs/>
        </w:rPr>
        <w:t xml:space="preserve"> после стимуляции их </w:t>
      </w:r>
      <w:r w:rsidR="00E42034">
        <w:rPr>
          <w:bCs/>
        </w:rPr>
        <w:t>фитогем</w:t>
      </w:r>
      <w:r w:rsidR="0018572B">
        <w:rPr>
          <w:bCs/>
        </w:rPr>
        <w:t>аг</w:t>
      </w:r>
      <w:r w:rsidR="00E42034">
        <w:rPr>
          <w:bCs/>
        </w:rPr>
        <w:t xml:space="preserve">глютинином </w:t>
      </w:r>
      <w:r w:rsidR="00E42034" w:rsidRPr="0018572B">
        <w:rPr>
          <w:bCs/>
          <w:i/>
        </w:rPr>
        <w:t>in vitro</w:t>
      </w:r>
      <w:r w:rsidR="00E42034">
        <w:rPr>
          <w:bCs/>
        </w:rPr>
        <w:t>,</w:t>
      </w:r>
      <w:r w:rsidR="00E42034" w:rsidRPr="00E42034">
        <w:rPr>
          <w:bCs/>
        </w:rPr>
        <w:t xml:space="preserve"> экспресси</w:t>
      </w:r>
      <w:r w:rsidR="00D61BE2">
        <w:rPr>
          <w:bCs/>
        </w:rPr>
        <w:t>ю</w:t>
      </w:r>
      <w:r w:rsidR="00E42034" w:rsidRPr="00E42034">
        <w:rPr>
          <w:bCs/>
        </w:rPr>
        <w:t xml:space="preserve"> CD40 на В-лимфоцитах</w:t>
      </w:r>
      <w:r w:rsidR="00D61BE2">
        <w:rPr>
          <w:bCs/>
        </w:rPr>
        <w:t>.</w:t>
      </w:r>
      <w:r w:rsidR="00E42034" w:rsidRPr="00E42034">
        <w:rPr>
          <w:bCs/>
        </w:rPr>
        <w:t xml:space="preserve"> </w:t>
      </w:r>
      <w:r w:rsidR="00D61BE2">
        <w:rPr>
          <w:bCs/>
        </w:rPr>
        <w:t xml:space="preserve">Выявляется </w:t>
      </w:r>
      <w:r>
        <w:rPr>
          <w:bCs/>
        </w:rPr>
        <w:t>с</w:t>
      </w:r>
      <w:r w:rsidRPr="00316189">
        <w:t>нижен</w:t>
      </w:r>
      <w:r w:rsidR="00D61BE2">
        <w:t>ие</w:t>
      </w:r>
      <w:r w:rsidRPr="00316189">
        <w:t xml:space="preserve"> уровн</w:t>
      </w:r>
      <w:r w:rsidR="00D61BE2">
        <w:t>ей</w:t>
      </w:r>
      <w:r w:rsidRPr="00316189">
        <w:t xml:space="preserve"> IgG и Ig</w:t>
      </w:r>
      <w:r w:rsidR="0018572B" w:rsidRPr="00316189">
        <w:t>A</w:t>
      </w:r>
      <w:r>
        <w:t xml:space="preserve"> на фоне повышенного содержания</w:t>
      </w:r>
      <w:r w:rsidRPr="00316189">
        <w:t xml:space="preserve"> IgM (более 2,0 г/л) и IgD.</w:t>
      </w:r>
      <w:r>
        <w:t xml:space="preserve"> Лимфоциты слабо экспрессируют </w:t>
      </w:r>
      <w:r w:rsidRPr="002019AB">
        <w:t xml:space="preserve">CD40 </w:t>
      </w:r>
      <w:r>
        <w:t>или</w:t>
      </w:r>
      <w:r w:rsidRPr="002019AB">
        <w:t xml:space="preserve"> CD40L</w:t>
      </w:r>
      <w:r>
        <w:t>.</w:t>
      </w:r>
      <w:r w:rsidRPr="002019AB">
        <w:t xml:space="preserve"> </w:t>
      </w:r>
      <w:r>
        <w:t>Часто обнаруживается н</w:t>
      </w:r>
      <w:r w:rsidRPr="00316189">
        <w:t xml:space="preserve">ейтропения, </w:t>
      </w:r>
      <w:r>
        <w:t xml:space="preserve">анемия и </w:t>
      </w:r>
      <w:r w:rsidRPr="00316189">
        <w:t>тромбоцитопения.</w:t>
      </w:r>
      <w:r>
        <w:t xml:space="preserve"> Как правило, определяется с</w:t>
      </w:r>
      <w:r w:rsidRPr="00316189">
        <w:t>нижен</w:t>
      </w:r>
      <w:r>
        <w:t>ие</w:t>
      </w:r>
      <w:r w:rsidRPr="00316189">
        <w:t xml:space="preserve"> активност</w:t>
      </w:r>
      <w:r>
        <w:t>и</w:t>
      </w:r>
      <w:r w:rsidRPr="00316189">
        <w:t xml:space="preserve"> фагоцит</w:t>
      </w:r>
      <w:r>
        <w:t>ов</w:t>
      </w:r>
      <w:r w:rsidRPr="00316189">
        <w:t>.</w:t>
      </w:r>
      <w:r w:rsidR="00D61BE2" w:rsidRPr="00D61BE2">
        <w:rPr>
          <w:sz w:val="24"/>
          <w:szCs w:val="24"/>
        </w:rPr>
        <w:t xml:space="preserve"> </w:t>
      </w:r>
      <w:r w:rsidR="00D61BE2" w:rsidRPr="00D61BE2">
        <w:t>При генетическом анализе можно выявить мутации в гене CD40L</w:t>
      </w:r>
      <w:r w:rsidR="00D61BE2">
        <w:t>.</w:t>
      </w:r>
    </w:p>
    <w:p w:rsidR="00CC2099" w:rsidRPr="00316189" w:rsidRDefault="00CC2099" w:rsidP="00CC2099">
      <w:pPr>
        <w:rPr>
          <w:u w:val="single"/>
        </w:rPr>
      </w:pPr>
      <w:r w:rsidRPr="003D1A8A">
        <w:rPr>
          <w:b/>
          <w:bCs/>
        </w:rPr>
        <w:t>Лечение</w:t>
      </w:r>
      <w:r>
        <w:rPr>
          <w:b/>
          <w:bCs/>
          <w:i/>
        </w:rPr>
        <w:t xml:space="preserve">. </w:t>
      </w:r>
      <w:r w:rsidRPr="00316189">
        <w:t>Специфическое и неспецифическое лечение – как и при болезни Брутона</w:t>
      </w:r>
      <w:r>
        <w:t xml:space="preserve">. У пациентов со стабильной нейтропенией применяется гранулоцит-колониестимулирующий фактор (G-CSF). В последние годы для лечения </w:t>
      </w:r>
      <w:r w:rsidRPr="002019AB">
        <w:t xml:space="preserve">ИД с избытком IgM </w:t>
      </w:r>
      <w:r>
        <w:t>с успехом используется трансплантация костного мозга или стволовых клеток из пуповинной крови.</w:t>
      </w:r>
    </w:p>
    <w:p w:rsidR="00CC2099" w:rsidRPr="00316189" w:rsidRDefault="00CC2099" w:rsidP="00CC2099">
      <w:pPr>
        <w:pStyle w:val="3"/>
      </w:pPr>
      <w:r w:rsidRPr="005E715C">
        <w:t xml:space="preserve">D80.7. </w:t>
      </w:r>
      <w:r w:rsidR="00942B58" w:rsidRPr="005E715C">
        <w:t>Т</w:t>
      </w:r>
      <w:r w:rsidRPr="005E715C">
        <w:t>ранзиторная гипогаммаглобулинемия детского возраста</w:t>
      </w:r>
    </w:p>
    <w:p w:rsidR="00CC2099" w:rsidRPr="00316189" w:rsidRDefault="00CC2099" w:rsidP="00CC2099">
      <w:pPr>
        <w:rPr>
          <w:bCs/>
          <w:iCs/>
        </w:rPr>
      </w:pPr>
      <w:r w:rsidRPr="00316189">
        <w:t xml:space="preserve">Новорожденные способны продуцировать практически только IgM. </w:t>
      </w:r>
      <w:r>
        <w:t>До</w:t>
      </w:r>
      <w:r w:rsidRPr="00316189">
        <w:t xml:space="preserve"> 3</w:t>
      </w:r>
      <w:r>
        <w:t>-х</w:t>
      </w:r>
      <w:r w:rsidRPr="00316189">
        <w:t xml:space="preserve"> меся</w:t>
      </w:r>
      <w:r>
        <w:t>чного возраста</w:t>
      </w:r>
      <w:r w:rsidRPr="00316189">
        <w:t xml:space="preserve"> их IgG представлены материнскими антителами, полученными </w:t>
      </w:r>
      <w:r>
        <w:t xml:space="preserve">во внутриутробном периоде </w:t>
      </w:r>
      <w:r w:rsidRPr="00316189">
        <w:t>через плаценту</w:t>
      </w:r>
      <w:r>
        <w:t xml:space="preserve"> и поступающими </w:t>
      </w:r>
      <w:r w:rsidRPr="00316189">
        <w:t xml:space="preserve">через ЖКТ </w:t>
      </w:r>
      <w:r>
        <w:t>из</w:t>
      </w:r>
      <w:r w:rsidRPr="00316189">
        <w:t xml:space="preserve"> </w:t>
      </w:r>
      <w:r>
        <w:t>грудного</w:t>
      </w:r>
      <w:r w:rsidRPr="00316189">
        <w:t xml:space="preserve"> молок</w:t>
      </w:r>
      <w:r>
        <w:t>а в постнатальный период</w:t>
      </w:r>
      <w:r w:rsidRPr="00316189">
        <w:t xml:space="preserve">. </w:t>
      </w:r>
      <w:r>
        <w:t xml:space="preserve">Разрушение </w:t>
      </w:r>
      <w:r w:rsidRPr="00316189">
        <w:t>антител, доставши</w:t>
      </w:r>
      <w:r w:rsidR="006D7C89">
        <w:t>х</w:t>
      </w:r>
      <w:r w:rsidRPr="00316189">
        <w:t xml:space="preserve">ся </w:t>
      </w:r>
      <w:r>
        <w:t xml:space="preserve">ребенку </w:t>
      </w:r>
      <w:r w:rsidRPr="00316189">
        <w:t>от матери,</w:t>
      </w:r>
      <w:r w:rsidRPr="002019AB">
        <w:t xml:space="preserve"> </w:t>
      </w:r>
      <w:r>
        <w:t>и</w:t>
      </w:r>
      <w:r w:rsidRPr="00316189">
        <w:t xml:space="preserve"> </w:t>
      </w:r>
      <w:r>
        <w:t xml:space="preserve">усиление </w:t>
      </w:r>
      <w:r w:rsidRPr="00316189">
        <w:t>барьерн</w:t>
      </w:r>
      <w:r>
        <w:t>ой</w:t>
      </w:r>
      <w:r w:rsidRPr="00316189">
        <w:t xml:space="preserve"> функци</w:t>
      </w:r>
      <w:r>
        <w:t>и</w:t>
      </w:r>
      <w:r w:rsidRPr="00316189">
        <w:t xml:space="preserve"> ЖКТ</w:t>
      </w:r>
      <w:r>
        <w:t xml:space="preserve"> приводит к существенному снижению уровня </w:t>
      </w:r>
      <w:r w:rsidRPr="00316189">
        <w:t xml:space="preserve">IgG в сыворотке </w:t>
      </w:r>
      <w:r>
        <w:t xml:space="preserve">в период с 3-х до 7-и месяцев. </w:t>
      </w:r>
      <w:r w:rsidRPr="00316189">
        <w:t xml:space="preserve">У </w:t>
      </w:r>
      <w:r>
        <w:t>детей</w:t>
      </w:r>
      <w:r w:rsidRPr="00316189">
        <w:t xml:space="preserve"> с транзиторной гипогаммаглобулинемией</w:t>
      </w:r>
      <w:r w:rsidRPr="00316189">
        <w:rPr>
          <w:b/>
          <w:bCs/>
          <w:i/>
          <w:iCs/>
        </w:rPr>
        <w:t xml:space="preserve"> </w:t>
      </w:r>
      <w:r>
        <w:t>такая депрессия</w:t>
      </w:r>
      <w:r w:rsidRPr="00316189">
        <w:t xml:space="preserve"> по неизвестной причине </w:t>
      </w:r>
      <w:r>
        <w:t>сохраняется</w:t>
      </w:r>
      <w:r w:rsidRPr="00316189">
        <w:rPr>
          <w:bCs/>
          <w:iCs/>
        </w:rPr>
        <w:t xml:space="preserve"> до 3-5 лет.</w:t>
      </w:r>
    </w:p>
    <w:p w:rsidR="00CC2099" w:rsidRPr="00316189" w:rsidRDefault="00CC2099" w:rsidP="00CC2099">
      <w:r w:rsidRPr="006D7C89">
        <w:rPr>
          <w:b/>
          <w:bCs/>
          <w:iCs/>
        </w:rPr>
        <w:t>Клинические проявления</w:t>
      </w:r>
      <w:r w:rsidRPr="002019AB">
        <w:rPr>
          <w:b/>
          <w:bCs/>
          <w:i/>
          <w:iCs/>
        </w:rPr>
        <w:t>.</w:t>
      </w:r>
      <w:r>
        <w:rPr>
          <w:b/>
          <w:bCs/>
          <w:i/>
          <w:iCs/>
        </w:rPr>
        <w:t xml:space="preserve"> </w:t>
      </w:r>
      <w:r w:rsidRPr="00316189">
        <w:t>Частые, длительно протекающие инфекции ЛОР-органов и верхних дыхательных путей, склонность к атопии.</w:t>
      </w:r>
    </w:p>
    <w:p w:rsidR="00CC2099" w:rsidRPr="00316189" w:rsidRDefault="00CC2099" w:rsidP="00CC2099">
      <w:r w:rsidRPr="006D7C89">
        <w:rPr>
          <w:b/>
          <w:bCs/>
        </w:rPr>
        <w:t>Диагностика</w:t>
      </w:r>
      <w:r>
        <w:rPr>
          <w:b/>
          <w:bCs/>
          <w:i/>
        </w:rPr>
        <w:t xml:space="preserve">. </w:t>
      </w:r>
      <w:r w:rsidRPr="00316189">
        <w:t xml:space="preserve">Уровень IgG в сыворотке крови </w:t>
      </w:r>
      <w:r>
        <w:t xml:space="preserve">у детей </w:t>
      </w:r>
      <w:r w:rsidRPr="002019AB">
        <w:rPr>
          <w:bCs/>
          <w:iCs/>
        </w:rPr>
        <w:t>старше года</w:t>
      </w:r>
      <w:r w:rsidRPr="00316189">
        <w:t xml:space="preserve"> </w:t>
      </w:r>
      <w:r>
        <w:t>менее</w:t>
      </w:r>
      <w:r w:rsidRPr="00316189">
        <w:t xml:space="preserve"> 5</w:t>
      </w:r>
      <w:r>
        <w:t>,0</w:t>
      </w:r>
      <w:r w:rsidRPr="00316189">
        <w:t xml:space="preserve"> г/л</w:t>
      </w:r>
      <w:r>
        <w:t>,</w:t>
      </w:r>
      <w:r w:rsidRPr="002019AB">
        <w:rPr>
          <w:bCs/>
          <w:iCs/>
        </w:rPr>
        <w:t xml:space="preserve"> у 50% пациентов ниже 2,0 г/л</w:t>
      </w:r>
      <w:r w:rsidRPr="00316189">
        <w:t>.</w:t>
      </w:r>
      <w:r w:rsidRPr="002019AB">
        <w:rPr>
          <w:bCs/>
          <w:iCs/>
        </w:rPr>
        <w:t xml:space="preserve"> Уровень IgM чаще в норме или повышен. Содержание В-лимфоцитов</w:t>
      </w:r>
      <w:r w:rsidR="009E5715">
        <w:rPr>
          <w:bCs/>
          <w:iCs/>
        </w:rPr>
        <w:t xml:space="preserve"> (</w:t>
      </w:r>
      <w:r w:rsidR="009E5715" w:rsidRPr="009E5715">
        <w:rPr>
          <w:bCs/>
          <w:iCs/>
        </w:rPr>
        <w:t>CD19+</w:t>
      </w:r>
      <w:r w:rsidR="009E5715">
        <w:rPr>
          <w:bCs/>
          <w:iCs/>
        </w:rPr>
        <w:t xml:space="preserve"> клеток)</w:t>
      </w:r>
      <w:r w:rsidRPr="002019AB">
        <w:rPr>
          <w:bCs/>
          <w:iCs/>
        </w:rPr>
        <w:t xml:space="preserve"> </w:t>
      </w:r>
      <w:r w:rsidR="006D7C89">
        <w:rPr>
          <w:bCs/>
          <w:iCs/>
        </w:rPr>
        <w:t xml:space="preserve">в </w:t>
      </w:r>
      <w:r w:rsidR="006D7C89" w:rsidRPr="002019AB">
        <w:rPr>
          <w:bCs/>
          <w:iCs/>
        </w:rPr>
        <w:t xml:space="preserve">крови </w:t>
      </w:r>
      <w:r w:rsidRPr="002019AB">
        <w:rPr>
          <w:bCs/>
          <w:iCs/>
        </w:rPr>
        <w:t xml:space="preserve">в </w:t>
      </w:r>
      <w:r w:rsidR="006D7C89">
        <w:rPr>
          <w:bCs/>
          <w:iCs/>
        </w:rPr>
        <w:t xml:space="preserve">пределах </w:t>
      </w:r>
      <w:r w:rsidRPr="002019AB">
        <w:rPr>
          <w:bCs/>
          <w:iCs/>
        </w:rPr>
        <w:t>норм</w:t>
      </w:r>
      <w:r w:rsidR="006D7C89">
        <w:rPr>
          <w:bCs/>
          <w:iCs/>
        </w:rPr>
        <w:t xml:space="preserve">ы, </w:t>
      </w:r>
      <w:r>
        <w:rPr>
          <w:bCs/>
          <w:iCs/>
        </w:rPr>
        <w:t>нередко определяется</w:t>
      </w:r>
      <w:r w:rsidRPr="002019AB">
        <w:rPr>
          <w:bCs/>
          <w:iCs/>
        </w:rPr>
        <w:t xml:space="preserve"> нейтропени</w:t>
      </w:r>
      <w:r>
        <w:rPr>
          <w:bCs/>
          <w:iCs/>
        </w:rPr>
        <w:t>я</w:t>
      </w:r>
      <w:r w:rsidRPr="002019AB">
        <w:rPr>
          <w:bCs/>
          <w:iCs/>
        </w:rPr>
        <w:t xml:space="preserve">. Образование специфических антител обычно сохранно, и пациенты </w:t>
      </w:r>
      <w:r>
        <w:rPr>
          <w:bCs/>
          <w:iCs/>
        </w:rPr>
        <w:t>адекватно реагируют на вакцинацию</w:t>
      </w:r>
      <w:r w:rsidRPr="002019AB">
        <w:rPr>
          <w:bCs/>
          <w:iCs/>
        </w:rPr>
        <w:t>, но на вирус</w:t>
      </w:r>
      <w:r>
        <w:rPr>
          <w:bCs/>
          <w:iCs/>
        </w:rPr>
        <w:t>ную инфекцию</w:t>
      </w:r>
      <w:r w:rsidRPr="002019AB">
        <w:rPr>
          <w:bCs/>
          <w:iCs/>
        </w:rPr>
        <w:t xml:space="preserve"> ответ </w:t>
      </w:r>
      <w:r>
        <w:rPr>
          <w:bCs/>
          <w:iCs/>
        </w:rPr>
        <w:t>обычно</w:t>
      </w:r>
      <w:r w:rsidRPr="002019AB">
        <w:rPr>
          <w:bCs/>
          <w:iCs/>
        </w:rPr>
        <w:t xml:space="preserve"> снижен.</w:t>
      </w:r>
    </w:p>
    <w:p w:rsidR="00CC2099" w:rsidRPr="002019AB" w:rsidRDefault="00CC2099" w:rsidP="00CC2099">
      <w:pPr>
        <w:rPr>
          <w:bCs/>
          <w:iCs/>
        </w:rPr>
      </w:pPr>
      <w:r w:rsidRPr="00316189">
        <w:rPr>
          <w:bCs/>
          <w:iCs/>
        </w:rPr>
        <w:t xml:space="preserve">Диагноз </w:t>
      </w:r>
      <w:r>
        <w:rPr>
          <w:bCs/>
          <w:iCs/>
        </w:rPr>
        <w:t>выставляют</w:t>
      </w:r>
      <w:r w:rsidRPr="00316189">
        <w:rPr>
          <w:bCs/>
          <w:iCs/>
        </w:rPr>
        <w:t xml:space="preserve"> при наличии </w:t>
      </w:r>
      <w:r>
        <w:rPr>
          <w:bCs/>
          <w:iCs/>
        </w:rPr>
        <w:t xml:space="preserve">лабораторных и </w:t>
      </w:r>
      <w:r w:rsidRPr="00316189">
        <w:rPr>
          <w:bCs/>
          <w:iCs/>
        </w:rPr>
        <w:t>клинич</w:t>
      </w:r>
      <w:r>
        <w:rPr>
          <w:bCs/>
          <w:iCs/>
        </w:rPr>
        <w:t>еских проявлений иммунодефицита, но подтвердить его можно только п</w:t>
      </w:r>
      <w:r w:rsidRPr="002019AB">
        <w:rPr>
          <w:bCs/>
          <w:iCs/>
        </w:rPr>
        <w:t>о достижении ребенком возраста 5 лет</w:t>
      </w:r>
      <w:r>
        <w:rPr>
          <w:bCs/>
          <w:iCs/>
        </w:rPr>
        <w:t>, хотя</w:t>
      </w:r>
      <w:r w:rsidRPr="002019AB">
        <w:rPr>
          <w:bCs/>
          <w:iCs/>
        </w:rPr>
        <w:t xml:space="preserve"> </w:t>
      </w:r>
      <w:r>
        <w:rPr>
          <w:bCs/>
          <w:iCs/>
        </w:rPr>
        <w:t>в</w:t>
      </w:r>
      <w:r w:rsidRPr="002019AB">
        <w:rPr>
          <w:bCs/>
          <w:iCs/>
        </w:rPr>
        <w:t xml:space="preserve"> большинств</w:t>
      </w:r>
      <w:r>
        <w:rPr>
          <w:bCs/>
          <w:iCs/>
        </w:rPr>
        <w:t>е</w:t>
      </w:r>
      <w:r w:rsidRPr="002019AB">
        <w:rPr>
          <w:bCs/>
          <w:iCs/>
        </w:rPr>
        <w:t xml:space="preserve"> </w:t>
      </w:r>
      <w:r>
        <w:rPr>
          <w:bCs/>
          <w:iCs/>
        </w:rPr>
        <w:t>случаев</w:t>
      </w:r>
      <w:r w:rsidRPr="002019AB">
        <w:rPr>
          <w:bCs/>
          <w:iCs/>
        </w:rPr>
        <w:t xml:space="preserve"> симптомы транзиторной гипогаммаглобулинемии исчезают к 2-3 годам. </w:t>
      </w:r>
    </w:p>
    <w:p w:rsidR="00CC2099" w:rsidRPr="00316189" w:rsidRDefault="00CC2099" w:rsidP="00CC2099">
      <w:pPr>
        <w:rPr>
          <w:bCs/>
          <w:iCs/>
        </w:rPr>
      </w:pPr>
      <w:r w:rsidRPr="006D7C89">
        <w:rPr>
          <w:b/>
          <w:iCs/>
        </w:rPr>
        <w:t>Лечение</w:t>
      </w:r>
      <w:r>
        <w:rPr>
          <w:b/>
          <w:i/>
          <w:iCs/>
        </w:rPr>
        <w:t xml:space="preserve">. </w:t>
      </w:r>
      <w:r w:rsidRPr="002019AB">
        <w:rPr>
          <w:bCs/>
          <w:iCs/>
        </w:rPr>
        <w:t>Пациентам, у которых респираторные инфекции возникают часто и протекают тяжело или рефрактерно, помимо антибиотикотерапии, назначают внутривенные иммуноглобулины по 400-500 мг/кг каждые 3-4 нед</w:t>
      </w:r>
      <w:r>
        <w:rPr>
          <w:bCs/>
          <w:iCs/>
        </w:rPr>
        <w:t>ели</w:t>
      </w:r>
      <w:r w:rsidRPr="002019AB">
        <w:rPr>
          <w:bCs/>
          <w:iCs/>
        </w:rPr>
        <w:t xml:space="preserve">. Лечение инфекционных заболеваний проводят по </w:t>
      </w:r>
      <w:r w:rsidR="009E5715">
        <w:rPr>
          <w:bCs/>
          <w:iCs/>
        </w:rPr>
        <w:t xml:space="preserve">терапевтическим </w:t>
      </w:r>
      <w:r w:rsidRPr="002019AB">
        <w:rPr>
          <w:bCs/>
          <w:iCs/>
        </w:rPr>
        <w:t>стандартам соответствующих нозологи</w:t>
      </w:r>
      <w:r>
        <w:rPr>
          <w:bCs/>
          <w:iCs/>
        </w:rPr>
        <w:t>й</w:t>
      </w:r>
      <w:r w:rsidRPr="002019AB">
        <w:rPr>
          <w:bCs/>
          <w:iCs/>
        </w:rPr>
        <w:t xml:space="preserve">. </w:t>
      </w:r>
    </w:p>
    <w:p w:rsidR="00CC2099" w:rsidRPr="00316189" w:rsidRDefault="00CC2099" w:rsidP="00CC2099">
      <w:pPr>
        <w:pStyle w:val="3"/>
      </w:pPr>
      <w:r w:rsidRPr="00316189">
        <w:t xml:space="preserve">D80.8. Дефицит </w:t>
      </w:r>
      <w:r w:rsidRPr="00316189">
        <w:sym w:font="Symbol" w:char="F06B"/>
      </w:r>
      <w:r w:rsidRPr="00316189">
        <w:t>-цепей иммуноглобулинов</w:t>
      </w:r>
    </w:p>
    <w:p w:rsidR="00CC2099" w:rsidRPr="00316189" w:rsidRDefault="00CC2099" w:rsidP="00CC2099">
      <w:r w:rsidRPr="00316189">
        <w:t xml:space="preserve">Тяжелые цепи иммуноглобулинов имеют 10 изотипов </w:t>
      </w:r>
      <w:r w:rsidRPr="00316189">
        <w:rPr>
          <w:bCs/>
        </w:rPr>
        <w:t>(</w:t>
      </w:r>
      <w:r w:rsidRPr="00316189">
        <w:rPr>
          <w:bCs/>
        </w:rPr>
        <w:sym w:font="Symbol" w:char="F06D"/>
      </w:r>
      <w:r w:rsidRPr="00316189">
        <w:rPr>
          <w:bCs/>
        </w:rPr>
        <w:t xml:space="preserve">, </w:t>
      </w:r>
      <w:r w:rsidRPr="00316189">
        <w:rPr>
          <w:bCs/>
        </w:rPr>
        <w:sym w:font="Symbol" w:char="F064"/>
      </w:r>
      <w:r w:rsidRPr="00316189">
        <w:rPr>
          <w:bCs/>
        </w:rPr>
        <w:t xml:space="preserve">, </w:t>
      </w:r>
      <w:r w:rsidRPr="00316189">
        <w:rPr>
          <w:bCs/>
        </w:rPr>
        <w:sym w:font="Symbol" w:char="F067"/>
      </w:r>
      <w:r w:rsidRPr="00316189">
        <w:rPr>
          <w:bCs/>
        </w:rPr>
        <w:t xml:space="preserve">3, </w:t>
      </w:r>
      <w:r w:rsidRPr="00316189">
        <w:rPr>
          <w:bCs/>
        </w:rPr>
        <w:sym w:font="Symbol" w:char="F067"/>
      </w:r>
      <w:r w:rsidRPr="00316189">
        <w:rPr>
          <w:bCs/>
        </w:rPr>
        <w:t xml:space="preserve">1, </w:t>
      </w:r>
      <w:r w:rsidRPr="00316189">
        <w:rPr>
          <w:bCs/>
        </w:rPr>
        <w:sym w:font="Symbol" w:char="F059"/>
      </w:r>
      <w:r w:rsidRPr="00316189">
        <w:rPr>
          <w:bCs/>
        </w:rPr>
        <w:t xml:space="preserve">, </w:t>
      </w:r>
      <w:r w:rsidRPr="00316189">
        <w:rPr>
          <w:bCs/>
        </w:rPr>
        <w:sym w:font="Symbol" w:char="F061"/>
      </w:r>
      <w:r w:rsidRPr="00316189">
        <w:rPr>
          <w:bCs/>
        </w:rPr>
        <w:t xml:space="preserve">1, </w:t>
      </w:r>
      <w:r w:rsidRPr="00316189">
        <w:rPr>
          <w:bCs/>
        </w:rPr>
        <w:sym w:font="Symbol" w:char="F067"/>
      </w:r>
      <w:r w:rsidRPr="00316189">
        <w:rPr>
          <w:bCs/>
        </w:rPr>
        <w:t xml:space="preserve">2, </w:t>
      </w:r>
      <w:r w:rsidRPr="00316189">
        <w:rPr>
          <w:bCs/>
        </w:rPr>
        <w:sym w:font="Symbol" w:char="F067"/>
      </w:r>
      <w:r w:rsidRPr="00316189">
        <w:rPr>
          <w:bCs/>
        </w:rPr>
        <w:t xml:space="preserve">4, </w:t>
      </w:r>
      <w:r w:rsidRPr="00316189">
        <w:rPr>
          <w:bCs/>
        </w:rPr>
        <w:sym w:font="Symbol" w:char="F065"/>
      </w:r>
      <w:r w:rsidRPr="00316189">
        <w:rPr>
          <w:bCs/>
        </w:rPr>
        <w:t xml:space="preserve">, </w:t>
      </w:r>
      <w:r w:rsidRPr="00316189">
        <w:rPr>
          <w:bCs/>
        </w:rPr>
        <w:sym w:font="Symbol" w:char="F061"/>
      </w:r>
      <w:r w:rsidRPr="00316189">
        <w:rPr>
          <w:bCs/>
        </w:rPr>
        <w:t>2),</w:t>
      </w:r>
      <w:r w:rsidRPr="00316189">
        <w:rPr>
          <w:b/>
        </w:rPr>
        <w:t xml:space="preserve"> </w:t>
      </w:r>
      <w:r w:rsidRPr="00316189">
        <w:t xml:space="preserve">которыми собственно определяется класс Ig. Легкие цепи бывают только 2-х изотипов </w:t>
      </w:r>
      <w:r w:rsidR="0018572B" w:rsidRPr="0018572B">
        <w:t>–</w:t>
      </w:r>
      <w:r w:rsidRPr="00316189">
        <w:t xml:space="preserve"> </w:t>
      </w:r>
      <w:r w:rsidRPr="00316189">
        <w:rPr>
          <w:bCs/>
        </w:rPr>
        <w:sym w:font="Symbol" w:char="F06B"/>
      </w:r>
      <w:r w:rsidRPr="00316189">
        <w:rPr>
          <w:bCs/>
        </w:rPr>
        <w:t xml:space="preserve"> и </w:t>
      </w:r>
      <w:r w:rsidRPr="00316189">
        <w:rPr>
          <w:bCs/>
        </w:rPr>
        <w:sym w:font="Symbol" w:char="F06C"/>
      </w:r>
      <w:r w:rsidRPr="00316189">
        <w:rPr>
          <w:bCs/>
        </w:rPr>
        <w:t xml:space="preserve">. </w:t>
      </w:r>
      <w:r w:rsidR="0018572B">
        <w:rPr>
          <w:bCs/>
        </w:rPr>
        <w:t xml:space="preserve">Цепь </w:t>
      </w:r>
      <w:r w:rsidRPr="00316189">
        <w:rPr>
          <w:bCs/>
        </w:rPr>
        <w:sym w:font="Symbol" w:char="F06B"/>
      </w:r>
      <w:r w:rsidRPr="00316189">
        <w:t xml:space="preserve"> кодируется генами из 2-й хромосомы</w:t>
      </w:r>
      <w:r w:rsidR="0018572B">
        <w:t>, причем</w:t>
      </w:r>
      <w:r w:rsidRPr="00316189">
        <w:t xml:space="preserve"> имеет</w:t>
      </w:r>
      <w:r w:rsidR="0018572B">
        <w:t>ся</w:t>
      </w:r>
      <w:r w:rsidRPr="00316189">
        <w:t xml:space="preserve"> 200 аллельных вариант</w:t>
      </w:r>
      <w:r w:rsidR="0018572B">
        <w:t>ов</w:t>
      </w:r>
      <w:r w:rsidRPr="00316189">
        <w:t xml:space="preserve"> V-гена. </w:t>
      </w:r>
      <w:r w:rsidR="0018572B">
        <w:rPr>
          <w:bCs/>
        </w:rPr>
        <w:t xml:space="preserve">Цепь </w:t>
      </w:r>
      <w:r w:rsidRPr="00316189">
        <w:rPr>
          <w:bCs/>
        </w:rPr>
        <w:sym w:font="Symbol" w:char="F06C"/>
      </w:r>
      <w:r w:rsidR="0018572B">
        <w:t xml:space="preserve"> </w:t>
      </w:r>
      <w:r w:rsidR="0018572B" w:rsidRPr="0018572B">
        <w:t>кодируется</w:t>
      </w:r>
      <w:r w:rsidRPr="00316189">
        <w:t xml:space="preserve"> генами из 22-й хромосомы</w:t>
      </w:r>
      <w:r w:rsidR="0018572B">
        <w:t xml:space="preserve">, и ее </w:t>
      </w:r>
      <w:r w:rsidR="0018572B" w:rsidRPr="0018572B">
        <w:t>V-ген</w:t>
      </w:r>
      <w:r w:rsidRPr="00316189">
        <w:t xml:space="preserve"> имеет</w:t>
      </w:r>
      <w:r w:rsidR="0018572B">
        <w:t xml:space="preserve"> только</w:t>
      </w:r>
      <w:r w:rsidRPr="00316189">
        <w:t xml:space="preserve"> 2 аллельных варианта.</w:t>
      </w:r>
      <w:r>
        <w:t xml:space="preserve"> </w:t>
      </w:r>
      <w:r w:rsidRPr="00316189">
        <w:t xml:space="preserve">Таким образом, при дефиците </w:t>
      </w:r>
      <w:r w:rsidRPr="00316189">
        <w:rPr>
          <w:bCs/>
        </w:rPr>
        <w:sym w:font="Symbol" w:char="F06B"/>
      </w:r>
      <w:r w:rsidRPr="00316189">
        <w:rPr>
          <w:b/>
        </w:rPr>
        <w:t xml:space="preserve"> </w:t>
      </w:r>
      <w:r w:rsidRPr="00316189">
        <w:t>цепей</w:t>
      </w:r>
      <w:r>
        <w:t>, развивающемся вследствие</w:t>
      </w:r>
      <w:r w:rsidRPr="00316189">
        <w:t xml:space="preserve"> </w:t>
      </w:r>
      <w:r>
        <w:t>мутации в гене каппа (константной) цепи,</w:t>
      </w:r>
      <w:r w:rsidRPr="00316189">
        <w:t xml:space="preserve"> резко снижается репертуар иммуноглобулинового распознавания. </w:t>
      </w:r>
    </w:p>
    <w:p w:rsidR="00CC2099" w:rsidRPr="00316189" w:rsidRDefault="00CC2099" w:rsidP="00CC2099">
      <w:r w:rsidRPr="006D7C89">
        <w:rPr>
          <w:b/>
          <w:bCs/>
          <w:iCs/>
        </w:rPr>
        <w:t>Клинические проявления</w:t>
      </w:r>
      <w:r w:rsidRPr="002019AB">
        <w:rPr>
          <w:b/>
          <w:bCs/>
          <w:i/>
          <w:iCs/>
        </w:rPr>
        <w:t>.</w:t>
      </w:r>
      <w:r>
        <w:rPr>
          <w:bCs/>
          <w:iCs/>
        </w:rPr>
        <w:t xml:space="preserve"> Чаще всего проявляется склонностью к </w:t>
      </w:r>
      <w:r w:rsidRPr="00316189">
        <w:t>гнойны</w:t>
      </w:r>
      <w:r>
        <w:t>м</w:t>
      </w:r>
      <w:r w:rsidRPr="00316189">
        <w:t xml:space="preserve"> кожны</w:t>
      </w:r>
      <w:r>
        <w:t>м</w:t>
      </w:r>
      <w:r w:rsidRPr="00316189">
        <w:t xml:space="preserve"> инфекци</w:t>
      </w:r>
      <w:r>
        <w:t>ям,</w:t>
      </w:r>
      <w:r w:rsidRPr="00316189">
        <w:t xml:space="preserve"> лимфоаденопати</w:t>
      </w:r>
      <w:r>
        <w:t xml:space="preserve">ей и </w:t>
      </w:r>
      <w:r w:rsidRPr="00316189">
        <w:t>гепатоспленомегали</w:t>
      </w:r>
      <w:r>
        <w:t>ей.</w:t>
      </w:r>
      <w:r w:rsidRPr="002019AB">
        <w:rPr>
          <w:bCs/>
          <w:iCs/>
        </w:rPr>
        <w:t xml:space="preserve"> </w:t>
      </w:r>
      <w:r>
        <w:rPr>
          <w:bCs/>
          <w:iCs/>
        </w:rPr>
        <w:t>В ряде случаев этот иммунный дефект не имеет симптоматики.</w:t>
      </w:r>
    </w:p>
    <w:p w:rsidR="00CC2099" w:rsidRPr="00316189" w:rsidRDefault="00CC2099" w:rsidP="00CC2099">
      <w:r w:rsidRPr="006D7C89">
        <w:rPr>
          <w:b/>
          <w:bCs/>
        </w:rPr>
        <w:t>Диагностика.</w:t>
      </w:r>
      <w:r w:rsidRPr="00316189">
        <w:rPr>
          <w:b/>
          <w:bCs/>
        </w:rPr>
        <w:t xml:space="preserve"> </w:t>
      </w:r>
      <w:r>
        <w:t>Общее к</w:t>
      </w:r>
      <w:r w:rsidRPr="00316189">
        <w:t>оличество иммуноглобулинов нормальное или даже повышенное</w:t>
      </w:r>
      <w:r>
        <w:t xml:space="preserve">, но соотношение между </w:t>
      </w:r>
      <w:r w:rsidRPr="002019AB">
        <w:rPr>
          <w:bCs/>
        </w:rPr>
        <w:sym w:font="Symbol" w:char="F06B"/>
      </w:r>
      <w:r w:rsidRPr="002019AB">
        <w:rPr>
          <w:bCs/>
        </w:rPr>
        <w:t xml:space="preserve"> и </w:t>
      </w:r>
      <w:r w:rsidRPr="002019AB">
        <w:rPr>
          <w:bCs/>
        </w:rPr>
        <w:sym w:font="Symbol" w:char="F06C"/>
      </w:r>
      <w:r>
        <w:rPr>
          <w:bCs/>
        </w:rPr>
        <w:t>-вариантами нарушено. В</w:t>
      </w:r>
      <w:r w:rsidRPr="002019AB">
        <w:rPr>
          <w:bCs/>
        </w:rPr>
        <w:t xml:space="preserve"> </w:t>
      </w:r>
      <w:r w:rsidRPr="002019AB">
        <w:t>нормальной популяции В-</w:t>
      </w:r>
      <w:r>
        <w:t xml:space="preserve">лимфоцитов </w:t>
      </w:r>
      <w:r w:rsidRPr="002019AB">
        <w:t xml:space="preserve">60% легких цепей иммуноглобулинов </w:t>
      </w:r>
      <w:r>
        <w:t xml:space="preserve">относятся к изотипу </w:t>
      </w:r>
      <w:r w:rsidRPr="002019AB">
        <w:rPr>
          <w:bCs/>
        </w:rPr>
        <w:sym w:font="Symbol" w:char="F06B"/>
      </w:r>
      <w:r w:rsidRPr="002019AB">
        <w:t xml:space="preserve">, 40% – </w:t>
      </w:r>
      <w:r w:rsidRPr="002019AB">
        <w:rPr>
          <w:bCs/>
        </w:rPr>
        <w:sym w:font="Symbol" w:char="F06C"/>
      </w:r>
      <w:r>
        <w:rPr>
          <w:bCs/>
        </w:rPr>
        <w:t>.</w:t>
      </w:r>
    </w:p>
    <w:p w:rsidR="00CC2099" w:rsidRPr="00316189" w:rsidRDefault="00CC2099" w:rsidP="00CC2099">
      <w:r w:rsidRPr="006D7C89">
        <w:rPr>
          <w:b/>
          <w:bCs/>
          <w:iCs/>
        </w:rPr>
        <w:t>Лечение.</w:t>
      </w:r>
      <w:r w:rsidRPr="00316189">
        <w:rPr>
          <w:b/>
          <w:bCs/>
          <w:i/>
          <w:iCs/>
        </w:rPr>
        <w:t xml:space="preserve"> </w:t>
      </w:r>
      <w:r w:rsidRPr="00316189">
        <w:t>Специфическое и неспецифическое лечение, как и при дефиците субклассов IgG.</w:t>
      </w:r>
    </w:p>
    <w:p w:rsidR="00CC2099" w:rsidRPr="00316189" w:rsidRDefault="00CC2099" w:rsidP="00CC2099">
      <w:pPr>
        <w:pStyle w:val="3"/>
      </w:pPr>
      <w:r w:rsidRPr="00316189">
        <w:t>D15.0. Иммунодефицит с тимомой (Синдром Гуда)</w:t>
      </w:r>
    </w:p>
    <w:p w:rsidR="00CC2099" w:rsidRPr="00316189" w:rsidRDefault="00CC2099" w:rsidP="00CC2099">
      <w:r w:rsidRPr="00C453E9">
        <w:t xml:space="preserve">Механизм неизвестен. Возможно наличие генетического фактора. Может наблюдаться в разном возрасте (чаще между 30 и 50 годами) у </w:t>
      </w:r>
      <w:r w:rsidR="000817EF">
        <w:t>пациентов</w:t>
      </w:r>
      <w:r w:rsidRPr="00C453E9">
        <w:t xml:space="preserve"> с новообразованиями из эпителиальных веретенообразных клеток</w:t>
      </w:r>
      <w:r w:rsidRPr="00316189">
        <w:t xml:space="preserve"> ткани тимуса. Опухолевый рост сопровождается избирательной аплазией в красном костном мозге. При этом определяется нарушение созревания клеток предшественников В-лимфоцитов.</w:t>
      </w:r>
    </w:p>
    <w:p w:rsidR="00CC2099" w:rsidRPr="00316189" w:rsidRDefault="00CC2099" w:rsidP="00CC2099">
      <w:pPr>
        <w:rPr>
          <w:b/>
          <w:bCs/>
        </w:rPr>
      </w:pPr>
      <w:r w:rsidRPr="006D7C89">
        <w:rPr>
          <w:b/>
          <w:bCs/>
          <w:iCs/>
        </w:rPr>
        <w:t>Клинические проявления</w:t>
      </w:r>
      <w:r w:rsidRPr="00C453E9">
        <w:rPr>
          <w:b/>
          <w:bCs/>
          <w:i/>
          <w:iCs/>
        </w:rPr>
        <w:t xml:space="preserve">. </w:t>
      </w:r>
      <w:r>
        <w:rPr>
          <w:bCs/>
        </w:rPr>
        <w:t>З</w:t>
      </w:r>
      <w:r w:rsidRPr="00C453E9">
        <w:rPr>
          <w:bCs/>
        </w:rPr>
        <w:t xml:space="preserve">аболевание </w:t>
      </w:r>
      <w:r>
        <w:rPr>
          <w:bCs/>
        </w:rPr>
        <w:t xml:space="preserve">может </w:t>
      </w:r>
      <w:r w:rsidRPr="00C453E9">
        <w:rPr>
          <w:bCs/>
        </w:rPr>
        <w:t>протекат</w:t>
      </w:r>
      <w:r>
        <w:rPr>
          <w:bCs/>
        </w:rPr>
        <w:t>ь</w:t>
      </w:r>
      <w:r w:rsidRPr="00C453E9">
        <w:rPr>
          <w:bCs/>
        </w:rPr>
        <w:t xml:space="preserve"> бессимптомно, а тимома диагностируется случайно при рентгенографии грудной клетки</w:t>
      </w:r>
      <w:r>
        <w:rPr>
          <w:bCs/>
        </w:rPr>
        <w:t xml:space="preserve">. </w:t>
      </w:r>
      <w:r w:rsidRPr="00C453E9">
        <w:rPr>
          <w:bCs/>
        </w:rPr>
        <w:t>Наиболее часто встречающимися заболеваниями у этих пациентов являются рецидивирующие легочные (синопульмонарные) инфекции, вызванные инкапсулированными микроорганизмами.</w:t>
      </w:r>
      <w:r>
        <w:rPr>
          <w:bCs/>
        </w:rPr>
        <w:t xml:space="preserve"> На втором месте по частоте стоят </w:t>
      </w:r>
      <w:r w:rsidRPr="00C453E9">
        <w:rPr>
          <w:bCs/>
        </w:rPr>
        <w:t xml:space="preserve">аутоиммунные заболевания </w:t>
      </w:r>
      <w:r>
        <w:rPr>
          <w:bCs/>
        </w:rPr>
        <w:t>–</w:t>
      </w:r>
      <w:r w:rsidRPr="00C453E9">
        <w:rPr>
          <w:bCs/>
        </w:rPr>
        <w:t xml:space="preserve"> миастения, эритроцитарная аплазия, пернициозная анемия, диабет, идиопатическая тромбоцитопения</w:t>
      </w:r>
      <w:r>
        <w:rPr>
          <w:bCs/>
        </w:rPr>
        <w:t>.</w:t>
      </w:r>
    </w:p>
    <w:p w:rsidR="00CC2099" w:rsidRPr="00316189" w:rsidRDefault="00CC2099" w:rsidP="00CC2099">
      <w:r w:rsidRPr="00F16632">
        <w:rPr>
          <w:b/>
          <w:bCs/>
        </w:rPr>
        <w:t>Диагностика</w:t>
      </w:r>
      <w:r>
        <w:rPr>
          <w:b/>
          <w:bCs/>
          <w:i/>
        </w:rPr>
        <w:t>.</w:t>
      </w:r>
      <w:r w:rsidRPr="00C453E9">
        <w:t xml:space="preserve"> </w:t>
      </w:r>
      <w:r w:rsidR="002635B0">
        <w:t xml:space="preserve">Определяют </w:t>
      </w:r>
      <w:r w:rsidR="002635B0" w:rsidRPr="002635B0">
        <w:t>класс</w:t>
      </w:r>
      <w:r w:rsidR="002635B0">
        <w:t>ы</w:t>
      </w:r>
      <w:r w:rsidR="002635B0" w:rsidRPr="002635B0">
        <w:t xml:space="preserve"> и субкласс</w:t>
      </w:r>
      <w:r w:rsidR="002635B0">
        <w:t>ы</w:t>
      </w:r>
      <w:r w:rsidR="002635B0" w:rsidRPr="002635B0">
        <w:t xml:space="preserve"> IgG, IgM, IgA</w:t>
      </w:r>
      <w:r w:rsidR="002635B0">
        <w:t xml:space="preserve">, количество </w:t>
      </w:r>
      <w:r w:rsidR="002635B0" w:rsidRPr="002635B0">
        <w:t xml:space="preserve">CD19+ клеток </w:t>
      </w:r>
      <w:r w:rsidR="002635B0">
        <w:t>в крови и косном мозге.</w:t>
      </w:r>
      <w:r w:rsidR="002635B0" w:rsidRPr="002635B0">
        <w:t xml:space="preserve"> </w:t>
      </w:r>
      <w:r w:rsidRPr="00316189">
        <w:t xml:space="preserve">В периферической крови </w:t>
      </w:r>
      <w:r>
        <w:t xml:space="preserve">у 50% пациентов обнаруживается </w:t>
      </w:r>
      <w:r w:rsidRPr="00316189">
        <w:t xml:space="preserve">лейкопения, </w:t>
      </w:r>
      <w:r>
        <w:t xml:space="preserve">у 20% – </w:t>
      </w:r>
      <w:r w:rsidRPr="00316189">
        <w:t xml:space="preserve">тромбоцитопения, </w:t>
      </w:r>
      <w:r>
        <w:t xml:space="preserve">практически у всех </w:t>
      </w:r>
      <w:r w:rsidRPr="00316189">
        <w:t>отсутствуют эозинофилы (или их очень мало)</w:t>
      </w:r>
      <w:r>
        <w:t>, п</w:t>
      </w:r>
      <w:r w:rsidRPr="00316189">
        <w:t>лазматических</w:t>
      </w:r>
      <w:r w:rsidR="004E55EB">
        <w:t xml:space="preserve"> </w:t>
      </w:r>
      <w:r w:rsidR="004E55EB" w:rsidRPr="004E55EB">
        <w:t>(CD</w:t>
      </w:r>
      <w:r w:rsidR="004E55EB">
        <w:t>38</w:t>
      </w:r>
      <w:r w:rsidR="004E55EB" w:rsidRPr="004E55EB">
        <w:t>+</w:t>
      </w:r>
      <w:r w:rsidR="004E55EB">
        <w:t>)</w:t>
      </w:r>
      <w:r w:rsidR="004E55EB" w:rsidRPr="004E55EB">
        <w:t xml:space="preserve"> </w:t>
      </w:r>
      <w:r w:rsidRPr="00316189">
        <w:t>клеток мало либо нет</w:t>
      </w:r>
      <w:r>
        <w:t xml:space="preserve">. </w:t>
      </w:r>
      <w:r w:rsidRPr="00316189">
        <w:t>В костном мозге нет предшественников В-лимфоцитов</w:t>
      </w:r>
      <w:r w:rsidR="00BF4C97">
        <w:t xml:space="preserve"> (</w:t>
      </w:r>
      <w:r w:rsidR="00BF4C97" w:rsidRPr="00BF4C97">
        <w:t>CD19+ CD</w:t>
      </w:r>
      <w:r w:rsidR="00BF4C97">
        <w:t>1</w:t>
      </w:r>
      <w:r w:rsidR="00BF4C97" w:rsidRPr="00BF4C97">
        <w:t>0+ клеток</w:t>
      </w:r>
      <w:r w:rsidR="00BF4C97">
        <w:t>)</w:t>
      </w:r>
      <w:r>
        <w:t>. В сыворотке крови з</w:t>
      </w:r>
      <w:r w:rsidRPr="00316189">
        <w:t>начительно снижен уровень иммуноглобулинов всех классов.</w:t>
      </w:r>
    </w:p>
    <w:p w:rsidR="00CC2099" w:rsidRPr="00316189" w:rsidRDefault="00CC2099" w:rsidP="00CC2099">
      <w:r w:rsidRPr="00F16632">
        <w:rPr>
          <w:b/>
          <w:bCs/>
        </w:rPr>
        <w:t>Лечение.</w:t>
      </w:r>
      <w:r>
        <w:rPr>
          <w:b/>
          <w:bCs/>
          <w:i/>
        </w:rPr>
        <w:t xml:space="preserve"> </w:t>
      </w:r>
      <w:r w:rsidRPr="00316189">
        <w:t>Как и при болезни Брутона проводится заместительная терапия, доза иммуноглобулинов подбирается индивидуально. После удаления тимомы гипогаммаглобулинемия сохраняется.</w:t>
      </w:r>
    </w:p>
    <w:p w:rsidR="00CC2099" w:rsidRPr="00316189" w:rsidRDefault="00CC2099" w:rsidP="00CC2099">
      <w:pPr>
        <w:pStyle w:val="2"/>
      </w:pPr>
      <w:bookmarkStart w:id="34" w:name="_Toc63516167"/>
      <w:bookmarkStart w:id="35" w:name="_Toc323036006"/>
      <w:bookmarkStart w:id="36" w:name="_Toc398540540"/>
      <w:r w:rsidRPr="00316189">
        <w:t>Комбинированные иммунодефициты</w:t>
      </w:r>
      <w:bookmarkEnd w:id="34"/>
      <w:bookmarkEnd w:id="35"/>
      <w:bookmarkEnd w:id="36"/>
    </w:p>
    <w:p w:rsidR="00CC2099" w:rsidRDefault="00CC2099" w:rsidP="00CC2099">
      <w:r>
        <w:t xml:space="preserve">В современной классификации не выделяют как отдельную группу «недостаточность клеточного звена» поскольку первичное нарушение клеточного иммунитета в большинстве случаев сопровождается вторичным нарушением синтеза антител. </w:t>
      </w:r>
    </w:p>
    <w:p w:rsidR="00CC2099" w:rsidRDefault="00CC2099" w:rsidP="00CC2099">
      <w:r>
        <w:t xml:space="preserve">Комбинированная недостаточность гуморального и клеточного иммунитета </w:t>
      </w:r>
      <w:r w:rsidR="00F16632">
        <w:t>(</w:t>
      </w:r>
      <w:r w:rsidR="00F16632" w:rsidRPr="0030692B">
        <w:t>рубрик</w:t>
      </w:r>
      <w:r w:rsidR="00F16632">
        <w:t>а</w:t>
      </w:r>
      <w:r w:rsidR="00F16632" w:rsidRPr="0030692B">
        <w:t xml:space="preserve"> D8</w:t>
      </w:r>
      <w:r w:rsidR="00F16632">
        <w:t xml:space="preserve">1 в МКБ-10) </w:t>
      </w:r>
      <w:r>
        <w:t>составляет 25-35% всех первичных иммунодефицитов. В эту группу входят заболевания, обусловленные первичным нарушением пролиферации и дифференцировки T- и B-лимфоцитов. Характерны</w:t>
      </w:r>
      <w:r w:rsidR="00F16632">
        <w:t>м для этих ИД является</w:t>
      </w:r>
      <w:r>
        <w:t xml:space="preserve"> снижение числа T-лимфоцитов и уровня иммуноглобулинов в крови, наиболее выражено при тяжелом комбинированном иммунодефиците</w:t>
      </w:r>
      <w:r w:rsidR="00F16632">
        <w:t xml:space="preserve"> (</w:t>
      </w:r>
      <w:r w:rsidR="00F16632" w:rsidRPr="004F3E2D">
        <w:t>ТКИД</w:t>
      </w:r>
      <w:r w:rsidR="00F16632">
        <w:t>)</w:t>
      </w:r>
      <w:r>
        <w:t xml:space="preserve">. </w:t>
      </w:r>
    </w:p>
    <w:p w:rsidR="00CC2099" w:rsidRPr="00C06441" w:rsidRDefault="00CC2099" w:rsidP="00CC2099">
      <w:pPr>
        <w:rPr>
          <w:highlight w:val="yellow"/>
        </w:rPr>
      </w:pPr>
      <w:r>
        <w:t>Комбинированной недостаточности гуморального и клеточного иммунитета часто сопутствуют другие врожденные заболевания, например тромбоцитопения при синдроме Вискотта-Олдрича или врожденные пороки сердца и гипокальциемия при синдроме Ди Джорджи.</w:t>
      </w:r>
    </w:p>
    <w:p w:rsidR="00CC2099" w:rsidRPr="00494AE6" w:rsidRDefault="00CC2099" w:rsidP="00CC2099">
      <w:r w:rsidRPr="00494AE6">
        <w:t>Общими для всех комбинированных ИД проявлениями являются:</w:t>
      </w:r>
    </w:p>
    <w:p w:rsidR="00CC2099" w:rsidRPr="00316189" w:rsidRDefault="00CC2099" w:rsidP="00686DDF">
      <w:pPr>
        <w:numPr>
          <w:ilvl w:val="0"/>
          <w:numId w:val="1"/>
        </w:numPr>
        <w:tabs>
          <w:tab w:val="clear" w:pos="720"/>
          <w:tab w:val="num" w:pos="426"/>
        </w:tabs>
        <w:ind w:left="426" w:hanging="426"/>
      </w:pPr>
      <w:r w:rsidRPr="00316189">
        <w:t>задержка физического развития, хронические диареи</w:t>
      </w:r>
      <w:r>
        <w:t>;</w:t>
      </w:r>
    </w:p>
    <w:p w:rsidR="00CC2099" w:rsidRPr="00316189" w:rsidRDefault="00CC2099" w:rsidP="00686DDF">
      <w:pPr>
        <w:numPr>
          <w:ilvl w:val="0"/>
          <w:numId w:val="1"/>
        </w:numPr>
        <w:tabs>
          <w:tab w:val="clear" w:pos="720"/>
          <w:tab w:val="num" w:pos="426"/>
        </w:tabs>
        <w:ind w:left="426" w:hanging="426"/>
      </w:pPr>
      <w:r>
        <w:t>ск</w:t>
      </w:r>
      <w:r w:rsidRPr="00316189">
        <w:t xml:space="preserve">лонность к тяжелому острому или постоянно прогрессирующему течению </w:t>
      </w:r>
      <w:r>
        <w:t xml:space="preserve">заболеваний, вызванных </w:t>
      </w:r>
      <w:r w:rsidRPr="00316189">
        <w:t>условно патогенн</w:t>
      </w:r>
      <w:r>
        <w:t>ой</w:t>
      </w:r>
      <w:r w:rsidRPr="00316189">
        <w:t xml:space="preserve"> </w:t>
      </w:r>
      <w:r>
        <w:t xml:space="preserve">флорой, </w:t>
      </w:r>
      <w:r w:rsidRPr="00316189">
        <w:t>внутриклеточными паразитами (</w:t>
      </w:r>
      <w:r w:rsidRPr="00494AE6">
        <w:rPr>
          <w:i/>
          <w:iCs/>
        </w:rPr>
        <w:t>микобактери</w:t>
      </w:r>
      <w:r>
        <w:rPr>
          <w:i/>
          <w:iCs/>
        </w:rPr>
        <w:t>ями</w:t>
      </w:r>
      <w:r w:rsidRPr="00494AE6">
        <w:rPr>
          <w:i/>
          <w:iCs/>
        </w:rPr>
        <w:t>, бруцелл</w:t>
      </w:r>
      <w:r>
        <w:rPr>
          <w:i/>
          <w:iCs/>
        </w:rPr>
        <w:t>ами</w:t>
      </w:r>
      <w:r w:rsidRPr="00494AE6">
        <w:rPr>
          <w:i/>
          <w:iCs/>
        </w:rPr>
        <w:t>, вирус</w:t>
      </w:r>
      <w:r>
        <w:rPr>
          <w:i/>
          <w:iCs/>
        </w:rPr>
        <w:t>ами</w:t>
      </w:r>
      <w:r w:rsidRPr="00494AE6">
        <w:rPr>
          <w:i/>
          <w:iCs/>
        </w:rPr>
        <w:t>, простейши</w:t>
      </w:r>
      <w:r>
        <w:rPr>
          <w:i/>
          <w:iCs/>
        </w:rPr>
        <w:t>ми</w:t>
      </w:r>
      <w:r w:rsidRPr="00316189">
        <w:t>)</w:t>
      </w:r>
      <w:r>
        <w:t xml:space="preserve"> и</w:t>
      </w:r>
      <w:r w:rsidRPr="00494AE6">
        <w:rPr>
          <w:i/>
          <w:iCs/>
        </w:rPr>
        <w:t xml:space="preserve"> </w:t>
      </w:r>
      <w:r w:rsidRPr="00494AE6">
        <w:rPr>
          <w:iCs/>
        </w:rPr>
        <w:t>гриб</w:t>
      </w:r>
      <w:r>
        <w:rPr>
          <w:iCs/>
        </w:rPr>
        <w:t>ами.</w:t>
      </w:r>
      <w:r w:rsidRPr="00494AE6">
        <w:t xml:space="preserve"> </w:t>
      </w:r>
      <w:r w:rsidRPr="00316189">
        <w:t xml:space="preserve">Живые вакцины (БЦЖ, полиомиелит) </w:t>
      </w:r>
      <w:r>
        <w:t xml:space="preserve">могут </w:t>
      </w:r>
      <w:r w:rsidRPr="00316189">
        <w:t>выз</w:t>
      </w:r>
      <w:r>
        <w:t>вать</w:t>
      </w:r>
      <w:r w:rsidRPr="00316189">
        <w:t xml:space="preserve"> тяжелые</w:t>
      </w:r>
      <w:r>
        <w:t>, потенциально смертельные</w:t>
      </w:r>
      <w:r w:rsidRPr="00316189">
        <w:t xml:space="preserve"> заболевания</w:t>
      </w:r>
      <w:r>
        <w:t>;</w:t>
      </w:r>
    </w:p>
    <w:p w:rsidR="00CC2099" w:rsidRPr="00316189" w:rsidRDefault="00CC2099" w:rsidP="00686DDF">
      <w:pPr>
        <w:numPr>
          <w:ilvl w:val="0"/>
          <w:numId w:val="1"/>
        </w:numPr>
        <w:tabs>
          <w:tab w:val="clear" w:pos="720"/>
          <w:tab w:val="num" w:pos="426"/>
        </w:tabs>
        <w:ind w:left="426" w:hanging="426"/>
      </w:pPr>
      <w:r>
        <w:t>с</w:t>
      </w:r>
      <w:r w:rsidRPr="00316189">
        <w:t xml:space="preserve">нижение способности к </w:t>
      </w:r>
      <w:r>
        <w:t xml:space="preserve">реакциям </w:t>
      </w:r>
      <w:r w:rsidRPr="00316189">
        <w:t>ГЗТ</w:t>
      </w:r>
      <w:r>
        <w:t>,</w:t>
      </w:r>
      <w:r w:rsidRPr="00316189">
        <w:t xml:space="preserve"> анергия при </w:t>
      </w:r>
      <w:r>
        <w:t xml:space="preserve">проведении </w:t>
      </w:r>
      <w:r w:rsidRPr="00316189">
        <w:t>кожных аллерготест</w:t>
      </w:r>
      <w:r>
        <w:t>ов;</w:t>
      </w:r>
    </w:p>
    <w:p w:rsidR="00CC2099" w:rsidRPr="00316189" w:rsidRDefault="00CC2099" w:rsidP="00686DDF">
      <w:pPr>
        <w:numPr>
          <w:ilvl w:val="0"/>
          <w:numId w:val="1"/>
        </w:numPr>
        <w:tabs>
          <w:tab w:val="clear" w:pos="720"/>
          <w:tab w:val="num" w:pos="426"/>
        </w:tabs>
        <w:ind w:left="426" w:hanging="426"/>
      </w:pPr>
      <w:r>
        <w:t>с</w:t>
      </w:r>
      <w:r w:rsidRPr="00316189">
        <w:t xml:space="preserve">клонность к </w:t>
      </w:r>
      <w:r>
        <w:t xml:space="preserve">возникновению </w:t>
      </w:r>
      <w:r w:rsidRPr="00316189">
        <w:t>онкопатологии</w:t>
      </w:r>
      <w:r>
        <w:t>.</w:t>
      </w:r>
    </w:p>
    <w:p w:rsidR="00CC2099" w:rsidRPr="00316189" w:rsidRDefault="00CC2099" w:rsidP="00CC2099">
      <w:r w:rsidRPr="00316189">
        <w:rPr>
          <w:bCs/>
        </w:rPr>
        <w:t xml:space="preserve">Первые три ИД, относящиеся к рубрике </w:t>
      </w:r>
      <w:r w:rsidRPr="00494AE6">
        <w:rPr>
          <w:bCs/>
        </w:rPr>
        <w:t>D81</w:t>
      </w:r>
      <w:r>
        <w:rPr>
          <w:bCs/>
        </w:rPr>
        <w:t xml:space="preserve"> </w:t>
      </w:r>
      <w:r w:rsidRPr="00316189">
        <w:rPr>
          <w:bCs/>
        </w:rPr>
        <w:t>носят следующие названия:</w:t>
      </w:r>
      <w:r>
        <w:rPr>
          <w:bCs/>
        </w:rPr>
        <w:t xml:space="preserve"> </w:t>
      </w:r>
      <w:r w:rsidR="00575B2E">
        <w:t>ТКИД</w:t>
      </w:r>
      <w:r w:rsidRPr="00316189">
        <w:t xml:space="preserve"> с ретикулярным дисгенезом</w:t>
      </w:r>
      <w:r w:rsidRPr="00494AE6">
        <w:t xml:space="preserve"> </w:t>
      </w:r>
      <w:r>
        <w:t>(</w:t>
      </w:r>
      <w:r w:rsidRPr="00316189">
        <w:t>D81.0</w:t>
      </w:r>
      <w:r>
        <w:t xml:space="preserve">), </w:t>
      </w:r>
      <w:r w:rsidR="00575B2E">
        <w:t>ТКИД</w:t>
      </w:r>
      <w:r w:rsidRPr="00316189">
        <w:t xml:space="preserve"> с низким содержанием Т- и В- лимфоцитов</w:t>
      </w:r>
      <w:r w:rsidRPr="00494AE6">
        <w:t xml:space="preserve"> </w:t>
      </w:r>
      <w:r>
        <w:t>(</w:t>
      </w:r>
      <w:r w:rsidRPr="00316189">
        <w:t>D81.1</w:t>
      </w:r>
      <w:r>
        <w:t>) и</w:t>
      </w:r>
      <w:r w:rsidRPr="00316189">
        <w:t xml:space="preserve"> </w:t>
      </w:r>
      <w:r w:rsidR="00575B2E">
        <w:t>ТКИД</w:t>
      </w:r>
      <w:r w:rsidRPr="00316189">
        <w:t xml:space="preserve"> с низким или нормальным содержанием В-клеток</w:t>
      </w:r>
      <w:r w:rsidRPr="00494AE6">
        <w:t xml:space="preserve"> </w:t>
      </w:r>
      <w:r>
        <w:t>(</w:t>
      </w:r>
      <w:r w:rsidRPr="00316189">
        <w:t>D81.2</w:t>
      </w:r>
      <w:r>
        <w:t>)</w:t>
      </w:r>
      <w:r w:rsidRPr="00316189">
        <w:t>.</w:t>
      </w:r>
      <w:r w:rsidR="00575B2E">
        <w:t xml:space="preserve"> </w:t>
      </w:r>
      <w:r w:rsidRPr="00316189">
        <w:t>Эти заболевания практически не различаются по клиническим проявлениям</w:t>
      </w:r>
      <w:r w:rsidR="00575B2E">
        <w:t>, поэтому их</w:t>
      </w:r>
      <w:r w:rsidRPr="00316189">
        <w:t xml:space="preserve"> </w:t>
      </w:r>
      <w:r w:rsidR="00575B2E">
        <w:t>о</w:t>
      </w:r>
      <w:r w:rsidRPr="00316189">
        <w:t>бычно объединяют одним общим названием «Тяжелый комбинированный иммунодефицит».</w:t>
      </w:r>
    </w:p>
    <w:p w:rsidR="00CC2099" w:rsidRPr="00316189" w:rsidRDefault="00CC2099" w:rsidP="00CC2099">
      <w:pPr>
        <w:pStyle w:val="3"/>
      </w:pPr>
      <w:r w:rsidRPr="00316189">
        <w:t>Тяжелый комбинированный иммунодефицит (D81.0, D81.1, D81.2)</w:t>
      </w:r>
    </w:p>
    <w:p w:rsidR="00CC2099" w:rsidRPr="00316189" w:rsidRDefault="004F3E2D" w:rsidP="00CC2099">
      <w:r w:rsidRPr="004F3E2D">
        <w:t>Суммарная</w:t>
      </w:r>
      <w:r w:rsidR="00C079B3">
        <w:t xml:space="preserve"> </w:t>
      </w:r>
      <w:r w:rsidRPr="004F3E2D">
        <w:t>частота ТКИД составляет порядка 1-2 случа</w:t>
      </w:r>
      <w:r>
        <w:t>я</w:t>
      </w:r>
      <w:r w:rsidRPr="004F3E2D">
        <w:t xml:space="preserve"> на 100 тысяч новорожденных. </w:t>
      </w:r>
      <w:r w:rsidR="00CC2099" w:rsidRPr="00316189">
        <w:t>Встреча</w:t>
      </w:r>
      <w:r w:rsidR="00CC2099">
        <w:t>е</w:t>
      </w:r>
      <w:r w:rsidR="00CC2099" w:rsidRPr="00316189">
        <w:t xml:space="preserve">тся чаще у мальчиков, чем у девочек (3:1) так как в 50% заболевание обусловлено дефектом гена в Х-хромосоме, который кодирует </w:t>
      </w:r>
      <w:r w:rsidR="00CC2099" w:rsidRPr="00316189">
        <w:sym w:font="Symbol" w:char="F067"/>
      </w:r>
      <w:r w:rsidR="00CC2099" w:rsidRPr="00316189">
        <w:t>-цепь рецептор</w:t>
      </w:r>
      <w:r w:rsidR="001D7C09">
        <w:t>ов</w:t>
      </w:r>
      <w:r w:rsidR="00CC2099" w:rsidRPr="00316189">
        <w:t xml:space="preserve"> к </w:t>
      </w:r>
      <w:r w:rsidR="00494C2B">
        <w:rPr>
          <w:bCs/>
        </w:rPr>
        <w:t>ИЛ-</w:t>
      </w:r>
      <w:r w:rsidR="00CC2099" w:rsidRPr="00316189">
        <w:rPr>
          <w:bCs/>
        </w:rPr>
        <w:t xml:space="preserve">2, 4, 7, </w:t>
      </w:r>
      <w:r w:rsidR="00CC2099">
        <w:rPr>
          <w:bCs/>
        </w:rPr>
        <w:t>9</w:t>
      </w:r>
      <w:r w:rsidR="00CC2099" w:rsidRPr="00316189">
        <w:rPr>
          <w:bCs/>
        </w:rPr>
        <w:t>, 15</w:t>
      </w:r>
      <w:r w:rsidR="00CC2099">
        <w:rPr>
          <w:bCs/>
        </w:rPr>
        <w:t>, 21</w:t>
      </w:r>
      <w:r w:rsidR="00CC2099" w:rsidRPr="00316189">
        <w:rPr>
          <w:bCs/>
        </w:rPr>
        <w:t xml:space="preserve">. </w:t>
      </w:r>
      <w:r w:rsidR="00CC2099" w:rsidRPr="00316189">
        <w:t>В 50% тип наследования аутосомно-рециссивный</w:t>
      </w:r>
      <w:r w:rsidR="00CC2099">
        <w:t xml:space="preserve"> и обусловлен, по крайней мере, 8-ю различными генетическими поломками (</w:t>
      </w:r>
      <w:r w:rsidR="001D7C09">
        <w:t>в</w:t>
      </w:r>
      <w:r w:rsidR="00CC2099">
        <w:t xml:space="preserve"> классификации </w:t>
      </w:r>
      <w:r w:rsidR="00CC2099" w:rsidRPr="00B22F40">
        <w:t>IUIS</w:t>
      </w:r>
      <w:r w:rsidR="00CC2099">
        <w:t xml:space="preserve"> это 8 разных заболеваний): дефектами генов сигнальной киназы JAK3, </w:t>
      </w:r>
      <w:r w:rsidR="00CC2099" w:rsidRPr="001F3599">
        <w:t>α-цепи ИЛ-7Р</w:t>
      </w:r>
      <w:r w:rsidR="00CC2099">
        <w:t xml:space="preserve">, </w:t>
      </w:r>
      <w:r w:rsidR="00CC2099" w:rsidRPr="001F3599">
        <w:t>CD45</w:t>
      </w:r>
      <w:r w:rsidR="00CC2099">
        <w:t xml:space="preserve">, </w:t>
      </w:r>
      <w:r w:rsidR="00CC2099" w:rsidRPr="001F3599">
        <w:t xml:space="preserve">CD3δ/CD3ε/CD3ζ-цепей </w:t>
      </w:r>
      <w:r w:rsidR="00CC2099">
        <w:t>ТС</w:t>
      </w:r>
      <w:r w:rsidR="00CC2099">
        <w:rPr>
          <w:lang w:val="en-US"/>
        </w:rPr>
        <w:t>R</w:t>
      </w:r>
      <w:r w:rsidR="00CC2099">
        <w:t xml:space="preserve">, </w:t>
      </w:r>
      <w:r w:rsidR="00CC2099" w:rsidRPr="001F3599">
        <w:t>DCLRE1C (Artemis)</w:t>
      </w:r>
      <w:r w:rsidR="00CC2099">
        <w:t>,</w:t>
      </w:r>
      <w:r w:rsidR="00CC2099" w:rsidRPr="001F3599">
        <w:t xml:space="preserve"> RAG1 или RAG 2</w:t>
      </w:r>
      <w:r w:rsidR="00CC2099">
        <w:t xml:space="preserve"> и </w:t>
      </w:r>
      <w:r w:rsidR="00CC2099" w:rsidRPr="001F3599">
        <w:t>аденозиндезаминазы</w:t>
      </w:r>
      <w:r w:rsidR="00CC2099">
        <w:t>.</w:t>
      </w:r>
      <w:r w:rsidR="00C079B3">
        <w:t xml:space="preserve"> Пациенты</w:t>
      </w:r>
      <w:r w:rsidR="00CC2099" w:rsidRPr="00316189">
        <w:t xml:space="preserve"> редко доживают до 2-х лет.</w:t>
      </w:r>
      <w:r w:rsidR="00CC2099">
        <w:t xml:space="preserve"> </w:t>
      </w:r>
      <w:r w:rsidR="00CC2099" w:rsidRPr="00316189">
        <w:t xml:space="preserve">Считается, что до 10% детей, погибших на первом году жизни, страдали ТКИДом. </w:t>
      </w:r>
    </w:p>
    <w:p w:rsidR="00CC2099" w:rsidRPr="00316189" w:rsidRDefault="00CC2099" w:rsidP="00CC2099">
      <w:r w:rsidRPr="00C079B3">
        <w:rPr>
          <w:b/>
          <w:bCs/>
        </w:rPr>
        <w:t>Клинические проявления</w:t>
      </w:r>
      <w:r>
        <w:rPr>
          <w:b/>
          <w:bCs/>
          <w:i/>
        </w:rPr>
        <w:t xml:space="preserve">. </w:t>
      </w:r>
      <w:r w:rsidRPr="00316189">
        <w:t>ИД манифестируется в первые месяцы жизни анорексией и отставанием в физическом развитии. Затем появляются затяжные повторяющиеся инфекции: чаще диареи, пневмоцистные пневмонии, тяжелые кандидозы.</w:t>
      </w:r>
      <w:r w:rsidR="00C079B3">
        <w:t xml:space="preserve"> </w:t>
      </w:r>
      <w:r w:rsidRPr="00316189">
        <w:t xml:space="preserve">Наряду с </w:t>
      </w:r>
      <w:r>
        <w:t xml:space="preserve">описанными выше </w:t>
      </w:r>
      <w:r w:rsidRPr="00316189">
        <w:t xml:space="preserve">общими для всего класса проявлениями у </w:t>
      </w:r>
      <w:r w:rsidR="000817EF">
        <w:t>пациентов с</w:t>
      </w:r>
      <w:r w:rsidRPr="00316189">
        <w:t xml:space="preserve"> ТКИД закономерно выявля</w:t>
      </w:r>
      <w:r>
        <w:t>е</w:t>
      </w:r>
      <w:r w:rsidRPr="00316189">
        <w:t>тся</w:t>
      </w:r>
      <w:r w:rsidRPr="001F3599">
        <w:t xml:space="preserve"> </w:t>
      </w:r>
      <w:r w:rsidRPr="00316189">
        <w:t>гипоплазия лимфатических узлов</w:t>
      </w:r>
      <w:r>
        <w:t xml:space="preserve"> и </w:t>
      </w:r>
      <w:r w:rsidRPr="00316189">
        <w:t>тимуса</w:t>
      </w:r>
      <w:r>
        <w:t>.</w:t>
      </w:r>
      <w:r w:rsidRPr="00316189">
        <w:t xml:space="preserve"> </w:t>
      </w:r>
      <w:r>
        <w:t xml:space="preserve">Нередко тимус у пациентов </w:t>
      </w:r>
      <w:r w:rsidRPr="00316189">
        <w:t>находится на шее</w:t>
      </w:r>
      <w:r w:rsidR="00C079B3">
        <w:t xml:space="preserve"> и</w:t>
      </w:r>
      <w:r w:rsidRPr="00316189">
        <w:t xml:space="preserve"> имеет эмбриональное строение. </w:t>
      </w:r>
    </w:p>
    <w:p w:rsidR="00CC2099" w:rsidRPr="00316189" w:rsidRDefault="00CC2099" w:rsidP="0018572B">
      <w:r w:rsidRPr="00C079B3">
        <w:rPr>
          <w:b/>
          <w:bCs/>
        </w:rPr>
        <w:t>Диагностика.</w:t>
      </w:r>
      <w:r w:rsidRPr="00C37D94">
        <w:rPr>
          <w:b/>
          <w:bCs/>
        </w:rPr>
        <w:t xml:space="preserve"> </w:t>
      </w:r>
      <w:r w:rsidRPr="00C37D94">
        <w:rPr>
          <w:bCs/>
        </w:rPr>
        <w:t>В периферической крови определя</w:t>
      </w:r>
      <w:r w:rsidR="004E55EB" w:rsidRPr="00C37D94">
        <w:rPr>
          <w:bCs/>
        </w:rPr>
        <w:t>ю</w:t>
      </w:r>
      <w:r w:rsidRPr="00C37D94">
        <w:rPr>
          <w:bCs/>
        </w:rPr>
        <w:t xml:space="preserve">т </w:t>
      </w:r>
      <w:r w:rsidR="004E55EB" w:rsidRPr="00C37D94">
        <w:t>классы и субклассы IgG, IgM, IgA,</w:t>
      </w:r>
      <w:r w:rsidR="004E55EB" w:rsidRPr="00C37D94">
        <w:rPr>
          <w:bCs/>
        </w:rPr>
        <w:t xml:space="preserve"> </w:t>
      </w:r>
      <w:r w:rsidR="004E55EB" w:rsidRPr="00C37D94">
        <w:t xml:space="preserve">абсолютные и относительные числа </w:t>
      </w:r>
      <w:r w:rsidR="00C37D94" w:rsidRPr="00C37D94">
        <w:t>С</w:t>
      </w:r>
      <w:r w:rsidR="00C37D94" w:rsidRPr="00C37D94">
        <w:rPr>
          <w:lang w:val="en-US"/>
        </w:rPr>
        <w:t>D</w:t>
      </w:r>
      <w:r w:rsidR="00C37D94" w:rsidRPr="00C37D94">
        <w:t>3+</w:t>
      </w:r>
      <w:r w:rsidR="004E55EB" w:rsidRPr="00C37D94">
        <w:t xml:space="preserve"> и </w:t>
      </w:r>
      <w:r w:rsidR="00C37D94" w:rsidRPr="00C37D94">
        <w:rPr>
          <w:lang w:val="en-US"/>
        </w:rPr>
        <w:t>CD</w:t>
      </w:r>
      <w:r w:rsidR="00C37D94" w:rsidRPr="00C37D94">
        <w:t xml:space="preserve">19+ </w:t>
      </w:r>
      <w:r w:rsidR="004E55EB" w:rsidRPr="00C37D94">
        <w:t>лимфоцитов</w:t>
      </w:r>
      <w:r w:rsidR="00C37D94" w:rsidRPr="00C37D94">
        <w:t>, СD3-</w:t>
      </w:r>
      <w:r w:rsidR="00C079B3">
        <w:t> </w:t>
      </w:r>
      <w:r w:rsidR="00C37D94" w:rsidRPr="00C37D94">
        <w:t>CD16+CD64+ клеток</w:t>
      </w:r>
      <w:r w:rsidR="004E55EB" w:rsidRPr="00C37D94">
        <w:t xml:space="preserve"> </w:t>
      </w:r>
      <w:r w:rsidR="00C37D94" w:rsidRPr="00C37D94">
        <w:t>(</w:t>
      </w:r>
      <w:r w:rsidR="00C079B3">
        <w:t>НК</w:t>
      </w:r>
      <w:r w:rsidR="00C37D94" w:rsidRPr="00C37D94">
        <w:t>)</w:t>
      </w:r>
      <w:r w:rsidR="004E55EB" w:rsidRPr="00C37D94">
        <w:t xml:space="preserve">, </w:t>
      </w:r>
      <w:r w:rsidR="00C37D94" w:rsidRPr="00C37D94">
        <w:t>CD4+CD31+CD45RA+ (тимических мигрантов), CD4+</w:t>
      </w:r>
      <w:r w:rsidR="00C37D94">
        <w:t xml:space="preserve"> и </w:t>
      </w:r>
      <w:r w:rsidR="00C37D94" w:rsidRPr="00C37D94">
        <w:t>CD8+</w:t>
      </w:r>
      <w:r w:rsidR="00C37D94">
        <w:t xml:space="preserve"> </w:t>
      </w:r>
      <w:r w:rsidR="00C37D94" w:rsidRPr="00C37D94">
        <w:t>CD45RA+CD45RO+ (наивных и Т-лимфоцитов памяти)</w:t>
      </w:r>
      <w:r w:rsidR="00C37D94">
        <w:t xml:space="preserve">. Также </w:t>
      </w:r>
      <w:r w:rsidR="00C37D94" w:rsidRPr="00C37D94">
        <w:t>методом проточной цитофлуориметрии определ</w:t>
      </w:r>
      <w:r w:rsidR="00C37D94">
        <w:t>яется</w:t>
      </w:r>
      <w:r w:rsidR="00C37D94" w:rsidRPr="00C37D94">
        <w:t xml:space="preserve"> экспресси</w:t>
      </w:r>
      <w:r w:rsidR="00C37D94">
        <w:t>я</w:t>
      </w:r>
      <w:r w:rsidR="00C37D94" w:rsidRPr="00C37D94">
        <w:t xml:space="preserve"> CD127 (α субъединицы рецептора к </w:t>
      </w:r>
      <w:r w:rsidR="00494C2B">
        <w:t>ИЛ-</w:t>
      </w:r>
      <w:r w:rsidR="00C37D94" w:rsidRPr="00C37D94">
        <w:t>7) на Т-лимфоцитах</w:t>
      </w:r>
      <w:r w:rsidR="00C37D94">
        <w:t>,</w:t>
      </w:r>
      <w:r w:rsidR="00C37D94" w:rsidRPr="00C37D94">
        <w:t xml:space="preserve"> CD132 (γ-цепи рецепторов для </w:t>
      </w:r>
      <w:r w:rsidR="00494C2B">
        <w:t>ИЛ-</w:t>
      </w:r>
      <w:r w:rsidR="00C37D94" w:rsidRPr="00C37D94">
        <w:t>2, 4, 7, 9, 15 и 21) на активированных В-лимфоцитах</w:t>
      </w:r>
      <w:r w:rsidR="00C37D94">
        <w:t xml:space="preserve"> и</w:t>
      </w:r>
      <w:r w:rsidR="00C37D94" w:rsidRPr="00C37D94">
        <w:t xml:space="preserve"> </w:t>
      </w:r>
      <w:r w:rsidR="003745A7">
        <w:t xml:space="preserve">сигнальных </w:t>
      </w:r>
      <w:r w:rsidR="003745A7" w:rsidRPr="00C37D94">
        <w:t xml:space="preserve">молекул </w:t>
      </w:r>
      <w:r w:rsidR="00C37D94" w:rsidRPr="00C37D94">
        <w:t>ZAP-70 в Т-лимфоцитах</w:t>
      </w:r>
      <w:r w:rsidR="003745A7">
        <w:t>. В крови у пациентов о</w:t>
      </w:r>
      <w:r w:rsidR="004E55EB" w:rsidRPr="004E55EB">
        <w:t>предел</w:t>
      </w:r>
      <w:r w:rsidR="003745A7">
        <w:t>яется</w:t>
      </w:r>
      <w:r w:rsidR="004E55EB" w:rsidRPr="004E55EB">
        <w:t xml:space="preserve"> </w:t>
      </w:r>
      <w:r>
        <w:rPr>
          <w:bCs/>
        </w:rPr>
        <w:t>а</w:t>
      </w:r>
      <w:r w:rsidRPr="00316189">
        <w:t>гранулоцитоз (лимфоцитов менее 3*10</w:t>
      </w:r>
      <w:r w:rsidRPr="00316189">
        <w:rPr>
          <w:vertAlign w:val="superscript"/>
        </w:rPr>
        <w:t>6</w:t>
      </w:r>
      <w:r w:rsidRPr="00316189">
        <w:t>/л)</w:t>
      </w:r>
      <w:r>
        <w:t>, выраженное с</w:t>
      </w:r>
      <w:r w:rsidRPr="00316189">
        <w:t>нижен</w:t>
      </w:r>
      <w:r>
        <w:t>ие числа</w:t>
      </w:r>
      <w:r w:rsidRPr="00316189">
        <w:t xml:space="preserve"> Т-</w:t>
      </w:r>
      <w:r>
        <w:t>лимфоцитов.</w:t>
      </w:r>
      <w:r w:rsidRPr="00316189">
        <w:t xml:space="preserve"> </w:t>
      </w:r>
      <w:r>
        <w:t>Количество</w:t>
      </w:r>
      <w:r w:rsidRPr="00316189">
        <w:t xml:space="preserve"> В-лимфоцит</w:t>
      </w:r>
      <w:r>
        <w:t>ов при разных вариантах ТКИД</w:t>
      </w:r>
      <w:r w:rsidRPr="00316189">
        <w:t xml:space="preserve"> </w:t>
      </w:r>
      <w:r>
        <w:t>может варьировать от повышенного до полного отсутствия</w:t>
      </w:r>
      <w:r w:rsidRPr="00316189">
        <w:t>.</w:t>
      </w:r>
      <w:r>
        <w:t xml:space="preserve"> Сывороточная концентрация</w:t>
      </w:r>
      <w:r w:rsidRPr="00316189">
        <w:t xml:space="preserve"> </w:t>
      </w:r>
      <w:r w:rsidR="001D7C09">
        <w:rPr>
          <w:lang w:val="en-US"/>
        </w:rPr>
        <w:t>Ig</w:t>
      </w:r>
      <w:r>
        <w:t xml:space="preserve"> всех классов, как правило, значительно</w:t>
      </w:r>
      <w:r w:rsidRPr="001F3599">
        <w:t xml:space="preserve"> </w:t>
      </w:r>
      <w:r>
        <w:t>с</w:t>
      </w:r>
      <w:r w:rsidRPr="00316189">
        <w:t>нижен</w:t>
      </w:r>
      <w:r>
        <w:t>а</w:t>
      </w:r>
      <w:r w:rsidRPr="00316189">
        <w:t>.</w:t>
      </w:r>
      <w:r w:rsidR="003745A7">
        <w:t xml:space="preserve"> Проводят генетическое обследование, направленное на выявление мутаций генов</w:t>
      </w:r>
      <w:r w:rsidR="0018572B">
        <w:t xml:space="preserve"> </w:t>
      </w:r>
      <w:r w:rsidR="003745A7">
        <w:t>γ-цепи рецепторов</w:t>
      </w:r>
      <w:r w:rsidR="0018572B">
        <w:t xml:space="preserve"> для </w:t>
      </w:r>
      <w:r w:rsidR="00494C2B">
        <w:t>ИЛ-</w:t>
      </w:r>
      <w:r w:rsidR="0018572B">
        <w:t xml:space="preserve">2, 4, 7, 9, 15 и 21, генов JAK3, RAG1, RAG2, IL-7Ra и </w:t>
      </w:r>
      <w:r w:rsidR="001D7C09" w:rsidRPr="001F3599">
        <w:t>аденозиндезаминазы</w:t>
      </w:r>
      <w:r w:rsidR="001D7C09">
        <w:t xml:space="preserve"> </w:t>
      </w:r>
      <w:r w:rsidR="003745A7">
        <w:t xml:space="preserve">ADA </w:t>
      </w:r>
    </w:p>
    <w:p w:rsidR="00CC2099" w:rsidRPr="001F3599" w:rsidRDefault="00CC2099" w:rsidP="00CC2099">
      <w:pPr>
        <w:rPr>
          <w:bCs/>
        </w:rPr>
      </w:pPr>
      <w:r w:rsidRPr="001D7C09">
        <w:rPr>
          <w:b/>
          <w:bCs/>
        </w:rPr>
        <w:t>Лечение</w:t>
      </w:r>
      <w:r>
        <w:rPr>
          <w:b/>
          <w:bCs/>
          <w:i/>
        </w:rPr>
        <w:t xml:space="preserve">. </w:t>
      </w:r>
      <w:r w:rsidRPr="001F3599">
        <w:rPr>
          <w:bCs/>
        </w:rPr>
        <w:t>Единственным эффективным методом лечения ТКИД на сегодняшний день является трансплантация костного мозга, однако не для всех пациентов удается найти подходящего донора.</w:t>
      </w:r>
      <w:r w:rsidR="001D7C09">
        <w:rPr>
          <w:bCs/>
        </w:rPr>
        <w:t xml:space="preserve"> П</w:t>
      </w:r>
      <w:r>
        <w:rPr>
          <w:bCs/>
        </w:rPr>
        <w:t xml:space="preserve">роходит </w:t>
      </w:r>
      <w:r w:rsidRPr="001F3599">
        <w:rPr>
          <w:bCs/>
        </w:rPr>
        <w:t>клинически</w:t>
      </w:r>
      <w:r>
        <w:rPr>
          <w:bCs/>
        </w:rPr>
        <w:t>е</w:t>
      </w:r>
      <w:r w:rsidRPr="001F3599">
        <w:rPr>
          <w:bCs/>
        </w:rPr>
        <w:t xml:space="preserve"> испытани</w:t>
      </w:r>
      <w:r>
        <w:rPr>
          <w:bCs/>
        </w:rPr>
        <w:t>я метод, основанный</w:t>
      </w:r>
      <w:r w:rsidRPr="001F3599">
        <w:rPr>
          <w:bCs/>
        </w:rPr>
        <w:t xml:space="preserve"> </w:t>
      </w:r>
      <w:r>
        <w:rPr>
          <w:bCs/>
        </w:rPr>
        <w:t xml:space="preserve">на </w:t>
      </w:r>
      <w:r w:rsidRPr="001F3599">
        <w:rPr>
          <w:bCs/>
        </w:rPr>
        <w:t>блокир</w:t>
      </w:r>
      <w:r>
        <w:rPr>
          <w:bCs/>
        </w:rPr>
        <w:t>овании</w:t>
      </w:r>
      <w:r w:rsidRPr="001F3599">
        <w:rPr>
          <w:bCs/>
        </w:rPr>
        <w:t xml:space="preserve"> эффект</w:t>
      </w:r>
      <w:r>
        <w:rPr>
          <w:bCs/>
        </w:rPr>
        <w:t>а</w:t>
      </w:r>
      <w:r w:rsidRPr="001F3599">
        <w:rPr>
          <w:bCs/>
        </w:rPr>
        <w:t xml:space="preserve"> ответственной за развитие ТКИД мутации</w:t>
      </w:r>
      <w:r>
        <w:rPr>
          <w:bCs/>
        </w:rPr>
        <w:t xml:space="preserve"> гена </w:t>
      </w:r>
      <w:r w:rsidRPr="001F3599">
        <w:rPr>
          <w:bCs/>
        </w:rPr>
        <w:sym w:font="Symbol" w:char="F067"/>
      </w:r>
      <w:r w:rsidRPr="001F3599">
        <w:rPr>
          <w:bCs/>
        </w:rPr>
        <w:t>-цеп</w:t>
      </w:r>
      <w:r>
        <w:rPr>
          <w:bCs/>
        </w:rPr>
        <w:t>и</w:t>
      </w:r>
      <w:r w:rsidRPr="001F3599">
        <w:rPr>
          <w:bCs/>
        </w:rPr>
        <w:t xml:space="preserve"> рецептор</w:t>
      </w:r>
      <w:r>
        <w:rPr>
          <w:bCs/>
        </w:rPr>
        <w:t>ов</w:t>
      </w:r>
      <w:r w:rsidRPr="001F3599">
        <w:rPr>
          <w:bCs/>
        </w:rPr>
        <w:t xml:space="preserve"> </w:t>
      </w:r>
      <w:r>
        <w:rPr>
          <w:bCs/>
        </w:rPr>
        <w:t>интерлейкинов.</w:t>
      </w:r>
    </w:p>
    <w:p w:rsidR="00CC2099" w:rsidRPr="00316189" w:rsidRDefault="00CC2099" w:rsidP="00CC2099">
      <w:r>
        <w:t>При невозможности радикального лечения рекомендуется создание максимально стерильной среды обитания, антибактериальная терапия с учетом чувствительности микрофлоры и в</w:t>
      </w:r>
      <w:r w:rsidRPr="00316189">
        <w:t>ведение иммуноглобулинов, как при болезни Брутона.</w:t>
      </w:r>
    </w:p>
    <w:p w:rsidR="00CC2099" w:rsidRPr="001F3599" w:rsidRDefault="00CC2099" w:rsidP="00CC2099">
      <w:pPr>
        <w:pStyle w:val="3"/>
      </w:pPr>
      <w:r w:rsidRPr="001F3599">
        <w:t>D81.4. Т-лимфопения (синдром Незелоффа, Французский тип)</w:t>
      </w:r>
    </w:p>
    <w:p w:rsidR="00CC2099" w:rsidRPr="001F3599" w:rsidRDefault="00CC2099" w:rsidP="00CC2099">
      <w:pPr>
        <w:rPr>
          <w:bCs/>
        </w:rPr>
      </w:pPr>
      <w:r>
        <w:rPr>
          <w:bCs/>
        </w:rPr>
        <w:t>ИД</w:t>
      </w:r>
      <w:r w:rsidRPr="001F3599">
        <w:rPr>
          <w:bCs/>
        </w:rPr>
        <w:t xml:space="preserve"> наследуе</w:t>
      </w:r>
      <w:r>
        <w:rPr>
          <w:bCs/>
        </w:rPr>
        <w:t>мый</w:t>
      </w:r>
      <w:r w:rsidRPr="001F3599">
        <w:rPr>
          <w:bCs/>
        </w:rPr>
        <w:t xml:space="preserve"> по аутосомно-рецессивному типу</w:t>
      </w:r>
      <w:r w:rsidR="004F3E2D" w:rsidRPr="004F3E2D">
        <w:rPr>
          <w:bCs/>
        </w:rPr>
        <w:t xml:space="preserve"> с частотой 1:20</w:t>
      </w:r>
      <w:r w:rsidR="009B2E72">
        <w:rPr>
          <w:bCs/>
        </w:rPr>
        <w:t> </w:t>
      </w:r>
      <w:r w:rsidR="004F3E2D" w:rsidRPr="004F3E2D">
        <w:rPr>
          <w:bCs/>
        </w:rPr>
        <w:t>000-50</w:t>
      </w:r>
      <w:r w:rsidR="009B2E72">
        <w:rPr>
          <w:bCs/>
        </w:rPr>
        <w:t> </w:t>
      </w:r>
      <w:r w:rsidR="004F3E2D" w:rsidRPr="004F3E2D">
        <w:rPr>
          <w:bCs/>
        </w:rPr>
        <w:t>000 новорождённых</w:t>
      </w:r>
      <w:r w:rsidRPr="001F3599">
        <w:rPr>
          <w:bCs/>
        </w:rPr>
        <w:t xml:space="preserve">. </w:t>
      </w:r>
      <w:r>
        <w:rPr>
          <w:bCs/>
        </w:rPr>
        <w:t>При</w:t>
      </w:r>
      <w:r w:rsidRPr="001F3599">
        <w:rPr>
          <w:bCs/>
        </w:rPr>
        <w:t xml:space="preserve"> эт</w:t>
      </w:r>
      <w:r>
        <w:rPr>
          <w:bCs/>
        </w:rPr>
        <w:t>о</w:t>
      </w:r>
      <w:r w:rsidRPr="001F3599">
        <w:rPr>
          <w:bCs/>
        </w:rPr>
        <w:t xml:space="preserve">м </w:t>
      </w:r>
      <w:r>
        <w:rPr>
          <w:bCs/>
        </w:rPr>
        <w:t xml:space="preserve">заболевании в </w:t>
      </w:r>
      <w:r w:rsidRPr="001F3599">
        <w:rPr>
          <w:bCs/>
        </w:rPr>
        <w:t>эмбрио</w:t>
      </w:r>
      <w:r>
        <w:rPr>
          <w:bCs/>
        </w:rPr>
        <w:t xml:space="preserve">нальном </w:t>
      </w:r>
      <w:r w:rsidRPr="001F3599">
        <w:rPr>
          <w:bCs/>
        </w:rPr>
        <w:t>п</w:t>
      </w:r>
      <w:r>
        <w:rPr>
          <w:bCs/>
        </w:rPr>
        <w:t xml:space="preserve">ериоде </w:t>
      </w:r>
      <w:r w:rsidR="00C365F6" w:rsidRPr="001F3599">
        <w:rPr>
          <w:bCs/>
        </w:rPr>
        <w:t>тимус</w:t>
      </w:r>
      <w:r w:rsidR="00C365F6">
        <w:rPr>
          <w:bCs/>
        </w:rPr>
        <w:t xml:space="preserve"> </w:t>
      </w:r>
      <w:r w:rsidR="0018572B">
        <w:rPr>
          <w:bCs/>
        </w:rPr>
        <w:t>останавливается</w:t>
      </w:r>
      <w:r w:rsidR="00C365F6">
        <w:rPr>
          <w:bCs/>
        </w:rPr>
        <w:t xml:space="preserve"> в</w:t>
      </w:r>
      <w:r>
        <w:rPr>
          <w:bCs/>
        </w:rPr>
        <w:t xml:space="preserve"> </w:t>
      </w:r>
      <w:r w:rsidRPr="001F3599">
        <w:rPr>
          <w:bCs/>
        </w:rPr>
        <w:t>развит</w:t>
      </w:r>
      <w:r>
        <w:rPr>
          <w:bCs/>
        </w:rPr>
        <w:t>и</w:t>
      </w:r>
      <w:r w:rsidR="00C365F6">
        <w:rPr>
          <w:bCs/>
        </w:rPr>
        <w:t>и</w:t>
      </w:r>
      <w:r>
        <w:rPr>
          <w:bCs/>
        </w:rPr>
        <w:t>, в результате в постнатальном периоде</w:t>
      </w:r>
      <w:r w:rsidRPr="001F3599">
        <w:rPr>
          <w:bCs/>
        </w:rPr>
        <w:t xml:space="preserve"> </w:t>
      </w:r>
      <w:r w:rsidR="00C365F6">
        <w:rPr>
          <w:bCs/>
        </w:rPr>
        <w:t>он</w:t>
      </w:r>
      <w:r w:rsidRPr="001F3599">
        <w:rPr>
          <w:bCs/>
        </w:rPr>
        <w:t xml:space="preserve"> не способен поддерживать </w:t>
      </w:r>
      <w:r>
        <w:rPr>
          <w:bCs/>
        </w:rPr>
        <w:t xml:space="preserve">созревание и </w:t>
      </w:r>
      <w:r w:rsidRPr="001F3599">
        <w:rPr>
          <w:bCs/>
        </w:rPr>
        <w:t>дифференцировку Т-</w:t>
      </w:r>
      <w:r>
        <w:rPr>
          <w:bCs/>
        </w:rPr>
        <w:t>лимфоцитов</w:t>
      </w:r>
      <w:r w:rsidRPr="001F3599">
        <w:rPr>
          <w:bCs/>
        </w:rPr>
        <w:t>.</w:t>
      </w:r>
    </w:p>
    <w:p w:rsidR="00CC2099" w:rsidRPr="00316189" w:rsidRDefault="00CC2099" w:rsidP="00CC2099">
      <w:r w:rsidRPr="00C365F6">
        <w:rPr>
          <w:b/>
          <w:bCs/>
        </w:rPr>
        <w:t>Клинические проявления.</w:t>
      </w:r>
      <w:r>
        <w:rPr>
          <w:b/>
          <w:bCs/>
          <w:i/>
        </w:rPr>
        <w:t xml:space="preserve"> </w:t>
      </w:r>
      <w:r w:rsidRPr="00316189">
        <w:t xml:space="preserve">Проявляется </w:t>
      </w:r>
      <w:r>
        <w:t>с</w:t>
      </w:r>
      <w:r w:rsidRPr="00316189">
        <w:t xml:space="preserve"> первы</w:t>
      </w:r>
      <w:r>
        <w:t>х</w:t>
      </w:r>
      <w:r w:rsidRPr="00316189">
        <w:t xml:space="preserve"> дн</w:t>
      </w:r>
      <w:r>
        <w:t>ей</w:t>
      </w:r>
      <w:r w:rsidRPr="00316189">
        <w:t xml:space="preserve"> жизни. Характерно развитие тяжелых гнойно-септических процессов в коже, легких и других органах с исходом в бактериальный и часто грибковый сепсис.</w:t>
      </w:r>
      <w:r>
        <w:t xml:space="preserve"> Нередко наблюдается </w:t>
      </w:r>
      <w:r w:rsidRPr="001F3599">
        <w:t xml:space="preserve">гемолитическая анемия </w:t>
      </w:r>
      <w:r>
        <w:t>и</w:t>
      </w:r>
      <w:r w:rsidRPr="001F3599">
        <w:t xml:space="preserve"> аутоиммунная тромбоцитопения.</w:t>
      </w:r>
      <w:r>
        <w:t xml:space="preserve"> </w:t>
      </w:r>
      <w:r w:rsidRPr="00316189">
        <w:t>Исходом заболевания, как правило, бывает гибель</w:t>
      </w:r>
      <w:r>
        <w:t>, пациенты редко проживают более 2 лет</w:t>
      </w:r>
      <w:r w:rsidRPr="00316189">
        <w:t>.</w:t>
      </w:r>
    </w:p>
    <w:p w:rsidR="00CC2099" w:rsidRPr="00316189" w:rsidRDefault="00CC2099" w:rsidP="00CC2099">
      <w:r w:rsidRPr="006A0A97">
        <w:rPr>
          <w:b/>
          <w:bCs/>
        </w:rPr>
        <w:t>Диагностика.</w:t>
      </w:r>
      <w:r>
        <w:rPr>
          <w:b/>
          <w:bCs/>
          <w:i/>
        </w:rPr>
        <w:t xml:space="preserve"> </w:t>
      </w:r>
      <w:r w:rsidRPr="001F3599">
        <w:rPr>
          <w:bCs/>
        </w:rPr>
        <w:t xml:space="preserve">У </w:t>
      </w:r>
      <w:r>
        <w:rPr>
          <w:bCs/>
        </w:rPr>
        <w:t>пациентов обнаруживается г</w:t>
      </w:r>
      <w:r w:rsidRPr="00316189">
        <w:t>ипоплазия тимуса.</w:t>
      </w:r>
      <w:r>
        <w:t xml:space="preserve"> В периферической крови определяется л</w:t>
      </w:r>
      <w:r w:rsidRPr="00316189">
        <w:t>имфопения</w:t>
      </w:r>
      <w:r>
        <w:t xml:space="preserve"> за счет снижения ко</w:t>
      </w:r>
      <w:r w:rsidRPr="00316189">
        <w:t>личеств</w:t>
      </w:r>
      <w:r>
        <w:t>а</w:t>
      </w:r>
      <w:r w:rsidRPr="00316189">
        <w:t xml:space="preserve"> лимфоцитов </w:t>
      </w:r>
      <w:r>
        <w:t xml:space="preserve">с </w:t>
      </w:r>
      <w:r w:rsidRPr="00316189">
        <w:t>фенотип</w:t>
      </w:r>
      <w:r>
        <w:t>ом</w:t>
      </w:r>
      <w:r w:rsidRPr="00316189">
        <w:t xml:space="preserve"> CD3</w:t>
      </w:r>
      <w:r>
        <w:t>+</w:t>
      </w:r>
      <w:r w:rsidR="003203A1">
        <w:t> </w:t>
      </w:r>
      <w:r w:rsidRPr="00316189">
        <w:t>CD4</w:t>
      </w:r>
      <w:r>
        <w:t xml:space="preserve">+ и </w:t>
      </w:r>
      <w:r w:rsidRPr="001F3599">
        <w:t>CD3+</w:t>
      </w:r>
      <w:r w:rsidR="003203A1">
        <w:t> </w:t>
      </w:r>
      <w:r w:rsidRPr="00316189">
        <w:t>CD8</w:t>
      </w:r>
      <w:r>
        <w:t>+</w:t>
      </w:r>
      <w:r w:rsidRPr="00316189">
        <w:t>.</w:t>
      </w:r>
      <w:r>
        <w:t xml:space="preserve"> </w:t>
      </w:r>
      <w:r w:rsidRPr="001F3599">
        <w:t>Сывороточная концентрация иммуноглобулинов</w:t>
      </w:r>
      <w:r>
        <w:t xml:space="preserve"> может быть сниженной, нормальной или повышенной.</w:t>
      </w:r>
    </w:p>
    <w:p w:rsidR="00CC2099" w:rsidRPr="00316189" w:rsidRDefault="00CC2099" w:rsidP="00CC2099">
      <w:r w:rsidRPr="006A0A97">
        <w:rPr>
          <w:b/>
          <w:bCs/>
        </w:rPr>
        <w:t>Лечение</w:t>
      </w:r>
      <w:r>
        <w:rPr>
          <w:b/>
          <w:bCs/>
          <w:i/>
        </w:rPr>
        <w:t xml:space="preserve">. </w:t>
      </w:r>
      <w:r w:rsidRPr="00316189">
        <w:t>Специфическое лечение не разработано.</w:t>
      </w:r>
      <w:r>
        <w:t xml:space="preserve"> Эксперименты по пересадке тимуса не дали обнадеживающих результатов.</w:t>
      </w:r>
    </w:p>
    <w:p w:rsidR="00CC2099" w:rsidRPr="00316189" w:rsidRDefault="00CC2099" w:rsidP="00CC2099">
      <w:pPr>
        <w:pStyle w:val="3"/>
      </w:pPr>
      <w:r w:rsidRPr="00316189">
        <w:t>D81.5. Де</w:t>
      </w:r>
      <w:r w:rsidR="00F276B0">
        <w:t>фицит пуриннуклеозидфосфорилазы</w:t>
      </w:r>
    </w:p>
    <w:p w:rsidR="00CC2099" w:rsidRPr="00316189" w:rsidRDefault="00CC2099" w:rsidP="00CC2099">
      <w:r>
        <w:t xml:space="preserve">Дефекты гена </w:t>
      </w:r>
      <w:r w:rsidRPr="00316189">
        <w:t>пуриннуклеозидфосфорилазы</w:t>
      </w:r>
      <w:r w:rsidR="006701B6">
        <w:t>,</w:t>
      </w:r>
      <w:r w:rsidRPr="00316189">
        <w:t xml:space="preserve"> </w:t>
      </w:r>
      <w:r w:rsidR="006701B6" w:rsidRPr="006701B6">
        <w:t xml:space="preserve">локализованного в </w:t>
      </w:r>
      <w:r w:rsidR="00BF61D4" w:rsidRPr="006701B6">
        <w:t>14</w:t>
      </w:r>
      <w:r w:rsidR="00BF61D4">
        <w:t xml:space="preserve"> </w:t>
      </w:r>
      <w:r w:rsidR="006701B6" w:rsidRPr="006701B6">
        <w:t>хромосоме</w:t>
      </w:r>
      <w:r w:rsidR="006701B6">
        <w:t xml:space="preserve"> </w:t>
      </w:r>
      <w:r w:rsidR="006701B6" w:rsidRPr="006701B6">
        <w:t>(локус ql3.1)</w:t>
      </w:r>
      <w:r w:rsidR="006701B6">
        <w:t>,</w:t>
      </w:r>
      <w:r w:rsidR="006701B6" w:rsidRPr="006701B6">
        <w:t xml:space="preserve"> </w:t>
      </w:r>
      <w:r w:rsidRPr="00316189">
        <w:t>привод</w:t>
      </w:r>
      <w:r>
        <w:t>я</w:t>
      </w:r>
      <w:r w:rsidRPr="00316189">
        <w:t xml:space="preserve">т </w:t>
      </w:r>
      <w:r>
        <w:t>к д</w:t>
      </w:r>
      <w:r w:rsidRPr="00316189">
        <w:t>ефицит</w:t>
      </w:r>
      <w:r>
        <w:t>у этого фермента, в результате</w:t>
      </w:r>
      <w:r w:rsidRPr="00316189">
        <w:t xml:space="preserve"> наруш</w:t>
      </w:r>
      <w:r>
        <w:t>ается</w:t>
      </w:r>
      <w:r w:rsidRPr="00316189">
        <w:t xml:space="preserve"> расщеплени</w:t>
      </w:r>
      <w:r>
        <w:t>е</w:t>
      </w:r>
      <w:r w:rsidRPr="00316189">
        <w:t xml:space="preserve"> пуринов</w:t>
      </w:r>
      <w:r w:rsidR="0018572B">
        <w:t>,</w:t>
      </w:r>
      <w:r w:rsidRPr="00316189">
        <w:t xml:space="preserve"> </w:t>
      </w:r>
      <w:r w:rsidR="00BF61D4">
        <w:t>и</w:t>
      </w:r>
      <w:r w:rsidRPr="00316189">
        <w:t xml:space="preserve"> накапливаются их метаболиты, токсич</w:t>
      </w:r>
      <w:r w:rsidR="00BF61D4">
        <w:t>ны</w:t>
      </w:r>
      <w:r w:rsidRPr="00316189">
        <w:t>е для стволовых клеток и ингибирующие рибонуклеотидредуктазу, необходимую для синтеза ДНК.</w:t>
      </w:r>
      <w:r w:rsidRPr="004253CB">
        <w:t xml:space="preserve"> </w:t>
      </w:r>
      <w:r w:rsidRPr="00316189">
        <w:t>Наследуются аутосомно-рецессивно.</w:t>
      </w:r>
    </w:p>
    <w:p w:rsidR="00CC2099" w:rsidRDefault="00CC2099" w:rsidP="00BF61D4">
      <w:pPr>
        <w:tabs>
          <w:tab w:val="num" w:pos="426"/>
        </w:tabs>
      </w:pPr>
      <w:r w:rsidRPr="00BF61D4">
        <w:rPr>
          <w:b/>
          <w:bCs/>
        </w:rPr>
        <w:t>Клинические проявления</w:t>
      </w:r>
      <w:r w:rsidRPr="004253CB">
        <w:rPr>
          <w:b/>
          <w:bCs/>
          <w:i/>
        </w:rPr>
        <w:t xml:space="preserve">. </w:t>
      </w:r>
      <w:r w:rsidRPr="00316189">
        <w:t>Общие для все</w:t>
      </w:r>
      <w:r>
        <w:t>х</w:t>
      </w:r>
      <w:r w:rsidRPr="00316189">
        <w:t xml:space="preserve"> </w:t>
      </w:r>
      <w:r w:rsidRPr="004253CB">
        <w:t xml:space="preserve">комбинированных </w:t>
      </w:r>
      <w:r>
        <w:t>ИД</w:t>
      </w:r>
      <w:r w:rsidRPr="004253CB">
        <w:t xml:space="preserve"> проявления обычно н</w:t>
      </w:r>
      <w:r w:rsidRPr="00316189">
        <w:t xml:space="preserve">ачинаются в возрасте с 6 месяцев до 6 лет. </w:t>
      </w:r>
      <w:r>
        <w:t xml:space="preserve">Особенностью </w:t>
      </w:r>
      <w:r w:rsidRPr="00316189">
        <w:t>данного ИД явля</w:t>
      </w:r>
      <w:r>
        <w:t>е</w:t>
      </w:r>
      <w:r w:rsidRPr="00316189">
        <w:t>тся</w:t>
      </w:r>
      <w:r>
        <w:t xml:space="preserve"> наличие у пациентов</w:t>
      </w:r>
      <w:r w:rsidRPr="004253CB">
        <w:t xml:space="preserve"> </w:t>
      </w:r>
      <w:r>
        <w:t>неврологических нарушений (</w:t>
      </w:r>
      <w:r w:rsidRPr="00316189">
        <w:t>гипотонус,</w:t>
      </w:r>
      <w:r>
        <w:t xml:space="preserve"> </w:t>
      </w:r>
      <w:r w:rsidRPr="00316189">
        <w:t>спастические парезы</w:t>
      </w:r>
      <w:r>
        <w:t>)</w:t>
      </w:r>
      <w:r w:rsidRPr="00316189">
        <w:t>,</w:t>
      </w:r>
      <w:r>
        <w:t xml:space="preserve"> </w:t>
      </w:r>
      <w:r w:rsidRPr="00316189">
        <w:t>гипоурикеми</w:t>
      </w:r>
      <w:r>
        <w:t>и</w:t>
      </w:r>
      <w:r w:rsidRPr="00316189">
        <w:t>,</w:t>
      </w:r>
      <w:r>
        <w:t xml:space="preserve"> </w:t>
      </w:r>
      <w:r w:rsidRPr="00316189">
        <w:t>хондродисплази</w:t>
      </w:r>
      <w:r>
        <w:t>и</w:t>
      </w:r>
      <w:r w:rsidRPr="00316189">
        <w:t xml:space="preserve"> грудной клетки</w:t>
      </w:r>
      <w:r>
        <w:t xml:space="preserve"> и аутоиммунной гемолитической анемии. </w:t>
      </w:r>
      <w:r w:rsidRPr="00316189">
        <w:t xml:space="preserve">Практически всегда у </w:t>
      </w:r>
      <w:r w:rsidR="00BF61D4">
        <w:t>пациентов</w:t>
      </w:r>
      <w:r w:rsidRPr="00316189">
        <w:t xml:space="preserve"> обнаруживается гипоплазия тимуса и лимфатических узлов</w:t>
      </w:r>
      <w:r>
        <w:t>.</w:t>
      </w:r>
      <w:r w:rsidRPr="00316189">
        <w:t xml:space="preserve"> </w:t>
      </w:r>
    </w:p>
    <w:p w:rsidR="00CC2099" w:rsidRPr="00316189" w:rsidRDefault="00CC2099" w:rsidP="006701B6">
      <w:r w:rsidRPr="00BF61D4">
        <w:rPr>
          <w:b/>
          <w:bCs/>
        </w:rPr>
        <w:t>Диагностика.</w:t>
      </w:r>
      <w:r w:rsidRPr="004253CB">
        <w:rPr>
          <w:b/>
          <w:bCs/>
          <w:i/>
        </w:rPr>
        <w:t xml:space="preserve"> </w:t>
      </w:r>
      <w:r w:rsidRPr="004253CB">
        <w:rPr>
          <w:bCs/>
        </w:rPr>
        <w:t>П</w:t>
      </w:r>
      <w:r w:rsidRPr="00316189">
        <w:t xml:space="preserve">ри лабораторном обследовании </w:t>
      </w:r>
      <w:r>
        <w:t xml:space="preserve">определяется </w:t>
      </w:r>
      <w:r w:rsidRPr="00316189">
        <w:t>снижение количества Т-лимфоцитов</w:t>
      </w:r>
      <w:r w:rsidR="003203A1">
        <w:t xml:space="preserve"> (</w:t>
      </w:r>
      <w:r w:rsidR="003203A1" w:rsidRPr="003203A1">
        <w:t>CD3+ CD4+ и CD3+ CD8+</w:t>
      </w:r>
      <w:r w:rsidR="003203A1">
        <w:t xml:space="preserve"> клеток)</w:t>
      </w:r>
      <w:r>
        <w:t xml:space="preserve"> </w:t>
      </w:r>
      <w:r w:rsidR="003203A1" w:rsidRPr="003203A1">
        <w:t xml:space="preserve">и активности </w:t>
      </w:r>
      <w:r w:rsidR="003203A1">
        <w:t xml:space="preserve">в них </w:t>
      </w:r>
      <w:r w:rsidR="0018572B" w:rsidRPr="003203A1">
        <w:t>пуриннуклеозидфосфорилазы</w:t>
      </w:r>
      <w:r w:rsidR="003203A1">
        <w:t xml:space="preserve">, </w:t>
      </w:r>
      <w:r>
        <w:t xml:space="preserve">число В-клеток нормальное, уровень </w:t>
      </w:r>
      <w:r w:rsidR="00BF61D4">
        <w:rPr>
          <w:lang w:val="en-US"/>
        </w:rPr>
        <w:t>Ig</w:t>
      </w:r>
      <w:r>
        <w:t xml:space="preserve"> нормальный или сниженный</w:t>
      </w:r>
      <w:r w:rsidRPr="00316189">
        <w:t>.</w:t>
      </w:r>
      <w:r w:rsidR="006701B6">
        <w:t xml:space="preserve"> В лизате эритроцитов активность фермента </w:t>
      </w:r>
      <w:r w:rsidR="005921C0">
        <w:t>низкая</w:t>
      </w:r>
      <w:r w:rsidR="006701B6">
        <w:t xml:space="preserve">, а в сыворотке крови снижено содержание мочевой кислоты, но повышен уровень инозина и гуанозина. </w:t>
      </w:r>
      <w:r w:rsidR="005921C0">
        <w:t>Увеличено</w:t>
      </w:r>
      <w:r w:rsidR="006701B6">
        <w:t xml:space="preserve"> содержани</w:t>
      </w:r>
      <w:r w:rsidR="005921C0">
        <w:t>е</w:t>
      </w:r>
      <w:r w:rsidR="006701B6">
        <w:t xml:space="preserve"> инозина, гуанозина, дезоксиинозина и дезоксигуанозина в моче;</w:t>
      </w:r>
    </w:p>
    <w:p w:rsidR="00CC2099" w:rsidRPr="00316189" w:rsidRDefault="00CC2099" w:rsidP="00CC2099">
      <w:pPr>
        <w:rPr>
          <w:bCs/>
          <w:iCs/>
        </w:rPr>
      </w:pPr>
      <w:r w:rsidRPr="00BF61D4">
        <w:rPr>
          <w:b/>
          <w:iCs/>
        </w:rPr>
        <w:t>Лечение.</w:t>
      </w:r>
      <w:r>
        <w:rPr>
          <w:b/>
          <w:i/>
          <w:iCs/>
        </w:rPr>
        <w:t xml:space="preserve"> </w:t>
      </w:r>
      <w:r w:rsidRPr="00316189">
        <w:rPr>
          <w:bCs/>
          <w:iCs/>
        </w:rPr>
        <w:t>Специфическое лечение – как и при ТКИД.</w:t>
      </w:r>
    </w:p>
    <w:p w:rsidR="00CC2099" w:rsidRPr="00316189" w:rsidRDefault="00CC2099" w:rsidP="00CC2099">
      <w:pPr>
        <w:rPr>
          <w:b/>
          <w:bCs/>
          <w:i/>
          <w:iCs/>
        </w:rPr>
      </w:pPr>
      <w:r w:rsidRPr="00316189">
        <w:rPr>
          <w:bCs/>
          <w:iCs/>
        </w:rPr>
        <w:t xml:space="preserve">С этим ИД связан первый пример успешного применения генотерапии. Было произведено трансфецирование лимфоцитов детей с недостаточностью </w:t>
      </w:r>
      <w:r w:rsidRPr="00316189">
        <w:t>пуриннуклеозидфосфорилазы</w:t>
      </w:r>
      <w:r w:rsidRPr="00316189">
        <w:rPr>
          <w:bCs/>
          <w:iCs/>
        </w:rPr>
        <w:t xml:space="preserve"> ретровирусным вектором со вставкой гена, ответственного за синтез этого фермента.</w:t>
      </w:r>
    </w:p>
    <w:p w:rsidR="00CC2099" w:rsidRPr="00316189" w:rsidRDefault="00CC2099" w:rsidP="00CC2099">
      <w:pPr>
        <w:pStyle w:val="3"/>
      </w:pPr>
      <w:r w:rsidRPr="00316189">
        <w:t>D81.7. Дефицит молекул МНС</w:t>
      </w:r>
      <w:r w:rsidRPr="004253CB">
        <w:t xml:space="preserve"> </w:t>
      </w:r>
      <w:r w:rsidRPr="00316189">
        <w:t xml:space="preserve">II класса </w:t>
      </w:r>
    </w:p>
    <w:p w:rsidR="00CC2099" w:rsidRPr="00316189" w:rsidRDefault="00CC2099" w:rsidP="00CC2099">
      <w:r>
        <w:t>Причиной заболевания являются м</w:t>
      </w:r>
      <w:r w:rsidRPr="004253CB">
        <w:t xml:space="preserve">утации в транскрипционных факторах для белков </w:t>
      </w:r>
      <w:r>
        <w:t>МНС</w:t>
      </w:r>
      <w:r w:rsidRPr="004253CB">
        <w:t xml:space="preserve"> ІІ класса (</w:t>
      </w:r>
      <w:r w:rsidR="00BF61D4" w:rsidRPr="004253CB">
        <w:t xml:space="preserve">генах </w:t>
      </w:r>
      <w:r w:rsidRPr="004253CB">
        <w:t>С2ТА, RFX5, RFXAP, RFXANK)</w:t>
      </w:r>
      <w:r>
        <w:t xml:space="preserve">. </w:t>
      </w:r>
      <w:r w:rsidRPr="00316189">
        <w:t xml:space="preserve">Недостаточность экспрессии МНС-II </w:t>
      </w:r>
      <w:r>
        <w:t>на клетках</w:t>
      </w:r>
      <w:r w:rsidRPr="00316189">
        <w:t xml:space="preserve"> тимус</w:t>
      </w:r>
      <w:r>
        <w:t>а</w:t>
      </w:r>
      <w:r w:rsidRPr="00316189">
        <w:t xml:space="preserve"> приводит к нарушению позитивной селекции CD4</w:t>
      </w:r>
      <w:r w:rsidRPr="00E80DF7">
        <w:t>+</w:t>
      </w:r>
      <w:r w:rsidRPr="00316189">
        <w:t xml:space="preserve"> лимфоцитов. Недостаточность экспрессии МНС класса II макрофагами</w:t>
      </w:r>
      <w:r>
        <w:t>, дендритными клетками</w:t>
      </w:r>
      <w:r w:rsidRPr="00316189">
        <w:t xml:space="preserve"> и В-лимфоцитами ведет к дефициту Т-хелперов.</w:t>
      </w:r>
      <w:r>
        <w:t xml:space="preserve"> </w:t>
      </w:r>
      <w:r w:rsidRPr="00316189">
        <w:t xml:space="preserve">Наследуется </w:t>
      </w:r>
      <w:r w:rsidR="00AC605A" w:rsidRPr="00316189">
        <w:t>аутосомно-рецессивно</w:t>
      </w:r>
      <w:r w:rsidRPr="00316189">
        <w:t>. Встречается исключительно у выходцев Средиземноморья.</w:t>
      </w:r>
    </w:p>
    <w:p w:rsidR="00CC2099" w:rsidRPr="00316189" w:rsidRDefault="00CC2099" w:rsidP="00CC2099">
      <w:r w:rsidRPr="00BF61D4">
        <w:rPr>
          <w:b/>
          <w:bCs/>
        </w:rPr>
        <w:t>Клинические проявления</w:t>
      </w:r>
      <w:r w:rsidRPr="004253CB">
        <w:rPr>
          <w:b/>
          <w:bCs/>
          <w:i/>
        </w:rPr>
        <w:t xml:space="preserve">. </w:t>
      </w:r>
      <w:r w:rsidRPr="00316189">
        <w:t xml:space="preserve">Общие для всего класса </w:t>
      </w:r>
      <w:r>
        <w:t xml:space="preserve">ИД </w:t>
      </w:r>
      <w:r w:rsidRPr="00316189">
        <w:t xml:space="preserve">проявления начинаются в первом полугодии жизни. Особенно характерны длительные повторяющиеся диареи и задержка роста и развития. Чаще всего </w:t>
      </w:r>
      <w:r w:rsidR="00BF61D4">
        <w:t>пациенты</w:t>
      </w:r>
      <w:r w:rsidRPr="00316189">
        <w:t xml:space="preserve"> гибнут в первые годы жизни, но возможны «стертые» формы.</w:t>
      </w:r>
    </w:p>
    <w:p w:rsidR="00CC2099" w:rsidRPr="00316189" w:rsidRDefault="00CC2099" w:rsidP="00CC2099">
      <w:r w:rsidRPr="00BF61D4">
        <w:rPr>
          <w:b/>
          <w:bCs/>
        </w:rPr>
        <w:t>Диагностика</w:t>
      </w:r>
      <w:r>
        <w:rPr>
          <w:b/>
          <w:bCs/>
          <w:i/>
        </w:rPr>
        <w:t xml:space="preserve">. </w:t>
      </w:r>
      <w:r>
        <w:rPr>
          <w:bCs/>
        </w:rPr>
        <w:t>В периферической крови</w:t>
      </w:r>
      <w:r w:rsidR="00E80DF7">
        <w:rPr>
          <w:bCs/>
        </w:rPr>
        <w:t xml:space="preserve"> оценивается количество клеток с фенотипом </w:t>
      </w:r>
      <w:r w:rsidR="00E80DF7" w:rsidRPr="00E80DF7">
        <w:rPr>
          <w:bCs/>
        </w:rPr>
        <w:t>CD4+</w:t>
      </w:r>
      <w:r w:rsidR="00E80DF7">
        <w:rPr>
          <w:bCs/>
        </w:rPr>
        <w:t xml:space="preserve">, </w:t>
      </w:r>
      <w:r w:rsidR="00E80DF7" w:rsidRPr="00E80DF7">
        <w:rPr>
          <w:bCs/>
        </w:rPr>
        <w:t>CD</w:t>
      </w:r>
      <w:r w:rsidR="00E80DF7">
        <w:rPr>
          <w:bCs/>
        </w:rPr>
        <w:t>8</w:t>
      </w:r>
      <w:r w:rsidR="00E80DF7" w:rsidRPr="00E80DF7">
        <w:rPr>
          <w:bCs/>
        </w:rPr>
        <w:t>+</w:t>
      </w:r>
      <w:r w:rsidR="00E80DF7">
        <w:rPr>
          <w:bCs/>
        </w:rPr>
        <w:t xml:space="preserve">, </w:t>
      </w:r>
      <w:r w:rsidR="009D2D4C">
        <w:rPr>
          <w:bCs/>
          <w:lang w:val="en-US"/>
        </w:rPr>
        <w:t>CD</w:t>
      </w:r>
      <w:r w:rsidR="009D2D4C" w:rsidRPr="009D2D4C">
        <w:rPr>
          <w:bCs/>
        </w:rPr>
        <w:t xml:space="preserve">14+, </w:t>
      </w:r>
      <w:r w:rsidR="00E80DF7">
        <w:rPr>
          <w:bCs/>
          <w:lang w:val="en-US"/>
        </w:rPr>
        <w:t>CD</w:t>
      </w:r>
      <w:r w:rsidR="00E80DF7" w:rsidRPr="00E80DF7">
        <w:rPr>
          <w:bCs/>
        </w:rPr>
        <w:t xml:space="preserve">19+, </w:t>
      </w:r>
      <w:r w:rsidR="00E80DF7">
        <w:rPr>
          <w:bCs/>
          <w:lang w:val="en-US"/>
        </w:rPr>
        <w:t>CD</w:t>
      </w:r>
      <w:r w:rsidR="00E80DF7" w:rsidRPr="00E80DF7">
        <w:rPr>
          <w:bCs/>
        </w:rPr>
        <w:t xml:space="preserve">38+, </w:t>
      </w:r>
      <w:r w:rsidR="00E80DF7">
        <w:rPr>
          <w:bCs/>
          <w:lang w:val="en-US"/>
        </w:rPr>
        <w:t>DR</w:t>
      </w:r>
      <w:r w:rsidR="00AC605A" w:rsidRPr="00E80DF7">
        <w:rPr>
          <w:bCs/>
        </w:rPr>
        <w:t>.+ У</w:t>
      </w:r>
      <w:r w:rsidR="002C6826">
        <w:rPr>
          <w:bCs/>
        </w:rPr>
        <w:t xml:space="preserve"> пациентов о</w:t>
      </w:r>
      <w:r w:rsidR="00E80DF7">
        <w:rPr>
          <w:bCs/>
        </w:rPr>
        <w:t>п</w:t>
      </w:r>
      <w:r>
        <w:rPr>
          <w:bCs/>
        </w:rPr>
        <w:t xml:space="preserve">ределяется снижение числа </w:t>
      </w:r>
      <w:r w:rsidRPr="00316189">
        <w:t>CD4</w:t>
      </w:r>
      <w:r w:rsidRPr="004253CB">
        <w:t>+</w:t>
      </w:r>
      <w:r>
        <w:t> </w:t>
      </w:r>
      <w:r w:rsidRPr="00316189">
        <w:t>клет</w:t>
      </w:r>
      <w:r>
        <w:t>о</w:t>
      </w:r>
      <w:r w:rsidRPr="00316189">
        <w:t>к</w:t>
      </w:r>
      <w:r>
        <w:t xml:space="preserve">, но </w:t>
      </w:r>
      <w:r w:rsidRPr="00316189">
        <w:t>лимфопени</w:t>
      </w:r>
      <w:r>
        <w:t>я</w:t>
      </w:r>
      <w:r w:rsidRPr="00316189">
        <w:t xml:space="preserve"> </w:t>
      </w:r>
      <w:r>
        <w:t xml:space="preserve">отсутствует за счет </w:t>
      </w:r>
      <w:r w:rsidRPr="004253CB">
        <w:t>повышен</w:t>
      </w:r>
      <w:r>
        <w:t>ия</w:t>
      </w:r>
      <w:r w:rsidRPr="00316189">
        <w:t xml:space="preserve"> </w:t>
      </w:r>
      <w:r>
        <w:t xml:space="preserve">количества </w:t>
      </w:r>
      <w:r w:rsidRPr="00316189">
        <w:t>CD8</w:t>
      </w:r>
      <w:r w:rsidRPr="004253CB">
        <w:t>+</w:t>
      </w:r>
      <w:r>
        <w:t> лимфоцитов, п</w:t>
      </w:r>
      <w:r w:rsidRPr="00316189">
        <w:t>ри нормальном содержании В-лимфоцитов плазматические клетки снижены или отсутствуют.</w:t>
      </w:r>
      <w:r>
        <w:t xml:space="preserve"> </w:t>
      </w:r>
      <w:r w:rsidR="009D2D4C">
        <w:t xml:space="preserve">Экспрессия </w:t>
      </w:r>
      <w:r w:rsidR="009D2D4C" w:rsidRPr="009D2D4C">
        <w:t xml:space="preserve">МНС ІІ класса </w:t>
      </w:r>
      <w:r w:rsidR="009D2D4C">
        <w:t xml:space="preserve">на АПК и лимфоцитах снижена или отсутствует. </w:t>
      </w:r>
      <w:r>
        <w:t>В сыворотке крови по</w:t>
      </w:r>
      <w:r w:rsidRPr="00316189">
        <w:t xml:space="preserve">нижен уровень иммуноглобулинов. </w:t>
      </w:r>
    </w:p>
    <w:p w:rsidR="00CC2099" w:rsidRPr="00316189" w:rsidRDefault="00CC2099" w:rsidP="00CC2099">
      <w:r w:rsidRPr="00BF61D4">
        <w:rPr>
          <w:b/>
          <w:bCs/>
        </w:rPr>
        <w:t>Лечение</w:t>
      </w:r>
      <w:r>
        <w:rPr>
          <w:b/>
          <w:bCs/>
          <w:i/>
        </w:rPr>
        <w:t>.</w:t>
      </w:r>
      <w:r w:rsidRPr="00316189">
        <w:t xml:space="preserve"> </w:t>
      </w:r>
      <w:r w:rsidRPr="004253CB">
        <w:rPr>
          <w:bCs/>
          <w:iCs/>
        </w:rPr>
        <w:t>Специфическое лечение</w:t>
      </w:r>
      <w:r w:rsidRPr="00316189">
        <w:t xml:space="preserve"> не разработано.</w:t>
      </w:r>
    </w:p>
    <w:p w:rsidR="00CC2099" w:rsidRPr="00316189" w:rsidRDefault="00CC2099" w:rsidP="00CC2099">
      <w:pPr>
        <w:pStyle w:val="2"/>
      </w:pPr>
      <w:bookmarkStart w:id="37" w:name="_Toc398540541"/>
      <w:bookmarkStart w:id="38" w:name="_Toc323036007"/>
      <w:r>
        <w:t>ИД</w:t>
      </w:r>
      <w:r w:rsidRPr="00316189">
        <w:t>, связанные с другими значительными дефектами</w:t>
      </w:r>
      <w:bookmarkEnd w:id="37"/>
      <w:r w:rsidRPr="004253CB">
        <w:t xml:space="preserve"> </w:t>
      </w:r>
      <w:bookmarkEnd w:id="38"/>
    </w:p>
    <w:bookmarkEnd w:id="31"/>
    <w:p w:rsidR="00F276B0" w:rsidRPr="00F276B0" w:rsidRDefault="00F276B0" w:rsidP="00F276B0">
      <w:pPr>
        <w:rPr>
          <w:highlight w:val="yellow"/>
        </w:rPr>
      </w:pPr>
      <w:r>
        <w:t>П</w:t>
      </w:r>
      <w:r w:rsidRPr="00F276B0">
        <w:t xml:space="preserve">ервичные иммунодефициты, сочетающиеся с другими значительными нарушениями </w:t>
      </w:r>
      <w:r w:rsidR="005E37B4">
        <w:t xml:space="preserve">(в МКБ-10 рубрика </w:t>
      </w:r>
      <w:r w:rsidR="005E37B4" w:rsidRPr="00316189">
        <w:t>D82</w:t>
      </w:r>
      <w:r w:rsidR="005E37B4">
        <w:t xml:space="preserve">) </w:t>
      </w:r>
      <w:r w:rsidRPr="00F276B0">
        <w:t xml:space="preserve">составляют </w:t>
      </w:r>
      <w:r>
        <w:t>о</w:t>
      </w:r>
      <w:r w:rsidRPr="00F276B0">
        <w:t xml:space="preserve">собую группу </w:t>
      </w:r>
      <w:r>
        <w:t>ИД.</w:t>
      </w:r>
      <w:r w:rsidRPr="00F276B0">
        <w:t xml:space="preserve"> Наряду со снижением</w:t>
      </w:r>
      <w:r>
        <w:t xml:space="preserve"> противоинфекцион</w:t>
      </w:r>
      <w:r w:rsidRPr="00F276B0">
        <w:t>ной защиты при этих заболеваниях имеется патология других органов и систем: полиэндокринопатии, тяжёлые нарушения нервной системы, дефекты кроветворения, пороки развития опорно-двигательного аппарата, поражения кожи.</w:t>
      </w:r>
    </w:p>
    <w:p w:rsidR="00316189" w:rsidRPr="00F276B0" w:rsidRDefault="00316189" w:rsidP="00F276B0">
      <w:pPr>
        <w:pStyle w:val="3"/>
      </w:pPr>
      <w:r w:rsidRPr="00F276B0">
        <w:t>D82.0. Синдр</w:t>
      </w:r>
      <w:r w:rsidR="00F276B0">
        <w:t>ом Вискотта-Олдрича</w:t>
      </w:r>
    </w:p>
    <w:p w:rsidR="00F276B0" w:rsidRDefault="00316189" w:rsidP="00F276B0">
      <w:r w:rsidRPr="002C6826">
        <w:t xml:space="preserve">Частота </w:t>
      </w:r>
      <w:r w:rsidR="002C6826" w:rsidRPr="002C6826">
        <w:t>в популяции</w:t>
      </w:r>
      <w:r w:rsidRPr="002C6826">
        <w:t xml:space="preserve"> 1:75</w:t>
      </w:r>
      <w:r w:rsidR="009B2E72">
        <w:t> </w:t>
      </w:r>
      <w:r w:rsidRPr="002C6826">
        <w:t>000-100</w:t>
      </w:r>
      <w:r w:rsidR="009B2E72">
        <w:t> </w:t>
      </w:r>
      <w:r w:rsidRPr="002C6826">
        <w:t xml:space="preserve">000. </w:t>
      </w:r>
      <w:r w:rsidR="00F276B0" w:rsidRPr="002C6826">
        <w:t>Заболевание</w:t>
      </w:r>
      <w:r w:rsidR="00F276B0">
        <w:t xml:space="preserve"> связывают с мутациями в гене WASP </w:t>
      </w:r>
      <w:r w:rsidR="001B36E5">
        <w:t>(Wiskott-Aldrich syndrome protein) расположенном на коротком плече X-хромосомы</w:t>
      </w:r>
      <w:r w:rsidR="00F276B0">
        <w:t xml:space="preserve">. </w:t>
      </w:r>
      <w:r w:rsidR="001B36E5">
        <w:t xml:space="preserve">Ген WASP кодирует белок с таким же названием, участвующий в сигнальной трансдукции и поддержании цитоскелета. </w:t>
      </w:r>
      <w:r w:rsidR="001B36E5" w:rsidRPr="00316189">
        <w:t>Вследствие дефектов цитоскелет</w:t>
      </w:r>
      <w:r w:rsidR="001B36E5">
        <w:t>а</w:t>
      </w:r>
      <w:r w:rsidR="001B36E5" w:rsidRPr="00316189">
        <w:t xml:space="preserve"> нарушается способность Т-лимфоцитов взаимодействовать с другими клетками, в том числе способность активировать В-лимфоциты, презентирующие антиген, </w:t>
      </w:r>
      <w:r w:rsidR="001B36E5">
        <w:t>что приводит</w:t>
      </w:r>
      <w:r w:rsidR="001B36E5" w:rsidRPr="00316189">
        <w:t xml:space="preserve"> к отклонениям в продукции </w:t>
      </w:r>
      <w:r w:rsidR="005E37B4">
        <w:rPr>
          <w:lang w:val="en-US"/>
        </w:rPr>
        <w:t>Ig</w:t>
      </w:r>
      <w:r w:rsidR="001B36E5" w:rsidRPr="00316189">
        <w:t xml:space="preserve">. </w:t>
      </w:r>
      <w:r w:rsidR="001B36E5">
        <w:t xml:space="preserve">Мутациями гена WASP также объясняются </w:t>
      </w:r>
      <w:r w:rsidR="00F276B0">
        <w:t>Х-сцепленная тромбоцитопения</w:t>
      </w:r>
      <w:r w:rsidR="001B36E5">
        <w:t xml:space="preserve"> и</w:t>
      </w:r>
      <w:r w:rsidR="00F276B0">
        <w:t xml:space="preserve"> Х-сцепленная нейтропения.</w:t>
      </w:r>
    </w:p>
    <w:p w:rsidR="00316189" w:rsidRPr="00316189" w:rsidRDefault="00F276B0" w:rsidP="00316189">
      <w:r w:rsidRPr="005E37B4">
        <w:rPr>
          <w:b/>
          <w:bCs/>
        </w:rPr>
        <w:t>Клинические проявления.</w:t>
      </w:r>
      <w:r w:rsidR="001B36E5">
        <w:rPr>
          <w:b/>
          <w:bCs/>
          <w:i/>
        </w:rPr>
        <w:t xml:space="preserve"> </w:t>
      </w:r>
      <w:r w:rsidR="00D72D89" w:rsidRPr="00316189">
        <w:t>Б</w:t>
      </w:r>
      <w:r w:rsidR="001B36E5" w:rsidRPr="00316189">
        <w:t>олеют</w:t>
      </w:r>
      <w:r w:rsidR="00D72D89">
        <w:t xml:space="preserve"> </w:t>
      </w:r>
      <w:r w:rsidR="001B36E5" w:rsidRPr="00316189">
        <w:t>только мальчики</w:t>
      </w:r>
      <w:r w:rsidR="00D72D89">
        <w:t>.</w:t>
      </w:r>
      <w:r w:rsidR="001B36E5" w:rsidRPr="00316189">
        <w:t xml:space="preserve"> </w:t>
      </w:r>
      <w:r w:rsidR="00316189" w:rsidRPr="00316189">
        <w:t xml:space="preserve">Проявляется с первых дней жизни геморрагическим синдром в виде петехий и мелены. Позже </w:t>
      </w:r>
      <w:r w:rsidR="005E37B4">
        <w:t xml:space="preserve">у всех пациентов </w:t>
      </w:r>
      <w:r w:rsidR="00316189" w:rsidRPr="00316189">
        <w:t>появля</w:t>
      </w:r>
      <w:r w:rsidR="005E37B4">
        <w:t>е</w:t>
      </w:r>
      <w:r w:rsidR="00316189" w:rsidRPr="00316189">
        <w:t>тся</w:t>
      </w:r>
      <w:r w:rsidR="005E37B4">
        <w:t xml:space="preserve"> </w:t>
      </w:r>
      <w:r w:rsidR="00316189" w:rsidRPr="00316189">
        <w:t>экзематозный дерматит, часто с пиодермией,</w:t>
      </w:r>
      <w:r w:rsidR="005E37B4">
        <w:t xml:space="preserve"> </w:t>
      </w:r>
      <w:r w:rsidR="00316189" w:rsidRPr="00316189">
        <w:t xml:space="preserve">у 90% </w:t>
      </w:r>
      <w:r w:rsidR="005E37B4">
        <w:t>наблюдается</w:t>
      </w:r>
      <w:r w:rsidR="00316189" w:rsidRPr="00316189">
        <w:t xml:space="preserve"> поражение ЖКТ,</w:t>
      </w:r>
      <w:r w:rsidR="005E37B4" w:rsidRPr="005E37B4">
        <w:t xml:space="preserve"> </w:t>
      </w:r>
      <w:r w:rsidR="005E37B4" w:rsidRPr="00316189">
        <w:t>в 60% случаев</w:t>
      </w:r>
      <w:r w:rsidR="005E37B4" w:rsidRPr="005E37B4">
        <w:t xml:space="preserve"> </w:t>
      </w:r>
      <w:r w:rsidR="005E37B4" w:rsidRPr="00316189">
        <w:t>отставание в развитии</w:t>
      </w:r>
      <w:r w:rsidR="005E37B4">
        <w:t xml:space="preserve">, </w:t>
      </w:r>
      <w:r w:rsidR="00316189" w:rsidRPr="00316189">
        <w:t>у каждого 10-ого развивается лимфопролиферативная неоплазия.</w:t>
      </w:r>
      <w:r w:rsidR="005E37B4">
        <w:t xml:space="preserve"> Имеется</w:t>
      </w:r>
      <w:r w:rsidR="00316189" w:rsidRPr="00316189">
        <w:t xml:space="preserve"> повышенн</w:t>
      </w:r>
      <w:r w:rsidR="005E37B4">
        <w:t>ая</w:t>
      </w:r>
      <w:r w:rsidR="00316189" w:rsidRPr="00316189">
        <w:t xml:space="preserve"> склонность к системной герпетической инфекции, грибковым заболеваниям. Обычно погибают в </w:t>
      </w:r>
      <w:r w:rsidR="002C6826">
        <w:t xml:space="preserve">течение </w:t>
      </w:r>
      <w:r w:rsidR="00316189" w:rsidRPr="00316189">
        <w:t>первы</w:t>
      </w:r>
      <w:r w:rsidR="002C6826">
        <w:t>х</w:t>
      </w:r>
      <w:r w:rsidR="00316189" w:rsidRPr="00316189">
        <w:t xml:space="preserve"> 10 лет жизни.</w:t>
      </w:r>
    </w:p>
    <w:p w:rsidR="00316189" w:rsidRPr="00316189" w:rsidRDefault="00316189" w:rsidP="005952E3">
      <w:r w:rsidRPr="005E37B4">
        <w:rPr>
          <w:b/>
          <w:bCs/>
        </w:rPr>
        <w:t>Диагностика</w:t>
      </w:r>
      <w:r w:rsidR="00F276B0" w:rsidRPr="005E37B4">
        <w:rPr>
          <w:b/>
          <w:bCs/>
        </w:rPr>
        <w:t>.</w:t>
      </w:r>
      <w:r w:rsidR="002C6826">
        <w:rPr>
          <w:b/>
          <w:bCs/>
        </w:rPr>
        <w:t xml:space="preserve"> </w:t>
      </w:r>
      <w:r w:rsidR="002C6826" w:rsidRPr="002C6826">
        <w:rPr>
          <w:bCs/>
        </w:rPr>
        <w:t>Определ</w:t>
      </w:r>
      <w:r w:rsidR="002C6826">
        <w:rPr>
          <w:bCs/>
        </w:rPr>
        <w:t>яются</w:t>
      </w:r>
      <w:r w:rsidR="002C6826" w:rsidRPr="002C6826">
        <w:rPr>
          <w:bCs/>
        </w:rPr>
        <w:t xml:space="preserve"> класс</w:t>
      </w:r>
      <w:r w:rsidR="002C6826">
        <w:rPr>
          <w:bCs/>
        </w:rPr>
        <w:t>ы</w:t>
      </w:r>
      <w:r w:rsidR="002C6826" w:rsidRPr="002C6826">
        <w:rPr>
          <w:bCs/>
        </w:rPr>
        <w:t xml:space="preserve"> и субкласс</w:t>
      </w:r>
      <w:r w:rsidR="002C6826">
        <w:rPr>
          <w:bCs/>
        </w:rPr>
        <w:t>ы</w:t>
      </w:r>
      <w:r w:rsidR="002C6826" w:rsidRPr="002C6826">
        <w:rPr>
          <w:bCs/>
        </w:rPr>
        <w:t xml:space="preserve"> IgG, IgM, IgA</w:t>
      </w:r>
      <w:r w:rsidR="002C6826">
        <w:rPr>
          <w:bCs/>
        </w:rPr>
        <w:t>,</w:t>
      </w:r>
      <w:r w:rsidR="005952E3">
        <w:rPr>
          <w:bCs/>
        </w:rPr>
        <w:t xml:space="preserve"> </w:t>
      </w:r>
      <w:r w:rsidR="005952E3" w:rsidRPr="005952E3">
        <w:rPr>
          <w:bCs/>
        </w:rPr>
        <w:t>IgE, IgD</w:t>
      </w:r>
      <w:r w:rsidR="005952E3">
        <w:rPr>
          <w:bCs/>
        </w:rPr>
        <w:t>,</w:t>
      </w:r>
      <w:r w:rsidR="002C6826">
        <w:rPr>
          <w:bCs/>
        </w:rPr>
        <w:t xml:space="preserve"> </w:t>
      </w:r>
      <w:r w:rsidR="002C6826" w:rsidRPr="002C6826">
        <w:rPr>
          <w:bCs/>
        </w:rPr>
        <w:t>экспресси</w:t>
      </w:r>
      <w:r w:rsidR="002C6826">
        <w:rPr>
          <w:bCs/>
        </w:rPr>
        <w:t xml:space="preserve">я </w:t>
      </w:r>
      <w:r w:rsidR="002C6826" w:rsidRPr="002C6826">
        <w:rPr>
          <w:bCs/>
        </w:rPr>
        <w:t>WASP в лимфоцитах</w:t>
      </w:r>
      <w:r w:rsidR="002C6826">
        <w:rPr>
          <w:bCs/>
        </w:rPr>
        <w:t>, проводится и</w:t>
      </w:r>
      <w:r w:rsidR="002C6826" w:rsidRPr="002C6826">
        <w:rPr>
          <w:bCs/>
        </w:rPr>
        <w:t xml:space="preserve">сследование первичного гемостаза – агрегатограмма </w:t>
      </w:r>
      <w:r w:rsidR="002C6826">
        <w:rPr>
          <w:bCs/>
        </w:rPr>
        <w:t>и</w:t>
      </w:r>
      <w:r w:rsidR="002C6826" w:rsidRPr="002C6826">
        <w:rPr>
          <w:bCs/>
        </w:rPr>
        <w:t xml:space="preserve"> </w:t>
      </w:r>
      <w:r w:rsidR="002C6826">
        <w:rPr>
          <w:bCs/>
        </w:rPr>
        <w:t>о</w:t>
      </w:r>
      <w:r w:rsidR="002C6826" w:rsidRPr="002C6826">
        <w:rPr>
          <w:bCs/>
        </w:rPr>
        <w:t>пределение размера тромбоцитов методом световой микроскопии.</w:t>
      </w:r>
      <w:r w:rsidR="002C6826">
        <w:rPr>
          <w:bCs/>
        </w:rPr>
        <w:t xml:space="preserve"> Выполняется м</w:t>
      </w:r>
      <w:r w:rsidR="002C6826" w:rsidRPr="002C6826">
        <w:rPr>
          <w:bCs/>
        </w:rPr>
        <w:t>олекулярно-генетическое исследование гена WASP</w:t>
      </w:r>
      <w:r w:rsidR="002C6826">
        <w:rPr>
          <w:bCs/>
        </w:rPr>
        <w:t xml:space="preserve">. У пациентов обнаруживают </w:t>
      </w:r>
      <w:r w:rsidR="005952E3">
        <w:rPr>
          <w:bCs/>
        </w:rPr>
        <w:t>т</w:t>
      </w:r>
      <w:r w:rsidRPr="00316189">
        <w:t>ромбоцитопени</w:t>
      </w:r>
      <w:r w:rsidR="005952E3">
        <w:t>ю</w:t>
      </w:r>
      <w:r w:rsidRPr="00316189">
        <w:t xml:space="preserve"> и/или тромбоцитопати</w:t>
      </w:r>
      <w:r w:rsidR="005952E3">
        <w:t>ю</w:t>
      </w:r>
      <w:r w:rsidRPr="00316189">
        <w:t xml:space="preserve"> (уменьшен</w:t>
      </w:r>
      <w:r w:rsidR="005952E3">
        <w:t>ие</w:t>
      </w:r>
      <w:r w:rsidRPr="00316189">
        <w:t xml:space="preserve"> размер</w:t>
      </w:r>
      <w:r w:rsidR="005952E3">
        <w:t>ов</w:t>
      </w:r>
      <w:r w:rsidRPr="00316189">
        <w:t>, изменен</w:t>
      </w:r>
      <w:r w:rsidR="005952E3">
        <w:t>ие</w:t>
      </w:r>
      <w:r w:rsidRPr="00316189">
        <w:t xml:space="preserve"> морфологи</w:t>
      </w:r>
      <w:r w:rsidR="005952E3">
        <w:t>и</w:t>
      </w:r>
      <w:r w:rsidRPr="00316189">
        <w:t>, нарушен</w:t>
      </w:r>
      <w:r w:rsidR="005952E3">
        <w:t>ие</w:t>
      </w:r>
      <w:r w:rsidRPr="00316189">
        <w:t xml:space="preserve"> функци</w:t>
      </w:r>
      <w:r w:rsidR="005952E3">
        <w:t xml:space="preserve">и </w:t>
      </w:r>
      <w:r w:rsidR="005952E3" w:rsidRPr="005952E3">
        <w:t>тромбоцитов – адгезии, агрегации и др.</w:t>
      </w:r>
      <w:r w:rsidRPr="00316189">
        <w:t>)</w:t>
      </w:r>
      <w:r w:rsidR="005952E3">
        <w:t>, э</w:t>
      </w:r>
      <w:r w:rsidRPr="00316189">
        <w:t>озинофили</w:t>
      </w:r>
      <w:r w:rsidR="005952E3">
        <w:t>ю, с</w:t>
      </w:r>
      <w:r w:rsidRPr="00316189">
        <w:t>нижен</w:t>
      </w:r>
      <w:r w:rsidR="005952E3">
        <w:t>ие</w:t>
      </w:r>
      <w:r w:rsidRPr="00316189">
        <w:t xml:space="preserve"> уровн</w:t>
      </w:r>
      <w:r w:rsidR="005952E3">
        <w:t>ей</w:t>
      </w:r>
      <w:r w:rsidRPr="00316189">
        <w:t xml:space="preserve"> IgM и IgG3</w:t>
      </w:r>
      <w:r w:rsidR="005952E3">
        <w:t>, п</w:t>
      </w:r>
      <w:r w:rsidRPr="00316189">
        <w:t>овышен</w:t>
      </w:r>
      <w:r w:rsidR="005952E3">
        <w:t>ие</w:t>
      </w:r>
      <w:r w:rsidRPr="00316189">
        <w:t xml:space="preserve"> IgE, IgA, IgD.</w:t>
      </w:r>
      <w:r w:rsidR="005952E3">
        <w:t xml:space="preserve"> Э</w:t>
      </w:r>
      <w:r w:rsidR="005952E3" w:rsidRPr="005952E3">
        <w:t>кспрессия WASP в лимфоцитах</w:t>
      </w:r>
      <w:r w:rsidR="005952E3">
        <w:t xml:space="preserve"> снижена или отсутствует.</w:t>
      </w:r>
    </w:p>
    <w:p w:rsidR="00316189" w:rsidRPr="00316189" w:rsidRDefault="00316189" w:rsidP="005952E3">
      <w:r w:rsidRPr="00D158B1">
        <w:rPr>
          <w:b/>
          <w:bCs/>
        </w:rPr>
        <w:t>Лечение</w:t>
      </w:r>
      <w:r w:rsidRPr="00316189">
        <w:t>.</w:t>
      </w:r>
      <w:r w:rsidR="005952E3">
        <w:t xml:space="preserve"> </w:t>
      </w:r>
      <w:r w:rsidR="00B8553F">
        <w:t>С</w:t>
      </w:r>
      <w:r w:rsidR="005952E3">
        <w:t xml:space="preserve">пленэктомия часто помогает уменьшить проявления геморрагического синдрома. Эффективна трансплантация костного мозга, </w:t>
      </w:r>
      <w:r w:rsidR="00B8553F">
        <w:t xml:space="preserve">но донора удается подобрать </w:t>
      </w:r>
      <w:r w:rsidR="005952E3">
        <w:t>не более чем 11% пациентов.</w:t>
      </w:r>
      <w:r w:rsidR="00B8553F">
        <w:t xml:space="preserve"> При значительной эритропении в</w:t>
      </w:r>
      <w:r w:rsidR="005952E3">
        <w:t xml:space="preserve">озможно проведение заместительной терапии эритроцитарной массой. Антибиотики (цефалоспорины, аминогликозиды, полусинтетические пенициллины, сульфаниламиды) </w:t>
      </w:r>
      <w:r w:rsidR="00B8553F" w:rsidRPr="00B8553F">
        <w:t>–</w:t>
      </w:r>
      <w:r w:rsidR="005952E3">
        <w:t xml:space="preserve"> эффективны в отношении бактериальной флоры. Также целесообразно переливание иммуноглобулинов.</w:t>
      </w:r>
    </w:p>
    <w:p w:rsidR="00316189" w:rsidRPr="00316189" w:rsidRDefault="00316189" w:rsidP="00B8553F">
      <w:pPr>
        <w:pStyle w:val="3"/>
      </w:pPr>
      <w:r w:rsidRPr="00316189">
        <w:t>D82.1. Гипоплазия тимуса (синдром Ди Джорджа)</w:t>
      </w:r>
    </w:p>
    <w:p w:rsidR="00316189" w:rsidRPr="00316189" w:rsidRDefault="00316189" w:rsidP="00316189">
      <w:r w:rsidRPr="00316189">
        <w:t>Основанная на хромосомной аберрации (</w:t>
      </w:r>
      <w:r w:rsidR="00392A38" w:rsidRPr="00392A38">
        <w:t>несбалансированн</w:t>
      </w:r>
      <w:r w:rsidR="00392A38">
        <w:t>ой</w:t>
      </w:r>
      <w:r w:rsidR="00392A38" w:rsidRPr="00392A38">
        <w:t xml:space="preserve"> транслокаци</w:t>
      </w:r>
      <w:r w:rsidR="00392A38">
        <w:t>и</w:t>
      </w:r>
      <w:r w:rsidR="00392A38" w:rsidRPr="00392A38">
        <w:t>, делеци</w:t>
      </w:r>
      <w:r w:rsidR="00392A38">
        <w:t>и</w:t>
      </w:r>
      <w:r w:rsidR="00392A38" w:rsidRPr="00392A38">
        <w:t xml:space="preserve"> или микроделеци</w:t>
      </w:r>
      <w:r w:rsidR="00392A38">
        <w:t>и</w:t>
      </w:r>
      <w:r w:rsidRPr="00316189">
        <w:t xml:space="preserve"> в 22 хромосоме</w:t>
      </w:r>
      <w:r w:rsidR="00392A38">
        <w:t xml:space="preserve">) </w:t>
      </w:r>
      <w:r w:rsidRPr="00316189">
        <w:t xml:space="preserve">эмбриопатия, затрагивающая дериваты 3-го и 4-го глоточного карманов: паращитовидные железы, тимус, часто – дугу аорты. </w:t>
      </w:r>
      <w:r w:rsidR="00AD45C0">
        <w:t>Р</w:t>
      </w:r>
      <w:r w:rsidR="006553F2" w:rsidRPr="006553F2">
        <w:t>аспространенность составляет 1</w:t>
      </w:r>
      <w:r w:rsidR="00AD45C0">
        <w:t xml:space="preserve"> на </w:t>
      </w:r>
      <w:r w:rsidR="006553F2" w:rsidRPr="006553F2">
        <w:t>4000</w:t>
      </w:r>
      <w:r w:rsidR="00AD45C0">
        <w:t xml:space="preserve"> новорожденных</w:t>
      </w:r>
      <w:r w:rsidR="006553F2" w:rsidRPr="006553F2">
        <w:t xml:space="preserve">. </w:t>
      </w:r>
      <w:r w:rsidR="00392A38" w:rsidRPr="00392A38">
        <w:t>90%</w:t>
      </w:r>
      <w:r w:rsidR="00392A38">
        <w:t xml:space="preserve"> </w:t>
      </w:r>
      <w:r w:rsidR="00392A38" w:rsidRPr="00392A38">
        <w:t>случаев спорадические</w:t>
      </w:r>
      <w:r w:rsidR="00392A38">
        <w:t xml:space="preserve">, 10% </w:t>
      </w:r>
      <w:r w:rsidR="00AC605A" w:rsidRPr="00AC605A">
        <w:t xml:space="preserve">– </w:t>
      </w:r>
      <w:r w:rsidR="00392A38">
        <w:t>наследуемые.</w:t>
      </w:r>
      <w:r w:rsidR="00392A38" w:rsidRPr="00392A38">
        <w:t xml:space="preserve"> </w:t>
      </w:r>
      <w:r w:rsidRPr="00316189">
        <w:t xml:space="preserve">При этом ИД стволовые клетки не могут заселить отсутствующий тимус и, следовательно, не могут </w:t>
      </w:r>
      <w:r w:rsidR="00AC605A" w:rsidRPr="00316189">
        <w:t>ди</w:t>
      </w:r>
      <w:r w:rsidR="00AC605A">
        <w:t>ф</w:t>
      </w:r>
      <w:r w:rsidR="00AC605A" w:rsidRPr="00316189">
        <w:t>ф</w:t>
      </w:r>
      <w:r w:rsidR="00AC605A">
        <w:t>е</w:t>
      </w:r>
      <w:r w:rsidR="00AC605A" w:rsidRPr="00316189">
        <w:t>ренцироваться</w:t>
      </w:r>
      <w:r w:rsidRPr="00316189">
        <w:t xml:space="preserve"> в Т-лимфоциты.</w:t>
      </w:r>
      <w:r w:rsidR="00D158B1">
        <w:t xml:space="preserve"> </w:t>
      </w:r>
      <w:r w:rsidRPr="00316189">
        <w:t>Один из немногих ИД чаще встречающийся у девочек.</w:t>
      </w:r>
    </w:p>
    <w:p w:rsidR="00316189" w:rsidRPr="00316189" w:rsidRDefault="007B21D1" w:rsidP="007B21D1">
      <w:r w:rsidRPr="00D158B1">
        <w:rPr>
          <w:b/>
          <w:bCs/>
        </w:rPr>
        <w:t>Клинические проявления</w:t>
      </w:r>
      <w:r w:rsidRPr="007B21D1">
        <w:rPr>
          <w:b/>
          <w:bCs/>
          <w:i/>
        </w:rPr>
        <w:t xml:space="preserve">. </w:t>
      </w:r>
      <w:r w:rsidR="00316189" w:rsidRPr="00316189">
        <w:t>Уже через 1-2 дня после рождения может возникать гипокальциемическая, гиперфосфатемическая тетания. При этом ИД характерно наличие стигм челюстно-лицевого дисэмбриогенеза (гипертелоризма, низко расположенных ушей, недоразвития нижней челюсти), а также декстрапозиции сердца (часто) и других порок</w:t>
      </w:r>
      <w:r w:rsidR="00DD3D13">
        <w:t>ов сердца, п</w:t>
      </w:r>
      <w:r w:rsidR="00316189" w:rsidRPr="00316189">
        <w:t xml:space="preserve">роявления </w:t>
      </w:r>
      <w:r w:rsidR="00DD3D13">
        <w:t>которых</w:t>
      </w:r>
      <w:r w:rsidR="00316189" w:rsidRPr="00316189">
        <w:t xml:space="preserve"> </w:t>
      </w:r>
      <w:r w:rsidR="00DD3D13">
        <w:t>(</w:t>
      </w:r>
      <w:r w:rsidR="00316189" w:rsidRPr="00316189">
        <w:t>цианоз, одышка</w:t>
      </w:r>
      <w:r w:rsidR="00DD3D13">
        <w:t>)</w:t>
      </w:r>
      <w:r w:rsidR="00316189" w:rsidRPr="00316189">
        <w:t xml:space="preserve"> могут доминировать в клинике после рождения. Иммунная система </w:t>
      </w:r>
      <w:r w:rsidR="000817EF">
        <w:t>пациентов</w:t>
      </w:r>
      <w:r w:rsidR="00316189" w:rsidRPr="00316189">
        <w:t xml:space="preserve"> успешно справляется с бактериальными инфекциями, но беспомощна перед внутриклеточными патогенами (даже перед вакцино</w:t>
      </w:r>
      <w:r>
        <w:t xml:space="preserve">й БЦЖ). При синдроме Ди Джорджа </w:t>
      </w:r>
      <w:r w:rsidR="00316189" w:rsidRPr="00316189">
        <w:t>часто возникают пневмоцистные пневмонии,</w:t>
      </w:r>
      <w:r>
        <w:t xml:space="preserve"> </w:t>
      </w:r>
      <w:r w:rsidR="00316189" w:rsidRPr="00316189">
        <w:t>характерны системные герпетические и цитомегаловирусные инфекции,</w:t>
      </w:r>
      <w:r>
        <w:t xml:space="preserve"> </w:t>
      </w:r>
      <w:r w:rsidR="00316189" w:rsidRPr="00316189">
        <w:t>не отторгаются кожные трансплантаты,</w:t>
      </w:r>
      <w:r>
        <w:t xml:space="preserve"> </w:t>
      </w:r>
      <w:r w:rsidR="00316189" w:rsidRPr="00316189">
        <w:t>отсутствуют реакции ГЗТ.</w:t>
      </w:r>
      <w:r>
        <w:t xml:space="preserve"> </w:t>
      </w:r>
      <w:r w:rsidRPr="007B21D1">
        <w:t xml:space="preserve">Обычно </w:t>
      </w:r>
      <w:r>
        <w:t>пациенты</w:t>
      </w:r>
      <w:r w:rsidRPr="007B21D1">
        <w:t xml:space="preserve"> умирают в раннем возрасте от инфекционных заболеваний</w:t>
      </w:r>
      <w:r w:rsidR="007B6183">
        <w:t>, но чаще от</w:t>
      </w:r>
      <w:r w:rsidRPr="007B21D1">
        <w:t xml:space="preserve"> сердечной недостаточности</w:t>
      </w:r>
      <w:r w:rsidR="007B6183">
        <w:t>. Е</w:t>
      </w:r>
      <w:r w:rsidR="007B6183" w:rsidRPr="007B6183">
        <w:t>сли пациент переживет 6-месячный возраст</w:t>
      </w:r>
      <w:r w:rsidR="007B6183">
        <w:t xml:space="preserve"> – может произойти</w:t>
      </w:r>
      <w:r w:rsidR="007B6183" w:rsidRPr="007B6183">
        <w:t xml:space="preserve"> постепенное спонтанное восстановление Т-клеточного иммунитета</w:t>
      </w:r>
      <w:r w:rsidR="006553F2">
        <w:t xml:space="preserve"> (после 5 лет)</w:t>
      </w:r>
      <w:r w:rsidR="007B6183">
        <w:t>.</w:t>
      </w:r>
    </w:p>
    <w:p w:rsidR="00316189" w:rsidRPr="00316189" w:rsidRDefault="00316189" w:rsidP="0021654A">
      <w:r w:rsidRPr="00DD3D13">
        <w:rPr>
          <w:b/>
          <w:bCs/>
        </w:rPr>
        <w:t>Диагностика</w:t>
      </w:r>
      <w:r w:rsidR="007B21D1" w:rsidRPr="00DD3D13">
        <w:rPr>
          <w:b/>
          <w:bCs/>
        </w:rPr>
        <w:t>.</w:t>
      </w:r>
      <w:r w:rsidR="007B21D1">
        <w:rPr>
          <w:b/>
          <w:bCs/>
          <w:i/>
        </w:rPr>
        <w:t xml:space="preserve"> </w:t>
      </w:r>
      <w:r w:rsidR="007B21D1">
        <w:rPr>
          <w:bCs/>
        </w:rPr>
        <w:t xml:space="preserve">Определяется сывороточное содержание </w:t>
      </w:r>
      <w:r w:rsidR="007B21D1" w:rsidRPr="007B21D1">
        <w:t>IgG, IgA, IgM</w:t>
      </w:r>
      <w:r w:rsidR="007B21D1">
        <w:t xml:space="preserve"> </w:t>
      </w:r>
      <w:r w:rsidR="0021654A">
        <w:t xml:space="preserve">и паратгормона, </w:t>
      </w:r>
      <w:r w:rsidR="007B21D1">
        <w:t xml:space="preserve">число клеток с фенотипом </w:t>
      </w:r>
      <w:r w:rsidR="0021654A" w:rsidRPr="007B21D1">
        <w:t>CD</w:t>
      </w:r>
      <w:r w:rsidR="0021654A">
        <w:t>3</w:t>
      </w:r>
      <w:r w:rsidR="0021654A" w:rsidRPr="007B21D1">
        <w:t xml:space="preserve">+, </w:t>
      </w:r>
      <w:r w:rsidR="007B21D1" w:rsidRPr="007B21D1">
        <w:t>CD4+, CD8+, CD19+</w:t>
      </w:r>
      <w:r w:rsidR="0021654A">
        <w:t xml:space="preserve">, </w:t>
      </w:r>
      <w:r w:rsidR="0021654A" w:rsidRPr="0021654A">
        <w:t>CD</w:t>
      </w:r>
      <w:r w:rsidR="0021654A">
        <w:t>64</w:t>
      </w:r>
      <w:r w:rsidR="0021654A" w:rsidRPr="0021654A">
        <w:t>+</w:t>
      </w:r>
      <w:r w:rsidR="0021654A">
        <w:t xml:space="preserve">, </w:t>
      </w:r>
      <w:r w:rsidR="0021654A" w:rsidRPr="0021654A">
        <w:t>количеств</w:t>
      </w:r>
      <w:r w:rsidR="0021654A">
        <w:t>о</w:t>
      </w:r>
      <w:r w:rsidR="0021654A" w:rsidRPr="0021654A">
        <w:t xml:space="preserve"> тимических мигрантов </w:t>
      </w:r>
      <w:r w:rsidR="0021654A">
        <w:t>(</w:t>
      </w:r>
      <w:r w:rsidR="0021654A" w:rsidRPr="0021654A">
        <w:t>CD4+CD45RA+CD31+</w:t>
      </w:r>
      <w:r w:rsidR="0021654A">
        <w:t xml:space="preserve"> клеток). </w:t>
      </w:r>
      <w:r w:rsidR="0021654A" w:rsidRPr="0021654A">
        <w:t>Молекулярно-генетическое исследование – выявление del22q11.2 методом FISH (Fluorescent in situ Hybridization</w:t>
      </w:r>
      <w:r w:rsidR="0021654A">
        <w:t xml:space="preserve"> – </w:t>
      </w:r>
      <w:r w:rsidR="00AC605A">
        <w:t>флуоресцентная</w:t>
      </w:r>
      <w:r w:rsidR="0021654A">
        <w:t xml:space="preserve"> гибридизация </w:t>
      </w:r>
      <w:r w:rsidR="0021654A" w:rsidRPr="0021654A">
        <w:rPr>
          <w:i/>
        </w:rPr>
        <w:t>in situ</w:t>
      </w:r>
      <w:r w:rsidR="0021654A" w:rsidRPr="0021654A">
        <w:t>)</w:t>
      </w:r>
      <w:r w:rsidR="0021654A">
        <w:t>. Обычно у пациентов обнаруживается л</w:t>
      </w:r>
      <w:r w:rsidRPr="00316189">
        <w:t>имфопения</w:t>
      </w:r>
      <w:r w:rsidR="007B6183">
        <w:t>,</w:t>
      </w:r>
      <w:r w:rsidRPr="00316189">
        <w:t xml:space="preserve"> </w:t>
      </w:r>
      <w:r w:rsidR="007B6183">
        <w:t>с</w:t>
      </w:r>
      <w:r w:rsidRPr="00316189">
        <w:t xml:space="preserve">нижение уровня </w:t>
      </w:r>
      <w:r w:rsidR="007F770C">
        <w:t>NK</w:t>
      </w:r>
      <w:r w:rsidR="007B6183" w:rsidRPr="00316189">
        <w:t xml:space="preserve"> </w:t>
      </w:r>
      <w:r w:rsidR="007B6183">
        <w:t>и</w:t>
      </w:r>
      <w:r w:rsidR="007B6183" w:rsidRPr="00316189">
        <w:t xml:space="preserve"> </w:t>
      </w:r>
      <w:r w:rsidRPr="00316189">
        <w:t>Т-</w:t>
      </w:r>
      <w:r w:rsidR="0044016A">
        <w:t>клеток</w:t>
      </w:r>
      <w:r w:rsidRPr="00316189">
        <w:t xml:space="preserve"> – менее 30% от всех лимфоцитов (полное отсутствие тимуса встречается редко, </w:t>
      </w:r>
      <w:r w:rsidR="0021654A" w:rsidRPr="00316189">
        <w:t>поэтому,</w:t>
      </w:r>
      <w:r w:rsidRPr="00316189">
        <w:t xml:space="preserve"> немного Т-клеток в крови имеется).</w:t>
      </w:r>
      <w:r w:rsidR="0021654A">
        <w:t xml:space="preserve"> </w:t>
      </w:r>
      <w:r w:rsidRPr="00316189">
        <w:t>Образование антител в норме или снижено (чаще IgA).</w:t>
      </w:r>
    </w:p>
    <w:p w:rsidR="00316189" w:rsidRPr="007B6183" w:rsidRDefault="007B6183" w:rsidP="00316189">
      <w:r w:rsidRPr="0044016A">
        <w:rPr>
          <w:b/>
          <w:bCs/>
        </w:rPr>
        <w:t>Лечение</w:t>
      </w:r>
      <w:r>
        <w:rPr>
          <w:b/>
          <w:bCs/>
          <w:i/>
        </w:rPr>
        <w:t>.</w:t>
      </w:r>
      <w:r w:rsidRPr="007B6183">
        <w:t xml:space="preserve"> </w:t>
      </w:r>
      <w:r w:rsidRPr="007B6183">
        <w:rPr>
          <w:bCs/>
        </w:rPr>
        <w:t xml:space="preserve">Коррекция Т-клеточных нарушений при </w:t>
      </w:r>
      <w:r>
        <w:rPr>
          <w:bCs/>
        </w:rPr>
        <w:t>этом И</w:t>
      </w:r>
      <w:r w:rsidRPr="007B6183">
        <w:rPr>
          <w:bCs/>
        </w:rPr>
        <w:t xml:space="preserve">Д может быть достигнута трансплантацией фетального тимуса. При наличии тяжелых пороков, в основном определяющих прогноз для жизни, пересадка тимуса считается недостаточно обоснованной. </w:t>
      </w:r>
    </w:p>
    <w:p w:rsidR="00316189" w:rsidRPr="00316189" w:rsidRDefault="00316189" w:rsidP="007B6183">
      <w:pPr>
        <w:pStyle w:val="3"/>
      </w:pPr>
      <w:r w:rsidRPr="00316189">
        <w:t xml:space="preserve">D82.3. </w:t>
      </w:r>
      <w:r w:rsidR="00EB4935" w:rsidRPr="00EB4935">
        <w:t>X-сцепленный лимфопролиферативный синдром</w:t>
      </w:r>
      <w:r w:rsidRPr="00316189">
        <w:t xml:space="preserve"> </w:t>
      </w:r>
    </w:p>
    <w:p w:rsidR="00316189" w:rsidRPr="00316189" w:rsidRDefault="008352CC" w:rsidP="00316189">
      <w:r>
        <w:t xml:space="preserve">Другие названия </w:t>
      </w:r>
      <w:r w:rsidRPr="00316189">
        <w:t>болезнь Дункана</w:t>
      </w:r>
      <w:r>
        <w:t xml:space="preserve"> или синдром Пуртильо. Частота</w:t>
      </w:r>
      <w:r w:rsidR="0045473D" w:rsidRPr="0045473D">
        <w:t xml:space="preserve"> составляет </w:t>
      </w:r>
      <w:r w:rsidR="0045473D">
        <w:t xml:space="preserve">примерно </w:t>
      </w:r>
      <w:r w:rsidR="0045473D" w:rsidRPr="0045473D">
        <w:t xml:space="preserve">1 на </w:t>
      </w:r>
      <w:r w:rsidR="0045473D">
        <w:t xml:space="preserve">1 000 000 </w:t>
      </w:r>
      <w:r w:rsidR="0045473D" w:rsidRPr="0045473D">
        <w:t>лиц мужского пола</w:t>
      </w:r>
      <w:r w:rsidR="0045473D">
        <w:t>.</w:t>
      </w:r>
      <w:r w:rsidR="0045473D" w:rsidRPr="0045473D">
        <w:t xml:space="preserve"> </w:t>
      </w:r>
      <w:r w:rsidR="00EB4935">
        <w:t>Известно 2 гена, расположенных на Х-хромосоме, мутации в которых отвечаю</w:t>
      </w:r>
      <w:r w:rsidR="00724745">
        <w:t>т</w:t>
      </w:r>
      <w:r w:rsidR="00EB4935">
        <w:t xml:space="preserve"> за развитие </w:t>
      </w:r>
      <w:r w:rsidR="00724745">
        <w:t xml:space="preserve">болезни. Ген </w:t>
      </w:r>
      <w:r w:rsidR="00724745" w:rsidRPr="00724745">
        <w:t xml:space="preserve">H2D1А </w:t>
      </w:r>
      <w:r w:rsidR="00367837">
        <w:t xml:space="preserve">(60-70%) </w:t>
      </w:r>
      <w:r w:rsidR="00724745">
        <w:t xml:space="preserve">кодирует белок </w:t>
      </w:r>
      <w:r w:rsidR="00724745">
        <w:rPr>
          <w:lang w:val="en-US"/>
        </w:rPr>
        <w:t>SAP</w:t>
      </w:r>
      <w:r w:rsidR="00623D99">
        <w:t xml:space="preserve"> –</w:t>
      </w:r>
      <w:r w:rsidR="00724745">
        <w:t xml:space="preserve"> </w:t>
      </w:r>
      <w:r w:rsidR="00623D99">
        <w:t>лиганд сигнальных молекул,</w:t>
      </w:r>
      <w:r w:rsidR="00724745">
        <w:t xml:space="preserve"> </w:t>
      </w:r>
      <w:r w:rsidR="0045473D">
        <w:t xml:space="preserve">которые </w:t>
      </w:r>
      <w:r w:rsidR="00623D99">
        <w:t>экспрессиру</w:t>
      </w:r>
      <w:r w:rsidR="00587A80">
        <w:t>ют</w:t>
      </w:r>
      <w:r w:rsidR="00623D99">
        <w:t xml:space="preserve"> </w:t>
      </w:r>
      <w:r w:rsidR="0045473D">
        <w:t>В-лимфоцит</w:t>
      </w:r>
      <w:r w:rsidR="00587A80">
        <w:t>ы</w:t>
      </w:r>
      <w:r w:rsidR="0045473D">
        <w:t xml:space="preserve"> </w:t>
      </w:r>
      <w:r w:rsidR="00623D99">
        <w:t>инфицированны</w:t>
      </w:r>
      <w:r w:rsidR="00587A80">
        <w:t>е</w:t>
      </w:r>
      <w:r w:rsidR="00623D99">
        <w:t xml:space="preserve"> вирусами, </w:t>
      </w:r>
      <w:r w:rsidR="0045473D" w:rsidRPr="0045473D">
        <w:t>SAP</w:t>
      </w:r>
      <w:r w:rsidR="00623D99">
        <w:t xml:space="preserve"> </w:t>
      </w:r>
      <w:r w:rsidR="00724745">
        <w:t>актив</w:t>
      </w:r>
      <w:r w:rsidR="00623D99">
        <w:t>ирует Т-</w:t>
      </w:r>
      <w:r w:rsidR="0045473D">
        <w:t>киллеры</w:t>
      </w:r>
      <w:r w:rsidR="00623D99">
        <w:t xml:space="preserve"> и </w:t>
      </w:r>
      <w:r w:rsidR="007F770C">
        <w:t>NK</w:t>
      </w:r>
      <w:r w:rsidR="0045473D" w:rsidRPr="0045473D">
        <w:t xml:space="preserve"> Т-клетки</w:t>
      </w:r>
      <w:r w:rsidR="00623D99">
        <w:t>,</w:t>
      </w:r>
      <w:r w:rsidR="00724745">
        <w:t xml:space="preserve"> и ген </w:t>
      </w:r>
      <w:r w:rsidR="00724745">
        <w:rPr>
          <w:lang w:val="en-US"/>
        </w:rPr>
        <w:t>BIRC</w:t>
      </w:r>
      <w:r w:rsidR="00724745" w:rsidRPr="00724745">
        <w:t>4</w:t>
      </w:r>
      <w:r w:rsidR="00367837">
        <w:t xml:space="preserve"> (30-40%)</w:t>
      </w:r>
      <w:r w:rsidR="00724745">
        <w:t xml:space="preserve">, продукт которого белок </w:t>
      </w:r>
      <w:r w:rsidR="00724745">
        <w:rPr>
          <w:lang w:val="en-US"/>
        </w:rPr>
        <w:t>XIAP</w:t>
      </w:r>
      <w:r w:rsidR="00724745" w:rsidRPr="00724745">
        <w:t xml:space="preserve"> </w:t>
      </w:r>
      <w:r w:rsidR="00724745">
        <w:t xml:space="preserve">играет роль в запуске апоптоза. </w:t>
      </w:r>
    </w:p>
    <w:p w:rsidR="00316189" w:rsidRPr="00316189" w:rsidRDefault="00AD45C0" w:rsidP="0024053E">
      <w:r w:rsidRPr="008352CC">
        <w:rPr>
          <w:b/>
          <w:bCs/>
        </w:rPr>
        <w:t>Клинические проявления</w:t>
      </w:r>
      <w:r w:rsidRPr="00AD45C0">
        <w:rPr>
          <w:b/>
          <w:bCs/>
          <w:i/>
        </w:rPr>
        <w:t xml:space="preserve">. </w:t>
      </w:r>
      <w:r w:rsidR="0045473D" w:rsidRPr="0045473D">
        <w:rPr>
          <w:bCs/>
        </w:rPr>
        <w:t>П</w:t>
      </w:r>
      <w:r w:rsidR="0045473D">
        <w:t xml:space="preserve">оражаются лица мужского пола. </w:t>
      </w:r>
      <w:r w:rsidR="0024053E">
        <w:t xml:space="preserve">В типичных случаях манифестация </w:t>
      </w:r>
      <w:r w:rsidR="00AB4F17">
        <w:t>ИД</w:t>
      </w:r>
      <w:r w:rsidR="0024053E">
        <w:t xml:space="preserve"> начинается под влиянием инфицирования вирусом Эпштейна-Барр. Фульминантный инфекционный мононуклеоз выявляют у 50-60% пациентов, и чаще всего он возникает между 2-м и 3-м годами жизни, но может манифестировать и в более позднем возрасте. Первые проявления мононуклеоза такие же, как у пациентов без </w:t>
      </w:r>
      <w:r w:rsidR="00AD6FB7">
        <w:t>ИД</w:t>
      </w:r>
      <w:r w:rsidR="0024053E">
        <w:t xml:space="preserve"> (</w:t>
      </w:r>
      <w:r w:rsidR="00AD6FB7">
        <w:t xml:space="preserve">лихорадка, </w:t>
      </w:r>
      <w:r w:rsidR="0024053E">
        <w:t xml:space="preserve">фарингит, </w:t>
      </w:r>
      <w:r w:rsidR="00AC605A">
        <w:t>лимфоаденопатия</w:t>
      </w:r>
      <w:r w:rsidR="00AD6FB7">
        <w:t xml:space="preserve"> и гепатоспленомегалия</w:t>
      </w:r>
      <w:r w:rsidR="0024053E">
        <w:t>), но выражены в более тяжелой форме. В дальнейшем заболевание прогрессирует</w:t>
      </w:r>
      <w:r w:rsidR="00AC605A">
        <w:t>,</w:t>
      </w:r>
      <w:r w:rsidR="0024053E">
        <w:t xml:space="preserve"> развиваются тяжелые формы гепатит</w:t>
      </w:r>
      <w:r w:rsidR="00AD6FB7">
        <w:t>а</w:t>
      </w:r>
      <w:r w:rsidR="00AC605A">
        <w:t xml:space="preserve"> и</w:t>
      </w:r>
      <w:r w:rsidR="0024053E">
        <w:t xml:space="preserve"> </w:t>
      </w:r>
      <w:r w:rsidR="00367837">
        <w:t>поражение</w:t>
      </w:r>
      <w:r w:rsidR="0024053E">
        <w:t xml:space="preserve"> ЦНС. В ряде случаев возникают некрозы в печени, что служит прогностически неблагоприятным фактором. Прогрессирующая поликлональная </w:t>
      </w:r>
      <w:r w:rsidR="00367837">
        <w:t>пролиферация</w:t>
      </w:r>
      <w:r w:rsidR="0024053E">
        <w:t xml:space="preserve"> В-лимфоцитов может вызывать вытеснение других видов клеток </w:t>
      </w:r>
      <w:r w:rsidR="00374E95">
        <w:t xml:space="preserve">в косном мозге </w:t>
      </w:r>
      <w:r w:rsidR="0024053E">
        <w:t>и развитие цитопении</w:t>
      </w:r>
      <w:r w:rsidR="00367837" w:rsidRPr="00367837">
        <w:t xml:space="preserve"> </w:t>
      </w:r>
      <w:r w:rsidR="00367837">
        <w:t>(тромбоцитопении, анемии и т.д.)</w:t>
      </w:r>
      <w:r w:rsidR="0024053E">
        <w:t>.</w:t>
      </w:r>
      <w:r w:rsidR="006B0E40">
        <w:t xml:space="preserve"> </w:t>
      </w:r>
      <w:r w:rsidR="00AB4F17" w:rsidRPr="00AB4F17">
        <w:t xml:space="preserve">70% пациентов умирают до 10-летнего возраста, а при фульминантном инфекционном мононуклеозе в сочетании с некрозом печени и аплазией костного мозга летальность достигает 96%. У 20-25% выживших </w:t>
      </w:r>
      <w:r w:rsidR="00AD6FB7">
        <w:t xml:space="preserve">в возрасте около 5 лет </w:t>
      </w:r>
      <w:r w:rsidR="00AB4F17" w:rsidRPr="00AB4F17">
        <w:t>развиваются лимфомы</w:t>
      </w:r>
      <w:r w:rsidR="00374E95" w:rsidRPr="00374E95">
        <w:t xml:space="preserve"> </w:t>
      </w:r>
      <w:r w:rsidR="00374E95">
        <w:t>(чаще В-клеточные).</w:t>
      </w:r>
    </w:p>
    <w:p w:rsidR="00316189" w:rsidRPr="00316189" w:rsidRDefault="00316189" w:rsidP="00FE409B">
      <w:r w:rsidRPr="00AD6FB7">
        <w:rPr>
          <w:b/>
          <w:bCs/>
        </w:rPr>
        <w:t>Диагностика</w:t>
      </w:r>
      <w:r w:rsidR="00AD45C0" w:rsidRPr="00AD6FB7">
        <w:rPr>
          <w:b/>
          <w:bCs/>
        </w:rPr>
        <w:t>.</w:t>
      </w:r>
      <w:r w:rsidR="00AD45C0">
        <w:rPr>
          <w:b/>
          <w:bCs/>
          <w:i/>
        </w:rPr>
        <w:t xml:space="preserve"> </w:t>
      </w:r>
      <w:r w:rsidR="00AD45C0" w:rsidRPr="00AD45C0">
        <w:rPr>
          <w:bCs/>
        </w:rPr>
        <w:t>Определение классов и субклассов IgG, IgM, IgA</w:t>
      </w:r>
      <w:r w:rsidR="00AD45C0">
        <w:rPr>
          <w:bCs/>
        </w:rPr>
        <w:t>, подсчет клеток с фенотипом</w:t>
      </w:r>
      <w:r w:rsidR="00AD45C0" w:rsidRPr="00AD45C0">
        <w:rPr>
          <w:bCs/>
        </w:rPr>
        <w:t xml:space="preserve"> СD4+</w:t>
      </w:r>
      <w:r w:rsidR="00AD45C0">
        <w:rPr>
          <w:bCs/>
        </w:rPr>
        <w:t xml:space="preserve">, </w:t>
      </w:r>
      <w:r w:rsidR="00AD45C0" w:rsidRPr="00AD45C0">
        <w:rPr>
          <w:bCs/>
        </w:rPr>
        <w:t>СD8+, СD19+CD27+</w:t>
      </w:r>
      <w:r w:rsidR="00AD45C0">
        <w:rPr>
          <w:bCs/>
        </w:rPr>
        <w:t xml:space="preserve"> (</w:t>
      </w:r>
      <w:r w:rsidR="00AD45C0" w:rsidRPr="00AD45C0">
        <w:rPr>
          <w:bCs/>
        </w:rPr>
        <w:t>B-клетк</w:t>
      </w:r>
      <w:r w:rsidR="00AD45C0">
        <w:rPr>
          <w:bCs/>
        </w:rPr>
        <w:t>и</w:t>
      </w:r>
      <w:r w:rsidR="00AD45C0" w:rsidRPr="00AD45C0">
        <w:rPr>
          <w:bCs/>
        </w:rPr>
        <w:t xml:space="preserve"> памяти</w:t>
      </w:r>
      <w:r w:rsidR="00AD45C0">
        <w:rPr>
          <w:bCs/>
        </w:rPr>
        <w:t>)</w:t>
      </w:r>
      <w:r w:rsidR="00AD45C0" w:rsidRPr="00AD45C0">
        <w:rPr>
          <w:bCs/>
        </w:rPr>
        <w:t>, CD64+</w:t>
      </w:r>
      <w:r w:rsidR="00EB4935">
        <w:rPr>
          <w:bCs/>
        </w:rPr>
        <w:t>, п</w:t>
      </w:r>
      <w:r w:rsidR="00AD45C0" w:rsidRPr="00AD45C0">
        <w:rPr>
          <w:bCs/>
        </w:rPr>
        <w:t>оиск мутаций в генах SH2D1</w:t>
      </w:r>
      <w:r w:rsidR="00724745">
        <w:rPr>
          <w:bCs/>
        </w:rPr>
        <w:t>А</w:t>
      </w:r>
      <w:r w:rsidR="00EB4935">
        <w:rPr>
          <w:bCs/>
        </w:rPr>
        <w:t xml:space="preserve"> </w:t>
      </w:r>
      <w:r w:rsidR="0024053E">
        <w:rPr>
          <w:bCs/>
        </w:rPr>
        <w:t xml:space="preserve">и </w:t>
      </w:r>
      <w:r w:rsidR="0024053E" w:rsidRPr="0024053E">
        <w:rPr>
          <w:bCs/>
        </w:rPr>
        <w:t>BIRC4</w:t>
      </w:r>
      <w:r w:rsidR="00EB4935">
        <w:rPr>
          <w:bCs/>
        </w:rPr>
        <w:t>.</w:t>
      </w:r>
      <w:r w:rsidR="00FE409B">
        <w:rPr>
          <w:bCs/>
        </w:rPr>
        <w:t xml:space="preserve"> Наиболее частыми находками являются п</w:t>
      </w:r>
      <w:r w:rsidRPr="00316189">
        <w:t>ерсистирующая агаммаглобулинемия</w:t>
      </w:r>
      <w:r w:rsidR="00FE409B">
        <w:t xml:space="preserve"> с относительным увеличением </w:t>
      </w:r>
      <w:r w:rsidR="00FE409B" w:rsidRPr="00FE409B">
        <w:t>уровня IgM и IgA; повышение уровня CD8</w:t>
      </w:r>
      <w:r w:rsidR="00FE409B">
        <w:t>+</w:t>
      </w:r>
      <w:r w:rsidR="00FE409B" w:rsidRPr="00FE409B">
        <w:t>клеток</w:t>
      </w:r>
      <w:r w:rsidR="00FE409B">
        <w:t>,</w:t>
      </w:r>
      <w:r w:rsidR="00FE409B" w:rsidRPr="00FE409B">
        <w:t xml:space="preserve"> уменьшение </w:t>
      </w:r>
      <w:r w:rsidR="00FE409B" w:rsidRPr="00316189">
        <w:t>числ</w:t>
      </w:r>
      <w:r w:rsidR="00FE409B">
        <w:t>а</w:t>
      </w:r>
      <w:r w:rsidR="00FE409B" w:rsidRPr="00FE409B">
        <w:t xml:space="preserve"> В-</w:t>
      </w:r>
      <w:r w:rsidR="00FE409B">
        <w:t>лимфоцитов</w:t>
      </w:r>
      <w:r w:rsidR="00FE409B" w:rsidRPr="00FE409B">
        <w:t xml:space="preserve"> памяти </w:t>
      </w:r>
      <w:r w:rsidR="00FE409B">
        <w:t>и</w:t>
      </w:r>
      <w:r w:rsidRPr="00316189">
        <w:t xml:space="preserve"> </w:t>
      </w:r>
      <w:r w:rsidR="007F770C">
        <w:t>NK</w:t>
      </w:r>
      <w:r w:rsidRPr="00316189">
        <w:t>.</w:t>
      </w:r>
      <w:r w:rsidR="00FE409B">
        <w:t xml:space="preserve"> </w:t>
      </w:r>
      <w:r w:rsidR="00AB4F17">
        <w:t xml:space="preserve">В крови </w:t>
      </w:r>
      <w:r w:rsidR="00FE409B" w:rsidRPr="00FE409B">
        <w:t>обнаруж</w:t>
      </w:r>
      <w:r w:rsidR="00AB4F17">
        <w:t>ивается</w:t>
      </w:r>
      <w:r w:rsidR="00FE409B" w:rsidRPr="00FE409B">
        <w:t xml:space="preserve"> </w:t>
      </w:r>
      <w:r w:rsidR="00AB4F17">
        <w:t xml:space="preserve">ДНК </w:t>
      </w:r>
      <w:r w:rsidR="00FE409B" w:rsidRPr="00FE409B">
        <w:t xml:space="preserve">вируса Эпштейна-Барр и </w:t>
      </w:r>
      <w:r w:rsidR="00AB4F17">
        <w:t xml:space="preserve">повышенный титр </w:t>
      </w:r>
      <w:r w:rsidR="00FE409B" w:rsidRPr="00FE409B">
        <w:t>антител против его антигенов</w:t>
      </w:r>
      <w:r w:rsidR="00AB4F17">
        <w:t>.</w:t>
      </w:r>
    </w:p>
    <w:p w:rsidR="00316189" w:rsidRPr="00316189" w:rsidRDefault="00316189" w:rsidP="00316189">
      <w:r w:rsidRPr="00367CFA">
        <w:rPr>
          <w:b/>
          <w:bCs/>
        </w:rPr>
        <w:t>Лечение</w:t>
      </w:r>
      <w:r w:rsidR="00367CFA">
        <w:rPr>
          <w:b/>
          <w:bCs/>
        </w:rPr>
        <w:t>.</w:t>
      </w:r>
      <w:r w:rsidRPr="00316189">
        <w:rPr>
          <w:b/>
          <w:bCs/>
        </w:rPr>
        <w:t xml:space="preserve"> </w:t>
      </w:r>
      <w:r w:rsidRPr="00316189">
        <w:t xml:space="preserve">Специфическое лечение не разработано, </w:t>
      </w:r>
      <w:r w:rsidR="006B0E40" w:rsidRPr="006B0E40">
        <w:t>пациентам проводят заместительную терапию иммуноглобулинами, назначают противовирусные препараты. Эффективной считают пересадку стволовых клеток.</w:t>
      </w:r>
    </w:p>
    <w:p w:rsidR="00316189" w:rsidRPr="00316189" w:rsidRDefault="00316189" w:rsidP="000F3BFE">
      <w:pPr>
        <w:pStyle w:val="3"/>
      </w:pPr>
      <w:r w:rsidRPr="00680C1E">
        <w:t>D82.4. ГиперIgE синдром (</w:t>
      </w:r>
      <w:r w:rsidR="001B2D1E" w:rsidRPr="00680C1E">
        <w:t>Job syndrome – с</w:t>
      </w:r>
      <w:r w:rsidRPr="00680C1E">
        <w:t>индром</w:t>
      </w:r>
      <w:r w:rsidR="001B2D1E" w:rsidRPr="00680C1E">
        <w:t xml:space="preserve"> </w:t>
      </w:r>
      <w:r w:rsidRPr="00680C1E">
        <w:t>Иова)</w:t>
      </w:r>
    </w:p>
    <w:p w:rsidR="005717D3" w:rsidRPr="00316189" w:rsidRDefault="00316189" w:rsidP="00316189">
      <w:r w:rsidRPr="00F700EC">
        <w:t>Частота – 1:50</w:t>
      </w:r>
      <w:r w:rsidR="001B2D1E">
        <w:t> </w:t>
      </w:r>
      <w:r w:rsidRPr="00F700EC">
        <w:t xml:space="preserve">000. </w:t>
      </w:r>
      <w:r w:rsidR="005A02AD" w:rsidRPr="00F700EC">
        <w:t>Большинство случаев ИД являются спорадическими,</w:t>
      </w:r>
      <w:r w:rsidR="005A02AD" w:rsidRPr="005A02AD">
        <w:t xml:space="preserve"> </w:t>
      </w:r>
      <w:r w:rsidR="005A02AD">
        <w:t>в части случаев</w:t>
      </w:r>
      <w:r w:rsidR="005A02AD" w:rsidRPr="005A02AD">
        <w:t xml:space="preserve"> выявлено аутосомно-доминантное, а в </w:t>
      </w:r>
      <w:r w:rsidR="005A02AD">
        <w:t>части</w:t>
      </w:r>
      <w:r w:rsidR="005A02AD" w:rsidRPr="005A02AD">
        <w:t xml:space="preserve"> </w:t>
      </w:r>
      <w:r w:rsidR="005A02AD">
        <w:t>–</w:t>
      </w:r>
      <w:r w:rsidR="005A02AD" w:rsidRPr="005A02AD">
        <w:t xml:space="preserve"> аутосомно-рецессивное наследование.</w:t>
      </w:r>
      <w:r w:rsidRPr="005A02AD">
        <w:t xml:space="preserve"> </w:t>
      </w:r>
      <w:r w:rsidR="005717D3" w:rsidRPr="005A02AD">
        <w:t>Молекулярные дефекты гиперIgE</w:t>
      </w:r>
      <w:r w:rsidR="00AC605A">
        <w:t xml:space="preserve"> </w:t>
      </w:r>
      <w:r w:rsidR="005717D3" w:rsidRPr="005A02AD">
        <w:t>синдрома до</w:t>
      </w:r>
      <w:r w:rsidR="005717D3" w:rsidRPr="005717D3">
        <w:t xml:space="preserve"> конца не ясны. </w:t>
      </w:r>
      <w:r w:rsidR="005A02AD" w:rsidRPr="005717D3">
        <w:t>При</w:t>
      </w:r>
      <w:r w:rsidR="005A02AD">
        <w:t xml:space="preserve"> </w:t>
      </w:r>
      <w:r w:rsidR="005A02AD" w:rsidRPr="005717D3">
        <w:t xml:space="preserve">аутосомно-рецессивной форме </w:t>
      </w:r>
      <w:r w:rsidR="005A02AD">
        <w:t>п</w:t>
      </w:r>
      <w:r w:rsidR="005717D3" w:rsidRPr="005717D3">
        <w:t>редполагают роль гомозиготных делеций в гене TYK2, кодирующем тирозинкиназу-2 человека (Ту</w:t>
      </w:r>
      <w:r w:rsidR="005A02AD">
        <w:rPr>
          <w:lang w:val="en-US"/>
        </w:rPr>
        <w:t>k</w:t>
      </w:r>
      <w:r w:rsidR="005717D3" w:rsidRPr="005717D3">
        <w:t>-2). Дефицит Ту</w:t>
      </w:r>
      <w:r w:rsidR="005A02AD">
        <w:rPr>
          <w:lang w:val="en-US"/>
        </w:rPr>
        <w:t>k</w:t>
      </w:r>
      <w:r w:rsidR="005717D3" w:rsidRPr="005717D3">
        <w:t xml:space="preserve">-2 служит причиной </w:t>
      </w:r>
      <w:r w:rsidR="005A02AD">
        <w:t>нарушений</w:t>
      </w:r>
      <w:r w:rsidR="005717D3" w:rsidRPr="005717D3">
        <w:t xml:space="preserve"> сигнального пути цитокинов, включая интерфероны, ИЛ-6, ИЛ-10, ИЛ-12, ИЛ-23. У пациентов с доминантным наследованием и спорадическими формами доказана роль мутаций в гене STAT3, приводящих к дисморфогенезу и </w:t>
      </w:r>
      <w:r w:rsidR="000C69B8">
        <w:t>подавлению</w:t>
      </w:r>
      <w:r w:rsidR="001B2D1E">
        <w:t xml:space="preserve"> </w:t>
      </w:r>
      <w:r w:rsidR="009B2E72">
        <w:t>образования</w:t>
      </w:r>
      <w:r w:rsidR="001B2D1E" w:rsidRPr="001B2D1E">
        <w:t xml:space="preserve"> Th17</w:t>
      </w:r>
      <w:r w:rsidR="005A02AD" w:rsidRPr="001B2D1E">
        <w:t xml:space="preserve">. </w:t>
      </w:r>
      <w:r w:rsidR="009B2E72">
        <w:t xml:space="preserve">В результате </w:t>
      </w:r>
      <w:r w:rsidR="009B2E72" w:rsidRPr="001B2D1E">
        <w:t>снижени</w:t>
      </w:r>
      <w:r w:rsidR="009B2E72">
        <w:t>я</w:t>
      </w:r>
      <w:r w:rsidR="009B2E72" w:rsidRPr="001B2D1E">
        <w:t xml:space="preserve"> продукции и ответа на </w:t>
      </w:r>
      <w:r w:rsidR="009B2E72">
        <w:t>ИФ</w:t>
      </w:r>
      <w:r w:rsidR="00494C2B">
        <w:t>-</w:t>
      </w:r>
      <w:r w:rsidR="000C69B8">
        <w:t>γ</w:t>
      </w:r>
      <w:r w:rsidR="009B2E72" w:rsidRPr="001B2D1E">
        <w:t xml:space="preserve"> и TGF</w:t>
      </w:r>
      <w:r w:rsidR="009B2E72">
        <w:t>β</w:t>
      </w:r>
      <w:r w:rsidR="009B2E72" w:rsidRPr="001B2D1E">
        <w:t xml:space="preserve"> </w:t>
      </w:r>
      <w:r w:rsidR="000C69B8">
        <w:t>страдает функция</w:t>
      </w:r>
      <w:r w:rsidR="000C69B8" w:rsidRPr="005717D3">
        <w:t xml:space="preserve"> Thl</w:t>
      </w:r>
      <w:r w:rsidR="001B2D1E" w:rsidRPr="001B2D1E">
        <w:t xml:space="preserve"> </w:t>
      </w:r>
      <w:r w:rsidR="000C69B8">
        <w:t>и нарушается</w:t>
      </w:r>
      <w:r w:rsidR="000C69B8" w:rsidRPr="001B2D1E">
        <w:t xml:space="preserve"> </w:t>
      </w:r>
      <w:r w:rsidR="001B2D1E" w:rsidRPr="001B2D1E">
        <w:t>хемотаксис нейтрофилов</w:t>
      </w:r>
      <w:r w:rsidR="005A02AD" w:rsidRPr="005A02AD">
        <w:t>.</w:t>
      </w:r>
    </w:p>
    <w:p w:rsidR="00316189" w:rsidRPr="00316189" w:rsidRDefault="000C69B8" w:rsidP="000B601B">
      <w:r w:rsidRPr="000C69B8">
        <w:rPr>
          <w:b/>
          <w:bCs/>
          <w:i/>
        </w:rPr>
        <w:t>Клинические проявления.</w:t>
      </w:r>
      <w:r w:rsidR="00316189" w:rsidRPr="00316189">
        <w:t xml:space="preserve"> У </w:t>
      </w:r>
      <w:r>
        <w:t>пациентов</w:t>
      </w:r>
      <w:r w:rsidR="00316189" w:rsidRPr="00316189">
        <w:t xml:space="preserve"> </w:t>
      </w:r>
      <w:r w:rsidR="002A1EF3" w:rsidRPr="00316189">
        <w:t xml:space="preserve">с первых месяцев жизни </w:t>
      </w:r>
      <w:r w:rsidR="00316189" w:rsidRPr="00316189">
        <w:t>выявляются</w:t>
      </w:r>
      <w:r>
        <w:t xml:space="preserve"> а</w:t>
      </w:r>
      <w:r w:rsidR="00316189" w:rsidRPr="00316189">
        <w:t>топические дерматиты (в 100% случ</w:t>
      </w:r>
      <w:r>
        <w:t>аев), с</w:t>
      </w:r>
      <w:r w:rsidR="00316189" w:rsidRPr="00316189">
        <w:t>клонность к респираторным аллергозам, отеку Квинке.</w:t>
      </w:r>
      <w:r>
        <w:t xml:space="preserve"> Характерным</w:t>
      </w:r>
      <w:r w:rsidR="002A1EF3">
        <w:t>и проявлениями</w:t>
      </w:r>
      <w:r>
        <w:t xml:space="preserve"> являются дефекты костей и зубов, склонность</w:t>
      </w:r>
      <w:r w:rsidR="002A1EF3">
        <w:t xml:space="preserve"> к переломам, </w:t>
      </w:r>
      <w:r>
        <w:t>х</w:t>
      </w:r>
      <w:r w:rsidRPr="00316189">
        <w:t>олодные абсцессы</w:t>
      </w:r>
      <w:r>
        <w:t>, р</w:t>
      </w:r>
      <w:r w:rsidR="00316189" w:rsidRPr="00316189">
        <w:t xml:space="preserve">ецидивирующие гнойные </w:t>
      </w:r>
      <w:r w:rsidR="009B2E72">
        <w:t xml:space="preserve">деструктивные </w:t>
      </w:r>
      <w:r w:rsidR="00316189" w:rsidRPr="00316189">
        <w:t>пневмонии, поражение ЛОР-органов</w:t>
      </w:r>
      <w:r w:rsidR="000B601B">
        <w:t xml:space="preserve">, </w:t>
      </w:r>
      <w:r w:rsidR="00AC605A">
        <w:t>к</w:t>
      </w:r>
      <w:r w:rsidR="00AC605A" w:rsidRPr="00316189">
        <w:t>андидамикоз</w:t>
      </w:r>
      <w:r w:rsidR="00316189" w:rsidRPr="00316189">
        <w:t>.</w:t>
      </w:r>
    </w:p>
    <w:p w:rsidR="00316189" w:rsidRPr="00316189" w:rsidRDefault="00316189" w:rsidP="005826CF">
      <w:r w:rsidRPr="00316189">
        <w:rPr>
          <w:b/>
          <w:bCs/>
          <w:i/>
        </w:rPr>
        <w:t>Диагностика</w:t>
      </w:r>
      <w:r w:rsidR="000B601B">
        <w:rPr>
          <w:b/>
          <w:bCs/>
          <w:i/>
        </w:rPr>
        <w:t xml:space="preserve">. </w:t>
      </w:r>
      <w:r w:rsidR="000B601B" w:rsidRPr="000B601B">
        <w:rPr>
          <w:bCs/>
        </w:rPr>
        <w:t>Определение классов и субклассов Ig</w:t>
      </w:r>
      <w:r w:rsidR="00AC605A" w:rsidRPr="000B601B">
        <w:rPr>
          <w:bCs/>
        </w:rPr>
        <w:t>E</w:t>
      </w:r>
      <w:r w:rsidR="000B601B" w:rsidRPr="000B601B">
        <w:rPr>
          <w:bCs/>
        </w:rPr>
        <w:t>, IgG, IgM, IgA,</w:t>
      </w:r>
      <w:r w:rsidR="000B601B">
        <w:rPr>
          <w:bCs/>
        </w:rPr>
        <w:t xml:space="preserve"> подсчет </w:t>
      </w:r>
      <w:r w:rsidR="000B601B" w:rsidRPr="000B601B">
        <w:rPr>
          <w:bCs/>
        </w:rPr>
        <w:t>Th17 (CD4+</w:t>
      </w:r>
      <w:r w:rsidR="00B6777D">
        <w:rPr>
          <w:bCs/>
        </w:rPr>
        <w:t>ИЛ</w:t>
      </w:r>
      <w:r w:rsidR="000B601B" w:rsidRPr="000B601B">
        <w:rPr>
          <w:bCs/>
        </w:rPr>
        <w:t>17+</w:t>
      </w:r>
      <w:r w:rsidR="000B601B">
        <w:rPr>
          <w:bCs/>
        </w:rPr>
        <w:t xml:space="preserve"> клеток</w:t>
      </w:r>
      <w:r w:rsidR="000B601B" w:rsidRPr="000B601B">
        <w:rPr>
          <w:bCs/>
        </w:rPr>
        <w:t>) в периферической крови методом проточной цитофлуориметрии</w:t>
      </w:r>
      <w:r w:rsidR="000B601B">
        <w:rPr>
          <w:bCs/>
        </w:rPr>
        <w:t xml:space="preserve">, </w:t>
      </w:r>
      <w:r w:rsidR="000B601B" w:rsidRPr="000B601B">
        <w:rPr>
          <w:bCs/>
        </w:rPr>
        <w:t>поиск мутаций в ген</w:t>
      </w:r>
      <w:r w:rsidR="000B601B">
        <w:rPr>
          <w:bCs/>
        </w:rPr>
        <w:t>е</w:t>
      </w:r>
      <w:r w:rsidR="000B601B" w:rsidRPr="000B601B">
        <w:rPr>
          <w:bCs/>
        </w:rPr>
        <w:t xml:space="preserve"> STAT3</w:t>
      </w:r>
      <w:r w:rsidR="000B601B">
        <w:rPr>
          <w:bCs/>
        </w:rPr>
        <w:t>.</w:t>
      </w:r>
      <w:r w:rsidR="005826CF">
        <w:rPr>
          <w:bCs/>
        </w:rPr>
        <w:t xml:space="preserve"> У пациентов определяется п</w:t>
      </w:r>
      <w:r w:rsidRPr="00316189">
        <w:t>овышение IgE</w:t>
      </w:r>
      <w:r w:rsidR="005826CF">
        <w:t xml:space="preserve"> (свыше 1000 </w:t>
      </w:r>
      <w:r w:rsidR="005826CF">
        <w:rPr>
          <w:lang w:val="en-US"/>
        </w:rPr>
        <w:t>UE</w:t>
      </w:r>
      <w:r w:rsidR="005826CF">
        <w:t>/мл), иногда IgG и IgM, с</w:t>
      </w:r>
      <w:r w:rsidRPr="00316189">
        <w:t xml:space="preserve">нижение </w:t>
      </w:r>
      <w:r w:rsidR="005826CF">
        <w:t xml:space="preserve">или отсутствие, </w:t>
      </w:r>
      <w:r w:rsidR="005826CF" w:rsidRPr="005826CF">
        <w:t>Th17</w:t>
      </w:r>
      <w:r w:rsidR="005826CF">
        <w:t>, э</w:t>
      </w:r>
      <w:r w:rsidRPr="00316189">
        <w:t>озинофил</w:t>
      </w:r>
      <w:r w:rsidR="005826CF">
        <w:t>ия,</w:t>
      </w:r>
      <w:r w:rsidRPr="00316189">
        <w:t xml:space="preserve"> </w:t>
      </w:r>
      <w:r w:rsidR="005826CF">
        <w:t>н</w:t>
      </w:r>
      <w:r w:rsidRPr="00316189">
        <w:t>арушение фагоцитоза.</w:t>
      </w:r>
    </w:p>
    <w:p w:rsidR="00316189" w:rsidRPr="00316189" w:rsidRDefault="00316189" w:rsidP="000B601B">
      <w:r w:rsidRPr="00316189">
        <w:rPr>
          <w:b/>
          <w:bCs/>
          <w:i/>
        </w:rPr>
        <w:t>Лечение</w:t>
      </w:r>
      <w:r w:rsidR="000B601B">
        <w:rPr>
          <w:b/>
          <w:bCs/>
          <w:i/>
        </w:rPr>
        <w:t>.</w:t>
      </w:r>
      <w:r w:rsidRPr="00316189">
        <w:rPr>
          <w:b/>
          <w:bCs/>
        </w:rPr>
        <w:t xml:space="preserve"> </w:t>
      </w:r>
      <w:r w:rsidRPr="00316189">
        <w:t>Специфическ</w:t>
      </w:r>
      <w:r w:rsidR="000B601B">
        <w:t>ая</w:t>
      </w:r>
      <w:r w:rsidRPr="00316189">
        <w:t xml:space="preserve"> </w:t>
      </w:r>
      <w:r w:rsidR="000B601B">
        <w:t>терапия</w:t>
      </w:r>
      <w:r w:rsidRPr="00316189">
        <w:t xml:space="preserve"> не разработан</w:t>
      </w:r>
      <w:r w:rsidR="000B601B">
        <w:t>а</w:t>
      </w:r>
      <w:r w:rsidRPr="00316189">
        <w:t xml:space="preserve">. </w:t>
      </w:r>
      <w:r w:rsidR="000B601B">
        <w:t xml:space="preserve">Целью лечения является контроль инфекции. Назначаются антибиотики, противогрибковые и противовирусные препараты (при необходимости). </w:t>
      </w:r>
      <w:r w:rsidRPr="00316189">
        <w:t>Симптоматическое лечение клинических синдромов проводят в комплексе с гамма</w:t>
      </w:r>
      <w:r w:rsidR="000B601B">
        <w:t>-</w:t>
      </w:r>
      <w:r w:rsidRPr="00316189">
        <w:t>глобулином. Положительные результаты получены при применении γ-интерферона.</w:t>
      </w:r>
    </w:p>
    <w:p w:rsidR="00316189" w:rsidRPr="00316189" w:rsidRDefault="00316189" w:rsidP="004A185A">
      <w:pPr>
        <w:pStyle w:val="2"/>
      </w:pPr>
      <w:bookmarkStart w:id="39" w:name="_Toc63516169"/>
      <w:bookmarkStart w:id="40" w:name="_Toc398540542"/>
      <w:r w:rsidRPr="00316189">
        <w:t>Общий вариабельный иммунодефицит</w:t>
      </w:r>
      <w:bookmarkEnd w:id="39"/>
      <w:bookmarkEnd w:id="40"/>
      <w:r w:rsidR="009F5430">
        <w:t xml:space="preserve"> </w:t>
      </w:r>
    </w:p>
    <w:p w:rsidR="00316189" w:rsidRPr="00316189" w:rsidRDefault="00CC69FC" w:rsidP="00316189">
      <w:r>
        <w:t>Общий вариабельный иммунодефицит (ОВИД)</w:t>
      </w:r>
      <w:r w:rsidR="004A185A">
        <w:t>,</w:t>
      </w:r>
      <w:r>
        <w:t xml:space="preserve"> также известный как приобретенная гипогаммаглобулинемия</w:t>
      </w:r>
      <w:r w:rsidR="004A185A" w:rsidRPr="004A185A">
        <w:t xml:space="preserve"> </w:t>
      </w:r>
      <w:r w:rsidR="004A185A">
        <w:t xml:space="preserve">(В МКБ-10 рубрика </w:t>
      </w:r>
      <w:r w:rsidR="004A185A" w:rsidRPr="00316189">
        <w:t>D83</w:t>
      </w:r>
      <w:r>
        <w:t xml:space="preserve">) представляет собой группу из примерно 150 первичных иммунодефицитов, у которых </w:t>
      </w:r>
      <w:r w:rsidR="006A335D">
        <w:t>схожие</w:t>
      </w:r>
      <w:r>
        <w:t xml:space="preserve"> проявления (в том числе гипогаммаглобулинемию), но различная этиология. </w:t>
      </w:r>
      <w:r w:rsidR="00316189" w:rsidRPr="00316189">
        <w:t>Рубрика содержит 4 наименования:</w:t>
      </w:r>
      <w:r w:rsidR="00FD448E">
        <w:t xml:space="preserve"> </w:t>
      </w:r>
    </w:p>
    <w:p w:rsidR="00316189" w:rsidRPr="00FD448E" w:rsidRDefault="00316189" w:rsidP="00686DDF">
      <w:pPr>
        <w:pStyle w:val="aa"/>
        <w:numPr>
          <w:ilvl w:val="0"/>
          <w:numId w:val="5"/>
        </w:numPr>
        <w:ind w:left="426" w:hanging="426"/>
        <w:rPr>
          <w:bCs/>
        </w:rPr>
      </w:pPr>
      <w:r w:rsidRPr="00FD448E">
        <w:rPr>
          <w:bCs/>
        </w:rPr>
        <w:t xml:space="preserve">D83.0. </w:t>
      </w:r>
      <w:r w:rsidR="009F5430" w:rsidRPr="00FD448E">
        <w:rPr>
          <w:bCs/>
        </w:rPr>
        <w:t>ОВИД</w:t>
      </w:r>
      <w:r w:rsidRPr="00FD448E">
        <w:rPr>
          <w:bCs/>
        </w:rPr>
        <w:t xml:space="preserve"> с преобладающими отклонениями в количестве и функциональной активности В-клеток.</w:t>
      </w:r>
      <w:r w:rsidR="00FD448E" w:rsidRPr="00FD448E">
        <w:rPr>
          <w:bCs/>
        </w:rPr>
        <w:t xml:space="preserve"> </w:t>
      </w:r>
    </w:p>
    <w:p w:rsidR="00316189" w:rsidRPr="00FD448E" w:rsidRDefault="00316189" w:rsidP="00686DDF">
      <w:pPr>
        <w:pStyle w:val="aa"/>
        <w:numPr>
          <w:ilvl w:val="0"/>
          <w:numId w:val="5"/>
        </w:numPr>
        <w:ind w:left="426" w:hanging="426"/>
        <w:rPr>
          <w:bCs/>
        </w:rPr>
      </w:pPr>
      <w:r w:rsidRPr="00FD448E">
        <w:rPr>
          <w:bCs/>
        </w:rPr>
        <w:t xml:space="preserve">D83.1. </w:t>
      </w:r>
      <w:r w:rsidR="009F5430" w:rsidRPr="00FD448E">
        <w:rPr>
          <w:bCs/>
        </w:rPr>
        <w:t>ОВИД</w:t>
      </w:r>
      <w:r w:rsidRPr="00FD448E">
        <w:rPr>
          <w:bCs/>
        </w:rPr>
        <w:t xml:space="preserve"> с преобладающими отклонениями в количестве и функциональной активности регуляторных Т-клеток.</w:t>
      </w:r>
    </w:p>
    <w:p w:rsidR="00316189" w:rsidRPr="00FD448E" w:rsidRDefault="00316189" w:rsidP="00686DDF">
      <w:pPr>
        <w:pStyle w:val="aa"/>
        <w:numPr>
          <w:ilvl w:val="0"/>
          <w:numId w:val="5"/>
        </w:numPr>
        <w:ind w:left="426" w:hanging="426"/>
        <w:rPr>
          <w:bCs/>
        </w:rPr>
      </w:pPr>
      <w:r w:rsidRPr="00FD448E">
        <w:rPr>
          <w:bCs/>
        </w:rPr>
        <w:t xml:space="preserve">D83.2. </w:t>
      </w:r>
      <w:r w:rsidR="009F5430" w:rsidRPr="00FD448E">
        <w:rPr>
          <w:bCs/>
        </w:rPr>
        <w:t>ОВИД</w:t>
      </w:r>
      <w:r w:rsidRPr="00FD448E">
        <w:rPr>
          <w:bCs/>
        </w:rPr>
        <w:t xml:space="preserve"> с аутоантителами к В- и Т-клеткам.</w:t>
      </w:r>
    </w:p>
    <w:p w:rsidR="00316189" w:rsidRPr="00FD448E" w:rsidRDefault="00316189" w:rsidP="00686DDF">
      <w:pPr>
        <w:pStyle w:val="aa"/>
        <w:numPr>
          <w:ilvl w:val="0"/>
          <w:numId w:val="5"/>
        </w:numPr>
        <w:ind w:left="426" w:hanging="426"/>
        <w:rPr>
          <w:bCs/>
        </w:rPr>
      </w:pPr>
      <w:r w:rsidRPr="00FD448E">
        <w:rPr>
          <w:bCs/>
        </w:rPr>
        <w:t xml:space="preserve">D83.3. Другие </w:t>
      </w:r>
      <w:r w:rsidR="00FD448E" w:rsidRPr="00FD448E">
        <w:rPr>
          <w:bCs/>
        </w:rPr>
        <w:t>ОВИД</w:t>
      </w:r>
      <w:r w:rsidRPr="00FD448E">
        <w:rPr>
          <w:bCs/>
        </w:rPr>
        <w:t>.</w:t>
      </w:r>
    </w:p>
    <w:p w:rsidR="00CC69FC" w:rsidRPr="001B73C3" w:rsidRDefault="00E17CC1" w:rsidP="00CC69FC">
      <w:r w:rsidRPr="00E17CC1">
        <w:t xml:space="preserve">Для большинства </w:t>
      </w:r>
      <w:r>
        <w:t>вариантов</w:t>
      </w:r>
      <w:r w:rsidRPr="00E17CC1">
        <w:t xml:space="preserve"> </w:t>
      </w:r>
      <w:r>
        <w:t xml:space="preserve">ОВИД </w:t>
      </w:r>
      <w:r w:rsidRPr="00E17CC1">
        <w:t>генетические причины пока неизвестны</w:t>
      </w:r>
      <w:r>
        <w:t xml:space="preserve">, но наиболее вероятными кандидатами на роль этиологических факторов являются гены </w:t>
      </w:r>
      <w:r w:rsidRPr="00E17CC1">
        <w:t>ICOS</w:t>
      </w:r>
      <w:r>
        <w:t xml:space="preserve">, </w:t>
      </w:r>
      <w:r w:rsidRPr="00E17CC1">
        <w:t>TACI</w:t>
      </w:r>
      <w:r>
        <w:t xml:space="preserve">, </w:t>
      </w:r>
      <w:r w:rsidRPr="00E17CC1">
        <w:t>CD19</w:t>
      </w:r>
      <w:r>
        <w:t xml:space="preserve">, </w:t>
      </w:r>
      <w:r w:rsidRPr="00E17CC1">
        <w:t>TNFRSF13C</w:t>
      </w:r>
      <w:r>
        <w:t xml:space="preserve">, </w:t>
      </w:r>
      <w:r w:rsidRPr="00E17CC1">
        <w:t>CD20</w:t>
      </w:r>
      <w:r>
        <w:t xml:space="preserve">, </w:t>
      </w:r>
      <w:r w:rsidRPr="00E17CC1">
        <w:t>CD81</w:t>
      </w:r>
      <w:r>
        <w:t>.</w:t>
      </w:r>
      <w:r w:rsidR="00F834C1">
        <w:t xml:space="preserve"> </w:t>
      </w:r>
      <w:r w:rsidR="00F834C1" w:rsidRPr="00F834C1">
        <w:t>Ген</w:t>
      </w:r>
      <w:r w:rsidR="00F834C1">
        <w:t xml:space="preserve"> </w:t>
      </w:r>
      <w:r w:rsidR="00F834C1" w:rsidRPr="00F834C1">
        <w:t xml:space="preserve">ICOS </w:t>
      </w:r>
      <w:r w:rsidR="00F834C1">
        <w:t xml:space="preserve">кодирует молекулу </w:t>
      </w:r>
      <w:r w:rsidR="00F834C1" w:rsidRPr="00F834C1">
        <w:t>CD278</w:t>
      </w:r>
      <w:r w:rsidR="00F834C1">
        <w:t>,</w:t>
      </w:r>
      <w:r w:rsidR="00F834C1" w:rsidRPr="00F834C1">
        <w:t xml:space="preserve"> которая экспрессируется на Т</w:t>
      </w:r>
      <w:r w:rsidR="00F834C1">
        <w:rPr>
          <w:lang w:val="en-US"/>
        </w:rPr>
        <w:t>h</w:t>
      </w:r>
      <w:r w:rsidR="00F834C1" w:rsidRPr="00F834C1">
        <w:t>2</w:t>
      </w:r>
      <w:r w:rsidR="00F834C1">
        <w:t xml:space="preserve"> и относится</w:t>
      </w:r>
      <w:r w:rsidR="00F834C1" w:rsidRPr="00F834C1">
        <w:t xml:space="preserve"> </w:t>
      </w:r>
      <w:r w:rsidR="00F834C1">
        <w:t xml:space="preserve">к </w:t>
      </w:r>
      <w:r w:rsidR="00F834C1" w:rsidRPr="00F834C1">
        <w:t>CD28-суперсемейств</w:t>
      </w:r>
      <w:r w:rsidR="00F834C1">
        <w:t>у</w:t>
      </w:r>
      <w:r w:rsidR="00F834C1" w:rsidRPr="00F834C1">
        <w:t xml:space="preserve"> костимуляторных молекул</w:t>
      </w:r>
      <w:r w:rsidR="00F834C1">
        <w:t>.</w:t>
      </w:r>
      <w:r w:rsidR="00F834C1" w:rsidRPr="00F834C1">
        <w:t xml:space="preserve"> </w:t>
      </w:r>
      <w:r w:rsidR="00A857CA" w:rsidRPr="00A857CA">
        <w:t>TACI</w:t>
      </w:r>
      <w:r w:rsidR="00A857CA">
        <w:t xml:space="preserve"> – ген трансмембранного протеина на поверхности В-лимфоцитов, относящегося к суперсемейству рецепторов ФНО и отвечающего за Т-хелпер независимую продукцию антител, переключение изотипов </w:t>
      </w:r>
      <w:r w:rsidR="00A857CA">
        <w:rPr>
          <w:lang w:val="en-US"/>
        </w:rPr>
        <w:t>Ig</w:t>
      </w:r>
      <w:r w:rsidR="00A857CA">
        <w:t xml:space="preserve">, гомеостаз клетки. Ген </w:t>
      </w:r>
      <w:r w:rsidR="00A857CA" w:rsidRPr="00A857CA">
        <w:t>TNFRSF13C</w:t>
      </w:r>
      <w:r w:rsidR="00A857CA">
        <w:t xml:space="preserve"> кодирует протеин </w:t>
      </w:r>
      <w:r w:rsidR="00A857CA" w:rsidRPr="00A857CA">
        <w:t xml:space="preserve">BAFF </w:t>
      </w:r>
      <w:r w:rsidR="00A857CA">
        <w:t xml:space="preserve">также </w:t>
      </w:r>
      <w:r w:rsidR="00A857CA" w:rsidRPr="00A857CA">
        <w:t>относящ</w:t>
      </w:r>
      <w:r w:rsidR="00A857CA">
        <w:t>ийся</w:t>
      </w:r>
      <w:r w:rsidR="00A857CA" w:rsidRPr="00A857CA">
        <w:t xml:space="preserve"> к суперсемейству рецепторов ФНО</w:t>
      </w:r>
      <w:r w:rsidR="001B73C3">
        <w:t xml:space="preserve"> и </w:t>
      </w:r>
      <w:r w:rsidR="001B73C3" w:rsidRPr="001B73C3">
        <w:t>необходимы</w:t>
      </w:r>
      <w:r w:rsidR="001B73C3">
        <w:t>й</w:t>
      </w:r>
      <w:r w:rsidR="001B73C3" w:rsidRPr="001B73C3">
        <w:t xml:space="preserve"> для выживания зрелых В-клеток</w:t>
      </w:r>
      <w:r w:rsidR="001B73C3">
        <w:t xml:space="preserve">. </w:t>
      </w:r>
      <w:r w:rsidR="0032222B">
        <w:t>М</w:t>
      </w:r>
      <w:r w:rsidR="0032222B" w:rsidRPr="0032222B">
        <w:t>олекул</w:t>
      </w:r>
      <w:r w:rsidR="0032222B">
        <w:t>а</w:t>
      </w:r>
      <w:r w:rsidR="0032222B" w:rsidRPr="0032222B">
        <w:t xml:space="preserve"> клеточной поверхности CD19</w:t>
      </w:r>
      <w:r w:rsidR="0032222B">
        <w:t>,</w:t>
      </w:r>
      <w:r w:rsidR="0032222B" w:rsidRPr="0032222B">
        <w:t xml:space="preserve"> </w:t>
      </w:r>
      <w:r w:rsidR="0032222B">
        <w:t xml:space="preserve">взаимодействуя с </w:t>
      </w:r>
      <w:r w:rsidR="0032222B">
        <w:rPr>
          <w:lang w:val="en-US"/>
        </w:rPr>
        <w:t>BCR</w:t>
      </w:r>
      <w:r w:rsidR="0032222B">
        <w:t>,</w:t>
      </w:r>
      <w:r w:rsidR="0032222B" w:rsidRPr="0032222B">
        <w:t xml:space="preserve"> </w:t>
      </w:r>
      <w:r w:rsidR="0032222B">
        <w:t>повышает</w:t>
      </w:r>
      <w:r w:rsidR="0032222B" w:rsidRPr="0032222B">
        <w:t xml:space="preserve"> порог </w:t>
      </w:r>
      <w:r w:rsidR="0032222B">
        <w:t>его чувствительности</w:t>
      </w:r>
      <w:r w:rsidR="0032222B" w:rsidRPr="0032222B">
        <w:t xml:space="preserve">. </w:t>
      </w:r>
      <w:r w:rsidR="001B73C3">
        <w:t xml:space="preserve">Молекулы </w:t>
      </w:r>
      <w:r w:rsidR="001B73C3">
        <w:rPr>
          <w:lang w:val="en-US"/>
        </w:rPr>
        <w:t>CD</w:t>
      </w:r>
      <w:r w:rsidR="001B73C3">
        <w:t>20</w:t>
      </w:r>
      <w:r w:rsidR="0032222B">
        <w:t>,</w:t>
      </w:r>
      <w:r w:rsidR="001B73C3" w:rsidRPr="001B73C3">
        <w:t xml:space="preserve"> действу</w:t>
      </w:r>
      <w:r w:rsidR="0032222B">
        <w:t>я</w:t>
      </w:r>
      <w:r w:rsidR="001B73C3" w:rsidRPr="001B73C3">
        <w:t xml:space="preserve"> в качестве кальциевых каналов</w:t>
      </w:r>
      <w:r w:rsidR="0032222B">
        <w:t>,</w:t>
      </w:r>
      <w:r w:rsidR="001B73C3">
        <w:t xml:space="preserve"> </w:t>
      </w:r>
      <w:r w:rsidR="001B73C3" w:rsidRPr="001B73C3">
        <w:t>обеспечи</w:t>
      </w:r>
      <w:r w:rsidR="0032222B">
        <w:t>вают</w:t>
      </w:r>
      <w:r w:rsidR="001B73C3" w:rsidRPr="001B73C3">
        <w:t xml:space="preserve"> оптимальн</w:t>
      </w:r>
      <w:r w:rsidR="0032222B">
        <w:t>ый</w:t>
      </w:r>
      <w:r w:rsidR="001B73C3" w:rsidRPr="001B73C3">
        <w:t xml:space="preserve"> B-клеточн</w:t>
      </w:r>
      <w:r w:rsidR="0032222B">
        <w:t>ый</w:t>
      </w:r>
      <w:r w:rsidR="001B73C3" w:rsidRPr="001B73C3">
        <w:t xml:space="preserve"> иммунн</w:t>
      </w:r>
      <w:r w:rsidR="0032222B">
        <w:t>ый</w:t>
      </w:r>
      <w:r w:rsidR="001B73C3" w:rsidRPr="001B73C3">
        <w:t xml:space="preserve"> ответ, в частности, против Т-независимы</w:t>
      </w:r>
      <w:r w:rsidR="0032222B">
        <w:t>х</w:t>
      </w:r>
      <w:r w:rsidR="001B73C3" w:rsidRPr="001B73C3">
        <w:t xml:space="preserve"> антиген</w:t>
      </w:r>
      <w:r w:rsidR="0032222B">
        <w:t>ов</w:t>
      </w:r>
      <w:r w:rsidR="001B73C3" w:rsidRPr="001B73C3">
        <w:t>.</w:t>
      </w:r>
      <w:r w:rsidR="000D2792">
        <w:t xml:space="preserve"> На</w:t>
      </w:r>
      <w:r w:rsidR="000D2792" w:rsidRPr="000D2792">
        <w:t xml:space="preserve"> В-</w:t>
      </w:r>
      <w:r w:rsidR="000D2792">
        <w:t>лимфоцитах</w:t>
      </w:r>
      <w:r w:rsidR="000D2792" w:rsidRPr="000D2792">
        <w:t xml:space="preserve"> CD81 </w:t>
      </w:r>
      <w:r w:rsidR="000D2792">
        <w:t xml:space="preserve">совместно </w:t>
      </w:r>
      <w:r w:rsidR="000D2792" w:rsidRPr="000D2792">
        <w:t>с CD19, CD21 и CD225 образует комплекс</w:t>
      </w:r>
      <w:r w:rsidR="000D2792">
        <w:t xml:space="preserve"> для передачи</w:t>
      </w:r>
      <w:r w:rsidR="000D2792" w:rsidRPr="000D2792">
        <w:t xml:space="preserve"> сигнала </w:t>
      </w:r>
      <w:r w:rsidR="000D2792">
        <w:t xml:space="preserve">с </w:t>
      </w:r>
      <w:r w:rsidR="000D2792" w:rsidRPr="000D2792">
        <w:t>поверхности</w:t>
      </w:r>
      <w:r w:rsidR="000D2792">
        <w:t xml:space="preserve"> клетки</w:t>
      </w:r>
      <w:r w:rsidR="000D2792" w:rsidRPr="000D2792">
        <w:t>. На Т-лимфоцитах CD81 ассоциир</w:t>
      </w:r>
      <w:r w:rsidR="000D2792">
        <w:t>ован</w:t>
      </w:r>
      <w:r w:rsidR="000D2792" w:rsidRPr="000D2792">
        <w:t xml:space="preserve"> с CD4 и CD8 и </w:t>
      </w:r>
      <w:r w:rsidR="000D2792">
        <w:t xml:space="preserve">вместе </w:t>
      </w:r>
      <w:r w:rsidR="000D2792" w:rsidRPr="000D2792">
        <w:t>с CD3 обеспечивает костимуляторны</w:t>
      </w:r>
      <w:r w:rsidR="000D2792">
        <w:t>е</w:t>
      </w:r>
      <w:r w:rsidR="000D2792" w:rsidRPr="000D2792">
        <w:t xml:space="preserve"> сигнал</w:t>
      </w:r>
      <w:r w:rsidR="000D2792">
        <w:t>ы.</w:t>
      </w:r>
      <w:r w:rsidR="000D2792" w:rsidRPr="000D2792">
        <w:t xml:space="preserve"> </w:t>
      </w:r>
    </w:p>
    <w:p w:rsidR="00316189" w:rsidRPr="00316189" w:rsidRDefault="00316189" w:rsidP="00316189">
      <w:r w:rsidRPr="00316189">
        <w:t>Возможны приобретенные варианты:</w:t>
      </w:r>
      <w:r w:rsidR="00FD448E" w:rsidRPr="00FD448E">
        <w:t xml:space="preserve"> </w:t>
      </w:r>
      <w:r w:rsidR="006A335D">
        <w:t xml:space="preserve">ИД </w:t>
      </w:r>
      <w:r w:rsidR="00FD448E" w:rsidRPr="00316189">
        <w:t xml:space="preserve">может </w:t>
      </w:r>
      <w:r w:rsidR="00FD448E">
        <w:t>возникать в результате образования</w:t>
      </w:r>
      <w:r w:rsidR="00FD448E" w:rsidRPr="00316189">
        <w:t xml:space="preserve"> аутоантител, блокирующи</w:t>
      </w:r>
      <w:r w:rsidR="00FD448E">
        <w:t>х</w:t>
      </w:r>
      <w:r w:rsidR="00FD448E" w:rsidRPr="00316189">
        <w:t xml:space="preserve"> передачу сигнала </w:t>
      </w:r>
      <w:r w:rsidR="00FD448E">
        <w:t>между</w:t>
      </w:r>
      <w:r w:rsidR="00FD448E" w:rsidRPr="00316189">
        <w:t xml:space="preserve"> Т- </w:t>
      </w:r>
      <w:r w:rsidR="00FD448E">
        <w:t>и</w:t>
      </w:r>
      <w:r w:rsidR="00FD448E" w:rsidRPr="00316189">
        <w:t xml:space="preserve"> В-</w:t>
      </w:r>
      <w:r w:rsidR="00CE41B8" w:rsidRPr="00316189">
        <w:t>клеткам</w:t>
      </w:r>
      <w:r w:rsidR="00CE41B8">
        <w:t>и</w:t>
      </w:r>
      <w:r w:rsidR="00FD448E">
        <w:t>. П</w:t>
      </w:r>
      <w:r w:rsidRPr="00316189">
        <w:t>одозревается связь с вирусом Эпштейна-Барр</w:t>
      </w:r>
      <w:r w:rsidR="006A335D">
        <w:t xml:space="preserve">. </w:t>
      </w:r>
      <w:r w:rsidRPr="00316189">
        <w:t>Общим в патогенезе этих заболеваний является то, что все они</w:t>
      </w:r>
      <w:r w:rsidRPr="00316189">
        <w:rPr>
          <w:u w:val="single"/>
        </w:rPr>
        <w:t xml:space="preserve"> </w:t>
      </w:r>
      <w:r w:rsidRPr="00316189">
        <w:t xml:space="preserve">связаны с нарушением </w:t>
      </w:r>
      <w:r w:rsidR="00E17CC1">
        <w:t>взаимодействия</w:t>
      </w:r>
      <w:r w:rsidRPr="00316189">
        <w:t xml:space="preserve"> Т- </w:t>
      </w:r>
      <w:r w:rsidR="00E17CC1">
        <w:t>и</w:t>
      </w:r>
      <w:r w:rsidRPr="00316189">
        <w:t xml:space="preserve"> В-</w:t>
      </w:r>
      <w:r w:rsidR="00CE41B8" w:rsidRPr="00316189">
        <w:t>лимфоцит</w:t>
      </w:r>
      <w:r w:rsidR="00CE41B8">
        <w:t xml:space="preserve">ов и </w:t>
      </w:r>
      <w:r w:rsidRPr="00316189">
        <w:t>замедлен</w:t>
      </w:r>
      <w:r w:rsidR="00CE41B8">
        <w:t>ием</w:t>
      </w:r>
      <w:r w:rsidR="00FD448E">
        <w:t xml:space="preserve"> трансформаци</w:t>
      </w:r>
      <w:r w:rsidR="00CE41B8">
        <w:t>и</w:t>
      </w:r>
      <w:r w:rsidRPr="00316189">
        <w:t xml:space="preserve"> В-лимфоцитов в плазматические клетки.</w:t>
      </w:r>
    </w:p>
    <w:p w:rsidR="005826CF" w:rsidRPr="00316189" w:rsidRDefault="00CC69FC" w:rsidP="005826CF">
      <w:r w:rsidRPr="00CC69FC">
        <w:t>Общий вариабельный иммунодефицит</w:t>
      </w:r>
      <w:r>
        <w:t>, вероятно,</w:t>
      </w:r>
      <w:r w:rsidRPr="00CC69FC">
        <w:t xml:space="preserve"> является наиболее часто встречающимся первичным иммунодефицитом</w:t>
      </w:r>
      <w:r w:rsidR="00CE41B8">
        <w:t xml:space="preserve"> (5-20: 10 000)</w:t>
      </w:r>
      <w:r w:rsidR="009F5430" w:rsidRPr="009F5430">
        <w:t>.</w:t>
      </w:r>
      <w:r w:rsidR="00316189" w:rsidRPr="00316189">
        <w:t xml:space="preserve"> </w:t>
      </w:r>
      <w:r w:rsidR="009F5430">
        <w:t>И</w:t>
      </w:r>
      <w:r w:rsidR="00316189" w:rsidRPr="00316189">
        <w:t>меются два</w:t>
      </w:r>
      <w:r w:rsidR="009F5430">
        <w:t xml:space="preserve"> возрастных</w:t>
      </w:r>
      <w:r w:rsidR="00316189" w:rsidRPr="00316189">
        <w:t xml:space="preserve"> </w:t>
      </w:r>
      <w:r w:rsidR="009F5430" w:rsidRPr="00316189">
        <w:t>интервал</w:t>
      </w:r>
      <w:r w:rsidR="009F5430">
        <w:t>а, в которые</w:t>
      </w:r>
      <w:r w:rsidR="009F5430" w:rsidRPr="009F5430">
        <w:t xml:space="preserve"> </w:t>
      </w:r>
      <w:r w:rsidR="009F5430">
        <w:t xml:space="preserve">чаще всего </w:t>
      </w:r>
      <w:r w:rsidR="00CE41B8">
        <w:t xml:space="preserve">он </w:t>
      </w:r>
      <w:r w:rsidR="009F5430">
        <w:t>проявля</w:t>
      </w:r>
      <w:r w:rsidR="00CE41B8">
        <w:t>е</w:t>
      </w:r>
      <w:r w:rsidR="009F5430">
        <w:t>тся</w:t>
      </w:r>
      <w:r w:rsidR="00316189" w:rsidRPr="00316189">
        <w:t xml:space="preserve">: первый </w:t>
      </w:r>
      <w:r w:rsidR="00FD448E" w:rsidRPr="00FD448E">
        <w:t>–</w:t>
      </w:r>
      <w:r w:rsidR="00FD448E">
        <w:t xml:space="preserve"> </w:t>
      </w:r>
      <w:r w:rsidR="00316189" w:rsidRPr="00316189">
        <w:t xml:space="preserve">в 6-10 лет, второй </w:t>
      </w:r>
      <w:r w:rsidR="00FD448E" w:rsidRPr="00FD448E">
        <w:t>–</w:t>
      </w:r>
      <w:r w:rsidR="00FD448E">
        <w:t xml:space="preserve"> в</w:t>
      </w:r>
      <w:r w:rsidR="00316189" w:rsidRPr="00316189">
        <w:t xml:space="preserve"> 26-30 лет, причем до развития заболевания </w:t>
      </w:r>
      <w:r w:rsidR="009F5430">
        <w:t>пациенты</w:t>
      </w:r>
      <w:r w:rsidR="00316189" w:rsidRPr="00316189">
        <w:t xml:space="preserve"> являются практически здоровыми людьми.</w:t>
      </w:r>
      <w:r w:rsidR="005826CF" w:rsidRPr="005826CF">
        <w:t xml:space="preserve"> </w:t>
      </w:r>
      <w:r w:rsidR="009F5430">
        <w:t>Варианты</w:t>
      </w:r>
      <w:r w:rsidR="005826CF" w:rsidRPr="00316189">
        <w:t xml:space="preserve"> </w:t>
      </w:r>
      <w:r w:rsidR="009F5430">
        <w:t xml:space="preserve">ОВИД </w:t>
      </w:r>
      <w:r w:rsidR="005826CF" w:rsidRPr="00316189">
        <w:t xml:space="preserve">не различаются </w:t>
      </w:r>
      <w:r w:rsidR="009F5430">
        <w:t xml:space="preserve">между собой </w:t>
      </w:r>
      <w:r w:rsidR="005826CF" w:rsidRPr="00316189">
        <w:t xml:space="preserve">по клинике. Дифференциальный диагноз между ними возможен только при иммунологическом </w:t>
      </w:r>
      <w:r>
        <w:t xml:space="preserve">и генетическом </w:t>
      </w:r>
      <w:r w:rsidR="005826CF" w:rsidRPr="00316189">
        <w:t>исследовании.</w:t>
      </w:r>
    </w:p>
    <w:p w:rsidR="00316189" w:rsidRPr="00316189" w:rsidRDefault="009F5430" w:rsidP="004266C0">
      <w:r w:rsidRPr="006A335D">
        <w:rPr>
          <w:b/>
          <w:bCs/>
        </w:rPr>
        <w:t>Клинические проявления</w:t>
      </w:r>
      <w:r w:rsidRPr="009F5430">
        <w:rPr>
          <w:b/>
          <w:bCs/>
          <w:i/>
        </w:rPr>
        <w:t xml:space="preserve">. </w:t>
      </w:r>
      <w:r w:rsidRPr="009F5430">
        <w:t>Синдром нарушенного всасывания встречается у 36</w:t>
      </w:r>
      <w:r>
        <w:t>-</w:t>
      </w:r>
      <w:r w:rsidRPr="009F5430">
        <w:t xml:space="preserve">95% </w:t>
      </w:r>
      <w:r w:rsidR="000817EF">
        <w:t>лиц с</w:t>
      </w:r>
      <w:r w:rsidRPr="009F5430">
        <w:t xml:space="preserve"> </w:t>
      </w:r>
      <w:r w:rsidR="003211DF">
        <w:t>О</w:t>
      </w:r>
      <w:r w:rsidRPr="009F5430">
        <w:t>ВИД. Чаще он характеризуется постоянной диареей, развивается дефицит массы тела, появляются гипопротеинемические отеки, анемия, гипокальциемия и остеомаляция.</w:t>
      </w:r>
      <w:r w:rsidR="000D2792">
        <w:t xml:space="preserve"> </w:t>
      </w:r>
      <w:r w:rsidR="007B6507">
        <w:t>Характерны р</w:t>
      </w:r>
      <w:r w:rsidR="000D2792">
        <w:t xml:space="preserve">ецидивирующие </w:t>
      </w:r>
      <w:r w:rsidR="006A335D">
        <w:t xml:space="preserve">бактериальные </w:t>
      </w:r>
      <w:r w:rsidR="000D2792">
        <w:t>инфекции уха, глаза, придаточных пазух носа, бронх</w:t>
      </w:r>
      <w:r w:rsidR="007B6507">
        <w:t>ов</w:t>
      </w:r>
      <w:r w:rsidR="000D2792">
        <w:t>, легки</w:t>
      </w:r>
      <w:r w:rsidR="007B6507">
        <w:t>х</w:t>
      </w:r>
      <w:r w:rsidR="000D2792">
        <w:t>, кож</w:t>
      </w:r>
      <w:r w:rsidR="007B6507">
        <w:t>и</w:t>
      </w:r>
      <w:r w:rsidR="000D2792">
        <w:t>, желудочно-кишечного тракта, суставов, костей, нервной системы, околоушной железы и т.д. Эти инфекци</w:t>
      </w:r>
      <w:r w:rsidR="007B6507">
        <w:t>и</w:t>
      </w:r>
      <w:r w:rsidR="000D2792">
        <w:t xml:space="preserve"> подда</w:t>
      </w:r>
      <w:r w:rsidR="007B6507">
        <w:t>ю</w:t>
      </w:r>
      <w:r w:rsidR="000D2792">
        <w:t>тся лечению антибиотиками, но повтор</w:t>
      </w:r>
      <w:r w:rsidR="007B6507">
        <w:t>яют</w:t>
      </w:r>
      <w:r w:rsidR="000D2792">
        <w:t>ся после отмены препаратов. Вирусные инфекции</w:t>
      </w:r>
      <w:r w:rsidR="007B6507">
        <w:t xml:space="preserve"> также</w:t>
      </w:r>
      <w:r w:rsidR="000D2792">
        <w:t xml:space="preserve"> обычно реагируют на противовирусные препараты. </w:t>
      </w:r>
      <w:r w:rsidR="007B6507">
        <w:t>Отмечается увеличение лимфатических узлов и</w:t>
      </w:r>
      <w:r w:rsidR="000D2792">
        <w:t xml:space="preserve"> селезенки.</w:t>
      </w:r>
      <w:r w:rsidR="007B6507">
        <w:t xml:space="preserve"> Нередко выявляется </w:t>
      </w:r>
      <w:r w:rsidR="007B6507">
        <w:rPr>
          <w:bCs/>
        </w:rPr>
        <w:t>у</w:t>
      </w:r>
      <w:r w:rsidR="007B6507" w:rsidRPr="007B6507">
        <w:rPr>
          <w:bCs/>
        </w:rPr>
        <w:t>злов</w:t>
      </w:r>
      <w:r w:rsidR="007B6507">
        <w:rPr>
          <w:bCs/>
        </w:rPr>
        <w:t>ая</w:t>
      </w:r>
      <w:r w:rsidR="007B6507" w:rsidRPr="007B6507">
        <w:rPr>
          <w:bCs/>
        </w:rPr>
        <w:t xml:space="preserve"> лимфоидн</w:t>
      </w:r>
      <w:r w:rsidR="007B6507">
        <w:rPr>
          <w:bCs/>
        </w:rPr>
        <w:t>ая</w:t>
      </w:r>
      <w:r w:rsidR="007B6507" w:rsidRPr="007B6507">
        <w:rPr>
          <w:bCs/>
        </w:rPr>
        <w:t xml:space="preserve"> гиперплази</w:t>
      </w:r>
      <w:r w:rsidR="007B6507">
        <w:rPr>
          <w:bCs/>
        </w:rPr>
        <w:t>я</w:t>
      </w:r>
      <w:r w:rsidR="007B6507" w:rsidRPr="007B6507">
        <w:rPr>
          <w:bCs/>
        </w:rPr>
        <w:t xml:space="preserve"> желудочно-кишечного тракта</w:t>
      </w:r>
      <w:r w:rsidR="007B6507">
        <w:rPr>
          <w:bCs/>
        </w:rPr>
        <w:t>, а</w:t>
      </w:r>
      <w:r w:rsidR="007B6507" w:rsidRPr="007B6507">
        <w:rPr>
          <w:bCs/>
        </w:rPr>
        <w:t>фтозный стоматит</w:t>
      </w:r>
      <w:r w:rsidR="004266C0" w:rsidRPr="004266C0">
        <w:rPr>
          <w:bCs/>
        </w:rPr>
        <w:t>,</w:t>
      </w:r>
      <w:r w:rsidR="007B6507" w:rsidRPr="004266C0">
        <w:rPr>
          <w:bCs/>
        </w:rPr>
        <w:t xml:space="preserve"> </w:t>
      </w:r>
      <w:r w:rsidR="004266C0">
        <w:rPr>
          <w:bCs/>
        </w:rPr>
        <w:t>артралгии (чаще в</w:t>
      </w:r>
      <w:r w:rsidR="007B6507" w:rsidRPr="004266C0">
        <w:rPr>
          <w:bCs/>
        </w:rPr>
        <w:t xml:space="preserve"> сустав</w:t>
      </w:r>
      <w:r w:rsidR="004266C0">
        <w:rPr>
          <w:bCs/>
        </w:rPr>
        <w:t>ах</w:t>
      </w:r>
      <w:r w:rsidR="007B6507" w:rsidRPr="004266C0">
        <w:rPr>
          <w:bCs/>
        </w:rPr>
        <w:t xml:space="preserve"> пальц</w:t>
      </w:r>
      <w:r w:rsidR="004266C0">
        <w:rPr>
          <w:bCs/>
        </w:rPr>
        <w:t>ев</w:t>
      </w:r>
      <w:r w:rsidR="007B6507" w:rsidRPr="004266C0">
        <w:rPr>
          <w:bCs/>
        </w:rPr>
        <w:t>, запястья, локт</w:t>
      </w:r>
      <w:r w:rsidR="004266C0">
        <w:rPr>
          <w:bCs/>
        </w:rPr>
        <w:t>евых</w:t>
      </w:r>
      <w:r w:rsidR="007B6507" w:rsidRPr="004266C0">
        <w:rPr>
          <w:bCs/>
        </w:rPr>
        <w:t xml:space="preserve"> и колен</w:t>
      </w:r>
      <w:r w:rsidR="004266C0">
        <w:rPr>
          <w:bCs/>
        </w:rPr>
        <w:t>ных</w:t>
      </w:r>
      <w:r w:rsidR="00AC605A">
        <w:rPr>
          <w:bCs/>
        </w:rPr>
        <w:t>)</w:t>
      </w:r>
      <w:r w:rsidR="004266C0">
        <w:rPr>
          <w:bCs/>
        </w:rPr>
        <w:t xml:space="preserve">. </w:t>
      </w:r>
      <w:r w:rsidR="004266C0">
        <w:t>У</w:t>
      </w:r>
      <w:r w:rsidR="004266C0" w:rsidRPr="00316189">
        <w:t xml:space="preserve"> 40% </w:t>
      </w:r>
      <w:r w:rsidR="004266C0">
        <w:t>пациентов диагностируются а</w:t>
      </w:r>
      <w:r w:rsidR="00316189" w:rsidRPr="00316189">
        <w:t xml:space="preserve">утоиммунные синдромы особенно часто </w:t>
      </w:r>
      <w:r w:rsidR="004266C0" w:rsidRPr="004266C0">
        <w:t>атрофический гастрит с пернициозной анемией</w:t>
      </w:r>
      <w:r w:rsidR="0021659D">
        <w:t>, тромбоцитопения</w:t>
      </w:r>
      <w:r w:rsidR="00316189" w:rsidRPr="00316189">
        <w:t xml:space="preserve"> и гемолитическая анемия. Могут быть ревматоидный артрит, целиакия.</w:t>
      </w:r>
      <w:r w:rsidR="004266C0">
        <w:t xml:space="preserve"> </w:t>
      </w:r>
      <w:r w:rsidR="00316189" w:rsidRPr="00316189">
        <w:t xml:space="preserve">Лимфомы при </w:t>
      </w:r>
      <w:r w:rsidR="004266C0">
        <w:t>ОВ</w:t>
      </w:r>
      <w:r w:rsidR="00316189" w:rsidRPr="00316189">
        <w:t>ИД встречаются в 300 раз, а рак желудка в 50 раз чаще, чем в популяции.</w:t>
      </w:r>
      <w:r w:rsidR="00C47035">
        <w:t xml:space="preserve"> Следует учитывать, что при этом ИД вакцины на основе </w:t>
      </w:r>
      <w:r w:rsidR="00C47035" w:rsidRPr="00C47035">
        <w:t>полисахаридов и белковых антигенов (пневмококков</w:t>
      </w:r>
      <w:r w:rsidR="00C47035">
        <w:t>ая</w:t>
      </w:r>
      <w:r w:rsidR="00C47035" w:rsidRPr="00C47035">
        <w:t>, столбня</w:t>
      </w:r>
      <w:r w:rsidR="00C47035">
        <w:t>чная</w:t>
      </w:r>
      <w:r w:rsidR="00C47035" w:rsidRPr="00C47035">
        <w:t xml:space="preserve"> и дифтери</w:t>
      </w:r>
      <w:r w:rsidR="00C47035">
        <w:t>йная</w:t>
      </w:r>
      <w:r w:rsidR="00C47035" w:rsidRPr="00C47035">
        <w:t>)</w:t>
      </w:r>
      <w:r w:rsidR="00C47035">
        <w:t xml:space="preserve"> практически не индуцируют выработку антител.</w:t>
      </w:r>
    </w:p>
    <w:p w:rsidR="00316189" w:rsidRPr="00316189" w:rsidRDefault="00316189" w:rsidP="0021659D">
      <w:r w:rsidRPr="006A335D">
        <w:rPr>
          <w:b/>
          <w:bCs/>
        </w:rPr>
        <w:t>Диагностика</w:t>
      </w:r>
      <w:r w:rsidR="004266C0" w:rsidRPr="006A335D">
        <w:rPr>
          <w:b/>
          <w:bCs/>
        </w:rPr>
        <w:t>.</w:t>
      </w:r>
      <w:r w:rsidR="00E01392">
        <w:rPr>
          <w:b/>
          <w:bCs/>
        </w:rPr>
        <w:t xml:space="preserve"> </w:t>
      </w:r>
      <w:r w:rsidR="00E01392" w:rsidRPr="00E01392">
        <w:rPr>
          <w:bCs/>
        </w:rPr>
        <w:t>Определение классов и субклассов IgG, IgM, IgA</w:t>
      </w:r>
      <w:r w:rsidR="00E01392">
        <w:rPr>
          <w:bCs/>
        </w:rPr>
        <w:t>,</w:t>
      </w:r>
      <w:r w:rsidR="00E01392" w:rsidRPr="00E01392">
        <w:rPr>
          <w:bCs/>
        </w:rPr>
        <w:t xml:space="preserve"> субпопуляци</w:t>
      </w:r>
      <w:r w:rsidR="00E01392">
        <w:rPr>
          <w:bCs/>
        </w:rPr>
        <w:t>й</w:t>
      </w:r>
      <w:r w:rsidR="00E01392" w:rsidRPr="00E01392">
        <w:rPr>
          <w:bCs/>
        </w:rPr>
        <w:t xml:space="preserve"> лимфоцитов СD3, CD4, CD8, CD19,</w:t>
      </w:r>
      <w:r w:rsidR="004266C0">
        <w:rPr>
          <w:bCs/>
        </w:rPr>
        <w:t xml:space="preserve"> </w:t>
      </w:r>
      <w:r w:rsidR="004266C0" w:rsidRPr="004266C0">
        <w:rPr>
          <w:bCs/>
        </w:rPr>
        <w:t>CD</w:t>
      </w:r>
      <w:r w:rsidR="004266C0">
        <w:rPr>
          <w:bCs/>
        </w:rPr>
        <w:t>20,</w:t>
      </w:r>
      <w:r w:rsidR="0021659D">
        <w:rPr>
          <w:bCs/>
        </w:rPr>
        <w:t xml:space="preserve"> </w:t>
      </w:r>
      <w:r w:rsidR="0021659D" w:rsidRPr="0021659D">
        <w:rPr>
          <w:bCs/>
        </w:rPr>
        <w:t>CD</w:t>
      </w:r>
      <w:r w:rsidR="0021659D">
        <w:rPr>
          <w:bCs/>
        </w:rPr>
        <w:t>8</w:t>
      </w:r>
      <w:r w:rsidR="0021659D" w:rsidRPr="0021659D">
        <w:rPr>
          <w:bCs/>
        </w:rPr>
        <w:t>1</w:t>
      </w:r>
      <w:r w:rsidR="0021659D">
        <w:rPr>
          <w:bCs/>
        </w:rPr>
        <w:t>,</w:t>
      </w:r>
      <w:r w:rsidR="00E01392" w:rsidRPr="00E01392">
        <w:rPr>
          <w:bCs/>
        </w:rPr>
        <w:t xml:space="preserve"> </w:t>
      </w:r>
      <w:r w:rsidR="0021659D" w:rsidRPr="0021659D">
        <w:rPr>
          <w:bCs/>
        </w:rPr>
        <w:t>CD278</w:t>
      </w:r>
      <w:r w:rsidR="0021659D">
        <w:rPr>
          <w:bCs/>
        </w:rPr>
        <w:t xml:space="preserve">, </w:t>
      </w:r>
      <w:r w:rsidR="00E01392" w:rsidRPr="00E01392">
        <w:rPr>
          <w:bCs/>
        </w:rPr>
        <w:t>CD16/56, CD25, HLA-DR</w:t>
      </w:r>
      <w:r w:rsidR="0021659D">
        <w:rPr>
          <w:bCs/>
        </w:rPr>
        <w:t xml:space="preserve">, </w:t>
      </w:r>
      <w:r w:rsidR="0021659D" w:rsidRPr="0021659D">
        <w:rPr>
          <w:bCs/>
        </w:rPr>
        <w:t>анализ ген</w:t>
      </w:r>
      <w:r w:rsidR="0021659D">
        <w:rPr>
          <w:bCs/>
        </w:rPr>
        <w:t>а</w:t>
      </w:r>
      <w:r w:rsidR="0021659D" w:rsidRPr="0021659D">
        <w:rPr>
          <w:bCs/>
        </w:rPr>
        <w:t xml:space="preserve"> TACI</w:t>
      </w:r>
      <w:r w:rsidR="0021659D">
        <w:rPr>
          <w:bCs/>
        </w:rPr>
        <w:t>. У пациентов обнаруживается с</w:t>
      </w:r>
      <w:r w:rsidRPr="00316189">
        <w:t>нижен</w:t>
      </w:r>
      <w:r w:rsidR="0021659D">
        <w:t>ие</w:t>
      </w:r>
      <w:r w:rsidRPr="00316189">
        <w:t xml:space="preserve"> иммуноглобулин</w:t>
      </w:r>
      <w:r w:rsidR="0021659D">
        <w:t>ов</w:t>
      </w:r>
      <w:r w:rsidRPr="00316189">
        <w:t xml:space="preserve"> всех классов</w:t>
      </w:r>
      <w:r w:rsidR="0021659D">
        <w:t>, может быть уменьшение количества</w:t>
      </w:r>
      <w:r w:rsidRPr="00316189">
        <w:t xml:space="preserve"> В-лимфоцитов</w:t>
      </w:r>
      <w:r w:rsidR="0021659D">
        <w:t xml:space="preserve"> и </w:t>
      </w:r>
      <w:r w:rsidR="003922E7">
        <w:t>дисбаланс между</w:t>
      </w:r>
      <w:r w:rsidRPr="00316189">
        <w:t xml:space="preserve"> CD4</w:t>
      </w:r>
      <w:r w:rsidRPr="003922E7">
        <w:t>+</w:t>
      </w:r>
      <w:r w:rsidRPr="00316189">
        <w:t xml:space="preserve"> </w:t>
      </w:r>
      <w:r w:rsidR="003922E7">
        <w:t xml:space="preserve">и </w:t>
      </w:r>
      <w:r w:rsidR="003922E7" w:rsidRPr="00316189">
        <w:t>CD8</w:t>
      </w:r>
      <w:r w:rsidR="003922E7" w:rsidRPr="003922E7">
        <w:t>+</w:t>
      </w:r>
      <w:r w:rsidR="003922E7">
        <w:t xml:space="preserve"> </w:t>
      </w:r>
      <w:r w:rsidRPr="00316189">
        <w:t>клетк</w:t>
      </w:r>
      <w:r w:rsidR="003922E7">
        <w:t>ами</w:t>
      </w:r>
      <w:r w:rsidRPr="00316189">
        <w:t xml:space="preserve"> </w:t>
      </w:r>
      <w:r w:rsidR="003922E7">
        <w:t>за счет превалирования последних</w:t>
      </w:r>
      <w:r w:rsidRPr="00316189">
        <w:t xml:space="preserve"> (коррелирует с тяжестью).</w:t>
      </w:r>
    </w:p>
    <w:p w:rsidR="00316189" w:rsidRPr="00316189" w:rsidRDefault="00316189" w:rsidP="00316189">
      <w:r w:rsidRPr="006A335D">
        <w:rPr>
          <w:b/>
          <w:bCs/>
        </w:rPr>
        <w:t>Лечение</w:t>
      </w:r>
      <w:r w:rsidR="003922E7">
        <w:rPr>
          <w:b/>
          <w:bCs/>
          <w:i/>
        </w:rPr>
        <w:t xml:space="preserve">. </w:t>
      </w:r>
      <w:r w:rsidRPr="00316189">
        <w:t>Специфическое лечение такое же, как при болезни Брутона.</w:t>
      </w:r>
    </w:p>
    <w:p w:rsidR="00316189" w:rsidRPr="00316189" w:rsidRDefault="00AC605A" w:rsidP="004A185A">
      <w:pPr>
        <w:pStyle w:val="2"/>
      </w:pPr>
      <w:bookmarkStart w:id="41" w:name="_Toc63516170"/>
      <w:bookmarkStart w:id="42" w:name="_Toc398540543"/>
      <w:r w:rsidRPr="00316189">
        <w:t>Первичные</w:t>
      </w:r>
      <w:r w:rsidR="00316189" w:rsidRPr="00316189">
        <w:t xml:space="preserve"> </w:t>
      </w:r>
      <w:r w:rsidR="00316189" w:rsidRPr="004A185A">
        <w:t>иммунодефициты</w:t>
      </w:r>
      <w:r w:rsidR="00316189" w:rsidRPr="00316189">
        <w:t xml:space="preserve"> из других рубрик</w:t>
      </w:r>
      <w:bookmarkEnd w:id="41"/>
      <w:bookmarkEnd w:id="42"/>
      <w:r w:rsidR="00316189" w:rsidRPr="00316189">
        <w:t xml:space="preserve"> </w:t>
      </w:r>
    </w:p>
    <w:p w:rsidR="00316189" w:rsidRPr="00316189" w:rsidRDefault="00316189" w:rsidP="003922E7">
      <w:pPr>
        <w:pStyle w:val="3"/>
      </w:pPr>
      <w:r w:rsidRPr="00316189">
        <w:t>G11.3. Атактическая-телеангиоэктазия (Синдром Луи-Бар)</w:t>
      </w:r>
    </w:p>
    <w:p w:rsidR="00316189" w:rsidRPr="00316189" w:rsidRDefault="00316189" w:rsidP="00316189">
      <w:r w:rsidRPr="00316189">
        <w:t>Частота – 1:15</w:t>
      </w:r>
      <w:r w:rsidR="00A2095C">
        <w:t> </w:t>
      </w:r>
      <w:r w:rsidRPr="00316189">
        <w:t>000-</w:t>
      </w:r>
      <w:r w:rsidR="00AD6D77">
        <w:t>10</w:t>
      </w:r>
      <w:r w:rsidRPr="00316189">
        <w:t>0</w:t>
      </w:r>
      <w:r w:rsidR="00A2095C">
        <w:t> </w:t>
      </w:r>
      <w:r w:rsidRPr="00316189">
        <w:t xml:space="preserve">000. </w:t>
      </w:r>
      <w:r w:rsidR="00AD6D77" w:rsidRPr="00316189">
        <w:t>Наследование</w:t>
      </w:r>
      <w:r w:rsidR="00AD6D77">
        <w:t xml:space="preserve"> а</w:t>
      </w:r>
      <w:r w:rsidRPr="00316189">
        <w:t>утосомно-рец</w:t>
      </w:r>
      <w:r w:rsidR="005564D2">
        <w:t>е</w:t>
      </w:r>
      <w:r w:rsidRPr="00316189">
        <w:t xml:space="preserve">ссивное. </w:t>
      </w:r>
      <w:r w:rsidR="00AD6D77">
        <w:t xml:space="preserve">Заболевание обусловлено дефектом </w:t>
      </w:r>
      <w:r w:rsidR="00AD6D77" w:rsidRPr="00AD6D77">
        <w:t>ген</w:t>
      </w:r>
      <w:r w:rsidR="00AD6D77">
        <w:t>а АТМ</w:t>
      </w:r>
      <w:r w:rsidR="00AD6D77" w:rsidRPr="00AD6D77">
        <w:t>, котор</w:t>
      </w:r>
      <w:r w:rsidR="00AD6D77">
        <w:t>ый</w:t>
      </w:r>
      <w:r w:rsidR="00AD6D77" w:rsidRPr="00AD6D77">
        <w:t xml:space="preserve"> управл</w:t>
      </w:r>
      <w:r w:rsidR="00AD6D77">
        <w:t>яет</w:t>
      </w:r>
      <w:r w:rsidR="00AD6D77" w:rsidRPr="00AD6D77">
        <w:t xml:space="preserve"> ответ</w:t>
      </w:r>
      <w:r w:rsidR="00AD6D77">
        <w:t>ом</w:t>
      </w:r>
      <w:r w:rsidR="00AD6D77" w:rsidRPr="00AD6D77">
        <w:t xml:space="preserve"> клетки </w:t>
      </w:r>
      <w:r w:rsidR="00AD6D77">
        <w:t>при</w:t>
      </w:r>
      <w:r w:rsidR="00AD6D77" w:rsidRPr="00AD6D77">
        <w:t xml:space="preserve"> </w:t>
      </w:r>
      <w:r w:rsidR="00AD6D77">
        <w:t>повреждении генома, в частности при</w:t>
      </w:r>
      <w:r w:rsidR="00AD6D77" w:rsidRPr="00AD6D77">
        <w:t xml:space="preserve"> двунитевых разрыв</w:t>
      </w:r>
      <w:r w:rsidR="00AD6D77">
        <w:t>ах</w:t>
      </w:r>
      <w:r w:rsidR="00AD6D77" w:rsidRPr="00AD6D77">
        <w:t xml:space="preserve"> ДНК.</w:t>
      </w:r>
      <w:r w:rsidR="00AD6D77">
        <w:t xml:space="preserve"> В результате к</w:t>
      </w:r>
      <w:r w:rsidR="00AD6D77" w:rsidRPr="00AD6D77">
        <w:t xml:space="preserve">летки пациентов с </w:t>
      </w:r>
      <w:r w:rsidR="00AD6D77">
        <w:t>этим ИД</w:t>
      </w:r>
      <w:r w:rsidR="00AD6D77" w:rsidRPr="00AD6D77">
        <w:t xml:space="preserve"> характеризуются повышенной чувствительностью к радиации, дефектами клеточного цикла и спонтанн</w:t>
      </w:r>
      <w:r w:rsidR="00AD6D77">
        <w:t>ой</w:t>
      </w:r>
      <w:r w:rsidR="00AD6D77" w:rsidRPr="00AD6D77">
        <w:t xml:space="preserve"> хромосомн</w:t>
      </w:r>
      <w:r w:rsidR="00AD6D77">
        <w:t>ой</w:t>
      </w:r>
      <w:r w:rsidR="00AD6D77" w:rsidRPr="00AD6D77">
        <w:t xml:space="preserve"> нестабильность</w:t>
      </w:r>
      <w:r w:rsidR="00AD6D77">
        <w:t>ю.</w:t>
      </w:r>
    </w:p>
    <w:p w:rsidR="00316189" w:rsidRDefault="00AD6D77" w:rsidP="00316189">
      <w:r w:rsidRPr="006A335D">
        <w:rPr>
          <w:b/>
          <w:bCs/>
        </w:rPr>
        <w:t>Клинические проявления</w:t>
      </w:r>
      <w:r w:rsidRPr="00AD6D77">
        <w:rPr>
          <w:b/>
          <w:bCs/>
          <w:i/>
        </w:rPr>
        <w:t>.</w:t>
      </w:r>
      <w:r>
        <w:rPr>
          <w:b/>
          <w:bCs/>
          <w:i/>
        </w:rPr>
        <w:t xml:space="preserve"> </w:t>
      </w:r>
      <w:r w:rsidR="00316189" w:rsidRPr="00316189">
        <w:t>Задержка психомоторного развития отмечается с первого года жизни. В 2-4 года появляется атаксия (нетвердость походки, неловкость при поднимании предметов с пола)</w:t>
      </w:r>
      <w:r w:rsidR="00C8070A">
        <w:t>, проявления которой усиливаются в препубертатном периоде</w:t>
      </w:r>
      <w:r w:rsidR="00316189" w:rsidRPr="00316189">
        <w:t xml:space="preserve">. К </w:t>
      </w:r>
      <w:r w:rsidR="00414D66">
        <w:t>5-8</w:t>
      </w:r>
      <w:r w:rsidR="00316189" w:rsidRPr="00316189">
        <w:t xml:space="preserve"> годам появляются кожно-глазные формы </w:t>
      </w:r>
      <w:r w:rsidR="005564D2" w:rsidRPr="00316189">
        <w:t>телеангиоэктазий</w:t>
      </w:r>
      <w:r w:rsidR="00316189" w:rsidRPr="00316189">
        <w:t xml:space="preserve"> (на коньюктиве, в области шеи на ушных раковинах)</w:t>
      </w:r>
      <w:r w:rsidR="00414D66">
        <w:t>,</w:t>
      </w:r>
      <w:r w:rsidR="00414D66" w:rsidRPr="00414D66">
        <w:t xml:space="preserve"> </w:t>
      </w:r>
      <w:r w:rsidR="00414D66">
        <w:t>провоцирует их появление пребывание</w:t>
      </w:r>
      <w:r w:rsidR="00414D66" w:rsidRPr="00414D66">
        <w:t xml:space="preserve"> на солнце.</w:t>
      </w:r>
      <w:r w:rsidR="00414D66">
        <w:t xml:space="preserve"> </w:t>
      </w:r>
      <w:r w:rsidR="00316189" w:rsidRPr="00316189">
        <w:t xml:space="preserve">При этом ИД повышена склонность к хроническим диареям и заболеваниям верхних дыхательных путей. Синуситы и пневмонии отмечаются у 97% </w:t>
      </w:r>
      <w:r w:rsidR="000817EF">
        <w:t>пациентов</w:t>
      </w:r>
      <w:r w:rsidR="00316189" w:rsidRPr="00316189">
        <w:t xml:space="preserve">. Частота онкопатологии </w:t>
      </w:r>
      <w:r w:rsidR="00D45437">
        <w:t>достига</w:t>
      </w:r>
      <w:r w:rsidR="00316189" w:rsidRPr="00316189">
        <w:t>ет 20%</w:t>
      </w:r>
      <w:r w:rsidR="00D45437">
        <w:t xml:space="preserve"> </w:t>
      </w:r>
      <w:r w:rsidR="00D45437" w:rsidRPr="00D45437">
        <w:t>(в первую очередь, но не исключительно, лимфомы и лейк</w:t>
      </w:r>
      <w:r w:rsidR="00D45437">
        <w:t>озы</w:t>
      </w:r>
      <w:r w:rsidR="00D45437" w:rsidRPr="00D45437">
        <w:t>)</w:t>
      </w:r>
      <w:r w:rsidR="00316189" w:rsidRPr="00316189">
        <w:t>.</w:t>
      </w:r>
      <w:r w:rsidR="00414D66">
        <w:t xml:space="preserve"> </w:t>
      </w:r>
      <w:r w:rsidR="00D45437">
        <w:t xml:space="preserve">В подростковом возрасте нередко развивается сахарный диабет. </w:t>
      </w:r>
      <w:r w:rsidR="00414D66">
        <w:t>Характерно отставание в физическом развитии, з</w:t>
      </w:r>
      <w:r w:rsidR="00414D66" w:rsidRPr="00414D66">
        <w:t>адержка полово</w:t>
      </w:r>
      <w:r w:rsidR="00414D66">
        <w:t>го созревания</w:t>
      </w:r>
      <w:r w:rsidR="00414D66" w:rsidRPr="00414D66">
        <w:t xml:space="preserve"> и очень ранняя менопауза</w:t>
      </w:r>
      <w:r w:rsidR="00414D66">
        <w:t>, д</w:t>
      </w:r>
      <w:r w:rsidR="00414D66" w:rsidRPr="00414D66">
        <w:t>изартрия (невнятная, медленн</w:t>
      </w:r>
      <w:r w:rsidR="00414D66">
        <w:t>ая</w:t>
      </w:r>
      <w:r w:rsidR="00414D66" w:rsidRPr="00414D66">
        <w:t xml:space="preserve"> или искаженн</w:t>
      </w:r>
      <w:r w:rsidR="00414D66">
        <w:t>ая</w:t>
      </w:r>
      <w:r w:rsidR="00414D66" w:rsidRPr="00414D66">
        <w:t xml:space="preserve"> реч</w:t>
      </w:r>
      <w:r w:rsidR="00414D66">
        <w:t>ь</w:t>
      </w:r>
      <w:r w:rsidR="00414D66" w:rsidRPr="00414D66">
        <w:t>)</w:t>
      </w:r>
      <w:r w:rsidR="00F403A8">
        <w:t xml:space="preserve">, появление на коже </w:t>
      </w:r>
      <w:r w:rsidR="00F403A8" w:rsidRPr="00F403A8">
        <w:t>витилиго (аутоиммунн</w:t>
      </w:r>
      <w:r w:rsidR="00F403A8">
        <w:t>ого генеза)</w:t>
      </w:r>
      <w:r w:rsidR="00F403A8" w:rsidRPr="00F403A8">
        <w:t xml:space="preserve"> и </w:t>
      </w:r>
      <w:r w:rsidR="00F403A8">
        <w:t xml:space="preserve">множественных резистентных </w:t>
      </w:r>
      <w:r w:rsidR="00F403A8" w:rsidRPr="00F403A8">
        <w:t>к лечению бородав</w:t>
      </w:r>
      <w:r w:rsidR="00F403A8">
        <w:t>о</w:t>
      </w:r>
      <w:r w:rsidR="00F403A8" w:rsidRPr="00F403A8">
        <w:t>к.</w:t>
      </w:r>
      <w:r w:rsidR="00F403A8">
        <w:t xml:space="preserve"> В</w:t>
      </w:r>
      <w:r w:rsidR="00F403A8" w:rsidRPr="00F403A8">
        <w:t xml:space="preserve">акцины </w:t>
      </w:r>
      <w:r w:rsidR="00F403A8">
        <w:t>и инфекции</w:t>
      </w:r>
      <w:r w:rsidR="00F403A8" w:rsidRPr="00F403A8">
        <w:t xml:space="preserve"> не </w:t>
      </w:r>
      <w:r w:rsidR="00F403A8">
        <w:t>стимулируют</w:t>
      </w:r>
      <w:r w:rsidR="00F403A8" w:rsidRPr="00F403A8">
        <w:t xml:space="preserve"> выработку </w:t>
      </w:r>
      <w:r w:rsidR="00F403A8">
        <w:t>иммунитета</w:t>
      </w:r>
      <w:r w:rsidR="00F403A8" w:rsidRPr="00F403A8">
        <w:t>.</w:t>
      </w:r>
    </w:p>
    <w:p w:rsidR="006D3579" w:rsidRDefault="006D3579" w:rsidP="00316189">
      <w:r>
        <w:t xml:space="preserve">Следует отметить, что пациенты </w:t>
      </w:r>
      <w:r w:rsidRPr="006D3579">
        <w:t xml:space="preserve">с </w:t>
      </w:r>
      <w:r>
        <w:t>этим ИД</w:t>
      </w:r>
      <w:r w:rsidRPr="006D3579">
        <w:t xml:space="preserve"> имеют повышенную чувствительность к действию ионизирующего излучения (рентгеновские и гамма-лучи)</w:t>
      </w:r>
      <w:r>
        <w:t>,</w:t>
      </w:r>
      <w:r w:rsidRPr="006D3579">
        <w:t xml:space="preserve"> </w:t>
      </w:r>
      <w:r>
        <w:t>поэтому</w:t>
      </w:r>
      <w:r w:rsidRPr="006D3579">
        <w:t xml:space="preserve"> рентгено</w:t>
      </w:r>
      <w:r>
        <w:t>логические</w:t>
      </w:r>
      <w:r w:rsidRPr="006D3579">
        <w:t xml:space="preserve"> </w:t>
      </w:r>
      <w:r>
        <w:t>обследования</w:t>
      </w:r>
      <w:r w:rsidRPr="006D3579">
        <w:t xml:space="preserve"> должн</w:t>
      </w:r>
      <w:r>
        <w:t>ы</w:t>
      </w:r>
      <w:r w:rsidRPr="006D3579">
        <w:t xml:space="preserve"> </w:t>
      </w:r>
      <w:r>
        <w:t>им производиться только</w:t>
      </w:r>
      <w:r w:rsidRPr="006D3579">
        <w:t xml:space="preserve"> по</w:t>
      </w:r>
      <w:r>
        <w:t xml:space="preserve"> очень</w:t>
      </w:r>
      <w:r w:rsidRPr="006D3579">
        <w:t xml:space="preserve"> </w:t>
      </w:r>
      <w:r>
        <w:t xml:space="preserve">строгим </w:t>
      </w:r>
      <w:r w:rsidRPr="006D3579">
        <w:t>медицинским показаниям</w:t>
      </w:r>
      <w:r>
        <w:t>.</w:t>
      </w:r>
      <w:r w:rsidR="00580469">
        <w:t xml:space="preserve"> </w:t>
      </w:r>
    </w:p>
    <w:p w:rsidR="00580469" w:rsidRPr="00316189" w:rsidRDefault="00580469" w:rsidP="00316189">
      <w:r>
        <w:t>Средняя продолжительность жизни при этом иммунодефиците 25 лет, пациенты погибают от инфекционных и онкологических заболеваний.</w:t>
      </w:r>
    </w:p>
    <w:p w:rsidR="00316189" w:rsidRPr="00316189" w:rsidRDefault="00316189" w:rsidP="00F403A8">
      <w:r w:rsidRPr="0062354E">
        <w:rPr>
          <w:b/>
          <w:bCs/>
        </w:rPr>
        <w:t>Диагностика</w:t>
      </w:r>
      <w:r w:rsidR="00D45437" w:rsidRPr="0062354E">
        <w:rPr>
          <w:b/>
          <w:bCs/>
        </w:rPr>
        <w:t>.</w:t>
      </w:r>
      <w:r w:rsidR="00D45437">
        <w:rPr>
          <w:b/>
          <w:bCs/>
          <w:i/>
        </w:rPr>
        <w:t xml:space="preserve"> </w:t>
      </w:r>
      <w:r w:rsidR="00D45437" w:rsidRPr="00D45437">
        <w:rPr>
          <w:bCs/>
        </w:rPr>
        <w:t xml:space="preserve">Определение </w:t>
      </w:r>
      <w:r w:rsidR="00D45437">
        <w:rPr>
          <w:bCs/>
        </w:rPr>
        <w:t xml:space="preserve">в сыворотке крови </w:t>
      </w:r>
      <w:r w:rsidR="00D45437" w:rsidRPr="00D45437">
        <w:rPr>
          <w:bCs/>
        </w:rPr>
        <w:t xml:space="preserve">классов и субклассов IgG, IgM, IgA, </w:t>
      </w:r>
      <w:r w:rsidR="00F403A8" w:rsidRPr="00F403A8">
        <w:rPr>
          <w:bCs/>
        </w:rPr>
        <w:t>Ig</w:t>
      </w:r>
      <w:r w:rsidR="005564D2">
        <w:rPr>
          <w:bCs/>
        </w:rPr>
        <w:t>E</w:t>
      </w:r>
      <w:r w:rsidR="00F403A8" w:rsidRPr="00F403A8">
        <w:rPr>
          <w:bCs/>
        </w:rPr>
        <w:t xml:space="preserve">, </w:t>
      </w:r>
      <w:r w:rsidR="00D45437" w:rsidRPr="00D45437">
        <w:rPr>
          <w:bCs/>
        </w:rPr>
        <w:t>альфа-фетопротеина, РЭА (раковый эмбриональный антиген)</w:t>
      </w:r>
      <w:r w:rsidR="00D45437">
        <w:rPr>
          <w:bCs/>
        </w:rPr>
        <w:t xml:space="preserve">. </w:t>
      </w:r>
      <w:r w:rsidR="00F403A8">
        <w:rPr>
          <w:bCs/>
        </w:rPr>
        <w:t xml:space="preserve">Оценка </w:t>
      </w:r>
      <w:r w:rsidR="00D45437" w:rsidRPr="00D45437">
        <w:rPr>
          <w:bCs/>
        </w:rPr>
        <w:t>субпопуляций лимфоцитов СD3, CD4, CD8, CD19, CD</w:t>
      </w:r>
      <w:r w:rsidR="00F403A8">
        <w:rPr>
          <w:bCs/>
        </w:rPr>
        <w:t>95</w:t>
      </w:r>
      <w:r w:rsidR="00D45437" w:rsidRPr="00D45437">
        <w:rPr>
          <w:bCs/>
        </w:rPr>
        <w:t>, CD16/56, CD25, HLA-DR</w:t>
      </w:r>
      <w:r w:rsidR="00D45437">
        <w:rPr>
          <w:bCs/>
        </w:rPr>
        <w:t xml:space="preserve">. </w:t>
      </w:r>
      <w:r w:rsidR="00D45437" w:rsidRPr="00D45437">
        <w:rPr>
          <w:bCs/>
        </w:rPr>
        <w:t>Цитогенетическое исследование (для выявления хромосомной нестабильности)</w:t>
      </w:r>
      <w:r w:rsidR="00D45437">
        <w:rPr>
          <w:bCs/>
        </w:rPr>
        <w:t xml:space="preserve">. </w:t>
      </w:r>
      <w:r w:rsidR="00D45437" w:rsidRPr="00D45437">
        <w:rPr>
          <w:bCs/>
        </w:rPr>
        <w:t>Анализ репарации ДНК (</w:t>
      </w:r>
      <w:r w:rsidR="00D45437">
        <w:rPr>
          <w:bCs/>
        </w:rPr>
        <w:t>о</w:t>
      </w:r>
      <w:r w:rsidR="00D45437" w:rsidRPr="00D45437">
        <w:rPr>
          <w:bCs/>
        </w:rPr>
        <w:t>пределение количества разрывов в ДНК, индуцированных радиационным облучением, в культивированных фибробластах кожи и лимфоцитах периферической крови пациента)</w:t>
      </w:r>
      <w:r w:rsidR="00D45437">
        <w:rPr>
          <w:bCs/>
        </w:rPr>
        <w:t xml:space="preserve">. </w:t>
      </w:r>
      <w:r w:rsidR="00F403A8">
        <w:rPr>
          <w:bCs/>
        </w:rPr>
        <w:t>И</w:t>
      </w:r>
      <w:r w:rsidR="00D45437" w:rsidRPr="00D45437">
        <w:rPr>
          <w:bCs/>
        </w:rPr>
        <w:t>сследование гена АТМ</w:t>
      </w:r>
      <w:r w:rsidR="00F403A8">
        <w:rPr>
          <w:bCs/>
        </w:rPr>
        <w:t>. Характерно снижение одного или нескольких иммуноглобулинов (в</w:t>
      </w:r>
      <w:r w:rsidRPr="00316189">
        <w:t xml:space="preserve"> 75% случаев снижен уровень IgA, иногда IgG2, IgG4, IgE</w:t>
      </w:r>
      <w:r w:rsidR="00F403A8">
        <w:t>)</w:t>
      </w:r>
      <w:r w:rsidR="006D3579">
        <w:t>, уменьшение</w:t>
      </w:r>
      <w:r w:rsidRPr="00316189">
        <w:t xml:space="preserve"> количеств</w:t>
      </w:r>
      <w:r w:rsidR="006D3579">
        <w:t>а</w:t>
      </w:r>
      <w:r w:rsidRPr="00316189">
        <w:t xml:space="preserve"> и активност</w:t>
      </w:r>
      <w:r w:rsidR="006D3579">
        <w:t>и</w:t>
      </w:r>
      <w:r w:rsidRPr="00316189">
        <w:t xml:space="preserve"> Т-клеток</w:t>
      </w:r>
      <w:r w:rsidR="006D3579">
        <w:t>,</w:t>
      </w:r>
      <w:r w:rsidR="006D3579" w:rsidRPr="006D3579">
        <w:t xml:space="preserve"> после 2-х лет</w:t>
      </w:r>
      <w:r w:rsidR="006D3579">
        <w:t xml:space="preserve"> прогрессирующее п</w:t>
      </w:r>
      <w:r w:rsidR="006D3579" w:rsidRPr="006D3579">
        <w:t>овышен</w:t>
      </w:r>
      <w:r w:rsidR="006D3579">
        <w:t>и</w:t>
      </w:r>
      <w:r w:rsidR="006D3579" w:rsidRPr="006D3579">
        <w:t>е сыворот</w:t>
      </w:r>
      <w:r w:rsidR="006D3579">
        <w:t xml:space="preserve">очного уровня </w:t>
      </w:r>
      <w:r w:rsidR="006D3579" w:rsidRPr="006D3579">
        <w:t>альфа-ф</w:t>
      </w:r>
      <w:r w:rsidR="006D3579">
        <w:t>етопротеина.</w:t>
      </w:r>
    </w:p>
    <w:p w:rsidR="00316189" w:rsidRPr="00316189" w:rsidRDefault="00316189" w:rsidP="00316189">
      <w:r w:rsidRPr="0062354E">
        <w:rPr>
          <w:b/>
          <w:bCs/>
        </w:rPr>
        <w:t>Лечение</w:t>
      </w:r>
      <w:r w:rsidR="00580469" w:rsidRPr="0062354E">
        <w:rPr>
          <w:b/>
          <w:bCs/>
        </w:rPr>
        <w:t>.</w:t>
      </w:r>
      <w:r w:rsidR="00580469">
        <w:rPr>
          <w:b/>
          <w:bCs/>
          <w:i/>
        </w:rPr>
        <w:t xml:space="preserve"> </w:t>
      </w:r>
      <w:r w:rsidRPr="00316189">
        <w:t>Специфическое лечение не разработано.</w:t>
      </w:r>
      <w:r w:rsidR="00580469">
        <w:t xml:space="preserve"> </w:t>
      </w:r>
      <w:r w:rsidR="006F2D7C">
        <w:t>И</w:t>
      </w:r>
      <w:r w:rsidR="00580469" w:rsidRPr="00580469">
        <w:t>ммун</w:t>
      </w:r>
      <w:r w:rsidR="006F2D7C">
        <w:t>ные п</w:t>
      </w:r>
      <w:r w:rsidR="006F2D7C" w:rsidRPr="00580469">
        <w:t xml:space="preserve">роблемы </w:t>
      </w:r>
      <w:r w:rsidR="00580469" w:rsidRPr="00580469">
        <w:t xml:space="preserve">иногда можно преодолеть с помощью иммунизации. Вакцины против </w:t>
      </w:r>
      <w:r w:rsidR="006F2D7C">
        <w:t>распространенных</w:t>
      </w:r>
      <w:r w:rsidR="00580469" w:rsidRPr="00580469">
        <w:t xml:space="preserve"> возбудителей, таких как </w:t>
      </w:r>
      <w:r w:rsidR="00580469" w:rsidRPr="006F2D7C">
        <w:rPr>
          <w:i/>
        </w:rPr>
        <w:t xml:space="preserve">Hemophilus </w:t>
      </w:r>
      <w:r w:rsidR="006F2D7C" w:rsidRPr="006F2D7C">
        <w:rPr>
          <w:i/>
          <w:lang w:val="en-US"/>
        </w:rPr>
        <w:t>infiuezae</w:t>
      </w:r>
      <w:r w:rsidR="00580469" w:rsidRPr="00580469">
        <w:t xml:space="preserve">, пневмококк и вирус гриппа часто помогают повысить </w:t>
      </w:r>
      <w:r w:rsidR="006F2D7C">
        <w:t xml:space="preserve">выработку </w:t>
      </w:r>
      <w:r w:rsidR="00580469" w:rsidRPr="00580469">
        <w:t>антител. Если вакцины не работа</w:t>
      </w:r>
      <w:r w:rsidR="006F2D7C">
        <w:t>ю</w:t>
      </w:r>
      <w:r w:rsidR="00580469" w:rsidRPr="00580469">
        <w:t>т</w:t>
      </w:r>
      <w:r w:rsidR="006F2D7C">
        <w:t xml:space="preserve">, </w:t>
      </w:r>
      <w:r w:rsidR="00580469" w:rsidRPr="00580469">
        <w:t xml:space="preserve">лечение </w:t>
      </w:r>
      <w:r w:rsidR="006F2D7C">
        <w:t xml:space="preserve">проводят с использованием </w:t>
      </w:r>
      <w:r w:rsidR="00580469" w:rsidRPr="00580469">
        <w:t>гамма-глобулин</w:t>
      </w:r>
      <w:r w:rsidR="006F2D7C">
        <w:t>а. При наличии инфекции (даже вирусной), а также при приеме кортикостероидов назначаются антибиотики</w:t>
      </w:r>
      <w:r w:rsidR="00263063">
        <w:t>.</w:t>
      </w:r>
    </w:p>
    <w:p w:rsidR="00316189" w:rsidRPr="00316189" w:rsidRDefault="00316189" w:rsidP="00580469">
      <w:pPr>
        <w:pStyle w:val="2"/>
      </w:pPr>
      <w:bookmarkStart w:id="43" w:name="_Toc63516171"/>
      <w:bookmarkStart w:id="44" w:name="_Toc398540544"/>
      <w:r w:rsidRPr="00316189">
        <w:t>Дефекты системы фагоцитоза</w:t>
      </w:r>
      <w:bookmarkEnd w:id="43"/>
      <w:bookmarkEnd w:id="44"/>
    </w:p>
    <w:p w:rsidR="00316189" w:rsidRPr="00316189" w:rsidRDefault="00316189" w:rsidP="00316189">
      <w:r w:rsidRPr="00316189">
        <w:t xml:space="preserve">Частота в популяции 2:1000. </w:t>
      </w:r>
      <w:r w:rsidR="001B53E7" w:rsidRPr="001B53E7">
        <w:t xml:space="preserve">Дефекты фагоцитоза развиваются или в результате уменьшения количества фагоцитов, что проявляется нейтропенией, или вследствие качественных дефектов, которые делятся на дефекты хемотаксиса и дефекты киллинга. </w:t>
      </w:r>
      <w:r w:rsidRPr="00316189">
        <w:t xml:space="preserve">Кроме врожденных дефектов, причиной данного </w:t>
      </w:r>
      <w:r w:rsidR="00880A75">
        <w:t xml:space="preserve">вида ИД могут быть </w:t>
      </w:r>
      <w:r w:rsidRPr="00316189">
        <w:t xml:space="preserve">недостаточность опсонинов, или компонентов </w:t>
      </w:r>
      <w:r w:rsidR="0062354E">
        <w:t>СК</w:t>
      </w:r>
      <w:r w:rsidRPr="00316189">
        <w:t>,</w:t>
      </w:r>
      <w:r w:rsidR="00880A75">
        <w:t xml:space="preserve"> </w:t>
      </w:r>
      <w:r w:rsidRPr="00316189">
        <w:t xml:space="preserve">иммуносупрессия </w:t>
      </w:r>
      <w:r w:rsidR="00880A75" w:rsidRPr="00880A75">
        <w:t>лекарственными препаратами (кортикостероидами)</w:t>
      </w:r>
      <w:r w:rsidRPr="00316189">
        <w:t>,</w:t>
      </w:r>
      <w:r w:rsidR="00880A75">
        <w:t xml:space="preserve"> </w:t>
      </w:r>
      <w:r w:rsidR="001B53E7">
        <w:t>наличие</w:t>
      </w:r>
      <w:r w:rsidRPr="00316189">
        <w:t xml:space="preserve"> аутоантител к нейтрофилам,</w:t>
      </w:r>
      <w:r w:rsidR="00880A75">
        <w:t xml:space="preserve"> </w:t>
      </w:r>
      <w:r w:rsidRPr="00316189">
        <w:t>инфекции, токсины.</w:t>
      </w:r>
      <w:r w:rsidR="001B53E7">
        <w:t xml:space="preserve"> </w:t>
      </w:r>
      <w:r w:rsidRPr="00316189">
        <w:rPr>
          <w:bCs/>
        </w:rPr>
        <w:t xml:space="preserve">Наиболее общим проявлением </w:t>
      </w:r>
      <w:r w:rsidR="00880A75">
        <w:rPr>
          <w:bCs/>
        </w:rPr>
        <w:t>дефектов фагоцитоза</w:t>
      </w:r>
      <w:r w:rsidRPr="00316189">
        <w:rPr>
          <w:bCs/>
        </w:rPr>
        <w:t xml:space="preserve"> является повышенная </w:t>
      </w:r>
      <w:r w:rsidRPr="00580469">
        <w:rPr>
          <w:bCs/>
        </w:rPr>
        <w:t>склонность</w:t>
      </w:r>
      <w:r w:rsidRPr="00580469">
        <w:rPr>
          <w:b/>
        </w:rPr>
        <w:t xml:space="preserve"> </w:t>
      </w:r>
      <w:r w:rsidRPr="00580469">
        <w:t>гнойным инфекциям (от пиодермии до сепсиса).</w:t>
      </w:r>
    </w:p>
    <w:p w:rsidR="00316189" w:rsidRPr="00316189" w:rsidRDefault="00316189" w:rsidP="00880A75">
      <w:pPr>
        <w:pStyle w:val="3"/>
      </w:pPr>
      <w:r w:rsidRPr="00316189">
        <w:t xml:space="preserve">D71 Хроническая </w:t>
      </w:r>
      <w:r w:rsidR="00BA4D7C" w:rsidRPr="00316189">
        <w:t xml:space="preserve">гранулематозная </w:t>
      </w:r>
      <w:r w:rsidRPr="00316189">
        <w:t>(</w:t>
      </w:r>
      <w:r w:rsidR="00BA4D7C" w:rsidRPr="00316189">
        <w:t>гранулоцитарная</w:t>
      </w:r>
      <w:r w:rsidRPr="00316189">
        <w:t>) болезнь</w:t>
      </w:r>
    </w:p>
    <w:p w:rsidR="00316189" w:rsidRPr="00316189" w:rsidRDefault="00BA4D7C" w:rsidP="00316189">
      <w:r>
        <w:t xml:space="preserve">Распространенность </w:t>
      </w:r>
      <w:r w:rsidRPr="00BA4D7C">
        <w:t>1 на 200</w:t>
      </w:r>
      <w:r>
        <w:t> </w:t>
      </w:r>
      <w:r w:rsidRPr="00BA4D7C">
        <w:t>000-250</w:t>
      </w:r>
      <w:r>
        <w:t> 000 живых новорождённых.</w:t>
      </w:r>
      <w:r w:rsidRPr="00BA4D7C">
        <w:t xml:space="preserve"> </w:t>
      </w:r>
      <w:r w:rsidR="00FA1F8F">
        <w:t>Это генетически гетерогенная группа ИД.</w:t>
      </w:r>
      <w:r w:rsidR="00316189" w:rsidRPr="00316189">
        <w:t xml:space="preserve"> </w:t>
      </w:r>
      <w:r w:rsidR="00FA1F8F">
        <w:t>Заболевание м</w:t>
      </w:r>
      <w:r w:rsidR="00316189" w:rsidRPr="00316189">
        <w:t>ожет быть обусловлено дефектом Х-хромосомы</w:t>
      </w:r>
      <w:r>
        <w:t xml:space="preserve"> (60-80% случаев </w:t>
      </w:r>
      <w:r w:rsidR="007C1950">
        <w:t>ИД</w:t>
      </w:r>
      <w:r>
        <w:t>)</w:t>
      </w:r>
      <w:r w:rsidR="00316189" w:rsidRPr="00316189">
        <w:t xml:space="preserve"> или </w:t>
      </w:r>
      <w:r w:rsidR="007C1950">
        <w:t xml:space="preserve">реже </w:t>
      </w:r>
      <w:r w:rsidR="00316189" w:rsidRPr="00316189">
        <w:t>дефект</w:t>
      </w:r>
      <w:r w:rsidR="007C1950">
        <w:t>а</w:t>
      </w:r>
      <w:r w:rsidR="00316189" w:rsidRPr="00316189">
        <w:t>м</w:t>
      </w:r>
      <w:r w:rsidR="007C1950">
        <w:t>и</w:t>
      </w:r>
      <w:r w:rsidR="00316189" w:rsidRPr="00316189">
        <w:t xml:space="preserve"> </w:t>
      </w:r>
      <w:r w:rsidR="003A4BD3">
        <w:t>аутосом</w:t>
      </w:r>
      <w:r w:rsidR="00316189" w:rsidRPr="00316189">
        <w:t xml:space="preserve"> (аутосомно-рециссивный тип наследования).</w:t>
      </w:r>
      <w:r>
        <w:t xml:space="preserve"> </w:t>
      </w:r>
      <w:r w:rsidR="00316189" w:rsidRPr="00316189">
        <w:t xml:space="preserve">В </w:t>
      </w:r>
      <w:r>
        <w:t xml:space="preserve">основе ИД лежат </w:t>
      </w:r>
      <w:r w:rsidRPr="00BA4D7C">
        <w:t xml:space="preserve">мутации генов, кодирующих компоненты НАДФН-оксидазы. Это четыре белка, которые образуют фермент после того, как собираются вместе в клеточной мембране. Два из них </w:t>
      </w:r>
      <w:r w:rsidR="00033DB8">
        <w:t>–</w:t>
      </w:r>
      <w:r w:rsidRPr="00BA4D7C">
        <w:t xml:space="preserve"> б</w:t>
      </w:r>
      <w:r w:rsidR="00033DB8">
        <w:t>е</w:t>
      </w:r>
      <w:r w:rsidRPr="00BA4D7C">
        <w:t>лок с молекулярной массой 91</w:t>
      </w:r>
      <w:r w:rsidR="00033DB8">
        <w:t xml:space="preserve"> кд</w:t>
      </w:r>
      <w:r w:rsidRPr="00BA4D7C">
        <w:t xml:space="preserve"> (</w:t>
      </w:r>
      <w:r w:rsidR="002C5AD1">
        <w:t xml:space="preserve">кодируется геном </w:t>
      </w:r>
      <w:r w:rsidR="002C5AD1" w:rsidRPr="002C5AD1">
        <w:t>p91-PHOX</w:t>
      </w:r>
      <w:r w:rsidR="002C5AD1">
        <w:t>, расположенном на Х-хромосоме</w:t>
      </w:r>
      <w:r w:rsidRPr="00BA4D7C">
        <w:t>) и белок с молекулярной массой 22</w:t>
      </w:r>
      <w:r w:rsidR="00033DB8">
        <w:t xml:space="preserve"> кд</w:t>
      </w:r>
      <w:r w:rsidRPr="00BA4D7C">
        <w:t xml:space="preserve"> (</w:t>
      </w:r>
      <w:r w:rsidR="00D44A90" w:rsidRPr="00D44A90">
        <w:t>кодируется геном</w:t>
      </w:r>
      <w:r w:rsidR="00D44A90">
        <w:t xml:space="preserve"> </w:t>
      </w:r>
      <w:r w:rsidR="00D44A90" w:rsidRPr="00D44A90">
        <w:t>CYBA, расположенном на 16</w:t>
      </w:r>
      <w:r w:rsidR="003A4BD3">
        <w:t xml:space="preserve">-й </w:t>
      </w:r>
      <w:r w:rsidR="00D44A90" w:rsidRPr="00D44A90">
        <w:t>хромосоме</w:t>
      </w:r>
      <w:r w:rsidRPr="00BA4D7C">
        <w:t xml:space="preserve">) </w:t>
      </w:r>
      <w:r w:rsidR="00033DB8">
        <w:t>–</w:t>
      </w:r>
      <w:r w:rsidRPr="00BA4D7C">
        <w:t xml:space="preserve"> относятся к мембранным белкам и образуют гетеродимер цитохром b558. Два других белка с молекулярной массой 47</w:t>
      </w:r>
      <w:r w:rsidR="00033DB8">
        <w:t xml:space="preserve"> кд</w:t>
      </w:r>
      <w:r w:rsidRPr="00BA4D7C">
        <w:t xml:space="preserve"> и 67</w:t>
      </w:r>
      <w:r w:rsidR="00033DB8">
        <w:t xml:space="preserve"> кд</w:t>
      </w:r>
      <w:r w:rsidRPr="00BA4D7C">
        <w:t xml:space="preserve"> (</w:t>
      </w:r>
      <w:r w:rsidR="00FA1F8F" w:rsidRPr="00FA1F8F">
        <w:t>кодиру</w:t>
      </w:r>
      <w:r w:rsidR="00FA1F8F">
        <w:t>ю</w:t>
      </w:r>
      <w:r w:rsidR="00FA1F8F" w:rsidRPr="00FA1F8F">
        <w:t>тся ген</w:t>
      </w:r>
      <w:r w:rsidR="00FA1F8F">
        <w:t>а</w:t>
      </w:r>
      <w:r w:rsidR="00FA1F8F" w:rsidRPr="00FA1F8F">
        <w:t>м</w:t>
      </w:r>
      <w:r w:rsidR="00FA1F8F">
        <w:t>и</w:t>
      </w:r>
      <w:r w:rsidR="00FA1F8F" w:rsidRPr="00FA1F8F">
        <w:t xml:space="preserve"> NCF1, расположенном на </w:t>
      </w:r>
      <w:r w:rsidR="00FA1F8F">
        <w:t>7</w:t>
      </w:r>
      <w:r w:rsidR="003A4BD3">
        <w:t xml:space="preserve">-й </w:t>
      </w:r>
      <w:r w:rsidR="00FA1F8F" w:rsidRPr="00FA1F8F">
        <w:t xml:space="preserve">хромосоме </w:t>
      </w:r>
      <w:r w:rsidRPr="00BA4D7C">
        <w:t>и</w:t>
      </w:r>
      <w:r w:rsidR="00FA1F8F">
        <w:t xml:space="preserve"> геном </w:t>
      </w:r>
      <w:r w:rsidR="005E5386">
        <w:t>NCF2</w:t>
      </w:r>
      <w:r w:rsidR="00FA1F8F" w:rsidRPr="00FA1F8F">
        <w:t xml:space="preserve">, расположенном на </w:t>
      </w:r>
      <w:r w:rsidR="005E5386">
        <w:t>1</w:t>
      </w:r>
      <w:r w:rsidR="00FA1F8F" w:rsidRPr="00FA1F8F">
        <w:t>-</w:t>
      </w:r>
      <w:r w:rsidR="003A4BD3">
        <w:t xml:space="preserve">й </w:t>
      </w:r>
      <w:r w:rsidR="00FA1F8F" w:rsidRPr="00FA1F8F">
        <w:t>хромосоме</w:t>
      </w:r>
      <w:r w:rsidRPr="00BA4D7C">
        <w:t xml:space="preserve">) </w:t>
      </w:r>
      <w:r w:rsidR="00033DB8">
        <w:t>–</w:t>
      </w:r>
      <w:r w:rsidRPr="00BA4D7C">
        <w:t xml:space="preserve"> цитоплазматические</w:t>
      </w:r>
      <w:r w:rsidR="00033DB8">
        <w:t>, о</w:t>
      </w:r>
      <w:r w:rsidRPr="00BA4D7C">
        <w:t xml:space="preserve">ни соединяются с цитохромом b558 после активации фагоцита. В результате возникает НАДФН-оксидаза, необходимая для образования перекиси водорода. При </w:t>
      </w:r>
      <w:r w:rsidR="002C5AD1">
        <w:t>наличии мутаций в генах, кодирующих любой из указанных белков,</w:t>
      </w:r>
      <w:r w:rsidRPr="00BA4D7C">
        <w:t xml:space="preserve"> образование перекиси водорода лейкоцитами резко снижено.</w:t>
      </w:r>
      <w:r w:rsidR="003A4BD3">
        <w:t xml:space="preserve"> Вследствие этого снижается </w:t>
      </w:r>
      <w:r w:rsidR="003A4BD3" w:rsidRPr="003A4BD3">
        <w:t>способн</w:t>
      </w:r>
      <w:r w:rsidR="003A4BD3">
        <w:t xml:space="preserve">ость </w:t>
      </w:r>
      <w:r w:rsidR="003A4BD3" w:rsidRPr="003A4BD3">
        <w:t>нейтрофил</w:t>
      </w:r>
      <w:r w:rsidR="003A4BD3">
        <w:t xml:space="preserve">ов </w:t>
      </w:r>
      <w:r w:rsidR="003A4BD3" w:rsidRPr="003A4BD3">
        <w:t xml:space="preserve">к внутриклеточному уничтожению </w:t>
      </w:r>
      <w:r w:rsidR="003A4BD3">
        <w:t>фагоцитированных микроорганизмов.</w:t>
      </w:r>
      <w:r w:rsidR="003A4BD3" w:rsidRPr="003A4BD3">
        <w:t xml:space="preserve"> </w:t>
      </w:r>
    </w:p>
    <w:p w:rsidR="00316189" w:rsidRPr="00316189" w:rsidRDefault="00031A1E" w:rsidP="00316189">
      <w:r w:rsidRPr="00150FCC">
        <w:rPr>
          <w:b/>
          <w:bCs/>
        </w:rPr>
        <w:t>Клинические проявления.</w:t>
      </w:r>
      <w:r w:rsidRPr="00031A1E">
        <w:rPr>
          <w:b/>
          <w:bCs/>
          <w:i/>
        </w:rPr>
        <w:t xml:space="preserve"> </w:t>
      </w:r>
      <w:r w:rsidR="00316189" w:rsidRPr="00316189">
        <w:t xml:space="preserve">Развивается в течение первых двух лет жизни. В тяжелых случаях с первых недель жизни. В дебюте </w:t>
      </w:r>
      <w:r>
        <w:t>ИД</w:t>
      </w:r>
      <w:r w:rsidR="00316189" w:rsidRPr="00316189">
        <w:t xml:space="preserve"> обычно отмечается возникновение пиодермии, гнойных лимфаденитов (чаще паховых и шейных), абсцессов (перианальных, лимфатических узлов, кожи, печени, легких), язвенного стоматита, отита, конъюнктивита, </w:t>
      </w:r>
      <w:r w:rsidR="005564D2" w:rsidRPr="00316189">
        <w:t>диар</w:t>
      </w:r>
      <w:r w:rsidR="005564D2">
        <w:t>еи</w:t>
      </w:r>
      <w:r w:rsidR="00150FCC">
        <w:t>,</w:t>
      </w:r>
      <w:r w:rsidR="00316189" w:rsidRPr="00316189">
        <w:t xml:space="preserve"> </w:t>
      </w:r>
      <w:r w:rsidR="00150FCC">
        <w:t>п</w:t>
      </w:r>
      <w:r w:rsidR="00316189" w:rsidRPr="00316189">
        <w:t xml:space="preserve">озже проявляется склонность к </w:t>
      </w:r>
      <w:r w:rsidR="00150FCC">
        <w:t>пневмониям.</w:t>
      </w:r>
      <w:r w:rsidR="00316189" w:rsidRPr="00316189">
        <w:t xml:space="preserve"> </w:t>
      </w:r>
      <w:r w:rsidR="00150FCC">
        <w:t>И</w:t>
      </w:r>
      <w:r w:rsidR="00316189" w:rsidRPr="00316189">
        <w:t>нфекции имеют тропизм к кишечнику и костям.</w:t>
      </w:r>
      <w:r>
        <w:t xml:space="preserve"> </w:t>
      </w:r>
      <w:r w:rsidR="00316189" w:rsidRPr="00316189">
        <w:t xml:space="preserve">Заболевания протекают с высокой лихорадкой, лейкоцитозом, </w:t>
      </w:r>
      <w:r>
        <w:t xml:space="preserve">ускоренным </w:t>
      </w:r>
      <w:r w:rsidR="00316189" w:rsidRPr="00316189">
        <w:t xml:space="preserve">СОЭ. </w:t>
      </w:r>
      <w:r>
        <w:t xml:space="preserve">Высокий риск </w:t>
      </w:r>
      <w:r w:rsidR="00316189" w:rsidRPr="00316189">
        <w:t>рецидив</w:t>
      </w:r>
      <w:r>
        <w:t>ов</w:t>
      </w:r>
      <w:r w:rsidR="00316189" w:rsidRPr="00316189">
        <w:t xml:space="preserve"> и хронизации. При бактериологическом обследовании наиболее часто выделяются </w:t>
      </w:r>
      <w:r w:rsidR="00316189" w:rsidRPr="00316189">
        <w:rPr>
          <w:i/>
          <w:iCs/>
        </w:rPr>
        <w:t xml:space="preserve">St. aureus, </w:t>
      </w:r>
      <w:r w:rsidR="000D4DD1" w:rsidRPr="000D4DD1">
        <w:rPr>
          <w:i/>
          <w:iCs/>
        </w:rPr>
        <w:t>Serratia marcescens</w:t>
      </w:r>
      <w:r w:rsidR="000D4DD1">
        <w:rPr>
          <w:i/>
          <w:iCs/>
        </w:rPr>
        <w:t xml:space="preserve">, </w:t>
      </w:r>
      <w:r w:rsidR="00316189" w:rsidRPr="00316189">
        <w:rPr>
          <w:i/>
          <w:iCs/>
        </w:rPr>
        <w:t xml:space="preserve">Pseudomonas, </w:t>
      </w:r>
      <w:r w:rsidR="000D4DD1" w:rsidRPr="000D4DD1">
        <w:rPr>
          <w:i/>
          <w:iCs/>
        </w:rPr>
        <w:t>Salmonella,</w:t>
      </w:r>
      <w:r w:rsidR="000D4DD1" w:rsidRPr="000D4DD1">
        <w:rPr>
          <w:i/>
          <w:iCs/>
          <w:lang w:val="en-US"/>
        </w:rPr>
        <w:t>Klebsiella</w:t>
      </w:r>
      <w:r w:rsidR="000D4DD1" w:rsidRPr="000D4DD1">
        <w:rPr>
          <w:i/>
          <w:iCs/>
        </w:rPr>
        <w:t>, Nocardia</w:t>
      </w:r>
      <w:r w:rsidR="00316189" w:rsidRPr="00316189">
        <w:rPr>
          <w:i/>
          <w:iCs/>
        </w:rPr>
        <w:t>, Candida, Aspergillus</w:t>
      </w:r>
      <w:r w:rsidR="000D4DD1" w:rsidRPr="000D4DD1">
        <w:rPr>
          <w:i/>
          <w:iCs/>
        </w:rPr>
        <w:t xml:space="preserve"> </w:t>
      </w:r>
      <w:r w:rsidR="000D4DD1" w:rsidRPr="000D4DD1">
        <w:rPr>
          <w:iCs/>
        </w:rPr>
        <w:t>(</w:t>
      </w:r>
      <w:r w:rsidR="000D4DD1">
        <w:rPr>
          <w:iCs/>
        </w:rPr>
        <w:t>каталаза позитивные микроорганизмы)</w:t>
      </w:r>
      <w:r w:rsidR="00316189" w:rsidRPr="000D4DD1">
        <w:t>.</w:t>
      </w:r>
    </w:p>
    <w:p w:rsidR="00316189" w:rsidRPr="00316189" w:rsidRDefault="000D4DD1" w:rsidP="00316189">
      <w:pPr>
        <w:rPr>
          <w:bCs/>
          <w:iCs/>
        </w:rPr>
      </w:pPr>
      <w:r>
        <w:rPr>
          <w:bCs/>
          <w:iCs/>
        </w:rPr>
        <w:t>При Х-сцепленном варианте ИД прогноз хуже</w:t>
      </w:r>
      <w:r w:rsidR="00DC3D17">
        <w:rPr>
          <w:bCs/>
          <w:iCs/>
        </w:rPr>
        <w:t>:</w:t>
      </w:r>
      <w:r>
        <w:rPr>
          <w:bCs/>
          <w:iCs/>
        </w:rPr>
        <w:t xml:space="preserve"> без лечения дети редко</w:t>
      </w:r>
      <w:r w:rsidR="00316189" w:rsidRPr="00316189">
        <w:rPr>
          <w:bCs/>
          <w:iCs/>
        </w:rPr>
        <w:t xml:space="preserve"> дости</w:t>
      </w:r>
      <w:r>
        <w:rPr>
          <w:bCs/>
          <w:iCs/>
        </w:rPr>
        <w:t>гают</w:t>
      </w:r>
      <w:r w:rsidR="00316189" w:rsidRPr="00316189">
        <w:rPr>
          <w:bCs/>
          <w:iCs/>
        </w:rPr>
        <w:t xml:space="preserve"> возраста 10 лет, </w:t>
      </w:r>
      <w:r w:rsidRPr="00316189">
        <w:rPr>
          <w:bCs/>
          <w:iCs/>
        </w:rPr>
        <w:t>девочки</w:t>
      </w:r>
      <w:r>
        <w:rPr>
          <w:bCs/>
          <w:iCs/>
        </w:rPr>
        <w:t xml:space="preserve"> живут дольше, но</w:t>
      </w:r>
      <w:r w:rsidR="00316189" w:rsidRPr="00316189">
        <w:rPr>
          <w:bCs/>
          <w:iCs/>
        </w:rPr>
        <w:t xml:space="preserve"> </w:t>
      </w:r>
      <w:r w:rsidR="00DC3D17">
        <w:rPr>
          <w:bCs/>
          <w:iCs/>
        </w:rPr>
        <w:t xml:space="preserve">у </w:t>
      </w:r>
      <w:r>
        <w:rPr>
          <w:bCs/>
          <w:iCs/>
        </w:rPr>
        <w:t>них</w:t>
      </w:r>
      <w:r w:rsidR="00316189" w:rsidRPr="00316189">
        <w:rPr>
          <w:bCs/>
          <w:iCs/>
        </w:rPr>
        <w:t xml:space="preserve"> </w:t>
      </w:r>
      <w:r w:rsidR="00DC3D17">
        <w:rPr>
          <w:bCs/>
          <w:iCs/>
        </w:rPr>
        <w:t xml:space="preserve">отмечается </w:t>
      </w:r>
      <w:r w:rsidR="00316189" w:rsidRPr="00316189">
        <w:rPr>
          <w:bCs/>
          <w:iCs/>
        </w:rPr>
        <w:t>высока</w:t>
      </w:r>
      <w:r w:rsidR="00DC3D17">
        <w:rPr>
          <w:bCs/>
          <w:iCs/>
        </w:rPr>
        <w:t>я</w:t>
      </w:r>
      <w:r w:rsidR="00316189" w:rsidRPr="00316189">
        <w:rPr>
          <w:bCs/>
          <w:iCs/>
        </w:rPr>
        <w:t xml:space="preserve"> заболеваемость </w:t>
      </w:r>
      <w:r w:rsidR="00DC3D17">
        <w:rPr>
          <w:bCs/>
          <w:iCs/>
        </w:rPr>
        <w:t>системной красной</w:t>
      </w:r>
      <w:r w:rsidR="00316189" w:rsidRPr="00316189">
        <w:rPr>
          <w:bCs/>
          <w:iCs/>
        </w:rPr>
        <w:t xml:space="preserve"> и дискоидной волчанкой.</w:t>
      </w:r>
    </w:p>
    <w:p w:rsidR="00316189" w:rsidRPr="00316189" w:rsidRDefault="00316189" w:rsidP="00343FC1">
      <w:r w:rsidRPr="00150FCC">
        <w:rPr>
          <w:b/>
          <w:bCs/>
        </w:rPr>
        <w:t>Диагностика</w:t>
      </w:r>
      <w:r w:rsidR="00DC3D17" w:rsidRPr="00150FCC">
        <w:rPr>
          <w:b/>
          <w:bCs/>
        </w:rPr>
        <w:t>.</w:t>
      </w:r>
      <w:r w:rsidR="00DC3D17">
        <w:rPr>
          <w:b/>
          <w:bCs/>
          <w:i/>
        </w:rPr>
        <w:t xml:space="preserve"> </w:t>
      </w:r>
      <w:r w:rsidR="00DC3D17" w:rsidRPr="00DC3D17">
        <w:rPr>
          <w:bCs/>
        </w:rPr>
        <w:t xml:space="preserve">Определение </w:t>
      </w:r>
      <w:r w:rsidR="00DC3D17">
        <w:rPr>
          <w:bCs/>
        </w:rPr>
        <w:t xml:space="preserve">в сыворотке крови </w:t>
      </w:r>
      <w:r w:rsidR="00DC3D17" w:rsidRPr="00DC3D17">
        <w:rPr>
          <w:bCs/>
        </w:rPr>
        <w:t>уровня IgG, IgM, IgA</w:t>
      </w:r>
      <w:r w:rsidR="00DC3D17">
        <w:rPr>
          <w:bCs/>
        </w:rPr>
        <w:t xml:space="preserve">, С3-, С4- компонентов </w:t>
      </w:r>
      <w:r w:rsidR="00150FCC">
        <w:rPr>
          <w:bCs/>
        </w:rPr>
        <w:t>СК.</w:t>
      </w:r>
      <w:r w:rsidR="00DC3D17">
        <w:rPr>
          <w:bCs/>
        </w:rPr>
        <w:t xml:space="preserve"> </w:t>
      </w:r>
      <w:r w:rsidR="00DC3D17" w:rsidRPr="00DC3D17">
        <w:rPr>
          <w:bCs/>
        </w:rPr>
        <w:t>О</w:t>
      </w:r>
      <w:r w:rsidR="00DC3D17">
        <w:rPr>
          <w:bCs/>
        </w:rPr>
        <w:t>ценка</w:t>
      </w:r>
      <w:r w:rsidR="00DC3D17" w:rsidRPr="00DC3D17">
        <w:rPr>
          <w:bCs/>
        </w:rPr>
        <w:t xml:space="preserve"> субпопуляций л</w:t>
      </w:r>
      <w:r w:rsidR="00DC3D17">
        <w:rPr>
          <w:bCs/>
        </w:rPr>
        <w:t>ейкоцитов, а</w:t>
      </w:r>
      <w:r w:rsidR="00DC3D17" w:rsidRPr="00DC3D17">
        <w:rPr>
          <w:bCs/>
        </w:rPr>
        <w:t xml:space="preserve">нализ кислородного «взрыва» нейтрофилов </w:t>
      </w:r>
      <w:r w:rsidR="00DC3D17">
        <w:rPr>
          <w:bCs/>
        </w:rPr>
        <w:t>(</w:t>
      </w:r>
      <w:r w:rsidR="00DC3D17" w:rsidRPr="00DC3D17">
        <w:rPr>
          <w:bCs/>
        </w:rPr>
        <w:t>Burst-test</w:t>
      </w:r>
      <w:r w:rsidR="00DC3D17">
        <w:rPr>
          <w:bCs/>
        </w:rPr>
        <w:t>)</w:t>
      </w:r>
      <w:r w:rsidR="00DC3D17" w:rsidRPr="00DC3D17">
        <w:rPr>
          <w:bCs/>
        </w:rPr>
        <w:t xml:space="preserve"> методом проточной цитофлуориметрии</w:t>
      </w:r>
      <w:r w:rsidR="00DC3D17">
        <w:rPr>
          <w:bCs/>
        </w:rPr>
        <w:t>. Как правило, у пациентов</w:t>
      </w:r>
      <w:r w:rsidR="00DC3D17" w:rsidRPr="00DC3D17">
        <w:t xml:space="preserve"> </w:t>
      </w:r>
      <w:r w:rsidR="00DC3D17" w:rsidRPr="00316189">
        <w:t>число нейтрофилов в норме, или увеличено</w:t>
      </w:r>
      <w:r w:rsidR="00DC3D17">
        <w:t xml:space="preserve">, </w:t>
      </w:r>
      <w:r w:rsidR="00343FC1">
        <w:t>синтез</w:t>
      </w:r>
      <w:r w:rsidR="00343FC1" w:rsidRPr="00316189">
        <w:t xml:space="preserve"> активных форм кислорода в нейтрофилах</w:t>
      </w:r>
      <w:r w:rsidR="00343FC1">
        <w:t xml:space="preserve"> снижен</w:t>
      </w:r>
      <w:r w:rsidR="00343FC1" w:rsidRPr="00316189">
        <w:t>,</w:t>
      </w:r>
      <w:r w:rsidR="00343FC1">
        <w:t xml:space="preserve"> </w:t>
      </w:r>
      <w:r w:rsidR="00DC3D17">
        <w:t xml:space="preserve">уровень </w:t>
      </w:r>
      <w:r w:rsidR="00150FCC">
        <w:rPr>
          <w:lang w:val="en-US"/>
        </w:rPr>
        <w:t>Ig</w:t>
      </w:r>
      <w:r w:rsidR="00343FC1">
        <w:t xml:space="preserve"> повышен, </w:t>
      </w:r>
      <w:r w:rsidRPr="00316189">
        <w:t>уровень комплемента в норме или слегка повышен.</w:t>
      </w:r>
    </w:p>
    <w:p w:rsidR="00316189" w:rsidRPr="00316189" w:rsidRDefault="00316189" w:rsidP="00316189">
      <w:r w:rsidRPr="00150FCC">
        <w:rPr>
          <w:b/>
          <w:bCs/>
        </w:rPr>
        <w:t>Лечение</w:t>
      </w:r>
      <w:r w:rsidR="002357CA" w:rsidRPr="00150FCC">
        <w:rPr>
          <w:b/>
          <w:bCs/>
        </w:rPr>
        <w:t>.</w:t>
      </w:r>
      <w:r w:rsidR="002357CA">
        <w:rPr>
          <w:b/>
          <w:bCs/>
          <w:i/>
        </w:rPr>
        <w:t xml:space="preserve"> </w:t>
      </w:r>
      <w:r w:rsidRPr="00316189">
        <w:rPr>
          <w:iCs/>
        </w:rPr>
        <w:t xml:space="preserve">Специфическое лечение – </w:t>
      </w:r>
      <w:r w:rsidR="00343FC1">
        <w:rPr>
          <w:iCs/>
        </w:rPr>
        <w:t>т</w:t>
      </w:r>
      <w:r w:rsidR="00343FC1" w:rsidRPr="00343FC1">
        <w:rPr>
          <w:iCs/>
        </w:rPr>
        <w:t>рансплантаци</w:t>
      </w:r>
      <w:r w:rsidR="00343FC1">
        <w:rPr>
          <w:iCs/>
        </w:rPr>
        <w:t>я</w:t>
      </w:r>
      <w:r w:rsidR="00343FC1" w:rsidRPr="00343FC1">
        <w:rPr>
          <w:iCs/>
        </w:rPr>
        <w:t xml:space="preserve"> гемопоэтических стволовых клеток от совместимого донора</w:t>
      </w:r>
      <w:r w:rsidR="00343FC1">
        <w:t>.</w:t>
      </w:r>
      <w:r w:rsidRPr="00316189">
        <w:t xml:space="preserve"> </w:t>
      </w:r>
      <w:r w:rsidR="00343FC1">
        <w:t xml:space="preserve">Введение </w:t>
      </w:r>
      <w:r w:rsidR="00343FC1" w:rsidRPr="00343FC1">
        <w:t xml:space="preserve">ИФ-γ </w:t>
      </w:r>
      <w:r w:rsidR="00343FC1">
        <w:t xml:space="preserve">пациенту или </w:t>
      </w:r>
      <w:r w:rsidRPr="00316189">
        <w:t xml:space="preserve">экстракорпоральная цитокинотерапия – инкубация лейкоцитов в присутствии ИФ-γ </w:t>
      </w:r>
      <w:r w:rsidR="00343FC1">
        <w:t xml:space="preserve">на 70% уменьшает частоту инфекционных заболеваний и уменьшает их тяжесть. </w:t>
      </w:r>
      <w:r w:rsidRPr="00316189">
        <w:t xml:space="preserve">В стадии клинического испытания метод генной терапии – </w:t>
      </w:r>
      <w:r w:rsidR="000817EF">
        <w:t>стволовые клетки пациента</w:t>
      </w:r>
      <w:r w:rsidRPr="00316189">
        <w:t xml:space="preserve"> инфицируются вектором, содержащим гены, кодирующие дефектные ферменты. Неспецифическая терапия включает санацию очагов инфекции (после определения чувствительности микрофлоры) по возможности сразу двумя антибиотиками. При наличии </w:t>
      </w:r>
      <w:r w:rsidRPr="00316189">
        <w:rPr>
          <w:i/>
          <w:iCs/>
        </w:rPr>
        <w:t>Candida</w:t>
      </w:r>
      <w:r w:rsidRPr="00316189">
        <w:t xml:space="preserve"> и </w:t>
      </w:r>
      <w:r w:rsidRPr="00316189">
        <w:rPr>
          <w:i/>
          <w:iCs/>
        </w:rPr>
        <w:t>Aspergillus</w:t>
      </w:r>
      <w:r w:rsidRPr="00316189">
        <w:t xml:space="preserve"> назначают противогрибковые антибиотики. Необходима продолжительная терапия (до 5-6 недель) со сменой антибиотиков. Стимуляторы фагоцитоза, как правило, неэффективны, за исключением полиоксидония, стимулирующего киллинг через кислород-независимые механизмы.</w:t>
      </w:r>
    </w:p>
    <w:p w:rsidR="00316189" w:rsidRPr="00316189" w:rsidRDefault="00316189" w:rsidP="002357CA">
      <w:pPr>
        <w:pStyle w:val="3"/>
      </w:pPr>
      <w:r w:rsidRPr="00316189">
        <w:t>D55.0 Дефици</w:t>
      </w:r>
      <w:r w:rsidR="002357CA">
        <w:t>т глюкозо-6-фосфатдегидрогеназы</w:t>
      </w:r>
    </w:p>
    <w:p w:rsidR="00DB74E9" w:rsidRDefault="00DB74E9" w:rsidP="00316189">
      <w:r>
        <w:t xml:space="preserve">Распространенность в европейской популяции </w:t>
      </w:r>
      <w:r w:rsidR="00024D14">
        <w:t xml:space="preserve">около 2%. </w:t>
      </w:r>
      <w:r w:rsidRPr="00DB74E9">
        <w:t>Заболевание наслед</w:t>
      </w:r>
      <w:r>
        <w:t>уется</w:t>
      </w:r>
      <w:r w:rsidRPr="00DB74E9">
        <w:t xml:space="preserve"> по доминантному типу, сцепленному с полом (с Х хромосомой). </w:t>
      </w:r>
      <w:r>
        <w:t>Вследствие генетического дефекта снижен синтез</w:t>
      </w:r>
      <w:r w:rsidRPr="00DB74E9">
        <w:t xml:space="preserve"> глюкозо-6-фосфат дегидрогеназы</w:t>
      </w:r>
      <w:r w:rsidR="005564D2">
        <w:t>,</w:t>
      </w:r>
      <w:r w:rsidRPr="00DB74E9">
        <w:t xml:space="preserve"> в результате чего </w:t>
      </w:r>
      <w:r>
        <w:t>нарушается</w:t>
      </w:r>
      <w:r w:rsidRPr="00DB74E9">
        <w:t xml:space="preserve"> обмен глюкозо-6-фосфата в пентозном цикле</w:t>
      </w:r>
      <w:r>
        <w:t xml:space="preserve"> и</w:t>
      </w:r>
      <w:r w:rsidRPr="00DB74E9">
        <w:t xml:space="preserve"> уменьшается количество редуцированных нуклеотидов (НАДФ2 и НАДН2), а также редуцированной формы глютатиона.</w:t>
      </w:r>
    </w:p>
    <w:p w:rsidR="00316189" w:rsidRPr="00316189" w:rsidRDefault="00024D14" w:rsidP="00316189">
      <w:r w:rsidRPr="00150FCC">
        <w:rPr>
          <w:b/>
          <w:bCs/>
        </w:rPr>
        <w:t>Клинические проявления</w:t>
      </w:r>
      <w:r w:rsidRPr="00024D14">
        <w:rPr>
          <w:b/>
          <w:bCs/>
          <w:i/>
        </w:rPr>
        <w:t>.</w:t>
      </w:r>
      <w:r>
        <w:rPr>
          <w:b/>
          <w:bCs/>
          <w:i/>
        </w:rPr>
        <w:t xml:space="preserve"> </w:t>
      </w:r>
      <w:r>
        <w:rPr>
          <w:bCs/>
        </w:rPr>
        <w:t xml:space="preserve">В большинстве случаев никак не проявляется. Может протекать в виде гемолитической анемии, реже в форме ИД, который </w:t>
      </w:r>
      <w:r>
        <w:t>к</w:t>
      </w:r>
      <w:r w:rsidR="00316189" w:rsidRPr="00316189">
        <w:t>линически не отлича</w:t>
      </w:r>
      <w:r>
        <w:t>ется</w:t>
      </w:r>
      <w:r w:rsidR="00316189" w:rsidRPr="00316189">
        <w:t xml:space="preserve"> от хронической гранулоцитарной болезни, но проявля</w:t>
      </w:r>
      <w:r>
        <w:t>е</w:t>
      </w:r>
      <w:r w:rsidR="00316189" w:rsidRPr="00316189">
        <w:t>тся, обычно, в более старшем возрасте, кроме того, часто сопровождается гемолитической анемией.</w:t>
      </w:r>
    </w:p>
    <w:p w:rsidR="00024D14" w:rsidRDefault="00316189" w:rsidP="00316189">
      <w:pPr>
        <w:rPr>
          <w:b/>
          <w:bCs/>
          <w:i/>
        </w:rPr>
      </w:pPr>
      <w:r w:rsidRPr="00150FCC">
        <w:rPr>
          <w:b/>
          <w:bCs/>
        </w:rPr>
        <w:t>Диагностика</w:t>
      </w:r>
      <w:r w:rsidR="00024D14">
        <w:rPr>
          <w:b/>
          <w:bCs/>
          <w:i/>
        </w:rPr>
        <w:t>.</w:t>
      </w:r>
      <w:r w:rsidR="00024D14" w:rsidRPr="00024D14">
        <w:t xml:space="preserve"> </w:t>
      </w:r>
      <w:r w:rsidR="00024D14" w:rsidRPr="00316189">
        <w:t>Так</w:t>
      </w:r>
      <w:r w:rsidR="00024D14">
        <w:t>ая</w:t>
      </w:r>
      <w:r w:rsidR="00024D14" w:rsidRPr="00316189">
        <w:t xml:space="preserve"> же, как и при хронической гранулоцитарной болезни</w:t>
      </w:r>
      <w:r w:rsidR="00397C3D">
        <w:t>.</w:t>
      </w:r>
      <w:r w:rsidR="00024D14" w:rsidRPr="00024D14">
        <w:rPr>
          <w:bCs/>
        </w:rPr>
        <w:t xml:space="preserve"> </w:t>
      </w:r>
      <w:r w:rsidR="00024D14">
        <w:rPr>
          <w:bCs/>
        </w:rPr>
        <w:t xml:space="preserve">Дополнительно </w:t>
      </w:r>
      <w:r w:rsidR="005564D2" w:rsidRPr="00024D14">
        <w:rPr>
          <w:bCs/>
        </w:rPr>
        <w:t>флуоресцентным</w:t>
      </w:r>
      <w:r w:rsidR="00F63461" w:rsidRPr="00024D14">
        <w:rPr>
          <w:bCs/>
        </w:rPr>
        <w:t xml:space="preserve"> методом</w:t>
      </w:r>
      <w:r w:rsidR="00F63461">
        <w:rPr>
          <w:bCs/>
        </w:rPr>
        <w:t xml:space="preserve"> </w:t>
      </w:r>
      <w:r w:rsidR="00024D14">
        <w:rPr>
          <w:bCs/>
        </w:rPr>
        <w:t xml:space="preserve">определяется </w:t>
      </w:r>
      <w:r w:rsidR="00F63461">
        <w:rPr>
          <w:bCs/>
        </w:rPr>
        <w:t>а</w:t>
      </w:r>
      <w:r w:rsidR="00024D14" w:rsidRPr="00024D14">
        <w:rPr>
          <w:bCs/>
        </w:rPr>
        <w:t>ктивность глюкозо-6-фосфатдегидроге</w:t>
      </w:r>
      <w:r w:rsidR="00F63461">
        <w:rPr>
          <w:bCs/>
        </w:rPr>
        <w:t>назы в эритроцитах и лейкоцитах.</w:t>
      </w:r>
    </w:p>
    <w:p w:rsidR="00316189" w:rsidRPr="00316189" w:rsidRDefault="00F63461" w:rsidP="00316189">
      <w:r w:rsidRPr="00150FCC">
        <w:rPr>
          <w:b/>
          <w:bCs/>
        </w:rPr>
        <w:t>Л</w:t>
      </w:r>
      <w:r w:rsidR="00316189" w:rsidRPr="00150FCC">
        <w:rPr>
          <w:b/>
          <w:bCs/>
        </w:rPr>
        <w:t>ечение</w:t>
      </w:r>
      <w:r>
        <w:rPr>
          <w:b/>
          <w:bCs/>
          <w:i/>
        </w:rPr>
        <w:t>.</w:t>
      </w:r>
      <w:r w:rsidR="00316189" w:rsidRPr="00316189">
        <w:t xml:space="preserve"> </w:t>
      </w:r>
      <w:r w:rsidRPr="00F63461">
        <w:t>Так</w:t>
      </w:r>
      <w:r>
        <w:t>ое</w:t>
      </w:r>
      <w:r w:rsidRPr="00F63461">
        <w:t xml:space="preserve"> же, как и при хронической гранулоцитарной болезни</w:t>
      </w:r>
      <w:r>
        <w:t>.</w:t>
      </w:r>
    </w:p>
    <w:p w:rsidR="00DB74E9" w:rsidRDefault="00F63461" w:rsidP="00F63461">
      <w:pPr>
        <w:pStyle w:val="3"/>
      </w:pPr>
      <w:r w:rsidRPr="00316189">
        <w:t>Д</w:t>
      </w:r>
      <w:r w:rsidR="00DB74E9" w:rsidRPr="00316189">
        <w:t>ефицит</w:t>
      </w:r>
      <w:r>
        <w:t xml:space="preserve"> </w:t>
      </w:r>
      <w:r w:rsidR="00DB74E9" w:rsidRPr="00316189">
        <w:t>миелопероксидазы</w:t>
      </w:r>
    </w:p>
    <w:p w:rsidR="00F63461" w:rsidRDefault="00F63461" w:rsidP="00F63461">
      <w:r>
        <w:t>Заболевание с</w:t>
      </w:r>
      <w:r w:rsidRPr="00F63461">
        <w:t xml:space="preserve"> аутосомно-рецессивн</w:t>
      </w:r>
      <w:r>
        <w:t>ым</w:t>
      </w:r>
      <w:r w:rsidRPr="00F63461">
        <w:t xml:space="preserve"> </w:t>
      </w:r>
      <w:r>
        <w:t xml:space="preserve">наследованием. Обусловлено мутациями в гене </w:t>
      </w:r>
      <w:r w:rsidRPr="00F63461">
        <w:t>миелопероксидазы</w:t>
      </w:r>
      <w:r>
        <w:t xml:space="preserve">, расположенном </w:t>
      </w:r>
      <w:r w:rsidRPr="00F63461">
        <w:t>на хромосоме 17q23.</w:t>
      </w:r>
      <w:r>
        <w:t xml:space="preserve"> </w:t>
      </w:r>
      <w:r w:rsidRPr="00F63461">
        <w:t xml:space="preserve">Вследствие дефицита миелопероксидазы </w:t>
      </w:r>
      <w:r>
        <w:t xml:space="preserve">в </w:t>
      </w:r>
      <w:r w:rsidRPr="00F63461">
        <w:t>фагоцита</w:t>
      </w:r>
      <w:r>
        <w:t>х</w:t>
      </w:r>
      <w:r w:rsidRPr="00F63461">
        <w:t xml:space="preserve"> нарушается превращение перекиси водорода в гипохлорную кислоту.</w:t>
      </w:r>
      <w:r>
        <w:t xml:space="preserve"> Это один из </w:t>
      </w:r>
      <w:r w:rsidRPr="00F63461">
        <w:t>наиболее часты</w:t>
      </w:r>
      <w:r>
        <w:t>х</w:t>
      </w:r>
      <w:r w:rsidRPr="00F63461">
        <w:t xml:space="preserve"> дефект</w:t>
      </w:r>
      <w:r>
        <w:t>ов</w:t>
      </w:r>
      <w:r w:rsidRPr="00F63461">
        <w:t xml:space="preserve"> фагоцит</w:t>
      </w:r>
      <w:r>
        <w:t>оза</w:t>
      </w:r>
      <w:r w:rsidRPr="00F63461">
        <w:t xml:space="preserve"> </w:t>
      </w:r>
      <w:r>
        <w:t>(</w:t>
      </w:r>
      <w:r w:rsidRPr="00F63461">
        <w:t>1:4000</w:t>
      </w:r>
      <w:r>
        <w:t>)</w:t>
      </w:r>
      <w:r w:rsidRPr="00F63461">
        <w:t>.</w:t>
      </w:r>
      <w:r w:rsidR="00F14488">
        <w:t xml:space="preserve"> Может развиваться вторично </w:t>
      </w:r>
      <w:r w:rsidR="00F14488" w:rsidRPr="00F14488">
        <w:t xml:space="preserve">при тяжелых инфекционных </w:t>
      </w:r>
      <w:r w:rsidR="00F14488">
        <w:t>и лимфопролиферативных заболеваниях, сахарном диабете.</w:t>
      </w:r>
    </w:p>
    <w:p w:rsidR="00F14488" w:rsidRDefault="00F14488" w:rsidP="00F14488">
      <w:r w:rsidRPr="00150FCC">
        <w:rPr>
          <w:b/>
        </w:rPr>
        <w:t>Клинические проявления</w:t>
      </w:r>
      <w:r w:rsidRPr="00F14488">
        <w:rPr>
          <w:b/>
          <w:i/>
        </w:rPr>
        <w:t>.</w:t>
      </w:r>
      <w:r>
        <w:t xml:space="preserve"> Больше чем у 95% пациентов с этим ИД симптомы заболевания не проявляются. При наличии симптоматики выявляют рецидивирующую кандидозную инфекцию</w:t>
      </w:r>
      <w:r w:rsidR="005564D2">
        <w:t>,</w:t>
      </w:r>
      <w:r>
        <w:t xml:space="preserve"> п</w:t>
      </w:r>
      <w:r w:rsidRPr="00F14488">
        <w:t xml:space="preserve">оскольку без миелопероксидазы нейтрофилы неактивны в отношении </w:t>
      </w:r>
      <w:r w:rsidRPr="00F14488">
        <w:rPr>
          <w:i/>
        </w:rPr>
        <w:t>Candida albicans</w:t>
      </w:r>
      <w:r>
        <w:t xml:space="preserve">. </w:t>
      </w:r>
    </w:p>
    <w:p w:rsidR="00F14488" w:rsidRDefault="00F14488" w:rsidP="00F14488">
      <w:r w:rsidRPr="00150FCC">
        <w:rPr>
          <w:b/>
        </w:rPr>
        <w:t>Диагностика</w:t>
      </w:r>
      <w:r w:rsidRPr="00F14488">
        <w:rPr>
          <w:b/>
          <w:i/>
        </w:rPr>
        <w:t>.</w:t>
      </w:r>
      <w:r>
        <w:t xml:space="preserve"> </w:t>
      </w:r>
      <w:r w:rsidR="00397C3D" w:rsidRPr="00397C3D">
        <w:t>Такая</w:t>
      </w:r>
      <w:r w:rsidR="00903560">
        <w:t xml:space="preserve"> </w:t>
      </w:r>
      <w:r w:rsidR="00397C3D" w:rsidRPr="00397C3D">
        <w:t xml:space="preserve">же, как и при хронической гранулоцитарной болезни. </w:t>
      </w:r>
      <w:r>
        <w:t xml:space="preserve">Для подтверждения диагноза </w:t>
      </w:r>
      <w:r w:rsidR="00397C3D">
        <w:t xml:space="preserve">цитохимически </w:t>
      </w:r>
      <w:r>
        <w:t xml:space="preserve">определяют </w:t>
      </w:r>
      <w:r w:rsidR="00397C3D">
        <w:t>активность</w:t>
      </w:r>
      <w:r>
        <w:t xml:space="preserve"> фермента в клетках. </w:t>
      </w:r>
    </w:p>
    <w:p w:rsidR="00F14488" w:rsidRPr="00F63461" w:rsidRDefault="00F14488" w:rsidP="00F14488">
      <w:r w:rsidRPr="00150FCC">
        <w:rPr>
          <w:b/>
        </w:rPr>
        <w:t>Лечение</w:t>
      </w:r>
      <w:r w:rsidRPr="00F14488">
        <w:rPr>
          <w:b/>
          <w:i/>
        </w:rPr>
        <w:t>.</w:t>
      </w:r>
      <w:r>
        <w:t xml:space="preserve"> Специфического лечения нет. Проводят симптоматическую терапию </w:t>
      </w:r>
      <w:r w:rsidR="00903560">
        <w:t xml:space="preserve">с использованием </w:t>
      </w:r>
      <w:r>
        <w:t>противогрибковы</w:t>
      </w:r>
      <w:r w:rsidR="00903560">
        <w:t>х</w:t>
      </w:r>
      <w:r>
        <w:t xml:space="preserve"> препарат</w:t>
      </w:r>
      <w:r w:rsidR="00903560">
        <w:t>ов</w:t>
      </w:r>
      <w:r>
        <w:t>.</w:t>
      </w:r>
    </w:p>
    <w:p w:rsidR="00316189" w:rsidRPr="00316189" w:rsidRDefault="00316189" w:rsidP="00B32384">
      <w:pPr>
        <w:pStyle w:val="3"/>
        <w:rPr>
          <w:i/>
        </w:rPr>
      </w:pPr>
      <w:r w:rsidRPr="00316189">
        <w:t>E70.3 Бо</w:t>
      </w:r>
      <w:r w:rsidR="00903560">
        <w:t>лезнь Чедиака-Стейнбрика-Хигаси</w:t>
      </w:r>
    </w:p>
    <w:p w:rsidR="00316189" w:rsidRPr="00316189" w:rsidRDefault="006262E7" w:rsidP="00316189">
      <w:r>
        <w:t xml:space="preserve">Редкое заболевание (в мире описано около 200 случаев). </w:t>
      </w:r>
      <w:r w:rsidR="00316189" w:rsidRPr="00316189">
        <w:t>Имеет аутосомно-рецессивный тип наследования.</w:t>
      </w:r>
      <w:r w:rsidR="00D817C0">
        <w:t xml:space="preserve"> </w:t>
      </w:r>
      <w:r w:rsidR="00D817C0" w:rsidRPr="00D817C0">
        <w:t xml:space="preserve">В основе синдрома лежит мутация гена </w:t>
      </w:r>
      <w:r w:rsidR="00A22A03" w:rsidRPr="00A22A03">
        <w:t xml:space="preserve">CHS1 </w:t>
      </w:r>
      <w:r w:rsidR="00A22A03">
        <w:t xml:space="preserve">(так же называемого </w:t>
      </w:r>
      <w:r w:rsidR="00D817C0" w:rsidRPr="00D817C0">
        <w:t>LYST</w:t>
      </w:r>
      <w:r w:rsidR="00A22A03">
        <w:t>)</w:t>
      </w:r>
      <w:r w:rsidR="00D817C0" w:rsidRPr="00D817C0">
        <w:t xml:space="preserve">, кодирующего белок </w:t>
      </w:r>
      <w:r w:rsidR="00A22A03">
        <w:t xml:space="preserve">известный как </w:t>
      </w:r>
      <w:r w:rsidR="00A22A03" w:rsidRPr="00D817C0">
        <w:t>L</w:t>
      </w:r>
      <w:r w:rsidR="00A22A03">
        <w:rPr>
          <w:lang w:val="en-US"/>
        </w:rPr>
        <w:t>ys</w:t>
      </w:r>
      <w:r w:rsidR="00A22A03" w:rsidRPr="00D817C0">
        <w:t xml:space="preserve">osomal Traffiking </w:t>
      </w:r>
      <w:r w:rsidR="00A22A03">
        <w:rPr>
          <w:lang w:val="en-US"/>
        </w:rPr>
        <w:t>R</w:t>
      </w:r>
      <w:r w:rsidR="00A22A03" w:rsidRPr="00D817C0">
        <w:t>egulator</w:t>
      </w:r>
      <w:r w:rsidR="00D817C0" w:rsidRPr="00D817C0">
        <w:t xml:space="preserve">. Этот белок играет ключевую роль в </w:t>
      </w:r>
      <w:r w:rsidR="00A22A03">
        <w:t>обеспечении транспорта</w:t>
      </w:r>
      <w:r w:rsidR="00D817C0" w:rsidRPr="00D817C0">
        <w:t xml:space="preserve"> </w:t>
      </w:r>
      <w:r w:rsidR="00A22A03">
        <w:t xml:space="preserve">ферментов в </w:t>
      </w:r>
      <w:r w:rsidR="00D817C0" w:rsidRPr="00D817C0">
        <w:t>лизосом</w:t>
      </w:r>
      <w:r w:rsidR="00A22A03">
        <w:t>ы и</w:t>
      </w:r>
      <w:r w:rsidR="00D817C0" w:rsidRPr="00D817C0">
        <w:t xml:space="preserve"> </w:t>
      </w:r>
      <w:r w:rsidR="007A738C">
        <w:t>таких белков как</w:t>
      </w:r>
      <w:r w:rsidR="00D817C0" w:rsidRPr="00D817C0">
        <w:t xml:space="preserve"> гранзимы и перфорин</w:t>
      </w:r>
      <w:r w:rsidR="007A738C">
        <w:t xml:space="preserve"> – в секреторные гранулы цитотоксических клеток</w:t>
      </w:r>
      <w:r w:rsidR="00D817C0" w:rsidRPr="00D817C0">
        <w:t xml:space="preserve">. </w:t>
      </w:r>
      <w:r w:rsidR="007A738C">
        <w:t xml:space="preserve">Нейтрофилы способны фагоцитировать, но поскольку фаголизосомы не формируются – </w:t>
      </w:r>
      <w:r w:rsidR="00E57230">
        <w:t>б</w:t>
      </w:r>
      <w:r w:rsidR="00E57230" w:rsidRPr="00316189">
        <w:t>актерии не разрушаются</w:t>
      </w:r>
      <w:r w:rsidR="007A738C">
        <w:t>.</w:t>
      </w:r>
      <w:r w:rsidR="00E57230">
        <w:t xml:space="preserve"> </w:t>
      </w:r>
      <w:r w:rsidR="007A738C">
        <w:t>С</w:t>
      </w:r>
      <w:r w:rsidR="00D817C0" w:rsidRPr="00D817C0">
        <w:t xml:space="preserve">традает цитотоксическая активность </w:t>
      </w:r>
      <w:r w:rsidR="007F770C">
        <w:t>NK</w:t>
      </w:r>
      <w:r w:rsidR="00D817C0">
        <w:t xml:space="preserve"> и цитотоксических </w:t>
      </w:r>
      <w:r w:rsidR="007A738C">
        <w:t>Т-</w:t>
      </w:r>
      <w:r w:rsidR="00D817C0" w:rsidRPr="00D817C0">
        <w:t>лимфоцитов.</w:t>
      </w:r>
      <w:r w:rsidR="00D817C0">
        <w:t xml:space="preserve"> </w:t>
      </w:r>
      <w:r w:rsidR="007A738C">
        <w:t>Кроме того</w:t>
      </w:r>
      <w:r w:rsidR="007A738C" w:rsidRPr="00D817C0">
        <w:t xml:space="preserve"> </w:t>
      </w:r>
      <w:r w:rsidR="007A738C">
        <w:t>с</w:t>
      </w:r>
      <w:r w:rsidR="00D817C0" w:rsidRPr="00D817C0">
        <w:t xml:space="preserve"> дефектом гена </w:t>
      </w:r>
      <w:r w:rsidR="007A738C" w:rsidRPr="007A738C">
        <w:t>CHS1</w:t>
      </w:r>
      <w:r w:rsidR="00D817C0" w:rsidRPr="00D817C0">
        <w:t xml:space="preserve"> связан</w:t>
      </w:r>
      <w:r w:rsidR="00E57230">
        <w:t>о</w:t>
      </w:r>
      <w:r w:rsidR="00D817C0" w:rsidRPr="00D817C0">
        <w:t xml:space="preserve"> нарушен</w:t>
      </w:r>
      <w:r w:rsidR="00D817C0">
        <w:t>и</w:t>
      </w:r>
      <w:r w:rsidR="00E57230">
        <w:t>е</w:t>
      </w:r>
      <w:r w:rsidR="00D817C0" w:rsidRPr="00D817C0">
        <w:t xml:space="preserve"> хемотаксис</w:t>
      </w:r>
      <w:r w:rsidR="00D817C0">
        <w:t>а</w:t>
      </w:r>
      <w:r w:rsidR="007A738C">
        <w:t xml:space="preserve"> лейкоцитов.</w:t>
      </w:r>
      <w:r w:rsidR="00D817C0" w:rsidRPr="00D817C0">
        <w:t xml:space="preserve"> </w:t>
      </w:r>
    </w:p>
    <w:p w:rsidR="00316189" w:rsidRPr="00316189" w:rsidRDefault="00903560" w:rsidP="00903560">
      <w:pPr>
        <w:tabs>
          <w:tab w:val="num" w:pos="284"/>
        </w:tabs>
      </w:pPr>
      <w:r w:rsidRPr="00150FCC">
        <w:rPr>
          <w:b/>
          <w:bCs/>
        </w:rPr>
        <w:t>Клинические проявления</w:t>
      </w:r>
      <w:r w:rsidRPr="00903560">
        <w:rPr>
          <w:b/>
          <w:bCs/>
          <w:i/>
        </w:rPr>
        <w:t xml:space="preserve">. </w:t>
      </w:r>
      <w:r w:rsidRPr="00903560">
        <w:rPr>
          <w:bCs/>
        </w:rPr>
        <w:t>Проявляется в раннем возрасте</w:t>
      </w:r>
      <w:r>
        <w:rPr>
          <w:b/>
          <w:bCs/>
          <w:i/>
        </w:rPr>
        <w:t xml:space="preserve"> </w:t>
      </w:r>
      <w:r w:rsidR="00CA0B31">
        <w:t>р</w:t>
      </w:r>
      <w:r w:rsidR="00316189" w:rsidRPr="00316189">
        <w:t>ецидивирующи</w:t>
      </w:r>
      <w:r>
        <w:t>ми</w:t>
      </w:r>
      <w:r w:rsidR="00316189" w:rsidRPr="00316189">
        <w:t xml:space="preserve"> инфекци</w:t>
      </w:r>
      <w:r>
        <w:t xml:space="preserve">ями, вызываемыми гноеродной флорой. </w:t>
      </w:r>
      <w:r w:rsidR="00CA0B31" w:rsidRPr="00CA0B31">
        <w:t xml:space="preserve">По мере прогрессирования заболевания часто развиваются анемия, тромбоцитопения и абсолютная лейкопения. </w:t>
      </w:r>
      <w:r>
        <w:t xml:space="preserve">Характерны </w:t>
      </w:r>
      <w:r w:rsidR="00C50F30">
        <w:t xml:space="preserve">полный </w:t>
      </w:r>
      <w:r w:rsidR="00CA0B31">
        <w:t>альбинизм</w:t>
      </w:r>
      <w:r w:rsidR="00C50F30">
        <w:t xml:space="preserve"> или</w:t>
      </w:r>
      <w:r w:rsidR="00CA0B31">
        <w:t xml:space="preserve"> </w:t>
      </w:r>
      <w:r w:rsidR="00316189" w:rsidRPr="00316189">
        <w:t>очаги витилиго</w:t>
      </w:r>
      <w:r w:rsidR="00CA0B31">
        <w:t xml:space="preserve"> </w:t>
      </w:r>
      <w:r w:rsidR="00C50F30">
        <w:t xml:space="preserve">на </w:t>
      </w:r>
      <w:r w:rsidR="00CA0B31" w:rsidRPr="00CA0B31">
        <w:t>закрытых участк</w:t>
      </w:r>
      <w:r w:rsidR="00C50F30">
        <w:t>ах</w:t>
      </w:r>
      <w:r w:rsidR="00CA0B31" w:rsidRPr="00CA0B31">
        <w:t xml:space="preserve"> кожи</w:t>
      </w:r>
      <w:r w:rsidR="00C50F30">
        <w:t xml:space="preserve">, в этом случае </w:t>
      </w:r>
      <w:r w:rsidR="00C50F30" w:rsidRPr="00C50F30">
        <w:t>на открытых участках кожа нормальная или гиперпигментированная</w:t>
      </w:r>
      <w:r w:rsidR="00C50F30">
        <w:t>.</w:t>
      </w:r>
      <w:r w:rsidR="00316189" w:rsidRPr="00316189">
        <w:t xml:space="preserve"> </w:t>
      </w:r>
      <w:r w:rsidR="00C50F30">
        <w:t xml:space="preserve">Нередко определяется </w:t>
      </w:r>
      <w:r w:rsidR="00CA0B31" w:rsidRPr="00316189">
        <w:t>гепатоспленомегалия,</w:t>
      </w:r>
      <w:r w:rsidR="00CA0B31">
        <w:t xml:space="preserve"> </w:t>
      </w:r>
      <w:r w:rsidR="00316189" w:rsidRPr="00316189">
        <w:t>нарушения ЦНС (нистагм, периферическая нейропатия, умственная отсталость), фотофобия, гипергидроз,</w:t>
      </w:r>
      <w:r>
        <w:t xml:space="preserve"> </w:t>
      </w:r>
      <w:r w:rsidR="00316189" w:rsidRPr="00316189">
        <w:t>склонность к лимфоретикулярным опухолям.</w:t>
      </w:r>
      <w:r>
        <w:t xml:space="preserve"> </w:t>
      </w:r>
      <w:r w:rsidR="00CA0B31">
        <w:t>Пациенты погибают</w:t>
      </w:r>
      <w:r w:rsidRPr="00903560">
        <w:t xml:space="preserve"> </w:t>
      </w:r>
      <w:r w:rsidR="00CA0B31">
        <w:t xml:space="preserve">от </w:t>
      </w:r>
      <w:r w:rsidRPr="00903560">
        <w:t>инфекци</w:t>
      </w:r>
      <w:r w:rsidR="00CA0B31">
        <w:t>й</w:t>
      </w:r>
      <w:r w:rsidRPr="00903560">
        <w:t xml:space="preserve"> или злокачественны</w:t>
      </w:r>
      <w:r w:rsidR="00CA0B31">
        <w:t>х</w:t>
      </w:r>
      <w:r w:rsidRPr="00903560">
        <w:t xml:space="preserve"> новообразовани</w:t>
      </w:r>
      <w:r w:rsidR="00CA0B31">
        <w:t>й обычно</w:t>
      </w:r>
      <w:r w:rsidRPr="00903560">
        <w:t xml:space="preserve"> до достижения возраста 10 лет.</w:t>
      </w:r>
    </w:p>
    <w:p w:rsidR="00316189" w:rsidRPr="00316189" w:rsidRDefault="00316189" w:rsidP="00D8500C">
      <w:pPr>
        <w:rPr>
          <w:bCs/>
          <w:iCs/>
        </w:rPr>
      </w:pPr>
      <w:r w:rsidRPr="00150FCC">
        <w:rPr>
          <w:b/>
          <w:bCs/>
        </w:rPr>
        <w:t>Диагностика</w:t>
      </w:r>
      <w:r w:rsidR="00D8500C">
        <w:rPr>
          <w:b/>
          <w:bCs/>
          <w:i/>
        </w:rPr>
        <w:t xml:space="preserve">. </w:t>
      </w:r>
      <w:r w:rsidR="00D8500C" w:rsidRPr="00D8500C">
        <w:rPr>
          <w:bCs/>
        </w:rPr>
        <w:t>П</w:t>
      </w:r>
      <w:r w:rsidRPr="00316189">
        <w:t xml:space="preserve">ри световой микроскопии в лейкоцитах и тромбоцитах обнаруживаются </w:t>
      </w:r>
      <w:r w:rsidR="00D8500C" w:rsidRPr="00D8500C">
        <w:t>гигантски</w:t>
      </w:r>
      <w:r w:rsidR="00D8500C">
        <w:t>е</w:t>
      </w:r>
      <w:r w:rsidR="00D8500C" w:rsidRPr="00D8500C">
        <w:t xml:space="preserve"> азурофильны</w:t>
      </w:r>
      <w:r w:rsidR="00D8500C">
        <w:t>е</w:t>
      </w:r>
      <w:r w:rsidR="00D8500C" w:rsidRPr="00D8500C">
        <w:t xml:space="preserve"> гранул</w:t>
      </w:r>
      <w:r w:rsidR="00D8500C">
        <w:t>ы</w:t>
      </w:r>
      <w:r w:rsidR="00D8500C" w:rsidRPr="00D8500C">
        <w:t>, дающи</w:t>
      </w:r>
      <w:r w:rsidR="00D8500C">
        <w:t>е</w:t>
      </w:r>
      <w:r w:rsidR="00D8500C" w:rsidRPr="00D8500C">
        <w:t xml:space="preserve"> положительную реакцию на пероксидазу.</w:t>
      </w:r>
      <w:r w:rsidR="00D8500C">
        <w:t xml:space="preserve"> С</w:t>
      </w:r>
      <w:r w:rsidR="00D8500C" w:rsidRPr="00316189">
        <w:rPr>
          <w:bCs/>
          <w:iCs/>
        </w:rPr>
        <w:t xml:space="preserve">нижен хемотаксис </w:t>
      </w:r>
      <w:r w:rsidR="00D8500C">
        <w:rPr>
          <w:bCs/>
          <w:iCs/>
        </w:rPr>
        <w:t>и</w:t>
      </w:r>
      <w:r w:rsidRPr="00316189">
        <w:rPr>
          <w:bCs/>
          <w:iCs/>
        </w:rPr>
        <w:t xml:space="preserve"> переваривающая </w:t>
      </w:r>
      <w:r w:rsidR="00D8500C">
        <w:rPr>
          <w:bCs/>
          <w:iCs/>
        </w:rPr>
        <w:t>способн</w:t>
      </w:r>
      <w:r w:rsidRPr="00316189">
        <w:rPr>
          <w:bCs/>
          <w:iCs/>
        </w:rPr>
        <w:t xml:space="preserve">ость нейтрофилов. </w:t>
      </w:r>
      <w:r w:rsidR="00D8500C">
        <w:rPr>
          <w:bCs/>
          <w:iCs/>
        </w:rPr>
        <w:t>С</w:t>
      </w:r>
      <w:r w:rsidR="00D8500C" w:rsidRPr="00316189">
        <w:rPr>
          <w:bCs/>
          <w:iCs/>
        </w:rPr>
        <w:t xml:space="preserve">нижена активность </w:t>
      </w:r>
      <w:r w:rsidR="007F770C">
        <w:rPr>
          <w:bCs/>
          <w:iCs/>
        </w:rPr>
        <w:t>NK</w:t>
      </w:r>
      <w:r w:rsidR="00D8500C" w:rsidRPr="00D8500C">
        <w:rPr>
          <w:bCs/>
          <w:iCs/>
        </w:rPr>
        <w:t xml:space="preserve"> и цитотоксических лимфоцитов</w:t>
      </w:r>
      <w:r w:rsidR="00D8500C">
        <w:rPr>
          <w:bCs/>
          <w:iCs/>
        </w:rPr>
        <w:t>.</w:t>
      </w:r>
    </w:p>
    <w:p w:rsidR="00316189" w:rsidRPr="00316189" w:rsidRDefault="00316189" w:rsidP="00316189">
      <w:pPr>
        <w:rPr>
          <w:bCs/>
          <w:iCs/>
        </w:rPr>
      </w:pPr>
      <w:r w:rsidRPr="00150FCC">
        <w:rPr>
          <w:b/>
          <w:iCs/>
        </w:rPr>
        <w:t>Лечение</w:t>
      </w:r>
      <w:r w:rsidR="00D817C0" w:rsidRPr="00150FCC">
        <w:rPr>
          <w:b/>
          <w:iCs/>
        </w:rPr>
        <w:t>.</w:t>
      </w:r>
      <w:r w:rsidR="00D817C0">
        <w:rPr>
          <w:b/>
          <w:i/>
          <w:iCs/>
        </w:rPr>
        <w:t xml:space="preserve"> </w:t>
      </w:r>
      <w:r w:rsidR="00D817C0" w:rsidRPr="00D817C0">
        <w:rPr>
          <w:bCs/>
          <w:iCs/>
        </w:rPr>
        <w:t>Радикальный метод лечения</w:t>
      </w:r>
      <w:r w:rsidR="00D817C0">
        <w:rPr>
          <w:bCs/>
          <w:iCs/>
        </w:rPr>
        <w:t xml:space="preserve"> –</w:t>
      </w:r>
      <w:r w:rsidRPr="00316189">
        <w:rPr>
          <w:bCs/>
          <w:iCs/>
        </w:rPr>
        <w:t xml:space="preserve"> </w:t>
      </w:r>
      <w:r w:rsidR="00D817C0" w:rsidRPr="00D817C0">
        <w:rPr>
          <w:bCs/>
          <w:iCs/>
        </w:rPr>
        <w:t>аллогенная трансплантация костного мозга</w:t>
      </w:r>
      <w:r w:rsidRPr="00316189">
        <w:rPr>
          <w:bCs/>
          <w:iCs/>
        </w:rPr>
        <w:t xml:space="preserve">. Симптоматическое </w:t>
      </w:r>
      <w:r w:rsidR="00A03266">
        <w:rPr>
          <w:bCs/>
          <w:iCs/>
        </w:rPr>
        <w:t>л</w:t>
      </w:r>
      <w:r w:rsidR="00A03266" w:rsidRPr="00A03266">
        <w:rPr>
          <w:bCs/>
          <w:iCs/>
        </w:rPr>
        <w:t xml:space="preserve">ечение </w:t>
      </w:r>
      <w:r w:rsidRPr="00316189">
        <w:rPr>
          <w:bCs/>
          <w:iCs/>
        </w:rPr>
        <w:t>проводится т</w:t>
      </w:r>
      <w:r w:rsidRPr="00316189">
        <w:t>ак же, как и при хронической гранулоцитарной болезни</w:t>
      </w:r>
      <w:r w:rsidRPr="00316189">
        <w:rPr>
          <w:bCs/>
          <w:iCs/>
        </w:rPr>
        <w:t>.</w:t>
      </w:r>
    </w:p>
    <w:p w:rsidR="00316189" w:rsidRPr="00316189" w:rsidRDefault="00316189" w:rsidP="00B32384">
      <w:pPr>
        <w:pStyle w:val="3"/>
      </w:pPr>
      <w:r w:rsidRPr="00316189">
        <w:t>D84.0 Дефект антигена-I (LFA-1) лимфоцитов.</w:t>
      </w:r>
    </w:p>
    <w:p w:rsidR="00D73E41" w:rsidRDefault="00D73E41" w:rsidP="00D73E41">
      <w:r>
        <w:t xml:space="preserve">ИД, </w:t>
      </w:r>
      <w:r w:rsidR="005564D2">
        <w:t>относящийся</w:t>
      </w:r>
      <w:r>
        <w:t xml:space="preserve"> к этой рубрике, носит название дефицит адгезии лейкоцитов (Leukocyte Adhesion Deficiency – LAD). </w:t>
      </w:r>
      <w:r w:rsidR="00696A6B">
        <w:t>В</w:t>
      </w:r>
      <w:r w:rsidR="00696A6B" w:rsidRPr="00696A6B">
        <w:t>ыявляе</w:t>
      </w:r>
      <w:r w:rsidR="00696A6B">
        <w:t>тся</w:t>
      </w:r>
      <w:r w:rsidR="00696A6B" w:rsidRPr="00696A6B">
        <w:t xml:space="preserve"> с частотой 1:1</w:t>
      </w:r>
      <w:r w:rsidR="00696A6B">
        <w:t> </w:t>
      </w:r>
      <w:r w:rsidR="00696A6B" w:rsidRPr="00696A6B">
        <w:t>000</w:t>
      </w:r>
      <w:r w:rsidR="00696A6B">
        <w:t> </w:t>
      </w:r>
      <w:r w:rsidR="00696A6B" w:rsidRPr="00696A6B">
        <w:t>000</w:t>
      </w:r>
      <w:r w:rsidR="00696A6B">
        <w:t>.</w:t>
      </w:r>
      <w:r w:rsidR="00696A6B" w:rsidRPr="00696A6B">
        <w:t xml:space="preserve"> </w:t>
      </w:r>
      <w:r>
        <w:t>LAD типа 1 – заболевание с аутосомно-рецессивным типом</w:t>
      </w:r>
      <w:r w:rsidRPr="00D73E41">
        <w:t xml:space="preserve"> </w:t>
      </w:r>
      <w:r>
        <w:t>наследования, в основе которого лежит мутация гена, кодирующего β2-субъединицу интегрина нейтрофилов (</w:t>
      </w:r>
      <w:r w:rsidR="007E7178" w:rsidRPr="007E7178">
        <w:t>молекулы LFA-1</w:t>
      </w:r>
      <w:r w:rsidR="007E7178">
        <w:t>,</w:t>
      </w:r>
      <w:r w:rsidR="007E7178" w:rsidRPr="007E7178">
        <w:t xml:space="preserve"> взаимодейству</w:t>
      </w:r>
      <w:r w:rsidR="007E7178">
        <w:t>ющей</w:t>
      </w:r>
      <w:r w:rsidR="007E7178" w:rsidRPr="007E7178">
        <w:t xml:space="preserve"> с ICAM-1 на поверхности эндотелиальных клеток</w:t>
      </w:r>
      <w:r>
        <w:t xml:space="preserve">). </w:t>
      </w:r>
      <w:r w:rsidR="007E7178">
        <w:t>Экспрессия</w:t>
      </w:r>
      <w:r>
        <w:t xml:space="preserve"> на </w:t>
      </w:r>
      <w:r w:rsidR="007E7178">
        <w:t>нейтрофилах</w:t>
      </w:r>
      <w:r>
        <w:t xml:space="preserve"> рецепторов, участвующих в процессах адгезии (CD11a/CD18) резко снижен</w:t>
      </w:r>
      <w:r w:rsidR="007E7178">
        <w:t>а</w:t>
      </w:r>
      <w:r>
        <w:t xml:space="preserve"> или не определяется. LAD-1 характеризуется нарушением трансэндотелиальной адгезии и хемотаксиса нейтрофилов, а также способности </w:t>
      </w:r>
      <w:r w:rsidR="007E7178">
        <w:t>фагоцитировать</w:t>
      </w:r>
      <w:r>
        <w:t xml:space="preserve"> бактери</w:t>
      </w:r>
      <w:r w:rsidR="007E7178">
        <w:t>и</w:t>
      </w:r>
      <w:r w:rsidRPr="00D73E41">
        <w:t xml:space="preserve"> </w:t>
      </w:r>
      <w:r>
        <w:t>опсонизированны</w:t>
      </w:r>
      <w:r w:rsidR="007E7178">
        <w:t>е</w:t>
      </w:r>
      <w:r w:rsidRPr="00D73E41">
        <w:t xml:space="preserve"> </w:t>
      </w:r>
      <w:r>
        <w:t>СЗ</w:t>
      </w:r>
      <w:r>
        <w:rPr>
          <w:lang w:val="en-US"/>
        </w:rPr>
        <w:t>b</w:t>
      </w:r>
      <w:r w:rsidR="007E7178">
        <w:t xml:space="preserve">, так как </w:t>
      </w:r>
      <w:r w:rsidR="007E7178" w:rsidRPr="00316189">
        <w:t xml:space="preserve">CD18 </w:t>
      </w:r>
      <w:r w:rsidR="007E7178">
        <w:t>является</w:t>
      </w:r>
      <w:r w:rsidR="007E7178" w:rsidRPr="00316189">
        <w:t xml:space="preserve"> компонентом </w:t>
      </w:r>
      <w:r w:rsidR="007E7178">
        <w:t>м</w:t>
      </w:r>
      <w:r w:rsidR="007E7178" w:rsidRPr="00316189">
        <w:rPr>
          <w:bCs/>
        </w:rPr>
        <w:t>ембранн</w:t>
      </w:r>
      <w:r w:rsidR="007E7178">
        <w:rPr>
          <w:bCs/>
        </w:rPr>
        <w:t>ого</w:t>
      </w:r>
      <w:r w:rsidR="007E7178" w:rsidRPr="00316189">
        <w:rPr>
          <w:bCs/>
        </w:rPr>
        <w:t xml:space="preserve"> рецептор</w:t>
      </w:r>
      <w:r w:rsidR="007E7178">
        <w:rPr>
          <w:bCs/>
        </w:rPr>
        <w:t>а</w:t>
      </w:r>
      <w:r w:rsidR="007E7178" w:rsidRPr="00316189">
        <w:rPr>
          <w:bCs/>
        </w:rPr>
        <w:t xml:space="preserve"> фагоцитов </w:t>
      </w:r>
      <w:r w:rsidR="007E7178" w:rsidRPr="00316189">
        <w:t>CR3</w:t>
      </w:r>
      <w:r w:rsidR="00A03266">
        <w:t xml:space="preserve">, </w:t>
      </w:r>
      <w:r w:rsidR="007E7178" w:rsidRPr="00316189">
        <w:t>связыва</w:t>
      </w:r>
      <w:r w:rsidR="00A03266">
        <w:t>ющего</w:t>
      </w:r>
      <w:r w:rsidR="007E7178" w:rsidRPr="00316189">
        <w:t xml:space="preserve"> молекул</w:t>
      </w:r>
      <w:r w:rsidR="00A03266">
        <w:t>ы</w:t>
      </w:r>
      <w:r w:rsidR="007E7178" w:rsidRPr="00316189">
        <w:t xml:space="preserve"> С3b на поверхности микробных клеток</w:t>
      </w:r>
      <w:r>
        <w:t>.</w:t>
      </w:r>
    </w:p>
    <w:p w:rsidR="00D73E41" w:rsidRDefault="00D73E41" w:rsidP="00D73E41">
      <w:r>
        <w:t>Дефицит адгезии лейкоцитов</w:t>
      </w:r>
      <w:r w:rsidR="00696A6B">
        <w:t xml:space="preserve"> второго типа (LAD-2</w:t>
      </w:r>
      <w:r w:rsidR="00AF2CCE">
        <w:t>)</w:t>
      </w:r>
      <w:r>
        <w:t xml:space="preserve"> </w:t>
      </w:r>
      <w:r w:rsidR="00696A6B">
        <w:t xml:space="preserve">наследуется </w:t>
      </w:r>
      <w:r w:rsidR="005564D2">
        <w:t>аутосомно-рецессивно</w:t>
      </w:r>
      <w:r w:rsidR="00FD699E">
        <w:t>,</w:t>
      </w:r>
      <w:r w:rsidR="00AF2CCE">
        <w:t xml:space="preserve"> </w:t>
      </w:r>
      <w:r>
        <w:t xml:space="preserve">обусловлен </w:t>
      </w:r>
      <w:r w:rsidR="00FD699E" w:rsidRPr="00FD699E">
        <w:t xml:space="preserve">мутациями генов фукозилтрансфераз, приводящими к нарушению метаболизма фукозы </w:t>
      </w:r>
      <w:r w:rsidR="00FD699E">
        <w:t xml:space="preserve">и </w:t>
      </w:r>
      <w:r>
        <w:t>дефект</w:t>
      </w:r>
      <w:r w:rsidR="00FD699E">
        <w:t>а</w:t>
      </w:r>
      <w:r>
        <w:t>м структуры Sialyl-Lewis X,</w:t>
      </w:r>
      <w:r w:rsidR="007E7178">
        <w:t xml:space="preserve"> </w:t>
      </w:r>
      <w:r w:rsidR="00AF2CCE">
        <w:t>(</w:t>
      </w:r>
      <w:r w:rsidR="00AF2CCE" w:rsidRPr="00AF2CCE">
        <w:t>CD15s</w:t>
      </w:r>
      <w:r w:rsidR="00AF2CCE">
        <w:t>)</w:t>
      </w:r>
      <w:r w:rsidR="00AF2CCE" w:rsidRPr="00AF2CCE">
        <w:t xml:space="preserve">. </w:t>
      </w:r>
      <w:r w:rsidR="00AF2CCE">
        <w:t>В результате</w:t>
      </w:r>
      <w:r w:rsidR="00AF2CCE" w:rsidRPr="00AF2CCE">
        <w:t xml:space="preserve"> </w:t>
      </w:r>
      <w:r w:rsidR="00AF2CCE">
        <w:t>нейтрофилы</w:t>
      </w:r>
      <w:r w:rsidR="00AF2CCE" w:rsidRPr="00AF2CCE">
        <w:t xml:space="preserve"> </w:t>
      </w:r>
      <w:r w:rsidR="00AF2CCE">
        <w:t>не могут катиться</w:t>
      </w:r>
      <w:r w:rsidR="00AF2CCE" w:rsidRPr="00AF2CCE">
        <w:t xml:space="preserve"> по эндотелию сосудов, </w:t>
      </w:r>
      <w:r w:rsidR="00AF2CCE">
        <w:t xml:space="preserve">а также утрачивают </w:t>
      </w:r>
      <w:r w:rsidR="00AF2CCE" w:rsidRPr="00AF2CCE">
        <w:t>способность к хемотаксису</w:t>
      </w:r>
      <w:r w:rsidR="007E7178">
        <w:t>.</w:t>
      </w:r>
    </w:p>
    <w:p w:rsidR="00316189" w:rsidRDefault="00A03266" w:rsidP="00316189">
      <w:r w:rsidRPr="00E361F6">
        <w:rPr>
          <w:b/>
          <w:bCs/>
        </w:rPr>
        <w:t>Клинические проявления</w:t>
      </w:r>
      <w:r w:rsidRPr="00A03266">
        <w:rPr>
          <w:b/>
          <w:bCs/>
          <w:i/>
        </w:rPr>
        <w:t xml:space="preserve">. </w:t>
      </w:r>
      <w:r w:rsidR="001F32CF">
        <w:t>П</w:t>
      </w:r>
      <w:r w:rsidR="001F32CF" w:rsidRPr="001F32CF">
        <w:t>роявляется рецидивирующими бактериальными и грибковыми инфекциями кишечника</w:t>
      </w:r>
      <w:r w:rsidR="001F32CF">
        <w:t xml:space="preserve"> (наиболее часто), </w:t>
      </w:r>
      <w:r w:rsidR="001F32CF" w:rsidRPr="001F32CF">
        <w:t xml:space="preserve">легких, кожи, слизистой рта и половых органов и стойким лейкоцитозом </w:t>
      </w:r>
      <w:r w:rsidR="001F32CF">
        <w:t>(</w:t>
      </w:r>
      <w:r w:rsidR="00696A6B">
        <w:t xml:space="preserve">на фоне инфекции – </w:t>
      </w:r>
      <w:r w:rsidR="001F32CF" w:rsidRPr="001F32CF">
        <w:t>до</w:t>
      </w:r>
      <w:r w:rsidR="00696A6B">
        <w:t xml:space="preserve"> 100</w:t>
      </w:r>
      <w:r w:rsidR="00696A6B" w:rsidRPr="00696A6B">
        <w:t>*10</w:t>
      </w:r>
      <w:r w:rsidR="00696A6B" w:rsidRPr="00696A6B">
        <w:rPr>
          <w:vertAlign w:val="superscript"/>
        </w:rPr>
        <w:t>9</w:t>
      </w:r>
      <w:r w:rsidR="00696A6B" w:rsidRPr="00696A6B">
        <w:t xml:space="preserve"> /л</w:t>
      </w:r>
      <w:r w:rsidR="00696A6B">
        <w:t>, при отсутствии инфекции – в пределах</w:t>
      </w:r>
      <w:r w:rsidR="001F32CF" w:rsidRPr="001F32CF">
        <w:t xml:space="preserve"> 15-20</w:t>
      </w:r>
      <w:r w:rsidR="001F32CF">
        <w:t>*10</w:t>
      </w:r>
      <w:r w:rsidR="001F32CF" w:rsidRPr="001F32CF">
        <w:rPr>
          <w:vertAlign w:val="superscript"/>
        </w:rPr>
        <w:t>9</w:t>
      </w:r>
      <w:r w:rsidR="001F32CF" w:rsidRPr="001F32CF">
        <w:t xml:space="preserve"> /л</w:t>
      </w:r>
      <w:r w:rsidR="00696A6B">
        <w:t>)</w:t>
      </w:r>
      <w:r w:rsidR="001F32CF" w:rsidRPr="001F32CF">
        <w:t>. В тяжелых случаях в анамнезе обычно есть указание на позднее отпадение пуповины. Инфекции кожи, часто осложняются медленн</w:t>
      </w:r>
      <w:r w:rsidR="001F32CF">
        <w:t>о</w:t>
      </w:r>
      <w:r w:rsidR="001F32CF" w:rsidRPr="001F32CF">
        <w:t xml:space="preserve"> зажив</w:t>
      </w:r>
      <w:r w:rsidR="001F32CF">
        <w:t>ающими</w:t>
      </w:r>
      <w:r w:rsidR="001F32CF" w:rsidRPr="001F32CF">
        <w:t xml:space="preserve"> некроз</w:t>
      </w:r>
      <w:r w:rsidR="001F32CF">
        <w:t>ами, после которых остаются</w:t>
      </w:r>
      <w:r w:rsidR="001F32CF" w:rsidRPr="001F32CF">
        <w:t xml:space="preserve"> </w:t>
      </w:r>
      <w:r w:rsidR="001F32CF">
        <w:t>грубые</w:t>
      </w:r>
      <w:r w:rsidR="001F32CF" w:rsidRPr="001F32CF">
        <w:t xml:space="preserve"> рубц</w:t>
      </w:r>
      <w:r w:rsidR="001F32CF">
        <w:t>ы</w:t>
      </w:r>
      <w:r w:rsidR="001F32CF" w:rsidRPr="001F32CF">
        <w:t>.</w:t>
      </w:r>
      <w:r w:rsidR="000A0CB4">
        <w:t xml:space="preserve"> Большинство пациентов с тяжелыми формами этого ИД погибают на первом голу жизни.</w:t>
      </w:r>
    </w:p>
    <w:p w:rsidR="00A03266" w:rsidRPr="00316189" w:rsidRDefault="00A03266" w:rsidP="00A03266">
      <w:r w:rsidRPr="00E361F6">
        <w:rPr>
          <w:b/>
        </w:rPr>
        <w:t>Диагностика.</w:t>
      </w:r>
      <w:r>
        <w:t xml:space="preserve"> Определение уровня IgG, IgM, IgA. Определение экспрессии CD18, CD11a,b,c на нейтрофилах, исследование миграционной способности лейкоцитов  методом проточной цитофлуориметрии.</w:t>
      </w:r>
    </w:p>
    <w:p w:rsidR="00316189" w:rsidRPr="00316189" w:rsidRDefault="00316189" w:rsidP="00316189">
      <w:pPr>
        <w:rPr>
          <w:b/>
          <w:iCs/>
        </w:rPr>
      </w:pPr>
      <w:r w:rsidRPr="00E361F6">
        <w:rPr>
          <w:b/>
          <w:iCs/>
        </w:rPr>
        <w:t>Лечение</w:t>
      </w:r>
      <w:r w:rsidR="00A03266" w:rsidRPr="00E361F6">
        <w:rPr>
          <w:b/>
          <w:iCs/>
        </w:rPr>
        <w:t>.</w:t>
      </w:r>
      <w:r w:rsidRPr="00316189">
        <w:rPr>
          <w:b/>
          <w:iCs/>
        </w:rPr>
        <w:t xml:space="preserve"> </w:t>
      </w:r>
      <w:r w:rsidR="00A03266" w:rsidRPr="00A03266">
        <w:rPr>
          <w:iCs/>
        </w:rPr>
        <w:t>Излечение возможно только при проведении аллогенной трансплантации костного мозга.</w:t>
      </w:r>
      <w:r w:rsidR="00A03266">
        <w:rPr>
          <w:iCs/>
        </w:rPr>
        <w:t xml:space="preserve"> </w:t>
      </w:r>
      <w:r w:rsidR="00A03266" w:rsidRPr="00A03266">
        <w:rPr>
          <w:iCs/>
        </w:rPr>
        <w:t>Симптоматическое лечение проводится так же, как и при хронической гранулоцитарной болезни.</w:t>
      </w:r>
      <w:r w:rsidR="00A03266">
        <w:rPr>
          <w:iCs/>
        </w:rPr>
        <w:t xml:space="preserve"> Положительный эффект </w:t>
      </w:r>
      <w:r w:rsidR="001F32CF">
        <w:rPr>
          <w:iCs/>
        </w:rPr>
        <w:t xml:space="preserve">могут дать </w:t>
      </w:r>
      <w:r w:rsidR="00A03266" w:rsidRPr="00A03266">
        <w:rPr>
          <w:iCs/>
        </w:rPr>
        <w:t>трансфузии гранулоцитов</w:t>
      </w:r>
      <w:r w:rsidR="001F32CF">
        <w:rPr>
          <w:iCs/>
        </w:rPr>
        <w:t>.</w:t>
      </w:r>
    </w:p>
    <w:p w:rsidR="00316189" w:rsidRPr="00316189" w:rsidRDefault="00316189" w:rsidP="00B32384">
      <w:pPr>
        <w:pStyle w:val="2"/>
      </w:pPr>
      <w:bookmarkStart w:id="45" w:name="_Toc63516172"/>
      <w:bookmarkStart w:id="46" w:name="_Toc398540545"/>
      <w:r w:rsidRPr="00316189">
        <w:t xml:space="preserve">Дефекты </w:t>
      </w:r>
      <w:r w:rsidR="006262E7">
        <w:t xml:space="preserve">в </w:t>
      </w:r>
      <w:r w:rsidRPr="00316189">
        <w:t>систем</w:t>
      </w:r>
      <w:r w:rsidR="006262E7">
        <w:t>е</w:t>
      </w:r>
      <w:r w:rsidRPr="00316189">
        <w:t xml:space="preserve"> комплемента</w:t>
      </w:r>
      <w:bookmarkEnd w:id="45"/>
      <w:bookmarkEnd w:id="46"/>
      <w:r w:rsidR="006262E7" w:rsidRPr="006262E7">
        <w:t xml:space="preserve"> </w:t>
      </w:r>
    </w:p>
    <w:p w:rsidR="00811C19" w:rsidRDefault="000339A3" w:rsidP="00811C19">
      <w:r>
        <w:t xml:space="preserve">ИД этой группы в МКБ-10 отнесены в рубрику </w:t>
      </w:r>
      <w:r w:rsidRPr="006262E7">
        <w:t>D84</w:t>
      </w:r>
      <w:r>
        <w:t xml:space="preserve">. </w:t>
      </w:r>
      <w:r w:rsidR="000A0CB4" w:rsidRPr="000A0CB4">
        <w:t xml:space="preserve">Дефицит </w:t>
      </w:r>
      <w:r>
        <w:t>компонента СК</w:t>
      </w:r>
      <w:r w:rsidR="000A0CB4" w:rsidRPr="000A0CB4">
        <w:t xml:space="preserve"> может быть связан с его повышенным потреблением, распадом, </w:t>
      </w:r>
      <w:r w:rsidRPr="000A0CB4">
        <w:t xml:space="preserve">генетически-опосредованным снижением синтеза, а также </w:t>
      </w:r>
      <w:r>
        <w:t xml:space="preserve">с </w:t>
      </w:r>
      <w:r w:rsidR="000A0CB4" w:rsidRPr="000A0CB4">
        <w:t xml:space="preserve">усиленным синтезом ингибиторов или с действием аутоантител. Дефекты </w:t>
      </w:r>
      <w:r w:rsidR="00A63F26">
        <w:t>СК</w:t>
      </w:r>
      <w:r w:rsidR="000A0CB4" w:rsidRPr="000A0CB4">
        <w:t xml:space="preserve"> проявляются повышением чувствительности к бактериальным инфекциям, частыми воспалительными процессами, иммунокомплексной патологией и др. Повышение уровня компонентов комплемента может отражать их сверхобразование, дефицит ингибиторов и другие состояния. </w:t>
      </w:r>
    </w:p>
    <w:p w:rsidR="00316189" w:rsidRPr="00316189" w:rsidRDefault="00660D74" w:rsidP="00811C19">
      <w:r>
        <w:t>Д</w:t>
      </w:r>
      <w:r w:rsidRPr="00316189">
        <w:t>ефект</w:t>
      </w:r>
      <w:r>
        <w:t>ы</w:t>
      </w:r>
      <w:r w:rsidRPr="00316189">
        <w:t xml:space="preserve"> </w:t>
      </w:r>
      <w:r w:rsidR="00A63F26">
        <w:t>СК</w:t>
      </w:r>
      <w:r w:rsidRPr="00316189">
        <w:t xml:space="preserve"> </w:t>
      </w:r>
      <w:r w:rsidR="00A63F26">
        <w:t>счита</w:t>
      </w:r>
      <w:r w:rsidRPr="00660D74">
        <w:t xml:space="preserve">ются редкой разновидностью первичных </w:t>
      </w:r>
      <w:r>
        <w:t>ИД</w:t>
      </w:r>
      <w:r w:rsidRPr="00660D74">
        <w:t xml:space="preserve"> (1-3%)</w:t>
      </w:r>
      <w:r>
        <w:t xml:space="preserve"> и</w:t>
      </w:r>
      <w:r w:rsidRPr="00660D74">
        <w:t xml:space="preserve"> </w:t>
      </w:r>
      <w:r w:rsidR="00811C19">
        <w:t xml:space="preserve">имеют различные типы </w:t>
      </w:r>
      <w:r w:rsidR="00316189" w:rsidRPr="00316189">
        <w:t>наследования:</w:t>
      </w:r>
      <w:r w:rsidR="00811C19" w:rsidRPr="00811C19">
        <w:t xml:space="preserve"> </w:t>
      </w:r>
      <w:r w:rsidR="00811C19" w:rsidRPr="00316189">
        <w:t>недостаточность пропердин</w:t>
      </w:r>
      <w:r w:rsidR="00811C19">
        <w:t xml:space="preserve">а – </w:t>
      </w:r>
      <w:r w:rsidR="00316189" w:rsidRPr="00316189">
        <w:t>Х-сцепленный</w:t>
      </w:r>
      <w:r w:rsidR="00811C19">
        <w:t xml:space="preserve"> </w:t>
      </w:r>
      <w:r w:rsidR="00316189" w:rsidRPr="00316189">
        <w:t>рецессивный</w:t>
      </w:r>
      <w:r w:rsidR="00811C19">
        <w:t>,</w:t>
      </w:r>
      <w:r w:rsidR="00316189" w:rsidRPr="00316189">
        <w:t xml:space="preserve"> </w:t>
      </w:r>
      <w:r w:rsidR="00811C19">
        <w:t>дефицит</w:t>
      </w:r>
      <w:r w:rsidR="00811C19" w:rsidRPr="00316189">
        <w:t xml:space="preserve"> С</w:t>
      </w:r>
      <w:r w:rsidR="00811C19" w:rsidRPr="00316189">
        <w:rPr>
          <w:vertAlign w:val="subscript"/>
        </w:rPr>
        <w:t>1 INH</w:t>
      </w:r>
      <w:r w:rsidR="00811C19">
        <w:t xml:space="preserve"> </w:t>
      </w:r>
      <w:r w:rsidR="00811C19" w:rsidRPr="00811C19">
        <w:t>–</w:t>
      </w:r>
      <w:r w:rsidR="00811C19">
        <w:t xml:space="preserve"> а</w:t>
      </w:r>
      <w:r w:rsidR="00316189" w:rsidRPr="00316189">
        <w:t>утосомно-доминантный</w:t>
      </w:r>
      <w:r w:rsidR="00811C19">
        <w:t>,</w:t>
      </w:r>
      <w:r w:rsidR="00316189" w:rsidRPr="00316189">
        <w:t xml:space="preserve"> </w:t>
      </w:r>
      <w:r w:rsidR="00811C19" w:rsidRPr="00316189">
        <w:t>недостаточность остальных факторов</w:t>
      </w:r>
      <w:r w:rsidR="00811C19">
        <w:t xml:space="preserve"> </w:t>
      </w:r>
      <w:r w:rsidR="00811C19" w:rsidRPr="00316189">
        <w:t>–</w:t>
      </w:r>
      <w:r w:rsidR="00811C19">
        <w:t xml:space="preserve"> а</w:t>
      </w:r>
      <w:r w:rsidR="00316189" w:rsidRPr="00316189">
        <w:t>утосомно-рециссивный.</w:t>
      </w:r>
    </w:p>
    <w:p w:rsidR="00316189" w:rsidRPr="00316189" w:rsidRDefault="00316189" w:rsidP="00FD699E">
      <w:pPr>
        <w:pStyle w:val="3"/>
      </w:pPr>
      <w:r w:rsidRPr="00316189">
        <w:t>Дефицит компонентов классического пути активации комплемента</w:t>
      </w:r>
    </w:p>
    <w:p w:rsidR="00316189" w:rsidRPr="00316189" w:rsidRDefault="00316189" w:rsidP="00D95AF2">
      <w:r w:rsidRPr="00D90671">
        <w:rPr>
          <w:b/>
          <w:i/>
        </w:rPr>
        <w:t>Дефицит компонентов C1qrs и рецептора CR1</w:t>
      </w:r>
      <w:r w:rsidR="00D95AF2" w:rsidRPr="004A1929">
        <w:rPr>
          <w:b/>
        </w:rPr>
        <w:t>.</w:t>
      </w:r>
      <w:r w:rsidR="00D95AF2">
        <w:rPr>
          <w:b/>
          <w:i/>
        </w:rPr>
        <w:t xml:space="preserve"> </w:t>
      </w:r>
      <w:r w:rsidRPr="00316189">
        <w:rPr>
          <w:bCs/>
        </w:rPr>
        <w:t>Этот ИД может быть не только врожденным, но и приобретенным. Наиболее частые причины:</w:t>
      </w:r>
      <w:r w:rsidRPr="00316189">
        <w:t xml:space="preserve"> </w:t>
      </w:r>
      <w:r w:rsidR="00AE6C27" w:rsidRPr="00316189">
        <w:t xml:space="preserve">нефротический синдром, </w:t>
      </w:r>
      <w:r w:rsidR="005564D2" w:rsidRPr="00316189">
        <w:t>гипогаммаглобулинемия</w:t>
      </w:r>
      <w:r w:rsidR="00AE6C27">
        <w:t>,</w:t>
      </w:r>
      <w:r w:rsidR="00AE6C27" w:rsidRPr="00316189">
        <w:t xml:space="preserve"> </w:t>
      </w:r>
      <w:r w:rsidRPr="00316189">
        <w:t>малярия, СПИД (дефицит CR</w:t>
      </w:r>
      <w:r w:rsidRPr="00316189">
        <w:rPr>
          <w:vertAlign w:val="subscript"/>
        </w:rPr>
        <w:t>1</w:t>
      </w:r>
      <w:r w:rsidRPr="00316189">
        <w:t>), тромбоэмболическая болезнь.</w:t>
      </w:r>
      <w:r w:rsidR="00D95AF2">
        <w:t xml:space="preserve"> </w:t>
      </w:r>
      <w:r w:rsidRPr="00316189">
        <w:t>Проявл</w:t>
      </w:r>
      <w:r w:rsidR="00D95AF2">
        <w:t>яется с</w:t>
      </w:r>
      <w:r w:rsidRPr="00316189">
        <w:t>клонность</w:t>
      </w:r>
      <w:r w:rsidR="00D95AF2">
        <w:t>ю</w:t>
      </w:r>
      <w:r w:rsidRPr="00316189">
        <w:t xml:space="preserve"> к </w:t>
      </w:r>
      <w:r w:rsidR="00D95AF2">
        <w:t>иммунокомплексным заболеваниям</w:t>
      </w:r>
      <w:r w:rsidRPr="00316189">
        <w:t xml:space="preserve"> (</w:t>
      </w:r>
      <w:r w:rsidR="00AE6C27" w:rsidRPr="00316189">
        <w:t>гломерулонефрит</w:t>
      </w:r>
      <w:r w:rsidR="00AE6C27">
        <w:t>ам</w:t>
      </w:r>
      <w:r w:rsidR="00AE6C27" w:rsidRPr="00316189">
        <w:t xml:space="preserve">, </w:t>
      </w:r>
      <w:r w:rsidR="00AE6C27">
        <w:t>системной красной</w:t>
      </w:r>
      <w:r w:rsidR="00AE6C27" w:rsidRPr="00316189">
        <w:t xml:space="preserve"> волчанк</w:t>
      </w:r>
      <w:r w:rsidR="00AE6C27">
        <w:t>е</w:t>
      </w:r>
      <w:r w:rsidR="00AE6C27" w:rsidRPr="00316189">
        <w:t xml:space="preserve">, </w:t>
      </w:r>
      <w:r w:rsidR="00D95AF2">
        <w:t>с</w:t>
      </w:r>
      <w:r w:rsidR="00D95AF2" w:rsidRPr="00316189">
        <w:t>истемн</w:t>
      </w:r>
      <w:r w:rsidR="00AE6C27">
        <w:t>ому</w:t>
      </w:r>
      <w:r w:rsidR="00D95AF2" w:rsidRPr="00316189">
        <w:t xml:space="preserve"> гипокомплементэмическ</w:t>
      </w:r>
      <w:r w:rsidR="00AE6C27">
        <w:t>ому</w:t>
      </w:r>
      <w:r w:rsidR="00D95AF2" w:rsidRPr="00316189">
        <w:t xml:space="preserve"> васкулит</w:t>
      </w:r>
      <w:r w:rsidR="00AE6C27">
        <w:t>у</w:t>
      </w:r>
      <w:r w:rsidR="00D95AF2">
        <w:t>,</w:t>
      </w:r>
      <w:r w:rsidR="00D95AF2" w:rsidRPr="00316189">
        <w:t xml:space="preserve"> </w:t>
      </w:r>
      <w:r w:rsidRPr="00316189">
        <w:t>артрит</w:t>
      </w:r>
      <w:r w:rsidR="00AE6C27">
        <w:t>ам</w:t>
      </w:r>
      <w:r w:rsidRPr="00316189">
        <w:t>)</w:t>
      </w:r>
      <w:r w:rsidR="00D95AF2">
        <w:t>, частым заболеваниями верхних дыхательных путей (</w:t>
      </w:r>
      <w:r w:rsidRPr="00316189">
        <w:t>ринит</w:t>
      </w:r>
      <w:r w:rsidR="00AE6C27">
        <w:t>ам</w:t>
      </w:r>
      <w:r w:rsidRPr="00316189">
        <w:t xml:space="preserve"> и бронхит</w:t>
      </w:r>
      <w:r w:rsidR="00AE6C27">
        <w:t>ам</w:t>
      </w:r>
      <w:r w:rsidR="00D95AF2">
        <w:t>) и к</w:t>
      </w:r>
      <w:r w:rsidRPr="00316189">
        <w:t>рупозн</w:t>
      </w:r>
      <w:r w:rsidR="00D95AF2">
        <w:t>ой</w:t>
      </w:r>
      <w:r w:rsidRPr="00316189">
        <w:t xml:space="preserve"> пневмококков</w:t>
      </w:r>
      <w:r w:rsidR="00D95AF2">
        <w:t>ой</w:t>
      </w:r>
      <w:r w:rsidRPr="00316189">
        <w:t xml:space="preserve"> пневмонии.</w:t>
      </w:r>
    </w:p>
    <w:p w:rsidR="00316189" w:rsidRPr="00316189" w:rsidRDefault="00316189" w:rsidP="00D95AF2">
      <w:r w:rsidRPr="00D90671">
        <w:rPr>
          <w:b/>
          <w:i/>
        </w:rPr>
        <w:t>Дефицит компонента C2</w:t>
      </w:r>
      <w:r w:rsidR="00D95AF2" w:rsidRPr="004A1929">
        <w:rPr>
          <w:b/>
        </w:rPr>
        <w:t>.</w:t>
      </w:r>
      <w:r w:rsidR="00D95AF2">
        <w:rPr>
          <w:b/>
          <w:i/>
        </w:rPr>
        <w:t xml:space="preserve"> </w:t>
      </w:r>
      <w:r w:rsidR="00660D74" w:rsidRPr="00660D74">
        <w:t>Наиболее часто встречае</w:t>
      </w:r>
      <w:r w:rsidR="00660D74">
        <w:t>мый</w:t>
      </w:r>
      <w:r w:rsidR="00660D74" w:rsidRPr="00660D74">
        <w:t xml:space="preserve"> </w:t>
      </w:r>
      <w:r w:rsidR="00660D74">
        <w:t xml:space="preserve">врожденный </w:t>
      </w:r>
      <w:r w:rsidR="00660D74" w:rsidRPr="00660D74">
        <w:t>дефицит</w:t>
      </w:r>
      <w:r w:rsidR="00660D74">
        <w:t xml:space="preserve"> системы комплемента.</w:t>
      </w:r>
      <w:r w:rsidR="00660D74" w:rsidRPr="00660D74">
        <w:rPr>
          <w:b/>
          <w:i/>
        </w:rPr>
        <w:t xml:space="preserve"> </w:t>
      </w:r>
      <w:r w:rsidRPr="00316189">
        <w:rPr>
          <w:bCs/>
        </w:rPr>
        <w:t>Приобретенные причины</w:t>
      </w:r>
      <w:r w:rsidRPr="00316189">
        <w:rPr>
          <w:b/>
        </w:rPr>
        <w:t xml:space="preserve">: </w:t>
      </w:r>
      <w:r w:rsidRPr="00316189">
        <w:t>гломерулонефриты, системная красная волчанка, малярия, внутривенное введение контрастных веществ. Проявл</w:t>
      </w:r>
      <w:r w:rsidR="00D95AF2">
        <w:t xml:space="preserve">яется </w:t>
      </w:r>
      <w:r w:rsidR="00D95AF2" w:rsidRPr="00D95AF2">
        <w:t>склонностью к иммунокомплексным заболеваниям</w:t>
      </w:r>
      <w:r w:rsidR="00D95AF2">
        <w:t xml:space="preserve"> </w:t>
      </w:r>
      <w:r w:rsidRPr="00316189">
        <w:t>(волчанка, васкулиты, дерматиты, гломерулонефриты)</w:t>
      </w:r>
      <w:r w:rsidR="00FB61ED">
        <w:t>, но может не иметь никаких клинических проявлений</w:t>
      </w:r>
      <w:r w:rsidRPr="00316189">
        <w:t xml:space="preserve">. </w:t>
      </w:r>
    </w:p>
    <w:p w:rsidR="00316189" w:rsidRPr="00316189" w:rsidRDefault="00316189" w:rsidP="004A1929">
      <w:pPr>
        <w:rPr>
          <w:b/>
        </w:rPr>
      </w:pPr>
      <w:r w:rsidRPr="00D90671">
        <w:rPr>
          <w:b/>
          <w:i/>
        </w:rPr>
        <w:t>Дефицит компонента C4</w:t>
      </w:r>
      <w:r w:rsidR="00D95AF2">
        <w:rPr>
          <w:b/>
        </w:rPr>
        <w:t xml:space="preserve">. </w:t>
      </w:r>
      <w:r w:rsidRPr="00316189">
        <w:rPr>
          <w:bCs/>
        </w:rPr>
        <w:t>Приобретенные причины:</w:t>
      </w:r>
      <w:r w:rsidRPr="00316189">
        <w:rPr>
          <w:b/>
        </w:rPr>
        <w:t xml:space="preserve"> </w:t>
      </w:r>
      <w:r w:rsidRPr="00316189">
        <w:t xml:space="preserve">малярия, тромбоэмболическая болезнь, </w:t>
      </w:r>
      <w:r w:rsidR="005564D2" w:rsidRPr="00316189">
        <w:t>гипогаммаглобулинемия</w:t>
      </w:r>
      <w:r w:rsidRPr="00316189">
        <w:t>.</w:t>
      </w:r>
      <w:r w:rsidR="00D95AF2">
        <w:t xml:space="preserve"> </w:t>
      </w:r>
      <w:r w:rsidR="00D95AF2" w:rsidRPr="00D95AF2">
        <w:t>Проявляется склонностью к иммунокомплексным заболеваниям</w:t>
      </w:r>
      <w:r w:rsidR="00D95AF2">
        <w:t xml:space="preserve"> </w:t>
      </w:r>
      <w:r w:rsidRPr="00316189">
        <w:t>(высокий риск СКВ, гепатитов, гломерулонефрита, сахарного диабета 1 типа, болезн</w:t>
      </w:r>
      <w:r w:rsidR="00D95AF2">
        <w:t>и</w:t>
      </w:r>
      <w:r w:rsidRPr="00316189">
        <w:t xml:space="preserve"> Шенлейна-Геноха)</w:t>
      </w:r>
      <w:r w:rsidR="004A1929">
        <w:t xml:space="preserve"> и а</w:t>
      </w:r>
      <w:r w:rsidRPr="00316189">
        <w:t>ртериальн</w:t>
      </w:r>
      <w:r w:rsidR="004A1929">
        <w:t>ой</w:t>
      </w:r>
      <w:r w:rsidRPr="00316189">
        <w:t xml:space="preserve"> гипертензи</w:t>
      </w:r>
      <w:r w:rsidR="004A1929">
        <w:t>и</w:t>
      </w:r>
      <w:r w:rsidR="00FB61ED">
        <w:t xml:space="preserve">, </w:t>
      </w:r>
      <w:r w:rsidR="00FB61ED" w:rsidRPr="00FB61ED">
        <w:t>но может не иметь никаких клинических проявлений</w:t>
      </w:r>
      <w:r w:rsidRPr="00316189">
        <w:t>.</w:t>
      </w:r>
    </w:p>
    <w:p w:rsidR="00316189" w:rsidRPr="00316189" w:rsidRDefault="00316189" w:rsidP="004A1929">
      <w:pPr>
        <w:rPr>
          <w:b/>
        </w:rPr>
      </w:pPr>
      <w:r w:rsidRPr="00AE6C27">
        <w:rPr>
          <w:b/>
        </w:rPr>
        <w:t>Диагностика</w:t>
      </w:r>
      <w:r w:rsidR="004A1929" w:rsidRPr="00AE6C27">
        <w:rPr>
          <w:b/>
        </w:rPr>
        <w:t>.</w:t>
      </w:r>
      <w:r w:rsidR="004A1929">
        <w:rPr>
          <w:b/>
        </w:rPr>
        <w:t xml:space="preserve"> </w:t>
      </w:r>
      <w:r w:rsidR="004A1929" w:rsidRPr="004A1929">
        <w:t xml:space="preserve">Определяется </w:t>
      </w:r>
      <w:r w:rsidR="004A1929">
        <w:t>с</w:t>
      </w:r>
      <w:r w:rsidRPr="00316189">
        <w:t>нижен</w:t>
      </w:r>
      <w:r w:rsidR="004A1929">
        <w:t>ие</w:t>
      </w:r>
      <w:r w:rsidRPr="00316189">
        <w:t xml:space="preserve"> концентрация соответствующих компонентов комплемента.</w:t>
      </w:r>
    </w:p>
    <w:p w:rsidR="00316189" w:rsidRPr="00316189" w:rsidRDefault="00316189" w:rsidP="00316189">
      <w:r w:rsidRPr="00AE6C27">
        <w:rPr>
          <w:b/>
          <w:bCs/>
        </w:rPr>
        <w:t>Лечение</w:t>
      </w:r>
      <w:r w:rsidR="004A1929" w:rsidRPr="00AE6C27">
        <w:t>.</w:t>
      </w:r>
      <w:r w:rsidR="00660D74">
        <w:t xml:space="preserve"> </w:t>
      </w:r>
      <w:r w:rsidRPr="00316189">
        <w:t>Специфическое лечение не разработано.</w:t>
      </w:r>
    </w:p>
    <w:p w:rsidR="00316189" w:rsidRPr="00316189" w:rsidRDefault="00316189" w:rsidP="00B32384">
      <w:pPr>
        <w:pStyle w:val="3"/>
      </w:pPr>
      <w:r w:rsidRPr="00316189">
        <w:t xml:space="preserve">Дефицит компонентов комплемента C3, </w:t>
      </w:r>
      <w:r w:rsidRPr="00316189">
        <w:rPr>
          <w:lang w:val="en-US"/>
        </w:rPr>
        <w:t>B</w:t>
      </w:r>
      <w:r w:rsidR="00D90671">
        <w:t>,</w:t>
      </w:r>
      <w:r w:rsidRPr="00316189">
        <w:t xml:space="preserve"> D </w:t>
      </w:r>
      <w:r w:rsidR="00D90671" w:rsidRPr="00316189">
        <w:t>и</w:t>
      </w:r>
      <w:r w:rsidR="00D90671">
        <w:t xml:space="preserve"> Р</w:t>
      </w:r>
    </w:p>
    <w:p w:rsidR="00316189" w:rsidRPr="00316189" w:rsidRDefault="00316189" w:rsidP="00660D74">
      <w:r w:rsidRPr="00D90671">
        <w:rPr>
          <w:b/>
          <w:i/>
        </w:rPr>
        <w:t>Дефицит компонента C3</w:t>
      </w:r>
      <w:r w:rsidR="00660D74">
        <w:rPr>
          <w:b/>
        </w:rPr>
        <w:t xml:space="preserve">. </w:t>
      </w:r>
      <w:r w:rsidRPr="00316189">
        <w:rPr>
          <w:bCs/>
        </w:rPr>
        <w:t>Этот ИД может быть не только врожденным, но и приобретенным. Наиболее частые причины:</w:t>
      </w:r>
      <w:r w:rsidRPr="00316189">
        <w:t xml:space="preserve"> серповидноклеточная анемия (потребление), септический шок, мембранозно-пролиферативная форма хронического гломерулонефрита, нефротический синдром, хроническая печеночная недостаточность, липодистрофия, внутривенное введение йодсодержащих контрастных веществ, кожная замедленная форма порфирии (активация комплемента и образование анафилотоксинов под действием порфиринов и света).</w:t>
      </w:r>
      <w:r w:rsidR="00660D74">
        <w:t xml:space="preserve"> </w:t>
      </w:r>
      <w:r w:rsidR="00660D74" w:rsidRPr="00660D74">
        <w:t>Проявляется склонностью к иммунокомплексным заболеваниям</w:t>
      </w:r>
      <w:r w:rsidR="00660D74">
        <w:t xml:space="preserve"> </w:t>
      </w:r>
      <w:r w:rsidRPr="00316189">
        <w:t>(мембранозно-п</w:t>
      </w:r>
      <w:r w:rsidR="00660D74">
        <w:t xml:space="preserve">ролиферативный гломерулонефрит), </w:t>
      </w:r>
      <w:r w:rsidR="00FB61ED" w:rsidRPr="00FB61ED">
        <w:t xml:space="preserve">тяжелым рецидивирующим инфекциям </w:t>
      </w:r>
      <w:r w:rsidR="00FB61ED">
        <w:t>(</w:t>
      </w:r>
      <w:r w:rsidR="00FB61ED" w:rsidRPr="00FB61ED">
        <w:t>пневмония, менингит, перитонит</w:t>
      </w:r>
      <w:r w:rsidR="00660D74" w:rsidRPr="00316189">
        <w:t>, сепсис</w:t>
      </w:r>
      <w:r w:rsidR="00FB61ED">
        <w:t>)</w:t>
      </w:r>
      <w:r w:rsidR="00660D74">
        <w:t>, л</w:t>
      </w:r>
      <w:r w:rsidRPr="00316189">
        <w:t>иподистрофи</w:t>
      </w:r>
      <w:r w:rsidR="00660D74">
        <w:t>и</w:t>
      </w:r>
      <w:r w:rsidRPr="00316189">
        <w:t>.</w:t>
      </w:r>
    </w:p>
    <w:p w:rsidR="00316189" w:rsidRPr="00316189" w:rsidRDefault="00316189" w:rsidP="00316189">
      <w:r w:rsidRPr="00D90671">
        <w:rPr>
          <w:b/>
          <w:i/>
        </w:rPr>
        <w:t xml:space="preserve">Дефицит фактора </w:t>
      </w:r>
      <w:r w:rsidRPr="00D90671">
        <w:rPr>
          <w:b/>
          <w:i/>
          <w:lang w:val="en-US"/>
        </w:rPr>
        <w:t>B</w:t>
      </w:r>
      <w:r w:rsidR="00FB61ED" w:rsidRPr="00D90671">
        <w:rPr>
          <w:b/>
          <w:i/>
        </w:rPr>
        <w:t>.</w:t>
      </w:r>
      <w:r w:rsidR="00FB61ED">
        <w:rPr>
          <w:b/>
        </w:rPr>
        <w:t xml:space="preserve"> </w:t>
      </w:r>
      <w:r w:rsidRPr="00316189">
        <w:rPr>
          <w:bCs/>
        </w:rPr>
        <w:t>Приобретенные причины:</w:t>
      </w:r>
      <w:r w:rsidRPr="00316189">
        <w:t xml:space="preserve"> нефротический синдром, спленэктомия.</w:t>
      </w:r>
      <w:r w:rsidR="00FB61ED">
        <w:t xml:space="preserve"> </w:t>
      </w:r>
      <w:r w:rsidR="00FB61ED" w:rsidRPr="00FB61ED">
        <w:t>Проявляется склонностью к иммунокомплексным заболеваниям</w:t>
      </w:r>
    </w:p>
    <w:p w:rsidR="00316189" w:rsidRPr="00316189" w:rsidRDefault="00316189" w:rsidP="00FB61ED">
      <w:r w:rsidRPr="00D90671">
        <w:rPr>
          <w:b/>
          <w:i/>
        </w:rPr>
        <w:t xml:space="preserve">Дефицит фактора </w:t>
      </w:r>
      <w:r w:rsidRPr="00D90671">
        <w:rPr>
          <w:b/>
          <w:i/>
          <w:lang w:val="en-US"/>
        </w:rPr>
        <w:t>D</w:t>
      </w:r>
      <w:r w:rsidR="00FB61ED" w:rsidRPr="00D90671">
        <w:rPr>
          <w:b/>
          <w:i/>
        </w:rPr>
        <w:t>.</w:t>
      </w:r>
      <w:r w:rsidR="00FB61ED">
        <w:rPr>
          <w:b/>
        </w:rPr>
        <w:t xml:space="preserve"> </w:t>
      </w:r>
      <w:r w:rsidRPr="00316189">
        <w:rPr>
          <w:bCs/>
        </w:rPr>
        <w:t>Приобретенные причины: ожоги.</w:t>
      </w:r>
      <w:r w:rsidR="00FB61ED">
        <w:rPr>
          <w:bCs/>
        </w:rPr>
        <w:t xml:space="preserve"> </w:t>
      </w:r>
      <w:r w:rsidR="00FB61ED" w:rsidRPr="00FB61ED">
        <w:rPr>
          <w:bCs/>
        </w:rPr>
        <w:t>Проявляется склонностью к</w:t>
      </w:r>
      <w:r w:rsidR="00FB61ED">
        <w:rPr>
          <w:bCs/>
        </w:rPr>
        <w:t xml:space="preserve"> </w:t>
      </w:r>
      <w:r w:rsidRPr="00316189">
        <w:t xml:space="preserve">гноеродным инфекциям и </w:t>
      </w:r>
      <w:r w:rsidR="00FB61ED">
        <w:t xml:space="preserve">заболеваниям, вызываемым </w:t>
      </w:r>
      <w:r w:rsidRPr="00316189">
        <w:t>Нейссериям</w:t>
      </w:r>
      <w:r w:rsidR="00FB61ED">
        <w:t>и</w:t>
      </w:r>
      <w:r w:rsidRPr="00316189">
        <w:t>.</w:t>
      </w:r>
    </w:p>
    <w:p w:rsidR="00316189" w:rsidRPr="00316189" w:rsidRDefault="00316189" w:rsidP="00FB61ED">
      <w:r w:rsidRPr="00D90671">
        <w:rPr>
          <w:b/>
          <w:i/>
        </w:rPr>
        <w:t>Дефицит фактора P</w:t>
      </w:r>
      <w:r w:rsidR="00FB61ED" w:rsidRPr="00D90671">
        <w:rPr>
          <w:b/>
          <w:i/>
        </w:rPr>
        <w:t>.</w:t>
      </w:r>
      <w:r w:rsidR="00FB61ED">
        <w:rPr>
          <w:b/>
        </w:rPr>
        <w:t xml:space="preserve"> </w:t>
      </w:r>
      <w:r w:rsidRPr="00316189">
        <w:rPr>
          <w:bCs/>
        </w:rPr>
        <w:t xml:space="preserve">Приобретенные причины: нефротический синдром, спленэктомия. </w:t>
      </w:r>
      <w:r w:rsidR="00FB61ED" w:rsidRPr="00FB61ED">
        <w:rPr>
          <w:bCs/>
        </w:rPr>
        <w:t>Проявляется склонностью к</w:t>
      </w:r>
      <w:r w:rsidR="00FB61ED">
        <w:rPr>
          <w:bCs/>
        </w:rPr>
        <w:t xml:space="preserve"> </w:t>
      </w:r>
      <w:r w:rsidRPr="00316189">
        <w:t>менингококковой инфекции.</w:t>
      </w:r>
    </w:p>
    <w:p w:rsidR="00316189" w:rsidRPr="00316189" w:rsidRDefault="00316189" w:rsidP="00316189">
      <w:pPr>
        <w:rPr>
          <w:b/>
        </w:rPr>
      </w:pPr>
      <w:r w:rsidRPr="00D90671">
        <w:rPr>
          <w:b/>
        </w:rPr>
        <w:t>Диагностика</w:t>
      </w:r>
      <w:r w:rsidR="00FB61ED" w:rsidRPr="00D90671">
        <w:rPr>
          <w:b/>
        </w:rPr>
        <w:t>.</w:t>
      </w:r>
      <w:r w:rsidR="00FB61ED">
        <w:rPr>
          <w:b/>
          <w:i/>
        </w:rPr>
        <w:t xml:space="preserve"> </w:t>
      </w:r>
      <w:r w:rsidR="00FB61ED" w:rsidRPr="00FB61ED">
        <w:t>Определяется снижение концентрация соответствующих компонентов комплемента.</w:t>
      </w:r>
      <w:r w:rsidRPr="00316189">
        <w:rPr>
          <w:b/>
        </w:rPr>
        <w:t xml:space="preserve"> </w:t>
      </w:r>
    </w:p>
    <w:p w:rsidR="00316189" w:rsidRPr="00316189" w:rsidRDefault="00316189" w:rsidP="00316189">
      <w:r w:rsidRPr="00D90671">
        <w:rPr>
          <w:b/>
          <w:bCs/>
        </w:rPr>
        <w:t>Лечение</w:t>
      </w:r>
      <w:r w:rsidR="00FB61ED" w:rsidRPr="00D90671">
        <w:t>.</w:t>
      </w:r>
      <w:r w:rsidR="00FB61ED">
        <w:t xml:space="preserve"> </w:t>
      </w:r>
      <w:r w:rsidRPr="00316189">
        <w:t>Специфическое лечение не разработано.</w:t>
      </w:r>
    </w:p>
    <w:p w:rsidR="00316189" w:rsidRPr="00316189" w:rsidRDefault="00316189" w:rsidP="00B32384">
      <w:pPr>
        <w:pStyle w:val="3"/>
      </w:pPr>
      <w:r w:rsidRPr="00316189">
        <w:t>Дефицит компонентов комплемента С5-С9</w:t>
      </w:r>
    </w:p>
    <w:p w:rsidR="00316189" w:rsidRPr="00316189" w:rsidRDefault="00316189" w:rsidP="00316189">
      <w:r w:rsidRPr="00316189">
        <w:rPr>
          <w:bCs/>
        </w:rPr>
        <w:t>П</w:t>
      </w:r>
      <w:r w:rsidR="008B573C">
        <w:rPr>
          <w:bCs/>
        </w:rPr>
        <w:t>риобретенной п</w:t>
      </w:r>
      <w:r w:rsidRPr="00316189">
        <w:rPr>
          <w:bCs/>
        </w:rPr>
        <w:t xml:space="preserve">ричиной этих ИД может быть перенесенный </w:t>
      </w:r>
      <w:r w:rsidRPr="00316189">
        <w:t>вирусный гепатит.</w:t>
      </w:r>
    </w:p>
    <w:p w:rsidR="00316189" w:rsidRPr="00316189" w:rsidRDefault="008B573C" w:rsidP="008B573C">
      <w:r w:rsidRPr="00D90671">
        <w:rPr>
          <w:b/>
          <w:i/>
        </w:rPr>
        <w:t>Дефицит компонента С5</w:t>
      </w:r>
      <w:r>
        <w:rPr>
          <w:b/>
        </w:rPr>
        <w:t xml:space="preserve">. </w:t>
      </w:r>
      <w:r w:rsidRPr="008B573C">
        <w:t>Проявляется склонностью к</w:t>
      </w:r>
      <w:r>
        <w:t xml:space="preserve"> инфекционным и </w:t>
      </w:r>
      <w:r w:rsidRPr="008B573C">
        <w:t xml:space="preserve">иммунокомплексным </w:t>
      </w:r>
      <w:r>
        <w:t>заболеваниям, с</w:t>
      </w:r>
      <w:r w:rsidR="00316189" w:rsidRPr="00316189">
        <w:t>еборейн</w:t>
      </w:r>
      <w:r>
        <w:t xml:space="preserve">ому </w:t>
      </w:r>
      <w:r w:rsidR="00316189" w:rsidRPr="00316189">
        <w:t>дерматит</w:t>
      </w:r>
      <w:r>
        <w:t>у</w:t>
      </w:r>
      <w:r w:rsidR="00316189" w:rsidRPr="00316189">
        <w:t>.</w:t>
      </w:r>
    </w:p>
    <w:p w:rsidR="00316189" w:rsidRPr="00316189" w:rsidRDefault="00316189" w:rsidP="00316189">
      <w:r w:rsidRPr="00D90671">
        <w:rPr>
          <w:b/>
          <w:i/>
        </w:rPr>
        <w:t>Дефицит компонента С6</w:t>
      </w:r>
      <w:r w:rsidR="008B573C">
        <w:rPr>
          <w:b/>
        </w:rPr>
        <w:t xml:space="preserve">. </w:t>
      </w:r>
      <w:r w:rsidRPr="00316189">
        <w:t>Клинически не проявляется</w:t>
      </w:r>
      <w:r w:rsidR="008B573C">
        <w:t>.</w:t>
      </w:r>
    </w:p>
    <w:p w:rsidR="00316189" w:rsidRPr="00316189" w:rsidRDefault="00316189" w:rsidP="008B573C">
      <w:r w:rsidRPr="00D90671">
        <w:rPr>
          <w:b/>
          <w:i/>
        </w:rPr>
        <w:t>Дефицит компонента С7</w:t>
      </w:r>
      <w:r w:rsidR="008B573C">
        <w:rPr>
          <w:b/>
        </w:rPr>
        <w:t xml:space="preserve">. </w:t>
      </w:r>
      <w:r w:rsidR="008B573C" w:rsidRPr="008B573C">
        <w:t>Проявляется склонностью к</w:t>
      </w:r>
      <w:r w:rsidR="008B573C">
        <w:t xml:space="preserve"> с</w:t>
      </w:r>
      <w:r w:rsidRPr="00316189">
        <w:t>индром</w:t>
      </w:r>
      <w:r w:rsidR="008B573C">
        <w:t>у</w:t>
      </w:r>
      <w:r w:rsidRPr="00316189">
        <w:t xml:space="preserve"> Рейно</w:t>
      </w:r>
      <w:r w:rsidR="008B573C">
        <w:t xml:space="preserve">, менингококковому </w:t>
      </w:r>
      <w:r w:rsidRPr="00316189">
        <w:t>менингит</w:t>
      </w:r>
      <w:r w:rsidR="008B573C">
        <w:t>у, и</w:t>
      </w:r>
      <w:r w:rsidRPr="00316189">
        <w:t>нфекци</w:t>
      </w:r>
      <w:r w:rsidR="008B573C">
        <w:t>ям</w:t>
      </w:r>
      <w:r w:rsidRPr="00316189">
        <w:t xml:space="preserve"> мочевыводящих путей.</w:t>
      </w:r>
    </w:p>
    <w:p w:rsidR="00316189" w:rsidRPr="00316189" w:rsidRDefault="00316189" w:rsidP="008B573C">
      <w:r w:rsidRPr="00D90671">
        <w:rPr>
          <w:b/>
          <w:i/>
        </w:rPr>
        <w:t>Дефицит компонента С8</w:t>
      </w:r>
      <w:r w:rsidR="008B573C" w:rsidRPr="00D90671">
        <w:rPr>
          <w:b/>
          <w:i/>
        </w:rPr>
        <w:t>.</w:t>
      </w:r>
      <w:r w:rsidR="008B573C">
        <w:rPr>
          <w:b/>
        </w:rPr>
        <w:t xml:space="preserve"> </w:t>
      </w:r>
      <w:r w:rsidR="008B573C" w:rsidRPr="008B573C">
        <w:t>Проявляется</w:t>
      </w:r>
      <w:r w:rsidR="008B573C">
        <w:t xml:space="preserve"> п</w:t>
      </w:r>
      <w:r w:rsidRPr="00316189">
        <w:t>овышенн</w:t>
      </w:r>
      <w:r w:rsidR="008B573C">
        <w:t>ой</w:t>
      </w:r>
      <w:r w:rsidRPr="00316189">
        <w:t xml:space="preserve"> чувствительность</w:t>
      </w:r>
      <w:r w:rsidR="008B573C">
        <w:t>ю</w:t>
      </w:r>
      <w:r w:rsidRPr="00316189">
        <w:t xml:space="preserve"> к </w:t>
      </w:r>
      <w:r w:rsidRPr="00316189">
        <w:rPr>
          <w:i/>
        </w:rPr>
        <w:t xml:space="preserve">Neisseria gonorrhoeae, Neisseria </w:t>
      </w:r>
      <w:r w:rsidRPr="00316189">
        <w:rPr>
          <w:i/>
          <w:lang w:val="en-US"/>
        </w:rPr>
        <w:t>m</w:t>
      </w:r>
      <w:r w:rsidRPr="00316189">
        <w:rPr>
          <w:i/>
        </w:rPr>
        <w:t>eningitidis</w:t>
      </w:r>
      <w:r w:rsidR="008B573C">
        <w:rPr>
          <w:i/>
        </w:rPr>
        <w:t xml:space="preserve"> </w:t>
      </w:r>
      <w:r w:rsidR="008B573C" w:rsidRPr="008B573C">
        <w:t>и</w:t>
      </w:r>
      <w:r w:rsidR="008B573C">
        <w:t xml:space="preserve"> склонностью к развитию </w:t>
      </w:r>
      <w:r w:rsidRPr="00316189">
        <w:t>СКВ.</w:t>
      </w:r>
    </w:p>
    <w:p w:rsidR="00316189" w:rsidRPr="00316189" w:rsidRDefault="00316189" w:rsidP="00154F2D">
      <w:r w:rsidRPr="00D90671">
        <w:rPr>
          <w:b/>
          <w:i/>
        </w:rPr>
        <w:t>Дефицит компонента С9</w:t>
      </w:r>
      <w:r w:rsidR="00BF23FE" w:rsidRPr="00D90671">
        <w:rPr>
          <w:b/>
          <w:i/>
        </w:rPr>
        <w:t>.</w:t>
      </w:r>
      <w:r w:rsidR="00154F2D">
        <w:rPr>
          <w:b/>
        </w:rPr>
        <w:t xml:space="preserve"> </w:t>
      </w:r>
      <w:r w:rsidR="00154F2D" w:rsidRPr="00154F2D">
        <w:t>Проявляется склонностью</w:t>
      </w:r>
      <w:r w:rsidR="00154F2D">
        <w:t xml:space="preserve"> к р</w:t>
      </w:r>
      <w:r w:rsidRPr="00316189">
        <w:t>ецидивирующ</w:t>
      </w:r>
      <w:r w:rsidR="00154F2D">
        <w:t>ему течению</w:t>
      </w:r>
      <w:r w:rsidRPr="00316189">
        <w:t xml:space="preserve"> менингококков</w:t>
      </w:r>
      <w:r w:rsidR="00154F2D">
        <w:t>ой</w:t>
      </w:r>
      <w:r w:rsidRPr="00316189">
        <w:t xml:space="preserve"> инфекци</w:t>
      </w:r>
      <w:r w:rsidR="00154F2D">
        <w:t xml:space="preserve">и, </w:t>
      </w:r>
      <w:r w:rsidR="00154F2D" w:rsidRPr="00154F2D">
        <w:t>но может не иметь никаких клинических проявлений.</w:t>
      </w:r>
    </w:p>
    <w:p w:rsidR="00316189" w:rsidRPr="00316189" w:rsidRDefault="00316189" w:rsidP="00316189">
      <w:pPr>
        <w:rPr>
          <w:b/>
        </w:rPr>
      </w:pPr>
      <w:r w:rsidRPr="00D90671">
        <w:rPr>
          <w:b/>
        </w:rPr>
        <w:t>Диагностика</w:t>
      </w:r>
      <w:r w:rsidR="00154F2D" w:rsidRPr="00D90671">
        <w:rPr>
          <w:b/>
          <w:iCs/>
        </w:rPr>
        <w:t>.</w:t>
      </w:r>
      <w:r w:rsidR="00154F2D">
        <w:rPr>
          <w:b/>
          <w:i/>
          <w:iCs/>
        </w:rPr>
        <w:t xml:space="preserve"> </w:t>
      </w:r>
      <w:r w:rsidR="00154F2D" w:rsidRPr="00FB61ED">
        <w:t>Определяется снижение концентрация соответствующих компонентов комплемента.</w:t>
      </w:r>
    </w:p>
    <w:p w:rsidR="00316189" w:rsidRDefault="00316189" w:rsidP="00316189">
      <w:r w:rsidRPr="00D90671">
        <w:rPr>
          <w:b/>
          <w:bCs/>
        </w:rPr>
        <w:t>Лечение</w:t>
      </w:r>
      <w:r w:rsidR="00154F2D" w:rsidRPr="00D90671">
        <w:rPr>
          <w:b/>
          <w:bCs/>
        </w:rPr>
        <w:t>.</w:t>
      </w:r>
      <w:r w:rsidR="00154F2D">
        <w:rPr>
          <w:b/>
          <w:bCs/>
          <w:i/>
        </w:rPr>
        <w:t xml:space="preserve"> </w:t>
      </w:r>
      <w:r w:rsidRPr="00316189">
        <w:t>Специфическое лечение не разработано.</w:t>
      </w:r>
    </w:p>
    <w:p w:rsidR="004B6208" w:rsidRDefault="004B6208" w:rsidP="004B6208">
      <w:pPr>
        <w:pStyle w:val="3"/>
      </w:pPr>
      <w:r w:rsidRPr="004B6208">
        <w:t>Дефицит манноз</w:t>
      </w:r>
      <w:r w:rsidR="004F5C2F">
        <w:t>о</w:t>
      </w:r>
      <w:r w:rsidRPr="004B6208">
        <w:t>связы</w:t>
      </w:r>
      <w:r w:rsidR="007F395F">
        <w:t>в</w:t>
      </w:r>
      <w:r w:rsidRPr="004B6208">
        <w:t xml:space="preserve">ающего </w:t>
      </w:r>
      <w:r w:rsidR="000817EF">
        <w:t>лектина</w:t>
      </w:r>
    </w:p>
    <w:p w:rsidR="001E1236" w:rsidRDefault="001E1236" w:rsidP="00316189">
      <w:r>
        <w:t>Нарушение продукции</w:t>
      </w:r>
      <w:r w:rsidR="004B6208" w:rsidRPr="004B6208">
        <w:t xml:space="preserve"> манноз</w:t>
      </w:r>
      <w:r w:rsidR="004F5C2F">
        <w:t>о</w:t>
      </w:r>
      <w:r w:rsidR="004B6208" w:rsidRPr="004B6208">
        <w:t>связы</w:t>
      </w:r>
      <w:r w:rsidR="007F395F">
        <w:t>в</w:t>
      </w:r>
      <w:r w:rsidR="004B6208" w:rsidRPr="004B6208">
        <w:t xml:space="preserve">ающего </w:t>
      </w:r>
      <w:r w:rsidR="000817EF">
        <w:t>лектина</w:t>
      </w:r>
      <w:r w:rsidR="004B6208" w:rsidRPr="004B6208">
        <w:t xml:space="preserve"> (</w:t>
      </w:r>
      <w:r w:rsidR="000817EF" w:rsidRPr="000817EF">
        <w:t>МСЛ</w:t>
      </w:r>
      <w:r w:rsidR="004B6208" w:rsidRPr="004B6208">
        <w:t>)</w:t>
      </w:r>
      <w:r>
        <w:t>, обусловленное мутациями в гене</w:t>
      </w:r>
      <w:r w:rsidR="004B6208" w:rsidRPr="004B6208">
        <w:t xml:space="preserve"> </w:t>
      </w:r>
      <w:r w:rsidR="000817EF" w:rsidRPr="000817EF">
        <w:t>МСЛ</w:t>
      </w:r>
      <w:r>
        <w:t>, локализованном на 10</w:t>
      </w:r>
      <w:r w:rsidRPr="001E1236">
        <w:t xml:space="preserve"> </w:t>
      </w:r>
      <w:r>
        <w:t xml:space="preserve">хромосоме, </w:t>
      </w:r>
      <w:r w:rsidRPr="001E1236">
        <w:t xml:space="preserve">сопровождается сниженной резистентностью к респираторнотропным </w:t>
      </w:r>
      <w:r>
        <w:t>инфекциям</w:t>
      </w:r>
      <w:r w:rsidRPr="001E1236">
        <w:t xml:space="preserve">, например к </w:t>
      </w:r>
      <w:r w:rsidRPr="001E1236">
        <w:rPr>
          <w:i/>
        </w:rPr>
        <w:t>Streptococcus pneumonia</w:t>
      </w:r>
      <w:r w:rsidRPr="001E1236">
        <w:t xml:space="preserve">. </w:t>
      </w:r>
    </w:p>
    <w:p w:rsidR="004B6208" w:rsidRDefault="001E1236" w:rsidP="00316189">
      <w:r w:rsidRPr="00D90671">
        <w:rPr>
          <w:b/>
        </w:rPr>
        <w:t>Клинические проявления.</w:t>
      </w:r>
      <w:r w:rsidRPr="001E1236">
        <w:t xml:space="preserve"> Дефицит </w:t>
      </w:r>
      <w:r w:rsidR="000817EF" w:rsidRPr="000817EF">
        <w:t>МСЛ</w:t>
      </w:r>
      <w:r w:rsidRPr="001E1236">
        <w:t xml:space="preserve"> сопровождается высоким риском развития пневмоний, отитов и сепсиса, склонностью к частым инфекциям и к затяжному течению инфекционно-воспалительных заболеваний.</w:t>
      </w:r>
      <w:r w:rsidR="00496E51">
        <w:t xml:space="preserve"> Чаще проявляется в первые 2 года жизни. С другой стороны, имеются</w:t>
      </w:r>
      <w:r w:rsidR="004B6208" w:rsidRPr="004B6208">
        <w:t xml:space="preserve"> свидетельств</w:t>
      </w:r>
      <w:r w:rsidR="00496E51">
        <w:t>а</w:t>
      </w:r>
      <w:r w:rsidR="004B6208" w:rsidRPr="004B6208">
        <w:t xml:space="preserve"> то</w:t>
      </w:r>
      <w:r w:rsidR="00496E51">
        <w:t>го</w:t>
      </w:r>
      <w:r w:rsidR="004B6208" w:rsidRPr="004B6208">
        <w:t xml:space="preserve">, что низкий уровень </w:t>
      </w:r>
      <w:r w:rsidR="000817EF" w:rsidRPr="000817EF">
        <w:t>МСЛ</w:t>
      </w:r>
      <w:r w:rsidR="004B6208" w:rsidRPr="004B6208">
        <w:t xml:space="preserve"> защищает против микобактериальной инфекции</w:t>
      </w:r>
      <w:r w:rsidR="00496E51">
        <w:t>, а</w:t>
      </w:r>
      <w:r w:rsidR="004B6208" w:rsidRPr="004B6208">
        <w:t xml:space="preserve"> </w:t>
      </w:r>
      <w:r w:rsidR="00496E51">
        <w:t>у</w:t>
      </w:r>
      <w:r w:rsidR="004B6208" w:rsidRPr="004B6208">
        <w:t xml:space="preserve"> </w:t>
      </w:r>
      <w:r w:rsidR="000817EF">
        <w:t>пациентов</w:t>
      </w:r>
      <w:r w:rsidR="004B6208" w:rsidRPr="004B6208">
        <w:t xml:space="preserve"> лепрой уровень </w:t>
      </w:r>
      <w:r w:rsidR="000817EF" w:rsidRPr="000817EF">
        <w:t>МСЛ</w:t>
      </w:r>
      <w:r w:rsidR="004B6208" w:rsidRPr="004B6208">
        <w:t xml:space="preserve"> </w:t>
      </w:r>
      <w:r w:rsidR="00496E51">
        <w:t xml:space="preserve">существенно выше, чем у </w:t>
      </w:r>
      <w:r w:rsidR="004B6208" w:rsidRPr="004B6208">
        <w:t>здоровы</w:t>
      </w:r>
      <w:r w:rsidR="00496E51">
        <w:t>х</w:t>
      </w:r>
      <w:r w:rsidR="004B6208" w:rsidRPr="004B6208">
        <w:t>.</w:t>
      </w:r>
    </w:p>
    <w:p w:rsidR="00496E51" w:rsidRDefault="00496E51" w:rsidP="00496E51">
      <w:r w:rsidRPr="00D90671">
        <w:rPr>
          <w:b/>
        </w:rPr>
        <w:t>Диагностика.</w:t>
      </w:r>
      <w:r>
        <w:t xml:space="preserve"> Определяется снижение концентрация </w:t>
      </w:r>
      <w:r w:rsidR="000817EF" w:rsidRPr="000817EF">
        <w:t>МСЛ</w:t>
      </w:r>
      <w:r>
        <w:t xml:space="preserve"> в крови.</w:t>
      </w:r>
    </w:p>
    <w:p w:rsidR="00496E51" w:rsidRPr="00316189" w:rsidRDefault="00496E51" w:rsidP="00496E51">
      <w:r w:rsidRPr="00D90671">
        <w:rPr>
          <w:b/>
        </w:rPr>
        <w:t>Лечение.</w:t>
      </w:r>
      <w:r>
        <w:t xml:space="preserve"> Специфическое лечение не разработано.</w:t>
      </w:r>
    </w:p>
    <w:p w:rsidR="00316189" w:rsidRPr="00316189" w:rsidRDefault="00316189" w:rsidP="00154F2D">
      <w:pPr>
        <w:pStyle w:val="3"/>
      </w:pPr>
      <w:r w:rsidRPr="00316189">
        <w:t>Дефицит ингибитора компонента C1</w:t>
      </w:r>
      <w:r w:rsidR="00D90671">
        <w:t xml:space="preserve"> </w:t>
      </w:r>
      <w:r w:rsidR="00D90671">
        <w:rPr>
          <w:bCs w:val="0"/>
        </w:rPr>
        <w:t>(</w:t>
      </w:r>
      <w:r w:rsidR="00D90671" w:rsidRPr="00316189">
        <w:t>С1</w:t>
      </w:r>
      <w:r w:rsidR="00D90671" w:rsidRPr="00316189">
        <w:rPr>
          <w:vertAlign w:val="subscript"/>
        </w:rPr>
        <w:t>INH</w:t>
      </w:r>
      <w:r w:rsidR="00D90671" w:rsidRPr="00316189">
        <w:rPr>
          <w:bCs w:val="0"/>
        </w:rPr>
        <w:t>)</w:t>
      </w:r>
    </w:p>
    <w:p w:rsidR="00316189" w:rsidRPr="00316189" w:rsidRDefault="00316189" w:rsidP="005564D2">
      <w:r w:rsidRPr="00890BDF">
        <w:rPr>
          <w:bCs/>
        </w:rPr>
        <w:t xml:space="preserve">Семейная аутосомно-доминантная форма ангионевротического отека </w:t>
      </w:r>
      <w:r w:rsidR="00154F2D" w:rsidRPr="00890BDF">
        <w:rPr>
          <w:bCs/>
        </w:rPr>
        <w:t>или н</w:t>
      </w:r>
      <w:r w:rsidRPr="00890BDF">
        <w:rPr>
          <w:bCs/>
        </w:rPr>
        <w:t xml:space="preserve">аследственная недостаточность </w:t>
      </w:r>
      <w:r w:rsidR="00D90671" w:rsidRPr="00890BDF">
        <w:t>С1</w:t>
      </w:r>
      <w:r w:rsidR="00D90671" w:rsidRPr="00890BDF">
        <w:rPr>
          <w:vertAlign w:val="subscript"/>
        </w:rPr>
        <w:t>INH</w:t>
      </w:r>
      <w:r w:rsidR="005564D2" w:rsidRPr="00890BDF">
        <w:rPr>
          <w:bCs/>
        </w:rPr>
        <w:t>.</w:t>
      </w:r>
      <w:r w:rsidR="00D90671" w:rsidRPr="00890BDF">
        <w:rPr>
          <w:bCs/>
        </w:rPr>
        <w:t xml:space="preserve"> </w:t>
      </w:r>
      <w:r w:rsidR="005564D2" w:rsidRPr="00890BDF">
        <w:rPr>
          <w:bCs/>
        </w:rPr>
        <w:t>Подробно рассматривается в главе 10 «Аллергические заболевания».</w:t>
      </w:r>
      <w:r w:rsidR="005564D2" w:rsidRPr="005564D2">
        <w:rPr>
          <w:bCs/>
        </w:rPr>
        <w:t xml:space="preserve"> </w:t>
      </w:r>
    </w:p>
    <w:p w:rsidR="00316189" w:rsidRPr="00316189" w:rsidRDefault="00316189" w:rsidP="00191A97">
      <w:pPr>
        <w:pStyle w:val="3"/>
      </w:pPr>
      <w:r w:rsidRPr="00316189">
        <w:t xml:space="preserve">Дефицит факторов I и </w:t>
      </w:r>
      <w:r w:rsidRPr="00316189">
        <w:rPr>
          <w:lang w:val="en-US"/>
        </w:rPr>
        <w:t>H</w:t>
      </w:r>
    </w:p>
    <w:p w:rsidR="00316189" w:rsidRPr="00316189" w:rsidRDefault="00316189" w:rsidP="00316189">
      <w:r w:rsidRPr="00316189">
        <w:t xml:space="preserve">Фактор I </w:t>
      </w:r>
      <w:r w:rsidR="006E093C">
        <w:t xml:space="preserve">(его </w:t>
      </w:r>
      <w:r w:rsidR="006E093C" w:rsidRPr="006E093C">
        <w:t>ген</w:t>
      </w:r>
      <w:r w:rsidR="006E093C">
        <w:t>ы</w:t>
      </w:r>
      <w:r w:rsidR="006E093C" w:rsidRPr="006E093C">
        <w:t xml:space="preserve"> локализован</w:t>
      </w:r>
      <w:r w:rsidR="006E093C">
        <w:t>ы</w:t>
      </w:r>
      <w:r w:rsidR="006E093C" w:rsidRPr="006E093C">
        <w:t xml:space="preserve"> на хромосоме </w:t>
      </w:r>
      <w:r w:rsidR="006E093C">
        <w:t>4</w:t>
      </w:r>
      <w:r w:rsidR="006E093C" w:rsidRPr="006E093C">
        <w:t>)</w:t>
      </w:r>
      <w:r w:rsidR="006E093C">
        <w:t xml:space="preserve"> </w:t>
      </w:r>
      <w:r w:rsidRPr="00316189">
        <w:t>входит в состав комплекса CR1, локализ</w:t>
      </w:r>
      <w:r w:rsidR="00191A97">
        <w:t>ованного</w:t>
      </w:r>
      <w:r w:rsidRPr="00316189">
        <w:t xml:space="preserve"> на мембране эритроцита. За сутки один эритроцит инактивирует до 1000 молекул С3b. При не</w:t>
      </w:r>
      <w:r w:rsidR="001137B4">
        <w:t>доста</w:t>
      </w:r>
      <w:r w:rsidRPr="00316189">
        <w:t>тке фактора I постоянно происходит запуск активации комплемента по альтернативному пути</w:t>
      </w:r>
      <w:r w:rsidR="00191A97">
        <w:t>,</w:t>
      </w:r>
      <w:r w:rsidRPr="00316189">
        <w:t xml:space="preserve"> </w:t>
      </w:r>
      <w:r w:rsidR="00191A97">
        <w:t>и</w:t>
      </w:r>
      <w:r w:rsidRPr="00316189">
        <w:t xml:space="preserve">з-за </w:t>
      </w:r>
      <w:r w:rsidR="00191A97">
        <w:t>чего</w:t>
      </w:r>
      <w:r w:rsidRPr="00316189">
        <w:t xml:space="preserve"> </w:t>
      </w:r>
      <w:r w:rsidR="00191A97" w:rsidRPr="00316189">
        <w:t xml:space="preserve">концентрация </w:t>
      </w:r>
      <w:r w:rsidRPr="00316189">
        <w:t>компонента С3</w:t>
      </w:r>
      <w:r w:rsidR="00191A97" w:rsidRPr="00191A97">
        <w:t xml:space="preserve"> </w:t>
      </w:r>
      <w:r w:rsidR="00191A97" w:rsidRPr="00316189">
        <w:t>снижается</w:t>
      </w:r>
      <w:r w:rsidRPr="00316189">
        <w:t>. Фактор I активен только при наличии фактора Н</w:t>
      </w:r>
      <w:r w:rsidR="00443AD2">
        <w:t xml:space="preserve"> (</w:t>
      </w:r>
      <w:r w:rsidR="00FD380E">
        <w:t xml:space="preserve">его </w:t>
      </w:r>
      <w:r w:rsidR="00443AD2">
        <w:t xml:space="preserve">ген </w:t>
      </w:r>
      <w:r w:rsidR="00A7120E" w:rsidRPr="00A7120E">
        <w:t xml:space="preserve">CFH </w:t>
      </w:r>
      <w:r w:rsidR="00443AD2">
        <w:t>локализован на хромосоме 1)</w:t>
      </w:r>
      <w:r w:rsidRPr="00316189">
        <w:t>.</w:t>
      </w:r>
    </w:p>
    <w:p w:rsidR="00316189" w:rsidRPr="00316189" w:rsidRDefault="00191A97" w:rsidP="00191A97">
      <w:r w:rsidRPr="00FF3A80">
        <w:rPr>
          <w:b/>
        </w:rPr>
        <w:t>Клинические проявления.</w:t>
      </w:r>
      <w:r w:rsidRPr="00191A97">
        <w:t xml:space="preserve"> </w:t>
      </w:r>
      <w:r w:rsidR="00A7120E">
        <w:t>Д</w:t>
      </w:r>
      <w:r w:rsidR="00316189" w:rsidRPr="00316189">
        <w:t>ефицит фактора I</w:t>
      </w:r>
      <w:r w:rsidRPr="00191A97">
        <w:t xml:space="preserve"> </w:t>
      </w:r>
      <w:r>
        <w:t>проявляется п</w:t>
      </w:r>
      <w:r w:rsidR="00316189" w:rsidRPr="00316189">
        <w:t>овторяющи</w:t>
      </w:r>
      <w:r>
        <w:t>ми</w:t>
      </w:r>
      <w:r w:rsidR="00316189" w:rsidRPr="00316189">
        <w:t>ся тяжелы</w:t>
      </w:r>
      <w:r>
        <w:t>ми</w:t>
      </w:r>
      <w:r w:rsidR="00316189" w:rsidRPr="00316189">
        <w:t xml:space="preserve"> гноеродны</w:t>
      </w:r>
      <w:r>
        <w:t>ми</w:t>
      </w:r>
      <w:r w:rsidR="00316189" w:rsidRPr="00316189">
        <w:t xml:space="preserve"> инфекци</w:t>
      </w:r>
      <w:r>
        <w:t>ями</w:t>
      </w:r>
      <w:r w:rsidR="00316189" w:rsidRPr="00316189">
        <w:t xml:space="preserve"> с деструкцией</w:t>
      </w:r>
      <w:r>
        <w:t xml:space="preserve"> и н</w:t>
      </w:r>
      <w:r w:rsidR="00316189" w:rsidRPr="00316189">
        <w:t>очн</w:t>
      </w:r>
      <w:r>
        <w:t xml:space="preserve">ой </w:t>
      </w:r>
      <w:r w:rsidR="00316189" w:rsidRPr="00316189">
        <w:t>пароксизмальн</w:t>
      </w:r>
      <w:r>
        <w:t>ой</w:t>
      </w:r>
      <w:r w:rsidR="00316189" w:rsidRPr="00316189">
        <w:t xml:space="preserve"> гематури</w:t>
      </w:r>
      <w:r>
        <w:t>ей</w:t>
      </w:r>
      <w:r w:rsidR="00316189" w:rsidRPr="00316189">
        <w:t xml:space="preserve"> (С3b </w:t>
      </w:r>
      <w:r w:rsidRPr="00316189">
        <w:t xml:space="preserve">на эритроцитах </w:t>
      </w:r>
      <w:r w:rsidR="00316189" w:rsidRPr="00316189">
        <w:t xml:space="preserve">не инактивируется и запускает </w:t>
      </w:r>
      <w:r>
        <w:t xml:space="preserve">сборку </w:t>
      </w:r>
      <w:r w:rsidR="00316189" w:rsidRPr="00316189">
        <w:t>мембраноатакующ</w:t>
      </w:r>
      <w:r>
        <w:t>его</w:t>
      </w:r>
      <w:r w:rsidR="00316189" w:rsidRPr="00316189">
        <w:t xml:space="preserve"> комплекс</w:t>
      </w:r>
      <w:r>
        <w:t>а</w:t>
      </w:r>
      <w:r w:rsidR="00316189" w:rsidRPr="00316189">
        <w:t>, в результате – гемолиз).</w:t>
      </w:r>
    </w:p>
    <w:p w:rsidR="00316189" w:rsidRPr="00316189" w:rsidRDefault="00316189" w:rsidP="00191A97">
      <w:r w:rsidRPr="00316189">
        <w:t>Пр</w:t>
      </w:r>
      <w:r w:rsidR="00191A97">
        <w:t>и</w:t>
      </w:r>
      <w:r w:rsidRPr="00316189">
        <w:t xml:space="preserve"> дефицит</w:t>
      </w:r>
      <w:r w:rsidR="00191A97">
        <w:t>е фактора H отмечается в</w:t>
      </w:r>
      <w:r w:rsidRPr="00316189">
        <w:t>ысокий риск развития г</w:t>
      </w:r>
      <w:r w:rsidR="00191A97">
        <w:t>емолитико-уремического синдрома и в целом с</w:t>
      </w:r>
      <w:r w:rsidRPr="00316189">
        <w:t>клонность к нефропати</w:t>
      </w:r>
      <w:r w:rsidR="00191A97">
        <w:t>ям</w:t>
      </w:r>
      <w:r w:rsidRPr="00316189">
        <w:t>.</w:t>
      </w:r>
    </w:p>
    <w:p w:rsidR="00316189" w:rsidRPr="00316189" w:rsidRDefault="00316189" w:rsidP="00191A97">
      <w:r w:rsidRPr="00FF3A80">
        <w:rPr>
          <w:b/>
        </w:rPr>
        <w:t>Диагностика</w:t>
      </w:r>
      <w:r w:rsidR="00191A97">
        <w:rPr>
          <w:b/>
          <w:i/>
        </w:rPr>
        <w:t xml:space="preserve">. </w:t>
      </w:r>
      <w:r w:rsidR="00191A97" w:rsidRPr="00191A97">
        <w:t xml:space="preserve">Определяется </w:t>
      </w:r>
      <w:r w:rsidR="00191A97">
        <w:t>с</w:t>
      </w:r>
      <w:r w:rsidRPr="00316189">
        <w:t xml:space="preserve">нижение </w:t>
      </w:r>
      <w:r w:rsidR="00AE4F0D">
        <w:t xml:space="preserve">концентрации в сыворотке крови </w:t>
      </w:r>
      <w:r w:rsidRPr="00316189">
        <w:t>компонента С3.</w:t>
      </w:r>
    </w:p>
    <w:p w:rsidR="00316189" w:rsidRDefault="00316189" w:rsidP="00316189">
      <w:r w:rsidRPr="00FF3A80">
        <w:rPr>
          <w:b/>
          <w:bCs/>
        </w:rPr>
        <w:t>Лечение</w:t>
      </w:r>
      <w:r w:rsidR="00AE4F0D" w:rsidRPr="00FF3A80">
        <w:t>.</w:t>
      </w:r>
      <w:r w:rsidR="00AE4F0D">
        <w:t xml:space="preserve"> </w:t>
      </w:r>
      <w:r w:rsidRPr="00316189">
        <w:t>Специфическое лечение не разработано.</w:t>
      </w:r>
    </w:p>
    <w:p w:rsidR="006A4F5E" w:rsidRPr="004D1D1A" w:rsidRDefault="006A4F5E" w:rsidP="006A4F5E">
      <w:pPr>
        <w:pStyle w:val="2"/>
      </w:pPr>
      <w:bookmarkStart w:id="47" w:name="_Toc63516159"/>
      <w:bookmarkStart w:id="48" w:name="_Toc398540546"/>
      <w:r w:rsidRPr="004D1D1A">
        <w:t>Физиологические иммунодефициты</w:t>
      </w:r>
      <w:bookmarkEnd w:id="47"/>
      <w:bookmarkEnd w:id="48"/>
    </w:p>
    <w:p w:rsidR="006A4F5E" w:rsidRPr="004D1D1A" w:rsidRDefault="006A4F5E" w:rsidP="006A4F5E">
      <w:r>
        <w:t>Ф</w:t>
      </w:r>
      <w:r w:rsidRPr="004D1D1A">
        <w:t xml:space="preserve">изиологические </w:t>
      </w:r>
      <w:r w:rsidRPr="004D1D1A">
        <w:rPr>
          <w:bCs/>
        </w:rPr>
        <w:t>иммунодефициты</w:t>
      </w:r>
      <w:r w:rsidRPr="004D1D1A">
        <w:t xml:space="preserve"> (</w:t>
      </w:r>
      <w:r>
        <w:t>антенатального</w:t>
      </w:r>
      <w:r w:rsidRPr="004D1D1A">
        <w:t xml:space="preserve"> период</w:t>
      </w:r>
      <w:r>
        <w:t>а</w:t>
      </w:r>
      <w:r w:rsidRPr="004D1D1A">
        <w:t xml:space="preserve">, </w:t>
      </w:r>
      <w:r>
        <w:t>раннего детского возраста</w:t>
      </w:r>
      <w:r w:rsidRPr="004D1D1A">
        <w:t xml:space="preserve">, старческий </w:t>
      </w:r>
      <w:r>
        <w:t xml:space="preserve">и периода </w:t>
      </w:r>
      <w:r w:rsidRPr="004D1D1A">
        <w:t>беременности). Естественные состояния, при которых иммунная недостаточность обусловлена незрелостью</w:t>
      </w:r>
      <w:r>
        <w:t>, особенностями гормональной регуляции</w:t>
      </w:r>
      <w:r w:rsidRPr="004D1D1A">
        <w:t xml:space="preserve"> либо инволюционны</w:t>
      </w:r>
      <w:r>
        <w:t xml:space="preserve">ми изменениями иммунной системы. Особенности системы иммунитета в </w:t>
      </w:r>
      <w:r w:rsidRPr="000F76BE">
        <w:t>антенатальн</w:t>
      </w:r>
      <w:r>
        <w:t>ый</w:t>
      </w:r>
      <w:r w:rsidRPr="000F76BE">
        <w:t xml:space="preserve"> период</w:t>
      </w:r>
      <w:r>
        <w:t xml:space="preserve"> и у</w:t>
      </w:r>
      <w:r w:rsidRPr="000F76BE">
        <w:t xml:space="preserve"> дет</w:t>
      </w:r>
      <w:r>
        <w:t>ей</w:t>
      </w:r>
      <w:r w:rsidRPr="000F76BE">
        <w:t xml:space="preserve"> раннего возраста</w:t>
      </w:r>
      <w:r>
        <w:t xml:space="preserve"> были изложены в </w:t>
      </w:r>
      <w:r w:rsidR="009B4373">
        <w:t>главе</w:t>
      </w:r>
      <w:r>
        <w:t> </w:t>
      </w:r>
      <w:r w:rsidR="009B4373">
        <w:t>4</w:t>
      </w:r>
      <w:r>
        <w:t>. Данный раздел посвящен ф</w:t>
      </w:r>
      <w:r w:rsidRPr="00DB2BB1">
        <w:t>изиологически</w:t>
      </w:r>
      <w:r>
        <w:t>м</w:t>
      </w:r>
      <w:r w:rsidRPr="00DB2BB1">
        <w:t xml:space="preserve"> иммунодефицит</w:t>
      </w:r>
      <w:r>
        <w:t>ам</w:t>
      </w:r>
      <w:r w:rsidRPr="00DB2BB1">
        <w:t xml:space="preserve"> старческ</w:t>
      </w:r>
      <w:r>
        <w:t>ого</w:t>
      </w:r>
      <w:r w:rsidRPr="00DB2BB1">
        <w:t xml:space="preserve"> возраста и периода беременности</w:t>
      </w:r>
      <w:r>
        <w:t>.</w:t>
      </w:r>
    </w:p>
    <w:p w:rsidR="006A4F5E" w:rsidRPr="004D1D1A" w:rsidRDefault="006A4F5E" w:rsidP="006A4F5E">
      <w:pPr>
        <w:pStyle w:val="3"/>
      </w:pPr>
      <w:bookmarkStart w:id="49" w:name="_Toc63516161"/>
      <w:r w:rsidRPr="004D1D1A">
        <w:t>Иммунодефицит при старении</w:t>
      </w:r>
      <w:bookmarkEnd w:id="49"/>
    </w:p>
    <w:p w:rsidR="006A4F5E" w:rsidRDefault="006A4F5E" w:rsidP="006A4F5E">
      <w:r w:rsidRPr="004D1D1A">
        <w:t xml:space="preserve">Трудно точно определить возраст, в котором проявляется старческий иммунодефицит. </w:t>
      </w:r>
      <w:r>
        <w:t>У большинства людей к</w:t>
      </w:r>
      <w:r w:rsidRPr="004D1D1A">
        <w:t>линически значимы</w:t>
      </w:r>
      <w:r>
        <w:t>е</w:t>
      </w:r>
      <w:r w:rsidRPr="004D1D1A">
        <w:t xml:space="preserve"> проявлени</w:t>
      </w:r>
      <w:r>
        <w:t>я</w:t>
      </w:r>
      <w:r w:rsidRPr="004D1D1A">
        <w:t xml:space="preserve"> </w:t>
      </w:r>
      <w:r>
        <w:t>этого ИД возникают</w:t>
      </w:r>
      <w:r w:rsidRPr="004D1D1A">
        <w:t xml:space="preserve"> после 70 лет</w:t>
      </w:r>
      <w:r>
        <w:t>, о</w:t>
      </w:r>
      <w:r w:rsidRPr="004D1D1A">
        <w:t xml:space="preserve">днако изменения в иммунной системе, в итоге приводящие к старческому иммунодефициту, постепенно </w:t>
      </w:r>
      <w:r>
        <w:t>накаплива</w:t>
      </w:r>
      <w:r w:rsidRPr="004D1D1A">
        <w:t>ются в течение всей жизни человека. Так, инволюция тимуса начинается с годовалого возраста</w:t>
      </w:r>
      <w:r>
        <w:t xml:space="preserve"> и проходит в несколько этапов</w:t>
      </w:r>
      <w:r w:rsidRPr="004D1D1A">
        <w:t xml:space="preserve">. </w:t>
      </w:r>
    </w:p>
    <w:p w:rsidR="006A4F5E" w:rsidRPr="004D1D1A" w:rsidRDefault="006A4F5E" w:rsidP="006A4F5E">
      <w:r>
        <w:t xml:space="preserve">На первом происходит </w:t>
      </w:r>
      <w:r w:rsidRPr="004D1D1A">
        <w:t>«</w:t>
      </w:r>
      <w:r>
        <w:t>п</w:t>
      </w:r>
      <w:r w:rsidRPr="004D1D1A">
        <w:t>ерифериализация» функций тимуса</w:t>
      </w:r>
      <w:r>
        <w:t>, когда ч</w:t>
      </w:r>
      <w:r w:rsidRPr="004D1D1A">
        <w:t xml:space="preserve">асть «полномочий» передается от тимуса популяции периферических Т-лимфоцитов. На периферии происходит накопление Т-клеток памяти против </w:t>
      </w:r>
      <w:r>
        <w:t>наиболее распространенных</w:t>
      </w:r>
      <w:r w:rsidRPr="004D1D1A">
        <w:t xml:space="preserve"> </w:t>
      </w:r>
      <w:r>
        <w:t>экзоантигенов</w:t>
      </w:r>
      <w:r w:rsidRPr="004D1D1A">
        <w:t xml:space="preserve"> (инфекционны</w:t>
      </w:r>
      <w:r>
        <w:t>х</w:t>
      </w:r>
      <w:r w:rsidRPr="004D1D1A">
        <w:t>, пищевы</w:t>
      </w:r>
      <w:r>
        <w:t>х</w:t>
      </w:r>
      <w:r w:rsidRPr="004D1D1A">
        <w:t xml:space="preserve"> и т.д.)</w:t>
      </w:r>
      <w:r>
        <w:t>.</w:t>
      </w:r>
      <w:r w:rsidRPr="004D1D1A">
        <w:t xml:space="preserve"> </w:t>
      </w:r>
      <w:r>
        <w:t xml:space="preserve">Благодаря </w:t>
      </w:r>
      <w:r w:rsidRPr="004D1D1A">
        <w:t>«библиотек</w:t>
      </w:r>
      <w:r>
        <w:t>е</w:t>
      </w:r>
      <w:r w:rsidRPr="004D1D1A">
        <w:t>»</w:t>
      </w:r>
      <w:r>
        <w:t>,</w:t>
      </w:r>
      <w:r w:rsidRPr="004D1D1A">
        <w:t xml:space="preserve"> </w:t>
      </w:r>
      <w:r>
        <w:t>создаваемой дендритными клетками в лимфатических узлах и скоплениях, эти лимфоциты являются долгоживущими</w:t>
      </w:r>
      <w:r w:rsidRPr="004D1D1A">
        <w:t xml:space="preserve"> и обеспечива</w:t>
      </w:r>
      <w:r>
        <w:t>ю</w:t>
      </w:r>
      <w:r w:rsidRPr="004D1D1A">
        <w:t>т защиту от основной массы потенциально агрессивных факторов</w:t>
      </w:r>
      <w:r>
        <w:t xml:space="preserve"> и толерантность к безопасным антигенам (бактерий комменсалов, пищи)</w:t>
      </w:r>
      <w:r w:rsidRPr="004D1D1A">
        <w:t xml:space="preserve">. Тимусзависимый путь развития </w:t>
      </w:r>
      <w:r>
        <w:t>осуществляе</w:t>
      </w:r>
      <w:r w:rsidRPr="004D1D1A">
        <w:t xml:space="preserve">тся в незначительном масштабе </w:t>
      </w:r>
      <w:r>
        <w:t>и обеспечивает</w:t>
      </w:r>
      <w:r w:rsidRPr="004D1D1A">
        <w:t xml:space="preserve"> ответ на более экзотические </w:t>
      </w:r>
      <w:r>
        <w:t>анти</w:t>
      </w:r>
      <w:r w:rsidRPr="004D1D1A">
        <w:t xml:space="preserve">гены. </w:t>
      </w:r>
      <w:r>
        <w:t>С возрастом функциональная активность</w:t>
      </w:r>
      <w:r w:rsidRPr="004D1D1A">
        <w:t xml:space="preserve"> тимуса</w:t>
      </w:r>
      <w:r>
        <w:t xml:space="preserve"> еще больше снижается</w:t>
      </w:r>
      <w:r w:rsidRPr="004D1D1A">
        <w:t>. Число Т-клеток, образующихся в тимусе у старых людей, составляет менее 1% от их количества, продуцируемого тимусом новорожденных.</w:t>
      </w:r>
      <w:r>
        <w:t xml:space="preserve"> </w:t>
      </w:r>
      <w:r w:rsidRPr="004D1D1A">
        <w:t xml:space="preserve">Снижение секреции основного гормона тимуса тимулина </w:t>
      </w:r>
      <w:r>
        <w:t>н</w:t>
      </w:r>
      <w:r w:rsidRPr="004D1D1A">
        <w:t>ачинается с периода полового созревания и к возрасту 60 лет гормон практически не удается обнаружить. Уровень других гормонов тимуса с возрастом также снижается, хотя и несколько слабее.</w:t>
      </w:r>
    </w:p>
    <w:p w:rsidR="006A4F5E" w:rsidRPr="004D1D1A" w:rsidRDefault="006A4F5E" w:rsidP="006A4F5E">
      <w:r w:rsidRPr="004D1D1A">
        <w:t>Постоянно в течение всей жизни происходит атрофия эпителиального ретикулума. Лимфоэпителиальные структуры замещаются жировой тканью, поэтому масса тимуса у человека практически не меняется в течение жизни. Потеря активной ткани тимуса составляет в среднем возрасте примерно 3%, а в старости – 1% в год. Теоретически при таком темпе она должна практически полностью исчезнуть к 120 годам жизни</w:t>
      </w:r>
      <w:r>
        <w:t>, но на практике после</w:t>
      </w:r>
      <w:r w:rsidRPr="004D1D1A">
        <w:t xml:space="preserve"> 60 лет происходит резкое опустошение тимуса: одновременно утрачиваются эпителиальные и лимфоидные клетки. В первую очередь атрофируется кора, участки нормальной ткани тимуса сохраняются </w:t>
      </w:r>
      <w:r>
        <w:t xml:space="preserve">только </w:t>
      </w:r>
      <w:r w:rsidRPr="004D1D1A">
        <w:t>вокруг сосудов.</w:t>
      </w:r>
    </w:p>
    <w:p w:rsidR="006A4F5E" w:rsidRPr="004D1D1A" w:rsidRDefault="006A4F5E" w:rsidP="006A4F5E">
      <w:r>
        <w:t>Процесс инволюции и д</w:t>
      </w:r>
      <w:r w:rsidRPr="004D1D1A">
        <w:t>ефицит гормонов тимуса привод</w:t>
      </w:r>
      <w:r>
        <w:t>я</w:t>
      </w:r>
      <w:r w:rsidRPr="004D1D1A">
        <w:t xml:space="preserve">т к функциональной </w:t>
      </w:r>
      <w:r>
        <w:t xml:space="preserve">и количественной </w:t>
      </w:r>
      <w:r w:rsidRPr="004D1D1A">
        <w:t>недостаточности периферических Т-лимфоцитов. Этот эффект</w:t>
      </w:r>
      <w:r>
        <w:t xml:space="preserve"> </w:t>
      </w:r>
      <w:r w:rsidRPr="004D1D1A">
        <w:t xml:space="preserve">достаточно долго </w:t>
      </w:r>
      <w:r>
        <w:t>клинически не манифестируется</w:t>
      </w:r>
      <w:r w:rsidRPr="004D1D1A">
        <w:t>, однако после 60</w:t>
      </w:r>
      <w:r>
        <w:t>-</w:t>
      </w:r>
      <w:r w:rsidRPr="004D1D1A">
        <w:t>70 лет проявления иммунодефицита, как правило,</w:t>
      </w:r>
      <w:r>
        <w:t xml:space="preserve"> начинают регистрироваться. В первую очередь происходит </w:t>
      </w:r>
      <w:r w:rsidRPr="004D1D1A">
        <w:t xml:space="preserve">снижение численности Т-лимфоцитов на периферии (особенно в циркуляции). </w:t>
      </w:r>
      <w:r>
        <w:t>Преимущественно</w:t>
      </w:r>
      <w:r w:rsidRPr="004D1D1A">
        <w:t xml:space="preserve"> оно затрагивает </w:t>
      </w:r>
      <w:r w:rsidRPr="004D1D1A">
        <w:rPr>
          <w:lang w:val="en-US"/>
        </w:rPr>
        <w:t>CD</w:t>
      </w:r>
      <w:r w:rsidRPr="004D1D1A">
        <w:t>4</w:t>
      </w:r>
      <w:r w:rsidRPr="00732D62">
        <w:t>+</w:t>
      </w:r>
      <w:r>
        <w:t xml:space="preserve"> </w:t>
      </w:r>
      <w:r w:rsidRPr="006E4AC6">
        <w:t>клетки</w:t>
      </w:r>
      <w:r>
        <w:t>,</w:t>
      </w:r>
      <w:r w:rsidRPr="004D1D1A">
        <w:t xml:space="preserve"> </w:t>
      </w:r>
      <w:r>
        <w:t>меньше</w:t>
      </w:r>
      <w:r w:rsidRPr="004D1D1A">
        <w:t xml:space="preserve"> </w:t>
      </w:r>
      <w:r>
        <w:t xml:space="preserve">– </w:t>
      </w:r>
      <w:r w:rsidRPr="004D1D1A">
        <w:t>С</w:t>
      </w:r>
      <w:r w:rsidRPr="006E4AC6">
        <w:t>D</w:t>
      </w:r>
      <w:r w:rsidRPr="004D1D1A">
        <w:t>8</w:t>
      </w:r>
      <w:r w:rsidRPr="006E4AC6">
        <w:t>+</w:t>
      </w:r>
      <w:r>
        <w:t xml:space="preserve"> субпопуляцию. С</w:t>
      </w:r>
      <w:r w:rsidRPr="004D1D1A">
        <w:t>реди хелперов в большей степени снижа</w:t>
      </w:r>
      <w:r>
        <w:t>е</w:t>
      </w:r>
      <w:r w:rsidRPr="004D1D1A">
        <w:t xml:space="preserve">тся </w:t>
      </w:r>
      <w:r>
        <w:t xml:space="preserve">количество </w:t>
      </w:r>
      <w:r w:rsidRPr="004D1D1A">
        <w:rPr>
          <w:lang w:val="en-US"/>
        </w:rPr>
        <w:t>Th</w:t>
      </w:r>
      <w:r w:rsidRPr="004D1D1A">
        <w:t xml:space="preserve">1-, </w:t>
      </w:r>
      <w:r>
        <w:t>в меньшей –</w:t>
      </w:r>
      <w:r w:rsidRPr="004D1D1A">
        <w:t xml:space="preserve"> Тh2-клет</w:t>
      </w:r>
      <w:r>
        <w:t>о</w:t>
      </w:r>
      <w:r w:rsidRPr="004D1D1A">
        <w:t>к</w:t>
      </w:r>
      <w:r>
        <w:t>.</w:t>
      </w:r>
      <w:r w:rsidRPr="004D1D1A">
        <w:t xml:space="preserve"> Численность</w:t>
      </w:r>
      <w:r>
        <w:t xml:space="preserve"> </w:t>
      </w:r>
      <w:r w:rsidRPr="004D1D1A">
        <w:t>В-</w:t>
      </w:r>
      <w:r>
        <w:t>лимфоцитов</w:t>
      </w:r>
      <w:r w:rsidRPr="004D1D1A">
        <w:t xml:space="preserve"> и </w:t>
      </w:r>
      <w:r>
        <w:t>Е</w:t>
      </w:r>
      <w:r w:rsidRPr="004D1D1A">
        <w:t>K-клеток существенно не изменяется,</w:t>
      </w:r>
      <w:r>
        <w:t xml:space="preserve"> </w:t>
      </w:r>
      <w:r w:rsidRPr="004D1D1A">
        <w:t>активность фагоцитов может даже повы</w:t>
      </w:r>
      <w:r>
        <w:t>си</w:t>
      </w:r>
      <w:r w:rsidRPr="004D1D1A">
        <w:t>т</w:t>
      </w:r>
      <w:r>
        <w:t>ься.</w:t>
      </w:r>
    </w:p>
    <w:p w:rsidR="006A4F5E" w:rsidRPr="004D1D1A" w:rsidRDefault="006A4F5E" w:rsidP="006A4F5E">
      <w:r>
        <w:t xml:space="preserve">Вследствие </w:t>
      </w:r>
      <w:r w:rsidRPr="004D1D1A">
        <w:t>сниж</w:t>
      </w:r>
      <w:r>
        <w:t>ения</w:t>
      </w:r>
      <w:r w:rsidRPr="004D1D1A">
        <w:t xml:space="preserve"> </w:t>
      </w:r>
      <w:r>
        <w:t>Т-</w:t>
      </w:r>
      <w:r w:rsidRPr="004D1D1A">
        <w:t>зависим</w:t>
      </w:r>
      <w:r>
        <w:t>ого</w:t>
      </w:r>
      <w:r w:rsidRPr="004D1D1A">
        <w:t xml:space="preserve"> гуморальн</w:t>
      </w:r>
      <w:r>
        <w:t>ого</w:t>
      </w:r>
      <w:r w:rsidRPr="004D1D1A">
        <w:t xml:space="preserve"> ответ</w:t>
      </w:r>
      <w:r>
        <w:t>а</w:t>
      </w:r>
      <w:r w:rsidRPr="004D1D1A">
        <w:t xml:space="preserve"> повышается </w:t>
      </w:r>
      <w:r>
        <w:t xml:space="preserve">удельный вес </w:t>
      </w:r>
      <w:r w:rsidRPr="004D1D1A">
        <w:t xml:space="preserve">низкоаффинных иммуноглобулинов, преимущественно </w:t>
      </w:r>
      <w:r w:rsidRPr="004D1D1A">
        <w:rPr>
          <w:lang w:val="en-US"/>
        </w:rPr>
        <w:t>IgA</w:t>
      </w:r>
      <w:r w:rsidRPr="004D1D1A">
        <w:t>. В специфический гуморальный ответ вовлекается ограниченное число специфических клонов (олигоклональный ответ) и увеличивается вклад поликлональной (т.е. неспецифической) составляющей</w:t>
      </w:r>
      <w:r>
        <w:t>.</w:t>
      </w:r>
    </w:p>
    <w:p w:rsidR="006A4F5E" w:rsidRPr="004D1D1A" w:rsidRDefault="006A4F5E" w:rsidP="006A4F5E">
      <w:r>
        <w:t>Н</w:t>
      </w:r>
      <w:r w:rsidRPr="004D1D1A">
        <w:t>арушаются селекционные процессы в тимусе и регуляторная активность Т-клеток</w:t>
      </w:r>
      <w:r>
        <w:t>. П</w:t>
      </w:r>
      <w:r w:rsidRPr="004D1D1A">
        <w:t xml:space="preserve">римерно у 50 % старых людей определяются высокий титр аутоантител к </w:t>
      </w:r>
      <w:r>
        <w:t xml:space="preserve">широко </w:t>
      </w:r>
      <w:r w:rsidRPr="004D1D1A">
        <w:t xml:space="preserve">распространенным (ДНК, коллаген, </w:t>
      </w:r>
      <w:r w:rsidRPr="004D1D1A">
        <w:rPr>
          <w:lang w:val="en-US"/>
        </w:rPr>
        <w:t>IgG</w:t>
      </w:r>
      <w:r w:rsidRPr="004D1D1A">
        <w:t xml:space="preserve">), и органоспецифическим (белки щитовидной железы) антигенам. Это накопление аутоантител довольно редко проявляется клинически, но положительно </w:t>
      </w:r>
      <w:r>
        <w:t>коррелирует</w:t>
      </w:r>
      <w:r w:rsidRPr="004D1D1A">
        <w:t xml:space="preserve"> со смертностью старых людей от сосудистых заболеваний и рака.</w:t>
      </w:r>
    </w:p>
    <w:p w:rsidR="006A4F5E" w:rsidRPr="004D1D1A" w:rsidRDefault="006A4F5E" w:rsidP="006A4F5E">
      <w:r w:rsidRPr="004D1D1A">
        <w:t xml:space="preserve">Показано, что развитие климактерического синдрома и его тяжесть во многом определяются гиперактивностью аутоиммунных реакций по отношению к антигенам яичников. В качестве критериев тяжести </w:t>
      </w:r>
      <w:r w:rsidRPr="00AE078A">
        <w:t>климактерического синдрома</w:t>
      </w:r>
      <w:r w:rsidRPr="004D1D1A">
        <w:t xml:space="preserve"> предложено использовать следующие величины титров антител против яичников: </w:t>
      </w:r>
    </w:p>
    <w:p w:rsidR="006A4F5E" w:rsidRPr="004D1D1A" w:rsidRDefault="006A4F5E" w:rsidP="00686DDF">
      <w:pPr>
        <w:pStyle w:val="aa"/>
        <w:numPr>
          <w:ilvl w:val="0"/>
          <w:numId w:val="6"/>
        </w:numPr>
        <w:ind w:left="426" w:hanging="426"/>
      </w:pPr>
      <w:r w:rsidRPr="004D1D1A">
        <w:t xml:space="preserve">легкая степень тяжести </w:t>
      </w:r>
      <w:r w:rsidRPr="00AE078A">
        <w:t>–</w:t>
      </w:r>
      <w:r w:rsidRPr="004D1D1A">
        <w:t xml:space="preserve"> от 1:8 до 1:32; </w:t>
      </w:r>
    </w:p>
    <w:p w:rsidR="006A4F5E" w:rsidRPr="004D1D1A" w:rsidRDefault="006A4F5E" w:rsidP="00686DDF">
      <w:pPr>
        <w:pStyle w:val="aa"/>
        <w:numPr>
          <w:ilvl w:val="0"/>
          <w:numId w:val="6"/>
        </w:numPr>
        <w:ind w:left="426" w:hanging="426"/>
      </w:pPr>
      <w:r w:rsidRPr="004D1D1A">
        <w:t xml:space="preserve">средняя степень тяжести </w:t>
      </w:r>
      <w:r w:rsidRPr="00AE078A">
        <w:t>–</w:t>
      </w:r>
      <w:r w:rsidRPr="004D1D1A">
        <w:t xml:space="preserve"> от 1:32 до 1:128;</w:t>
      </w:r>
    </w:p>
    <w:p w:rsidR="006A4F5E" w:rsidRPr="004D1D1A" w:rsidRDefault="006A4F5E" w:rsidP="00686DDF">
      <w:pPr>
        <w:pStyle w:val="aa"/>
        <w:numPr>
          <w:ilvl w:val="0"/>
          <w:numId w:val="6"/>
        </w:numPr>
        <w:ind w:left="426" w:hanging="426"/>
      </w:pPr>
      <w:r w:rsidRPr="004D1D1A">
        <w:t xml:space="preserve">тяжелый КС </w:t>
      </w:r>
      <w:r w:rsidRPr="00AE078A">
        <w:t>–</w:t>
      </w:r>
      <w:r w:rsidRPr="004D1D1A">
        <w:t xml:space="preserve"> выше 1:128. </w:t>
      </w:r>
    </w:p>
    <w:p w:rsidR="006A4F5E" w:rsidRDefault="006A4F5E" w:rsidP="006A4F5E">
      <w:r w:rsidRPr="00AE078A">
        <w:t>Климактерическ</w:t>
      </w:r>
      <w:r>
        <w:t xml:space="preserve">ий </w:t>
      </w:r>
      <w:r w:rsidRPr="00AE078A">
        <w:t>синдром</w:t>
      </w:r>
      <w:r w:rsidRPr="004D1D1A">
        <w:t xml:space="preserve">, осложненный ожирением, сопровождается уменьшением активности фагоцитов. </w:t>
      </w:r>
    </w:p>
    <w:p w:rsidR="006A4F5E" w:rsidRPr="004D1D1A" w:rsidRDefault="006A4F5E" w:rsidP="006A4F5E">
      <w:r>
        <w:t>Следует отметить, что и</w:t>
      </w:r>
      <w:r w:rsidRPr="007A34AB">
        <w:t xml:space="preserve">зменения </w:t>
      </w:r>
      <w:r>
        <w:t xml:space="preserve">иммунного статуса, выявленные в ходе </w:t>
      </w:r>
      <w:r w:rsidRPr="007A34AB">
        <w:t>лабораторн</w:t>
      </w:r>
      <w:r>
        <w:t>ого</w:t>
      </w:r>
      <w:r w:rsidRPr="007A34AB">
        <w:t xml:space="preserve"> </w:t>
      </w:r>
      <w:r>
        <w:t>обследования,</w:t>
      </w:r>
      <w:r w:rsidRPr="007A34AB">
        <w:t xml:space="preserve"> при отсутствии клинической картины ИД не явля</w:t>
      </w:r>
      <w:r>
        <w:t>ю</w:t>
      </w:r>
      <w:r w:rsidRPr="007A34AB">
        <w:t xml:space="preserve">тся показанием для </w:t>
      </w:r>
      <w:r>
        <w:t>назначения иммуномодуляторов</w:t>
      </w:r>
      <w:r w:rsidRPr="007A34AB">
        <w:t>.</w:t>
      </w:r>
      <w:r w:rsidRPr="004D1D1A">
        <w:t xml:space="preserve"> </w:t>
      </w:r>
      <w:r>
        <w:t>К</w:t>
      </w:r>
      <w:r w:rsidRPr="004D1D1A">
        <w:t>оррекци</w:t>
      </w:r>
      <w:r>
        <w:t>ю</w:t>
      </w:r>
      <w:r w:rsidRPr="004D1D1A">
        <w:t xml:space="preserve"> иммунного статуса </w:t>
      </w:r>
      <w:r>
        <w:t>при</w:t>
      </w:r>
      <w:r w:rsidRPr="004D1D1A">
        <w:t xml:space="preserve"> </w:t>
      </w:r>
      <w:r w:rsidRPr="00AE078A">
        <w:t>климактерическо</w:t>
      </w:r>
      <w:r>
        <w:t>м</w:t>
      </w:r>
      <w:r w:rsidRPr="00AE078A">
        <w:t xml:space="preserve"> синдром</w:t>
      </w:r>
      <w:r>
        <w:t xml:space="preserve">е следует проводить только при наличии клинических проявлений иммунодефицита. Для этого, </w:t>
      </w:r>
      <w:r w:rsidRPr="004D1D1A">
        <w:t xml:space="preserve">(наряду с заместительной гормональной терапией), </w:t>
      </w:r>
      <w:r>
        <w:t xml:space="preserve">назначают </w:t>
      </w:r>
      <w:r w:rsidRPr="004D1D1A">
        <w:t xml:space="preserve">тималин или тактивин, спленин </w:t>
      </w:r>
      <w:r>
        <w:t xml:space="preserve">по стандартным схемам </w:t>
      </w:r>
      <w:r w:rsidRPr="004D1D1A">
        <w:t>(в сочетании с витаминами Е и С, глютаминовой кислотой).</w:t>
      </w:r>
    </w:p>
    <w:p w:rsidR="006A4F5E" w:rsidRPr="004D1D1A" w:rsidRDefault="006A4F5E" w:rsidP="006A4F5E">
      <w:r w:rsidRPr="004D1D1A">
        <w:t>Резюмируя вышеизложенное, следует подчеркнуть: возрастные нарушения в тимусе и ослабление Т-клеточного надзора создают повышенную предрасположенность к аутоиммунным процессам, способствует повышению частоты опухолей, приводят к ослаблению проявлений аллергических процессов. Повторные и хронические стрессы могут ускорить старение иммунной системы.</w:t>
      </w:r>
    </w:p>
    <w:p w:rsidR="006A4F5E" w:rsidRPr="004D1D1A" w:rsidRDefault="006A4F5E" w:rsidP="006A4F5E">
      <w:pPr>
        <w:pStyle w:val="3"/>
      </w:pPr>
      <w:bookmarkStart w:id="50" w:name="_Toc63516162"/>
      <w:r w:rsidRPr="004D1D1A">
        <w:t>Особенности функционирования иммунной системы при беременности и лактации</w:t>
      </w:r>
      <w:bookmarkEnd w:id="50"/>
    </w:p>
    <w:p w:rsidR="006A4F5E" w:rsidRPr="004D1D1A" w:rsidRDefault="006A4F5E" w:rsidP="006A4F5E">
      <w:r w:rsidRPr="00AE5973">
        <w:rPr>
          <w:b/>
        </w:rPr>
        <w:t>Плод как аллотрансплантат</w:t>
      </w:r>
      <w:r>
        <w:rPr>
          <w:b/>
        </w:rPr>
        <w:t xml:space="preserve">. </w:t>
      </w:r>
      <w:r w:rsidRPr="004D1D1A">
        <w:t xml:space="preserve">В иммунологическом аспекте вынашивание плода, </w:t>
      </w:r>
      <w:r>
        <w:t>носителя</w:t>
      </w:r>
      <w:r w:rsidRPr="004D1D1A">
        <w:t xml:space="preserve"> чужеродных антигенов, является иммунологическим парадоксом. </w:t>
      </w:r>
      <w:r>
        <w:t>Известно, что у</w:t>
      </w:r>
      <w:r w:rsidRPr="004D1D1A">
        <w:t xml:space="preserve"> млекопитающих срок жизни аллогенных трансплантатов, </w:t>
      </w:r>
      <w:r>
        <w:t xml:space="preserve">полностью </w:t>
      </w:r>
      <w:r w:rsidRPr="004D1D1A">
        <w:t>несовместимых по антигенам системы МНС, составляет в среднем 10-15 дней.</w:t>
      </w:r>
      <w:r>
        <w:t xml:space="preserve"> </w:t>
      </w:r>
      <w:r w:rsidRPr="004D1D1A">
        <w:t xml:space="preserve">У эмбриона </w:t>
      </w:r>
      <w:r w:rsidRPr="004D1D1A">
        <w:rPr>
          <w:lang w:val="en-US"/>
        </w:rPr>
        <w:t>HLA</w:t>
      </w:r>
      <w:r w:rsidRPr="004D1D1A">
        <w:t>-антигены появляются уже через 96 ч после оплодотворения</w:t>
      </w:r>
      <w:r>
        <w:t>,</w:t>
      </w:r>
      <w:r w:rsidRPr="004D1D1A">
        <w:t xml:space="preserve"> </w:t>
      </w:r>
      <w:r w:rsidRPr="001B3BC0">
        <w:t>50%</w:t>
      </w:r>
      <w:r>
        <w:t xml:space="preserve"> из них являются</w:t>
      </w:r>
      <w:r w:rsidRPr="004D1D1A">
        <w:t xml:space="preserve"> антиген</w:t>
      </w:r>
      <w:r>
        <w:t>ами</w:t>
      </w:r>
      <w:r w:rsidRPr="004D1D1A">
        <w:t xml:space="preserve"> отца, </w:t>
      </w:r>
      <w:r>
        <w:t xml:space="preserve">чужеродными матери, </w:t>
      </w:r>
      <w:r w:rsidRPr="004D1D1A">
        <w:t xml:space="preserve">однако плод не только не отторгается, но и полноценно развивается в течение </w:t>
      </w:r>
      <w:r>
        <w:t>всего периода беременности</w:t>
      </w:r>
      <w:r w:rsidRPr="004D1D1A">
        <w:t>. Более того, повторные беременности от того же отца не только не индуцируют отторжени</w:t>
      </w:r>
      <w:r>
        <w:t>е</w:t>
      </w:r>
      <w:r w:rsidRPr="004D1D1A">
        <w:t xml:space="preserve"> плода, но и не влияют на сроки беременности. Иными словами, полностью не работают законы трансплантационного иммунитета.</w:t>
      </w:r>
      <w:r w:rsidRPr="000D7EFD">
        <w:t xml:space="preserve"> </w:t>
      </w:r>
    </w:p>
    <w:p w:rsidR="006A4F5E" w:rsidRPr="004D1D1A" w:rsidRDefault="006A4F5E" w:rsidP="006A4F5E">
      <w:r w:rsidRPr="009B4373">
        <w:t xml:space="preserve">Предполагается, что решающую роль в предотвращении реакции отторжения играют барьерная функция трофобласта, отсутствие на трофобласте свободных для распознавания классических HLA-антигенов плода, синтез в лимфоидных тканях матки блокирующих </w:t>
      </w:r>
      <w:r w:rsidRPr="009B4373">
        <w:rPr>
          <w:lang w:val="en-US"/>
        </w:rPr>
        <w:t>IgG</w:t>
      </w:r>
      <w:r w:rsidRPr="009B4373">
        <w:t xml:space="preserve"> антител против HLA-антигенов на клетках эмбриона и плаценты. Кроме того, на 12-16-й</w:t>
      </w:r>
      <w:r w:rsidRPr="004D1D1A">
        <w:t xml:space="preserve"> неделе начинают синтезироваться фетальные антигены (фетопротеины α, α</w:t>
      </w:r>
      <w:r w:rsidRPr="004D1D1A">
        <w:rPr>
          <w:vertAlign w:val="subscript"/>
        </w:rPr>
        <w:t>2</w:t>
      </w:r>
      <w:r w:rsidRPr="004D1D1A">
        <w:t>, γ, β и др.), оказывающие дополнительное иммуносупрессивное действие.</w:t>
      </w:r>
    </w:p>
    <w:p w:rsidR="006A4F5E" w:rsidRPr="004D1D1A" w:rsidRDefault="006A4F5E" w:rsidP="006A4F5E">
      <w:r w:rsidRPr="004D1D1A">
        <w:t>Антигенные маркеры плаценты имеют общие детерминанты с антигенными компонентами почечных клубочков и тканей головного мозга. При нарушении выработки блокирующих антител, антигены плаценты стимулируют выработку антител перекрестно реагирующих с тканями мозга и почек. Предполагается, что возникновение нефропатии при беременности объясняется этими аутоиммунными реакциями.</w:t>
      </w:r>
    </w:p>
    <w:p w:rsidR="006A4F5E" w:rsidRPr="004D1D1A" w:rsidRDefault="006A4F5E" w:rsidP="006A4F5E">
      <w:r w:rsidRPr="00AE5973">
        <w:rPr>
          <w:b/>
        </w:rPr>
        <w:t>Гипотеза формирования фетоплацентарного барьера</w:t>
      </w:r>
      <w:r>
        <w:t xml:space="preserve">. </w:t>
      </w:r>
      <w:r w:rsidRPr="004D1D1A">
        <w:t>Большую роль в формировании барьерной функции плаценты</w:t>
      </w:r>
      <w:r>
        <w:t>,</w:t>
      </w:r>
      <w:r w:rsidRPr="004D1D1A">
        <w:t xml:space="preserve"> ослабляющ</w:t>
      </w:r>
      <w:r>
        <w:t>ей</w:t>
      </w:r>
      <w:r w:rsidRPr="004D1D1A">
        <w:t xml:space="preserve"> иммунную атаку </w:t>
      </w:r>
      <w:r>
        <w:t xml:space="preserve">антител матери </w:t>
      </w:r>
      <w:r w:rsidRPr="004D1D1A">
        <w:t>против чужеродны</w:t>
      </w:r>
      <w:r>
        <w:t>х</w:t>
      </w:r>
      <w:r w:rsidRPr="004D1D1A">
        <w:t xml:space="preserve"> для материнского организма </w:t>
      </w:r>
      <w:r>
        <w:t xml:space="preserve">отцовских </w:t>
      </w:r>
      <w:r w:rsidRPr="004D1D1A">
        <w:t>антигенов эмбриона</w:t>
      </w:r>
      <w:r>
        <w:t>,</w:t>
      </w:r>
      <w:r w:rsidRPr="004D1D1A">
        <w:t xml:space="preserve"> в настоящее время отводят </w:t>
      </w:r>
      <w:r w:rsidRPr="004D1D1A">
        <w:rPr>
          <w:lang w:val="en-US"/>
        </w:rPr>
        <w:t>IgE</w:t>
      </w:r>
      <w:r w:rsidRPr="004D1D1A">
        <w:t>. Этот иммуноглобулин существует только у плацентарных млекопитающих</w:t>
      </w:r>
      <w:r>
        <w:t>, и</w:t>
      </w:r>
      <w:r w:rsidRPr="004D1D1A">
        <w:t xml:space="preserve"> </w:t>
      </w:r>
      <w:r>
        <w:t>в</w:t>
      </w:r>
      <w:r w:rsidRPr="004D1D1A">
        <w:t>о время беременности регистриру</w:t>
      </w:r>
      <w:r>
        <w:t>е</w:t>
      </w:r>
      <w:r w:rsidRPr="004D1D1A">
        <w:t xml:space="preserve">тся </w:t>
      </w:r>
      <w:r>
        <w:t>повышение</w:t>
      </w:r>
      <w:r w:rsidRPr="004D1D1A">
        <w:t xml:space="preserve"> </w:t>
      </w:r>
      <w:r>
        <w:t>продукции</w:t>
      </w:r>
      <w:r w:rsidRPr="004D1D1A">
        <w:t xml:space="preserve"> </w:t>
      </w:r>
      <w:r w:rsidRPr="004D1D1A">
        <w:rPr>
          <w:lang w:val="en-US"/>
        </w:rPr>
        <w:t>IgE</w:t>
      </w:r>
      <w:r w:rsidRPr="004D1D1A">
        <w:t>. У. П. Фолк и П. М. Джонсон (1983) показали, что ответ иммунной системы матери на антигены плода напоминают реакцию на антигены макропаразитов. Вероятно, это филогенетическая модификация механизмов продуктивного воспаления в ответ на паразитарную инвазию.</w:t>
      </w:r>
    </w:p>
    <w:p w:rsidR="006A4F5E" w:rsidRPr="004D1D1A" w:rsidRDefault="006A4F5E" w:rsidP="006A4F5E">
      <w:r w:rsidRPr="004D1D1A">
        <w:t xml:space="preserve">Известно, что при браках партнеров, совпадающих по набору </w:t>
      </w:r>
      <w:r w:rsidRPr="004D1D1A">
        <w:rPr>
          <w:lang w:val="en-US"/>
        </w:rPr>
        <w:t>HLA</w:t>
      </w:r>
      <w:r w:rsidRPr="004D1D1A">
        <w:t xml:space="preserve">-антигенов, плацентогенез нарушается. То есть, антигенная чужеродность матери и плода необходима для запуска процесса образования </w:t>
      </w:r>
      <w:r>
        <w:t>полноценного фетоплацентарного барьера</w:t>
      </w:r>
      <w:r w:rsidRPr="004D1D1A">
        <w:t xml:space="preserve">. Эмбрион формируется в условиях, благоприятных для развития анафилактических реакций, так как матка изначально богата </w:t>
      </w:r>
      <w:r>
        <w:t>тучными клетками</w:t>
      </w:r>
      <w:r w:rsidRPr="004D1D1A">
        <w:t>. При беременности их содержание еще больше увеличивается и особенно вблизи места имплантации эмбриона, формирующая</w:t>
      </w:r>
      <w:r>
        <w:t>ся</w:t>
      </w:r>
      <w:r w:rsidRPr="004D1D1A">
        <w:t xml:space="preserve"> плацента </w:t>
      </w:r>
      <w:r>
        <w:t xml:space="preserve">также </w:t>
      </w:r>
      <w:r w:rsidRPr="004D1D1A">
        <w:t>выделяет в кровь матери гистамин.</w:t>
      </w:r>
    </w:p>
    <w:p w:rsidR="006A4F5E" w:rsidRPr="004D1D1A" w:rsidRDefault="006A4F5E" w:rsidP="006A4F5E">
      <w:r w:rsidRPr="004D1D1A">
        <w:t xml:space="preserve">Благодаря антигенной чужеродности на границе тканей матери и эмбриона при активном участии мастоцитов запускаются анафилактические реакции и механизмы </w:t>
      </w:r>
      <w:r>
        <w:t>гиперчувствительности замедленного типа</w:t>
      </w:r>
      <w:r w:rsidRPr="004D1D1A">
        <w:t xml:space="preserve">. </w:t>
      </w:r>
      <w:r>
        <w:t>Образующиеся</w:t>
      </w:r>
      <w:r w:rsidRPr="004D1D1A">
        <w:t xml:space="preserve"> медиаторы анафилаксии активируют свертывающую систему и тем самым способствуют отложению фибрина. В местах соприкосновения материнской крови с тканью эмбриона образуется слой вещества, близкий по своему составу к тромбам. Этот слой экранирует эмбриональные антигены от иммунной системы матери и участвует в задержании материнских антител и иммунных комплексов. </w:t>
      </w:r>
    </w:p>
    <w:p w:rsidR="006A4F5E" w:rsidRPr="004D1D1A" w:rsidRDefault="006A4F5E" w:rsidP="006A4F5E">
      <w:r w:rsidRPr="004A4A59">
        <w:rPr>
          <w:b/>
        </w:rPr>
        <w:t>Иммунитет и беременность</w:t>
      </w:r>
      <w:r>
        <w:t>. В</w:t>
      </w:r>
      <w:r w:rsidRPr="004D1D1A">
        <w:t xml:space="preserve"> организме матери при нормально протекающей беременности всегда создается состояние </w:t>
      </w:r>
      <w:r>
        <w:t>транзиторного</w:t>
      </w:r>
      <w:r w:rsidRPr="004D1D1A">
        <w:t xml:space="preserve"> иммунодефицита, обеспечивающее вынашивание плода. При этом </w:t>
      </w:r>
      <w:r>
        <w:t xml:space="preserve">в крови </w:t>
      </w:r>
      <w:r w:rsidRPr="004D1D1A">
        <w:t>наблюдаются снижение уровня IgG</w:t>
      </w:r>
      <w:r>
        <w:t>,</w:t>
      </w:r>
      <w:r w:rsidRPr="004D1D1A">
        <w:t xml:space="preserve"> умеренное увеличение </w:t>
      </w:r>
      <w:r>
        <w:t>содержания</w:t>
      </w:r>
      <w:r w:rsidRPr="004D1D1A">
        <w:t xml:space="preserve"> </w:t>
      </w:r>
      <w:r w:rsidRPr="004D1D1A">
        <w:rPr>
          <w:lang w:val="en-US"/>
        </w:rPr>
        <w:t>IgA</w:t>
      </w:r>
      <w:r w:rsidRPr="004D1D1A">
        <w:t xml:space="preserve"> и </w:t>
      </w:r>
      <w:r w:rsidRPr="004D1D1A">
        <w:rPr>
          <w:lang w:val="en-US"/>
        </w:rPr>
        <w:t>IgM</w:t>
      </w:r>
      <w:r>
        <w:t xml:space="preserve">, </w:t>
      </w:r>
      <w:r w:rsidRPr="004D1D1A">
        <w:t>угнет</w:t>
      </w:r>
      <w:r>
        <w:t>ение</w:t>
      </w:r>
      <w:r w:rsidRPr="004D1D1A">
        <w:t xml:space="preserve"> функции нейтрофилов (особенно хемотаксиса и бактерицидности по отношению к грамотрицательной и кокковой флоре), а также </w:t>
      </w:r>
      <w:r>
        <w:t xml:space="preserve">подавление </w:t>
      </w:r>
      <w:r w:rsidRPr="004D1D1A">
        <w:t>синтез</w:t>
      </w:r>
      <w:r>
        <w:t>а</w:t>
      </w:r>
      <w:r w:rsidRPr="004D1D1A">
        <w:t xml:space="preserve"> </w:t>
      </w:r>
      <w:r>
        <w:t>активных форм кислорода макрофагами.</w:t>
      </w:r>
    </w:p>
    <w:p w:rsidR="006A4F5E" w:rsidRPr="004D1D1A" w:rsidRDefault="006A4F5E" w:rsidP="006A4F5E">
      <w:r>
        <w:t>Ф</w:t>
      </w:r>
      <w:r w:rsidRPr="004D1D1A">
        <w:t>ормир</w:t>
      </w:r>
      <w:r>
        <w:t>ующий</w:t>
      </w:r>
      <w:r w:rsidRPr="004D1D1A">
        <w:t xml:space="preserve">ся </w:t>
      </w:r>
      <w:r>
        <w:t xml:space="preserve">во время </w:t>
      </w:r>
      <w:r w:rsidRPr="004D1D1A">
        <w:t xml:space="preserve">беременности иммунный статус </w:t>
      </w:r>
      <w:r>
        <w:t>способствует</w:t>
      </w:r>
      <w:r w:rsidRPr="004D1D1A">
        <w:t xml:space="preserve"> повышенно</w:t>
      </w:r>
      <w:r>
        <w:t>й</w:t>
      </w:r>
      <w:r w:rsidRPr="004D1D1A">
        <w:t xml:space="preserve"> восприимчивости </w:t>
      </w:r>
      <w:r>
        <w:t xml:space="preserve">к </w:t>
      </w:r>
      <w:r w:rsidRPr="004D1D1A">
        <w:t>вирусн</w:t>
      </w:r>
      <w:r>
        <w:t>ым</w:t>
      </w:r>
      <w:r w:rsidRPr="004D1D1A">
        <w:t xml:space="preserve"> (грипп, гепатит, полиомиелит, краснуха, ветряная оспа) и бактериальн</w:t>
      </w:r>
      <w:r>
        <w:t>ым</w:t>
      </w:r>
      <w:r w:rsidRPr="004D1D1A">
        <w:t xml:space="preserve"> инфекци</w:t>
      </w:r>
      <w:r>
        <w:t>ям</w:t>
      </w:r>
      <w:r w:rsidRPr="004D1D1A">
        <w:t xml:space="preserve">. Однако попытки воздействия на иммунную систему беременных могут осложнить беременность или стимулировать выкидыш и, следовательно, нецелесообразны и даже опасны. Исключением является </w:t>
      </w:r>
      <w:r>
        <w:t xml:space="preserve">патология, обусловленная </w:t>
      </w:r>
      <w:r w:rsidRPr="004D1D1A">
        <w:t>Rh-конфликт</w:t>
      </w:r>
      <w:r>
        <w:t>ом между матерью и ребенком: гемолитическая болезнь новорожденных</w:t>
      </w:r>
      <w:r w:rsidRPr="004D1D1A">
        <w:t xml:space="preserve">. </w:t>
      </w:r>
      <w:r>
        <w:t xml:space="preserve">Разработка метода профилактики </w:t>
      </w:r>
      <w:r w:rsidRPr="004D1D1A">
        <w:t xml:space="preserve">этой </w:t>
      </w:r>
      <w:r>
        <w:t>болезни</w:t>
      </w:r>
      <w:r w:rsidRPr="004D1D1A">
        <w:t xml:space="preserve"> относится к наиболее ярким достижениям клинической иммунологии</w:t>
      </w:r>
      <w:r>
        <w:t>.</w:t>
      </w:r>
    </w:p>
    <w:p w:rsidR="006A4F5E" w:rsidRDefault="006A4F5E" w:rsidP="006A4F5E">
      <w:r w:rsidRPr="004D1D1A">
        <w:t>Суть феномена состоит в том, что у Rh</w:t>
      </w:r>
      <w:r w:rsidRPr="004D1D1A">
        <w:rPr>
          <w:vertAlign w:val="superscript"/>
        </w:rPr>
        <w:t>+</w:t>
      </w:r>
      <w:r w:rsidRPr="004D1D1A">
        <w:t>-пл</w:t>
      </w:r>
      <w:r w:rsidR="009B4373" w:rsidRPr="004D1D1A">
        <w:t>о</w:t>
      </w:r>
      <w:r w:rsidRPr="004D1D1A">
        <w:t>д</w:t>
      </w:r>
      <w:r w:rsidR="009B4373" w:rsidRPr="004D1D1A">
        <w:t>о</w:t>
      </w:r>
      <w:r w:rsidRPr="004D1D1A">
        <w:t>в, вынашиваемых Rh</w:t>
      </w:r>
      <w:r w:rsidRPr="004D1D1A">
        <w:rPr>
          <w:vertAlign w:val="superscript"/>
        </w:rPr>
        <w:t>-</w:t>
      </w:r>
      <w:r w:rsidRPr="004D1D1A">
        <w:t>-матерями</w:t>
      </w:r>
      <w:r w:rsidRPr="00FF13A0">
        <w:t xml:space="preserve"> </w:t>
      </w:r>
      <w:r>
        <w:t>развивается</w:t>
      </w:r>
      <w:r w:rsidRPr="004D1D1A">
        <w:t xml:space="preserve"> гемолиз эритроцитов. </w:t>
      </w:r>
      <w:r>
        <w:t>М</w:t>
      </w:r>
      <w:r w:rsidRPr="004D1D1A">
        <w:t>атер</w:t>
      </w:r>
      <w:r>
        <w:t>и могут иммунизироваться</w:t>
      </w:r>
      <w:r w:rsidRPr="004D1D1A">
        <w:t xml:space="preserve"> </w:t>
      </w:r>
      <w:r>
        <w:rPr>
          <w:lang w:val="en-US"/>
        </w:rPr>
        <w:t>D</w:t>
      </w:r>
      <w:r w:rsidRPr="007203EA">
        <w:t xml:space="preserve"> </w:t>
      </w:r>
      <w:r>
        <w:t xml:space="preserve">антигеном </w:t>
      </w:r>
      <w:r w:rsidRPr="00C41F27">
        <w:t>Rh</w:t>
      </w:r>
      <w:r>
        <w:t xml:space="preserve">-системы </w:t>
      </w:r>
      <w:r w:rsidRPr="004D1D1A">
        <w:t xml:space="preserve">в </w:t>
      </w:r>
      <w:r>
        <w:t>ходе</w:t>
      </w:r>
      <w:r w:rsidRPr="004D1D1A">
        <w:t xml:space="preserve"> родов или абортов. </w:t>
      </w:r>
      <w:r>
        <w:t xml:space="preserve">Иммунизация приводит к выработке противорезусных иммуноглобулинов класса </w:t>
      </w:r>
      <w:r>
        <w:rPr>
          <w:lang w:val="en-US"/>
        </w:rPr>
        <w:t>G</w:t>
      </w:r>
      <w:r>
        <w:t xml:space="preserve">, </w:t>
      </w:r>
      <w:r w:rsidRPr="00EE0679">
        <w:t>максимальн</w:t>
      </w:r>
      <w:r>
        <w:t>ая</w:t>
      </w:r>
      <w:r w:rsidRPr="00EE0679">
        <w:t xml:space="preserve"> концентраци</w:t>
      </w:r>
      <w:r>
        <w:t>я</w:t>
      </w:r>
      <w:r w:rsidRPr="00EE0679">
        <w:t xml:space="preserve"> </w:t>
      </w:r>
      <w:r>
        <w:t xml:space="preserve">которых </w:t>
      </w:r>
      <w:r w:rsidRPr="00EE0679">
        <w:t>достига</w:t>
      </w:r>
      <w:r>
        <w:t>ется</w:t>
      </w:r>
      <w:r w:rsidRPr="00EE0679">
        <w:t xml:space="preserve"> примерно через 2-4 мес</w:t>
      </w:r>
      <w:r>
        <w:t>яца. Эти антитела отличаются большой продолжительностью жизни и способностью свободно проникать через фетоплацентарный барьер в организм плода.</w:t>
      </w:r>
      <w:r w:rsidRPr="00C41F27">
        <w:t xml:space="preserve"> </w:t>
      </w:r>
      <w:r w:rsidRPr="00EE0679">
        <w:t xml:space="preserve">При первой беременности </w:t>
      </w:r>
      <w:r>
        <w:t xml:space="preserve">резус </w:t>
      </w:r>
      <w:r w:rsidRPr="00EE0679">
        <w:t xml:space="preserve">отрицательной матери </w:t>
      </w:r>
      <w:r>
        <w:t xml:space="preserve">резус </w:t>
      </w:r>
      <w:r w:rsidRPr="00EE0679">
        <w:t>положительным плодом организм матери обычно не вырабатывает достаточного количества анти-Rh</w:t>
      </w:r>
      <w:r w:rsidRPr="007203EA">
        <w:t xml:space="preserve"> </w:t>
      </w:r>
      <w:r>
        <w:rPr>
          <w:lang w:val="en-US"/>
        </w:rPr>
        <w:t>D</w:t>
      </w:r>
      <w:r w:rsidRPr="00EE0679">
        <w:t xml:space="preserve"> </w:t>
      </w:r>
      <w:r>
        <w:t>антител</w:t>
      </w:r>
      <w:r w:rsidRPr="00EE0679">
        <w:t xml:space="preserve">, чтобы причинить вред плоду. Однако при второй беременности резус положительным плодом гемолитическая болезнь </w:t>
      </w:r>
      <w:r>
        <w:t xml:space="preserve">развивается </w:t>
      </w:r>
      <w:r w:rsidRPr="00EE0679">
        <w:t>примерно в 3% случаев</w:t>
      </w:r>
      <w:r>
        <w:t>,</w:t>
      </w:r>
      <w:r w:rsidRPr="00EE0679">
        <w:t xml:space="preserve"> при третьей беременности </w:t>
      </w:r>
      <w:r>
        <w:t>–</w:t>
      </w:r>
      <w:r w:rsidRPr="00EE0679">
        <w:t xml:space="preserve"> в</w:t>
      </w:r>
      <w:r>
        <w:t xml:space="preserve"> </w:t>
      </w:r>
      <w:r w:rsidRPr="00EE0679">
        <w:t>10% случаев</w:t>
      </w:r>
      <w:r>
        <w:t>,</w:t>
      </w:r>
      <w:r w:rsidRPr="00EE0679">
        <w:t xml:space="preserve"> при последующих беременностях </w:t>
      </w:r>
      <w:r>
        <w:t>этот процент</w:t>
      </w:r>
      <w:r w:rsidRPr="00EE0679">
        <w:t xml:space="preserve"> прогрессивно возрастает.</w:t>
      </w:r>
      <w:r>
        <w:t xml:space="preserve"> Связываясь с а</w:t>
      </w:r>
      <w:r w:rsidRPr="004D1D1A">
        <w:t>нтиген</w:t>
      </w:r>
      <w:r>
        <w:t>ами</w:t>
      </w:r>
      <w:r w:rsidRPr="004D1D1A">
        <w:t xml:space="preserve"> </w:t>
      </w:r>
      <w:r>
        <w:rPr>
          <w:lang w:val="en-US"/>
        </w:rPr>
        <w:t>D</w:t>
      </w:r>
      <w:r>
        <w:t>,</w:t>
      </w:r>
      <w:r w:rsidRPr="004D1D1A">
        <w:t xml:space="preserve"> на поверхности эритроцитов</w:t>
      </w:r>
      <w:r>
        <w:t>, противорезусные антитела активируют комплемент по классическому пути.</w:t>
      </w:r>
      <w:r w:rsidRPr="004D1D1A">
        <w:t xml:space="preserve"> </w:t>
      </w:r>
      <w:r>
        <w:t>В результате мембран</w:t>
      </w:r>
      <w:r w:rsidR="009B4373">
        <w:t>о</w:t>
      </w:r>
      <w:r>
        <w:t>атакующие комплексы, формирующиеся на эритроцитах, вызывают</w:t>
      </w:r>
      <w:r w:rsidRPr="004D1D1A">
        <w:t xml:space="preserve"> их гемолиз. </w:t>
      </w:r>
    </w:p>
    <w:p w:rsidR="006A4F5E" w:rsidRPr="004D1D1A" w:rsidRDefault="006A4F5E" w:rsidP="006A4F5E">
      <w:r>
        <w:t>Профилактика гемолитической болезни проводится а</w:t>
      </w:r>
      <w:r w:rsidRPr="007203EA">
        <w:t>нти-Rh</w:t>
      </w:r>
      <w:r w:rsidRPr="007203EA">
        <w:rPr>
          <w:vertAlign w:val="subscript"/>
        </w:rPr>
        <w:t>0</w:t>
      </w:r>
      <w:r w:rsidRPr="007203EA">
        <w:t>(D)-иммуноглобулин</w:t>
      </w:r>
      <w:r>
        <w:t>ом.</w:t>
      </w:r>
      <w:r w:rsidRPr="004D1D1A">
        <w:t xml:space="preserve"> </w:t>
      </w:r>
      <w:r>
        <w:t xml:space="preserve">Механизм его действия неясен, предполагается, что он связывается с </w:t>
      </w:r>
      <w:r w:rsidRPr="00630D0A">
        <w:t>D</w:t>
      </w:r>
      <w:r>
        <w:t xml:space="preserve">-антигеном, поступающим в организм матери, и препятствует выработке собственных </w:t>
      </w:r>
      <w:r w:rsidRPr="00630D0A">
        <w:t>противорезусных</w:t>
      </w:r>
      <w:r>
        <w:t xml:space="preserve"> антител, возможна, также, стимуляция синтеза антиидеотипических антител или подавление</w:t>
      </w:r>
      <w:r w:rsidRPr="00630D0A">
        <w:t xml:space="preserve"> </w:t>
      </w:r>
      <w:r>
        <w:t xml:space="preserve">продукции антител посредством связывания с </w:t>
      </w:r>
      <w:r>
        <w:rPr>
          <w:lang w:val="en-US"/>
        </w:rPr>
        <w:t>FcγRII</w:t>
      </w:r>
      <w:r w:rsidRPr="00630D0A">
        <w:t>-</w:t>
      </w:r>
      <w:r>
        <w:t>рецепторами</w:t>
      </w:r>
      <w:r w:rsidRPr="004D1D1A">
        <w:t xml:space="preserve">. </w:t>
      </w:r>
      <w:r>
        <w:t xml:space="preserve">Введение </w:t>
      </w:r>
      <w:r w:rsidRPr="00630D0A">
        <w:t>анти-Rh0(D)-иммуноглобулин</w:t>
      </w:r>
      <w:r w:rsidRPr="004D1D1A">
        <w:t xml:space="preserve"> </w:t>
      </w:r>
      <w:r>
        <w:t>показано</w:t>
      </w:r>
      <w:r w:rsidRPr="004D1D1A">
        <w:t xml:space="preserve"> всем </w:t>
      </w:r>
      <w:r>
        <w:t xml:space="preserve">резус отрицательным </w:t>
      </w:r>
      <w:r w:rsidRPr="004D1D1A">
        <w:t xml:space="preserve">женщинам </w:t>
      </w:r>
      <w:r>
        <w:t xml:space="preserve">при ошибочном переливании резус положительных эритроцитов, </w:t>
      </w:r>
      <w:r w:rsidRPr="005B38B2">
        <w:t xml:space="preserve">самопроизвольном и искусственном аборте и прерывании внематочной беременности или сразу после рождения резус положительного </w:t>
      </w:r>
      <w:r>
        <w:t>ребенка</w:t>
      </w:r>
      <w:r w:rsidRPr="005B38B2">
        <w:t xml:space="preserve"> или</w:t>
      </w:r>
      <w:r w:rsidRPr="004D1D1A">
        <w:t xml:space="preserve"> во время следующей беременности. До внедрения этой иммунопрофилактики в широкую практику внутриутробная смертность в результате Rh-конфликта составляла, по данным ВОЗ, 5-10%.</w:t>
      </w:r>
    </w:p>
    <w:p w:rsidR="006A4F5E" w:rsidRPr="004D1D1A" w:rsidRDefault="006A4F5E" w:rsidP="006A4F5E">
      <w:r w:rsidRPr="004A4A59">
        <w:rPr>
          <w:b/>
        </w:rPr>
        <w:t>Иммунология лактации</w:t>
      </w:r>
      <w:r>
        <w:rPr>
          <w:b/>
        </w:rPr>
        <w:t xml:space="preserve">. </w:t>
      </w:r>
      <w:r w:rsidRPr="004D1D1A">
        <w:t>В раннем постнатальном периоде основные факторы иммунитета ребенок получает от матери через молозив</w:t>
      </w:r>
      <w:r w:rsidR="009B4373" w:rsidRPr="006B1CA0">
        <w:t>о</w:t>
      </w:r>
      <w:r w:rsidR="000568A8">
        <w:t xml:space="preserve"> и молоко</w:t>
      </w:r>
      <w:r w:rsidRPr="004D1D1A">
        <w:t xml:space="preserve">. </w:t>
      </w:r>
      <w:r w:rsidR="000568A8" w:rsidRPr="006A4F5E">
        <w:t>В молозиве содержится 1,6-2,4</w:t>
      </w:r>
      <w:r w:rsidR="009B4373">
        <w:t>*</w:t>
      </w:r>
      <w:r w:rsidR="000568A8" w:rsidRPr="006A4F5E">
        <w:t>10</w:t>
      </w:r>
      <w:r w:rsidR="000568A8" w:rsidRPr="006A4F5E">
        <w:rPr>
          <w:vertAlign w:val="superscript"/>
        </w:rPr>
        <w:t>6</w:t>
      </w:r>
      <w:r w:rsidR="000568A8" w:rsidRPr="006A4F5E">
        <w:t xml:space="preserve"> лейкоцитов</w:t>
      </w:r>
      <w:r w:rsidR="000568A8">
        <w:t xml:space="preserve">, из которых около 50% приходится на </w:t>
      </w:r>
      <w:r w:rsidR="000568A8" w:rsidRPr="000568A8">
        <w:t>лимфоцит</w:t>
      </w:r>
      <w:r w:rsidR="000568A8">
        <w:t>ы и столько же на м</w:t>
      </w:r>
      <w:r w:rsidR="000568A8" w:rsidRPr="000568A8">
        <w:t>акрофаги и нейтрофилы</w:t>
      </w:r>
      <w:r w:rsidR="000568A8">
        <w:t xml:space="preserve">. В </w:t>
      </w:r>
      <w:r w:rsidR="000568A8" w:rsidRPr="000568A8">
        <w:t>зрелом молоке количество лейкоцитов снижается до 1,3-1,5 х10</w:t>
      </w:r>
      <w:r w:rsidR="000568A8" w:rsidRPr="000568A8">
        <w:rPr>
          <w:vertAlign w:val="superscript"/>
        </w:rPr>
        <w:t>6</w:t>
      </w:r>
      <w:r w:rsidR="000568A8" w:rsidRPr="000568A8">
        <w:t>, причем на лимфоциты приходится только 10%.</w:t>
      </w:r>
      <w:r w:rsidR="000568A8">
        <w:t xml:space="preserve"> </w:t>
      </w:r>
      <w:r w:rsidRPr="000568A8">
        <w:t xml:space="preserve">Кроме </w:t>
      </w:r>
      <w:r w:rsidR="000568A8">
        <w:t>клеток</w:t>
      </w:r>
      <w:r w:rsidRPr="000568A8">
        <w:t>, в молоке содержатся</w:t>
      </w:r>
      <w:r w:rsidRPr="004D1D1A">
        <w:t xml:space="preserve"> лизоцим (мураминидаза), фактор резистентности к стафилококку, лактопероксидаза, лактоферрин, интерфероны, комплемент, иммуногло</w:t>
      </w:r>
      <w:r w:rsidR="009B4373">
        <w:t>б</w:t>
      </w:r>
      <w:r w:rsidRPr="004D1D1A">
        <w:t>улины (</w:t>
      </w:r>
      <w:r w:rsidRPr="004D1D1A">
        <w:rPr>
          <w:lang w:val="en-US"/>
        </w:rPr>
        <w:t>IgM</w:t>
      </w:r>
      <w:r w:rsidRPr="004D1D1A">
        <w:t xml:space="preserve"> и IgG в форме сывороточных иммуноглобулинов, а IgA в основном в виде </w:t>
      </w:r>
      <w:r w:rsidRPr="004D1D1A">
        <w:rPr>
          <w:lang w:val="en-US"/>
        </w:rPr>
        <w:t>SIgA</w:t>
      </w:r>
      <w:r w:rsidRPr="004D1D1A">
        <w:t>, причем в молозиве SIgA в 15</w:t>
      </w:r>
      <w:r>
        <w:t>-</w:t>
      </w:r>
      <w:r w:rsidRPr="004D1D1A">
        <w:t xml:space="preserve">40 раз больше, чем в </w:t>
      </w:r>
      <w:r>
        <w:t xml:space="preserve">зрелом </w:t>
      </w:r>
      <w:r w:rsidRPr="004D1D1A">
        <w:t xml:space="preserve">молоке). </w:t>
      </w:r>
    </w:p>
    <w:p w:rsidR="006A4F5E" w:rsidRPr="004D1D1A" w:rsidRDefault="006A4F5E" w:rsidP="006A4F5E">
      <w:r w:rsidRPr="004D1D1A">
        <w:t>Высокое содержание SIgA в молоке восполняет недостаточность местного иммунитета кишечника ребенка и препятствует развитию инфекций, особенно, обусловленных Е.</w:t>
      </w:r>
      <w:r w:rsidRPr="004D1D1A">
        <w:rPr>
          <w:lang w:val="en-US"/>
        </w:rPr>
        <w:t>colli</w:t>
      </w:r>
      <w:r w:rsidRPr="004D1D1A">
        <w:t>, пневмококками, стрептококками, холерным вибрионом и вирусом полиомиелита.</w:t>
      </w:r>
    </w:p>
    <w:p w:rsidR="00FD380E" w:rsidRDefault="00FD380E">
      <w:pPr>
        <w:spacing w:line="240" w:lineRule="auto"/>
        <w:ind w:firstLine="0"/>
        <w:jc w:val="left"/>
      </w:pPr>
      <w:r>
        <w:br w:type="page"/>
      </w:r>
    </w:p>
    <w:p w:rsidR="00D8252A" w:rsidRDefault="00FF3A80" w:rsidP="00FF3A80">
      <w:pPr>
        <w:pStyle w:val="1"/>
        <w:ind w:left="567" w:firstLine="0"/>
        <w:jc w:val="left"/>
      </w:pPr>
      <w:bookmarkStart w:id="51" w:name="_Toc398540547"/>
      <w:r>
        <w:t>Глава 6</w:t>
      </w:r>
      <w:r>
        <w:br/>
      </w:r>
      <w:r w:rsidR="000F6DAE">
        <w:t>Этиология, иммунопатогенез, принципы диагностики и лечения аутоиммунных заболеваний</w:t>
      </w:r>
      <w:bookmarkEnd w:id="51"/>
    </w:p>
    <w:p w:rsidR="00A22161" w:rsidRPr="00A22161" w:rsidRDefault="00A22161" w:rsidP="00A22161">
      <w:pPr>
        <w:spacing w:before="120"/>
        <w:rPr>
          <w:rFonts w:eastAsia="Calibri"/>
          <w:lang w:eastAsia="en-US"/>
        </w:rPr>
      </w:pPr>
      <w:bookmarkStart w:id="52" w:name="_Toc63516163"/>
      <w:r w:rsidRPr="00A22161">
        <w:rPr>
          <w:rFonts w:eastAsia="Calibri"/>
          <w:lang w:eastAsia="en-US"/>
        </w:rPr>
        <w:t xml:space="preserve">Иммунный ответ на антигены собственных клеток и тканей, а также антигены комменсальной микробиоты называется </w:t>
      </w:r>
      <w:r w:rsidRPr="00A22161">
        <w:rPr>
          <w:rFonts w:eastAsia="Calibri"/>
          <w:i/>
          <w:lang w:eastAsia="en-US"/>
        </w:rPr>
        <w:t>аутоиммунным</w:t>
      </w:r>
      <w:r w:rsidRPr="00A22161">
        <w:rPr>
          <w:rFonts w:eastAsia="Calibri"/>
          <w:lang w:eastAsia="en-US"/>
        </w:rPr>
        <w:t xml:space="preserve">, и он может приводить к развитию </w:t>
      </w:r>
      <w:r w:rsidRPr="00A22161">
        <w:rPr>
          <w:rFonts w:eastAsia="Calibri"/>
          <w:i/>
          <w:lang w:eastAsia="en-US"/>
        </w:rPr>
        <w:t>аутоиммунных заболеваний</w:t>
      </w:r>
      <w:r w:rsidR="00176DA6" w:rsidRPr="00176DA6">
        <w:rPr>
          <w:rFonts w:eastAsia="Calibri"/>
          <w:i/>
          <w:lang w:eastAsia="en-US"/>
        </w:rPr>
        <w:t xml:space="preserve"> </w:t>
      </w:r>
      <w:r w:rsidR="00176DA6" w:rsidRPr="00176DA6">
        <w:rPr>
          <w:rFonts w:eastAsia="Calibri"/>
          <w:lang w:eastAsia="en-US"/>
        </w:rPr>
        <w:t>(АЗ)</w:t>
      </w:r>
      <w:r w:rsidRPr="00A22161">
        <w:rPr>
          <w:rFonts w:eastAsia="Calibri"/>
          <w:lang w:eastAsia="en-US"/>
        </w:rPr>
        <w:t xml:space="preserve">. В норме иммунная система не распознает и не реагирует на собственные антигены, что обусловлено наличием иммунологической толерантности к собственным антигенам или </w:t>
      </w:r>
      <w:r w:rsidRPr="00A22161">
        <w:rPr>
          <w:rFonts w:eastAsia="Calibri"/>
          <w:i/>
          <w:lang w:eastAsia="en-US"/>
        </w:rPr>
        <w:t>аутотолерантности</w:t>
      </w:r>
      <w:r w:rsidRPr="00A22161">
        <w:rPr>
          <w:rFonts w:eastAsia="Calibri"/>
          <w:lang w:eastAsia="en-US"/>
        </w:rPr>
        <w:t>. Существует несколько механизмов формирования аутотолерантности.</w:t>
      </w:r>
    </w:p>
    <w:p w:rsidR="00A22161" w:rsidRPr="00A22161" w:rsidRDefault="00A22161" w:rsidP="00BA141C">
      <w:pPr>
        <w:pStyle w:val="2"/>
        <w:rPr>
          <w:rFonts w:eastAsia="Calibri"/>
          <w:lang w:eastAsia="en-US"/>
        </w:rPr>
      </w:pPr>
      <w:bookmarkStart w:id="53" w:name="_Toc398540548"/>
      <w:r w:rsidRPr="00A22161">
        <w:rPr>
          <w:rFonts w:eastAsia="Calibri"/>
          <w:lang w:eastAsia="en-US"/>
        </w:rPr>
        <w:t>Механизмы формирования аутолерантности</w:t>
      </w:r>
      <w:bookmarkEnd w:id="53"/>
    </w:p>
    <w:p w:rsidR="00A22161" w:rsidRPr="00A22161" w:rsidRDefault="00BA141C" w:rsidP="00492CD6">
      <w:pPr>
        <w:rPr>
          <w:rFonts w:eastAsia="Calibri"/>
          <w:lang w:eastAsia="en-US"/>
        </w:rPr>
      </w:pPr>
      <w:r>
        <w:rPr>
          <w:rFonts w:eastAsia="Calibri"/>
          <w:lang w:val="en-US" w:eastAsia="en-US"/>
        </w:rPr>
        <w:t>TCR</w:t>
      </w:r>
      <w:r w:rsidR="00A22161" w:rsidRPr="00A22161">
        <w:rPr>
          <w:rFonts w:eastAsia="Calibri"/>
          <w:lang w:eastAsia="en-US"/>
        </w:rPr>
        <w:t xml:space="preserve"> и </w:t>
      </w:r>
      <w:r>
        <w:rPr>
          <w:rFonts w:eastAsia="Calibri"/>
          <w:lang w:val="en-US" w:eastAsia="en-US"/>
        </w:rPr>
        <w:t>BCR</w:t>
      </w:r>
      <w:r w:rsidR="00A22161" w:rsidRPr="00A22161">
        <w:rPr>
          <w:rFonts w:eastAsia="Calibri"/>
          <w:lang w:eastAsia="en-US"/>
        </w:rPr>
        <w:t xml:space="preserve"> лимфоцитов формируются во время созревания и дифференцировки этих клеток в центральных лимфоидных органах. Процессы реа</w:t>
      </w:r>
      <w:r w:rsidR="006B1CA0">
        <w:rPr>
          <w:rFonts w:eastAsia="Calibri"/>
          <w:lang w:eastAsia="en-US"/>
        </w:rPr>
        <w:t>ра</w:t>
      </w:r>
      <w:r w:rsidR="00A22161" w:rsidRPr="00A22161">
        <w:rPr>
          <w:rFonts w:eastAsia="Calibri"/>
          <w:lang w:eastAsia="en-US"/>
        </w:rPr>
        <w:t xml:space="preserve">нжировки генов, лежащие в основе формирования </w:t>
      </w:r>
      <w:r w:rsidR="00A22161" w:rsidRPr="00A22161">
        <w:rPr>
          <w:rFonts w:eastAsia="Calibri"/>
          <w:lang w:val="en-US" w:eastAsia="en-US"/>
        </w:rPr>
        <w:t>TCR</w:t>
      </w:r>
      <w:r w:rsidR="00A22161" w:rsidRPr="00A22161">
        <w:rPr>
          <w:rFonts w:eastAsia="Calibri"/>
          <w:lang w:eastAsia="en-US"/>
        </w:rPr>
        <w:t xml:space="preserve"> и BCR, происходят случайным образом, при этом количество возможных вариантов антигенсвязывающих фрагментов иммуноглобулинов (BCR) достигает 5*10</w:t>
      </w:r>
      <w:r w:rsidR="00A22161" w:rsidRPr="00A22161">
        <w:rPr>
          <w:rFonts w:eastAsia="Calibri"/>
          <w:vertAlign w:val="superscript"/>
          <w:lang w:eastAsia="en-US"/>
        </w:rPr>
        <w:t>13</w:t>
      </w:r>
      <w:r w:rsidR="00A22161" w:rsidRPr="00A22161">
        <w:rPr>
          <w:rFonts w:eastAsia="Calibri"/>
          <w:lang w:eastAsia="en-US"/>
        </w:rPr>
        <w:t xml:space="preserve">, количество вариантов </w:t>
      </w:r>
      <w:r w:rsidR="00A22161" w:rsidRPr="00A22161">
        <w:rPr>
          <w:rFonts w:eastAsia="Calibri"/>
          <w:lang w:val="en-US" w:eastAsia="en-US"/>
        </w:rPr>
        <w:t>TCR</w:t>
      </w:r>
      <w:r w:rsidR="00A22161" w:rsidRPr="00A22161">
        <w:rPr>
          <w:rFonts w:eastAsia="Calibri"/>
          <w:lang w:eastAsia="en-US"/>
        </w:rPr>
        <w:t xml:space="preserve"> 10</w:t>
      </w:r>
      <w:r w:rsidR="00A22161" w:rsidRPr="00A22161">
        <w:rPr>
          <w:rFonts w:eastAsia="Calibri"/>
          <w:vertAlign w:val="superscript"/>
          <w:lang w:eastAsia="en-US"/>
        </w:rPr>
        <w:t>18</w:t>
      </w:r>
      <w:r w:rsidR="00A22161" w:rsidRPr="00A22161">
        <w:rPr>
          <w:rFonts w:eastAsia="Calibri"/>
          <w:lang w:eastAsia="en-US"/>
        </w:rPr>
        <w:t xml:space="preserve">. </w:t>
      </w:r>
      <w:r w:rsidR="006D7D49">
        <w:rPr>
          <w:rFonts w:eastAsia="Calibri"/>
          <w:lang w:eastAsia="en-US"/>
        </w:rPr>
        <w:t>Т</w:t>
      </w:r>
      <w:r w:rsidR="00A22161" w:rsidRPr="00A22161">
        <w:rPr>
          <w:rFonts w:eastAsia="Calibri"/>
          <w:lang w:eastAsia="en-US"/>
        </w:rPr>
        <w:t>ако</w:t>
      </w:r>
      <w:r w:rsidR="006D7D49">
        <w:rPr>
          <w:rFonts w:eastAsia="Calibri"/>
          <w:lang w:eastAsia="en-US"/>
        </w:rPr>
        <w:t>е</w:t>
      </w:r>
      <w:r w:rsidR="00A22161" w:rsidRPr="00A22161">
        <w:rPr>
          <w:rFonts w:eastAsia="Calibri"/>
          <w:lang w:eastAsia="en-US"/>
        </w:rPr>
        <w:t xml:space="preserve"> огромно</w:t>
      </w:r>
      <w:r w:rsidR="006D7D49">
        <w:rPr>
          <w:rFonts w:eastAsia="Calibri"/>
          <w:lang w:eastAsia="en-US"/>
        </w:rPr>
        <w:t>е</w:t>
      </w:r>
      <w:r w:rsidR="00A22161" w:rsidRPr="00A22161">
        <w:rPr>
          <w:rFonts w:eastAsia="Calibri"/>
          <w:lang w:eastAsia="en-US"/>
        </w:rPr>
        <w:t xml:space="preserve"> разнообрази</w:t>
      </w:r>
      <w:r w:rsidR="006D7D49">
        <w:rPr>
          <w:rFonts w:eastAsia="Calibri"/>
          <w:lang w:eastAsia="en-US"/>
        </w:rPr>
        <w:t>е</w:t>
      </w:r>
      <w:r w:rsidR="00A22161" w:rsidRPr="00A22161">
        <w:rPr>
          <w:rFonts w:eastAsia="Calibri"/>
          <w:lang w:eastAsia="en-US"/>
        </w:rPr>
        <w:t xml:space="preserve"> предполагает возможность </w:t>
      </w:r>
      <w:r w:rsidR="006D7D49">
        <w:rPr>
          <w:rFonts w:eastAsia="Calibri"/>
          <w:lang w:eastAsia="en-US"/>
        </w:rPr>
        <w:t xml:space="preserve">образования </w:t>
      </w:r>
      <w:r w:rsidR="006D7D49" w:rsidRPr="00A22161">
        <w:rPr>
          <w:rFonts w:eastAsia="Calibri"/>
          <w:lang w:val="en-US" w:eastAsia="en-US"/>
        </w:rPr>
        <w:t>TCR</w:t>
      </w:r>
      <w:r w:rsidR="00A22161" w:rsidRPr="00A22161">
        <w:rPr>
          <w:rFonts w:eastAsia="Calibri"/>
          <w:lang w:eastAsia="en-US"/>
        </w:rPr>
        <w:t xml:space="preserve">, способных распознавать свои собственные антигены (аутоантигены), или </w:t>
      </w:r>
      <w:r w:rsidR="006D7D49">
        <w:rPr>
          <w:rFonts w:eastAsia="Calibri"/>
          <w:lang w:eastAsia="en-US"/>
        </w:rPr>
        <w:t>антигенсвязывающих фрагментов иммуноглобулинов</w:t>
      </w:r>
      <w:r w:rsidR="00A22161" w:rsidRPr="00A22161">
        <w:rPr>
          <w:rFonts w:eastAsia="Calibri"/>
          <w:lang w:eastAsia="en-US"/>
        </w:rPr>
        <w:t xml:space="preserve">, способных </w:t>
      </w:r>
      <w:r w:rsidR="006D7D49">
        <w:rPr>
          <w:rFonts w:eastAsia="Calibri"/>
          <w:lang w:eastAsia="en-US"/>
        </w:rPr>
        <w:t>связывать</w:t>
      </w:r>
      <w:r w:rsidR="00A22161" w:rsidRPr="00A22161">
        <w:rPr>
          <w:rFonts w:eastAsia="Calibri"/>
          <w:lang w:eastAsia="en-US"/>
        </w:rPr>
        <w:t xml:space="preserve"> собственны</w:t>
      </w:r>
      <w:r w:rsidR="006D7D49">
        <w:rPr>
          <w:rFonts w:eastAsia="Calibri"/>
          <w:lang w:eastAsia="en-US"/>
        </w:rPr>
        <w:t>е</w:t>
      </w:r>
      <w:r w:rsidR="00A22161" w:rsidRPr="00A22161">
        <w:rPr>
          <w:rFonts w:eastAsia="Calibri"/>
          <w:lang w:eastAsia="en-US"/>
        </w:rPr>
        <w:t xml:space="preserve"> антиген</w:t>
      </w:r>
      <w:r w:rsidR="006D7D49">
        <w:rPr>
          <w:rFonts w:eastAsia="Calibri"/>
          <w:lang w:eastAsia="en-US"/>
        </w:rPr>
        <w:t>ы</w:t>
      </w:r>
      <w:r w:rsidR="00A22161" w:rsidRPr="00A22161">
        <w:rPr>
          <w:rFonts w:eastAsia="Calibri"/>
          <w:lang w:eastAsia="en-US"/>
        </w:rPr>
        <w:t xml:space="preserve">. Однако </w:t>
      </w:r>
      <w:r w:rsidR="006D7D49">
        <w:rPr>
          <w:rFonts w:eastAsia="Calibri"/>
          <w:lang w:eastAsia="en-US"/>
        </w:rPr>
        <w:t>име</w:t>
      </w:r>
      <w:r w:rsidR="00492CD6">
        <w:rPr>
          <w:rFonts w:eastAsia="Calibri"/>
          <w:lang w:eastAsia="en-US"/>
        </w:rPr>
        <w:t>ю</w:t>
      </w:r>
      <w:r w:rsidR="006D7D49">
        <w:rPr>
          <w:rFonts w:eastAsia="Calibri"/>
          <w:lang w:eastAsia="en-US"/>
        </w:rPr>
        <w:t>тся</w:t>
      </w:r>
      <w:r w:rsidR="00A22161" w:rsidRPr="00A22161">
        <w:rPr>
          <w:rFonts w:eastAsia="Calibri"/>
          <w:lang w:eastAsia="en-US"/>
        </w:rPr>
        <w:t xml:space="preserve"> механизм</w:t>
      </w:r>
      <w:r w:rsidR="00492CD6">
        <w:rPr>
          <w:rFonts w:eastAsia="Calibri"/>
          <w:lang w:eastAsia="en-US"/>
        </w:rPr>
        <w:t>ы</w:t>
      </w:r>
      <w:r w:rsidR="00A22161" w:rsidRPr="00A22161">
        <w:rPr>
          <w:rFonts w:eastAsia="Calibri"/>
          <w:lang w:eastAsia="en-US"/>
        </w:rPr>
        <w:t>, посредством которых происходит элиминация аутореактивных лимфоцитов</w:t>
      </w:r>
      <w:r w:rsidR="00492CD6">
        <w:rPr>
          <w:rFonts w:eastAsia="Calibri"/>
          <w:lang w:eastAsia="en-US"/>
        </w:rPr>
        <w:t>, в первую очередь</w:t>
      </w:r>
      <w:r w:rsidR="00A22161" w:rsidRPr="00A22161">
        <w:rPr>
          <w:rFonts w:eastAsia="Calibri"/>
          <w:lang w:eastAsia="en-US"/>
        </w:rPr>
        <w:t xml:space="preserve"> селекция. </w:t>
      </w:r>
    </w:p>
    <w:p w:rsidR="00706362" w:rsidRDefault="00A22161" w:rsidP="00492CD6">
      <w:pPr>
        <w:rPr>
          <w:rFonts w:eastAsia="Calibri"/>
          <w:lang w:eastAsia="en-US"/>
        </w:rPr>
      </w:pPr>
      <w:r w:rsidRPr="00A22161">
        <w:rPr>
          <w:rFonts w:eastAsia="Calibri"/>
          <w:b/>
          <w:lang w:eastAsia="en-US"/>
        </w:rPr>
        <w:t>Центральная селекция</w:t>
      </w:r>
      <w:r w:rsidRPr="00A22161">
        <w:rPr>
          <w:rFonts w:eastAsia="Calibri"/>
          <w:lang w:eastAsia="en-US"/>
        </w:rPr>
        <w:t xml:space="preserve"> </w:t>
      </w:r>
      <w:r w:rsidRPr="00A22161">
        <w:rPr>
          <w:rFonts w:eastAsia="Calibri"/>
          <w:b/>
          <w:lang w:eastAsia="en-US"/>
        </w:rPr>
        <w:t>Т-лимфоцитов</w:t>
      </w:r>
      <w:r w:rsidR="004E181C">
        <w:rPr>
          <w:rFonts w:eastAsia="Calibri"/>
          <w:b/>
          <w:lang w:eastAsia="en-US"/>
        </w:rPr>
        <w:t>.</w:t>
      </w:r>
      <w:r w:rsidRPr="00A22161">
        <w:rPr>
          <w:rFonts w:eastAsia="Calibri"/>
          <w:lang w:eastAsia="en-US"/>
        </w:rPr>
        <w:t xml:space="preserve"> </w:t>
      </w:r>
      <w:r w:rsidR="008C303B">
        <w:rPr>
          <w:rFonts w:eastAsia="Calibri"/>
          <w:lang w:eastAsia="en-US"/>
        </w:rPr>
        <w:t>Э</w:t>
      </w:r>
      <w:r w:rsidRPr="00A22161">
        <w:rPr>
          <w:rFonts w:eastAsia="Calibri"/>
          <w:lang w:eastAsia="en-US"/>
        </w:rPr>
        <w:t>пителиальны</w:t>
      </w:r>
      <w:r w:rsidR="008C303B">
        <w:rPr>
          <w:rFonts w:eastAsia="Calibri"/>
          <w:lang w:eastAsia="en-US"/>
        </w:rPr>
        <w:t>е</w:t>
      </w:r>
      <w:r w:rsidRPr="00A22161">
        <w:rPr>
          <w:rFonts w:eastAsia="Calibri"/>
          <w:lang w:eastAsia="en-US"/>
        </w:rPr>
        <w:t xml:space="preserve"> клетк</w:t>
      </w:r>
      <w:r w:rsidR="008C303B">
        <w:rPr>
          <w:rFonts w:eastAsia="Calibri"/>
          <w:lang w:eastAsia="en-US"/>
        </w:rPr>
        <w:t>и</w:t>
      </w:r>
      <w:r w:rsidRPr="00A22161">
        <w:rPr>
          <w:rFonts w:eastAsia="Calibri"/>
          <w:lang w:eastAsia="en-US"/>
        </w:rPr>
        <w:t xml:space="preserve"> мозгового слоя тимуса </w:t>
      </w:r>
      <w:r w:rsidR="008C303B">
        <w:rPr>
          <w:rFonts w:eastAsia="Calibri"/>
          <w:lang w:eastAsia="en-US"/>
        </w:rPr>
        <w:t>экспрессируют</w:t>
      </w:r>
      <w:r w:rsidRPr="00A22161">
        <w:rPr>
          <w:rFonts w:eastAsia="Calibri"/>
          <w:lang w:eastAsia="en-US"/>
        </w:rPr>
        <w:t xml:space="preserve"> транскрипционный фактор </w:t>
      </w:r>
      <w:r w:rsidRPr="00A22161">
        <w:rPr>
          <w:rFonts w:eastAsia="Calibri"/>
          <w:lang w:val="en-US" w:eastAsia="en-US"/>
        </w:rPr>
        <w:t>AIRE</w:t>
      </w:r>
      <w:r w:rsidRPr="00A22161">
        <w:rPr>
          <w:rFonts w:eastAsia="Calibri"/>
          <w:lang w:eastAsia="en-US"/>
        </w:rPr>
        <w:t>, обеспечива</w:t>
      </w:r>
      <w:r w:rsidR="008C303B">
        <w:rPr>
          <w:rFonts w:eastAsia="Calibri"/>
          <w:lang w:eastAsia="en-US"/>
        </w:rPr>
        <w:t>ющий</w:t>
      </w:r>
      <w:r w:rsidRPr="00A22161">
        <w:rPr>
          <w:rFonts w:eastAsia="Calibri"/>
          <w:lang w:eastAsia="en-US"/>
        </w:rPr>
        <w:t xml:space="preserve"> включение генов, </w:t>
      </w:r>
      <w:r w:rsidR="008C303B">
        <w:rPr>
          <w:rFonts w:eastAsia="Calibri"/>
          <w:lang w:eastAsia="en-US"/>
        </w:rPr>
        <w:t>кодирующих белки</w:t>
      </w:r>
      <w:r w:rsidRPr="00A22161">
        <w:rPr>
          <w:rFonts w:eastAsia="Calibri"/>
          <w:lang w:eastAsia="en-US"/>
        </w:rPr>
        <w:t xml:space="preserve"> различны</w:t>
      </w:r>
      <w:r w:rsidR="008C303B">
        <w:rPr>
          <w:rFonts w:eastAsia="Calibri"/>
          <w:lang w:eastAsia="en-US"/>
        </w:rPr>
        <w:t>х</w:t>
      </w:r>
      <w:r w:rsidRPr="00A22161">
        <w:rPr>
          <w:rFonts w:eastAsia="Calibri"/>
          <w:lang w:eastAsia="en-US"/>
        </w:rPr>
        <w:t xml:space="preserve"> ткан</w:t>
      </w:r>
      <w:r w:rsidR="008C303B">
        <w:rPr>
          <w:rFonts w:eastAsia="Calibri"/>
          <w:lang w:eastAsia="en-US"/>
        </w:rPr>
        <w:t>ей</w:t>
      </w:r>
      <w:r w:rsidRPr="00A22161">
        <w:rPr>
          <w:rFonts w:eastAsia="Calibri"/>
          <w:lang w:eastAsia="en-US"/>
        </w:rPr>
        <w:t xml:space="preserve"> организма. В результате </w:t>
      </w:r>
      <w:r w:rsidR="008C303B">
        <w:rPr>
          <w:rFonts w:eastAsia="Calibri"/>
          <w:lang w:eastAsia="en-US"/>
        </w:rPr>
        <w:t>эти</w:t>
      </w:r>
      <w:r w:rsidRPr="00A22161">
        <w:rPr>
          <w:rFonts w:eastAsia="Calibri"/>
          <w:lang w:eastAsia="en-US"/>
        </w:rPr>
        <w:t xml:space="preserve"> клетки могут синтезировать и презентировать тимоцитам, проходящим селекцию, </w:t>
      </w:r>
      <w:r w:rsidR="008C303B">
        <w:rPr>
          <w:rFonts w:eastAsia="Calibri"/>
          <w:lang w:eastAsia="en-US"/>
        </w:rPr>
        <w:t xml:space="preserve">практически </w:t>
      </w:r>
      <w:r w:rsidRPr="00A22161">
        <w:rPr>
          <w:rFonts w:eastAsia="Calibri"/>
          <w:lang w:eastAsia="en-US"/>
        </w:rPr>
        <w:t xml:space="preserve">любые белки нашего организма (аутоантигены). </w:t>
      </w:r>
      <w:r w:rsidR="008C303B">
        <w:rPr>
          <w:rFonts w:eastAsia="Calibri"/>
          <w:lang w:eastAsia="en-US"/>
        </w:rPr>
        <w:t>Л</w:t>
      </w:r>
      <w:r w:rsidRPr="00A22161">
        <w:rPr>
          <w:rFonts w:eastAsia="Calibri"/>
          <w:lang w:eastAsia="en-US"/>
        </w:rPr>
        <w:t xml:space="preserve">имфоциты, </w:t>
      </w:r>
      <w:r w:rsidR="008C303B">
        <w:rPr>
          <w:rFonts w:eastAsia="Calibri"/>
          <w:lang w:val="en-US" w:eastAsia="en-US"/>
        </w:rPr>
        <w:t>TCR</w:t>
      </w:r>
      <w:r w:rsidRPr="00A22161">
        <w:rPr>
          <w:rFonts w:eastAsia="Calibri"/>
          <w:lang w:eastAsia="en-US"/>
        </w:rPr>
        <w:t xml:space="preserve"> которых обладают высоким сродством к презентированным аутоантигенам, подвергаются апоптозу или превращаются в </w:t>
      </w:r>
      <w:r w:rsidR="006B1CA0" w:rsidRPr="00A22161">
        <w:rPr>
          <w:rFonts w:eastAsia="Calibri"/>
          <w:lang w:eastAsia="en-US"/>
        </w:rPr>
        <w:t>регуляторные</w:t>
      </w:r>
      <w:r w:rsidRPr="00A22161">
        <w:rPr>
          <w:rFonts w:eastAsia="Calibri"/>
          <w:lang w:eastAsia="en-US"/>
        </w:rPr>
        <w:t xml:space="preserve"> клетки. </w:t>
      </w:r>
      <w:r w:rsidR="008C303B">
        <w:rPr>
          <w:rFonts w:eastAsia="Calibri"/>
          <w:lang w:eastAsia="en-US"/>
        </w:rPr>
        <w:t>Однако</w:t>
      </w:r>
      <w:r w:rsidRPr="00A22161">
        <w:rPr>
          <w:rFonts w:eastAsia="Calibri"/>
          <w:lang w:eastAsia="en-US"/>
        </w:rPr>
        <w:t xml:space="preserve"> лимфоциты с низкой аффинностью к аутоантигенам</w:t>
      </w:r>
      <w:r w:rsidR="008C303B">
        <w:rPr>
          <w:rFonts w:eastAsia="Calibri"/>
          <w:lang w:eastAsia="en-US"/>
        </w:rPr>
        <w:t xml:space="preserve"> могут </w:t>
      </w:r>
      <w:r w:rsidR="00706362">
        <w:rPr>
          <w:rFonts w:eastAsia="Calibri"/>
          <w:lang w:eastAsia="en-US"/>
        </w:rPr>
        <w:t xml:space="preserve">миновать этот этап, размножиться </w:t>
      </w:r>
      <w:r w:rsidRPr="00A22161">
        <w:rPr>
          <w:rFonts w:eastAsia="Calibri"/>
          <w:lang w:eastAsia="en-US"/>
        </w:rPr>
        <w:t>и попа</w:t>
      </w:r>
      <w:r w:rsidR="00706362">
        <w:rPr>
          <w:rFonts w:eastAsia="Calibri"/>
          <w:lang w:eastAsia="en-US"/>
        </w:rPr>
        <w:t>сть</w:t>
      </w:r>
      <w:r w:rsidRPr="00A22161">
        <w:rPr>
          <w:rFonts w:eastAsia="Calibri"/>
          <w:lang w:eastAsia="en-US"/>
        </w:rPr>
        <w:t xml:space="preserve"> </w:t>
      </w:r>
      <w:r w:rsidR="00706362">
        <w:rPr>
          <w:rFonts w:eastAsia="Calibri"/>
          <w:lang w:eastAsia="en-US"/>
        </w:rPr>
        <w:t>в кровоток</w:t>
      </w:r>
      <w:r w:rsidRPr="00A22161">
        <w:rPr>
          <w:rFonts w:ascii="Calibri" w:eastAsia="Calibri" w:hAnsi="Calibri"/>
          <w:lang w:eastAsia="en-US"/>
        </w:rPr>
        <w:t>.</w:t>
      </w:r>
      <w:r w:rsidRPr="00A22161">
        <w:rPr>
          <w:rFonts w:eastAsia="Calibri"/>
          <w:lang w:eastAsia="en-US"/>
        </w:rPr>
        <w:t xml:space="preserve"> Следующий этап элиминации </w:t>
      </w:r>
      <w:r w:rsidR="00706362">
        <w:rPr>
          <w:rFonts w:eastAsia="Calibri"/>
          <w:lang w:eastAsia="en-US"/>
        </w:rPr>
        <w:t xml:space="preserve">таких </w:t>
      </w:r>
      <w:r w:rsidRPr="00A22161">
        <w:rPr>
          <w:rFonts w:eastAsia="Calibri"/>
          <w:lang w:eastAsia="en-US"/>
        </w:rPr>
        <w:t>потенциально аутореактивных клонов Т-лимфоцитов реализуется на периферии</w:t>
      </w:r>
      <w:r w:rsidR="00706362">
        <w:rPr>
          <w:rFonts w:eastAsia="Calibri"/>
          <w:lang w:eastAsia="en-US"/>
        </w:rPr>
        <w:t>.</w:t>
      </w:r>
    </w:p>
    <w:p w:rsidR="00A22161" w:rsidRPr="00A22161" w:rsidRDefault="00706362" w:rsidP="00706362">
      <w:pPr>
        <w:rPr>
          <w:rFonts w:eastAsia="Calibri"/>
          <w:lang w:eastAsia="en-US"/>
        </w:rPr>
      </w:pPr>
      <w:r w:rsidRPr="00706362">
        <w:rPr>
          <w:rFonts w:eastAsia="Calibri"/>
          <w:b/>
          <w:lang w:eastAsia="en-US"/>
        </w:rPr>
        <w:t>П</w:t>
      </w:r>
      <w:r w:rsidR="00A22161" w:rsidRPr="00A22161">
        <w:rPr>
          <w:rFonts w:eastAsia="Calibri"/>
          <w:b/>
          <w:lang w:eastAsia="en-US"/>
        </w:rPr>
        <w:t>ериферическая селекция Т-лимфоцитов</w:t>
      </w:r>
      <w:r w:rsidR="00A22161" w:rsidRPr="00A22161">
        <w:rPr>
          <w:rFonts w:eastAsia="Calibri"/>
          <w:lang w:eastAsia="en-US"/>
        </w:rPr>
        <w:t>.</w:t>
      </w:r>
      <w:r>
        <w:rPr>
          <w:rFonts w:eastAsia="Calibri"/>
          <w:lang w:eastAsia="en-US"/>
        </w:rPr>
        <w:t xml:space="preserve"> </w:t>
      </w:r>
      <w:r w:rsidR="00A22161" w:rsidRPr="00A22161">
        <w:rPr>
          <w:rFonts w:eastAsia="Calibri"/>
          <w:lang w:eastAsia="en-US"/>
        </w:rPr>
        <w:t xml:space="preserve">В норме вышедшие из тимуса Т-лимфоциты благодаря наличию соответствующих рецепторов могут из циркуляции проникнуть только в лимфатические узлы, и не могут попасть ни в какие другие органы и ткани. Следовательно, аутореактивный </w:t>
      </w:r>
      <w:r w:rsidRPr="00A22161">
        <w:rPr>
          <w:rFonts w:eastAsia="Calibri"/>
          <w:lang w:eastAsia="en-US"/>
        </w:rPr>
        <w:t xml:space="preserve">наивный </w:t>
      </w:r>
      <w:r w:rsidR="00A22161" w:rsidRPr="00A22161">
        <w:rPr>
          <w:rFonts w:eastAsia="Calibri"/>
          <w:lang w:eastAsia="en-US"/>
        </w:rPr>
        <w:t xml:space="preserve">Т-лимфоцит, который избежал </w:t>
      </w:r>
      <w:r>
        <w:rPr>
          <w:rFonts w:eastAsia="Calibri"/>
          <w:lang w:eastAsia="en-US"/>
        </w:rPr>
        <w:t>апоптоза в</w:t>
      </w:r>
      <w:r w:rsidR="00A22161" w:rsidRPr="00A22161">
        <w:rPr>
          <w:rFonts w:eastAsia="Calibri"/>
          <w:lang w:eastAsia="en-US"/>
        </w:rPr>
        <w:t xml:space="preserve"> тимус</w:t>
      </w:r>
      <w:r>
        <w:rPr>
          <w:rFonts w:eastAsia="Calibri"/>
          <w:lang w:eastAsia="en-US"/>
        </w:rPr>
        <w:t>е,</w:t>
      </w:r>
      <w:r w:rsidR="00A22161" w:rsidRPr="00A22161">
        <w:rPr>
          <w:rFonts w:eastAsia="Calibri"/>
          <w:lang w:eastAsia="en-US"/>
        </w:rPr>
        <w:t xml:space="preserve"> не сможет найти свой аутоантиген</w:t>
      </w:r>
      <w:r>
        <w:rPr>
          <w:rFonts w:eastAsia="Calibri"/>
          <w:lang w:eastAsia="en-US"/>
        </w:rPr>
        <w:t xml:space="preserve"> и через</w:t>
      </w:r>
      <w:r w:rsidR="00A22161" w:rsidRPr="00A22161">
        <w:rPr>
          <w:rFonts w:eastAsia="Calibri"/>
          <w:lang w:eastAsia="en-US"/>
        </w:rPr>
        <w:t xml:space="preserve"> 4-5 дней погибнет.</w:t>
      </w:r>
    </w:p>
    <w:p w:rsidR="00A22161" w:rsidRPr="00A22161" w:rsidRDefault="00706362" w:rsidP="00706362">
      <w:pPr>
        <w:rPr>
          <w:rFonts w:eastAsia="Calibri"/>
          <w:lang w:eastAsia="en-US"/>
        </w:rPr>
      </w:pPr>
      <w:r w:rsidRPr="00706362">
        <w:rPr>
          <w:rFonts w:eastAsia="Calibri"/>
          <w:b/>
          <w:lang w:eastAsia="en-US"/>
        </w:rPr>
        <w:t>Регуляторные Т-клетки</w:t>
      </w:r>
      <w:r>
        <w:rPr>
          <w:rFonts w:eastAsia="Calibri"/>
          <w:lang w:eastAsia="en-US"/>
        </w:rPr>
        <w:t>.</w:t>
      </w:r>
      <w:r w:rsidRPr="00706362">
        <w:rPr>
          <w:rFonts w:eastAsia="Calibri"/>
          <w:lang w:eastAsia="en-US"/>
        </w:rPr>
        <w:t xml:space="preserve"> </w:t>
      </w:r>
      <w:r w:rsidR="00A22161" w:rsidRPr="00A22161">
        <w:rPr>
          <w:rFonts w:eastAsia="Calibri"/>
          <w:lang w:eastAsia="en-US"/>
        </w:rPr>
        <w:t xml:space="preserve">В развитии </w:t>
      </w:r>
      <w:r>
        <w:rPr>
          <w:rFonts w:eastAsia="Calibri"/>
          <w:lang w:eastAsia="en-US"/>
        </w:rPr>
        <w:t>неотвечаемости</w:t>
      </w:r>
      <w:r w:rsidR="00A22161" w:rsidRPr="00A22161">
        <w:rPr>
          <w:rFonts w:eastAsia="Calibri"/>
          <w:lang w:eastAsia="en-US"/>
        </w:rPr>
        <w:t xml:space="preserve"> </w:t>
      </w:r>
      <w:r>
        <w:rPr>
          <w:rFonts w:eastAsia="Calibri"/>
          <w:lang w:eastAsia="en-US"/>
        </w:rPr>
        <w:t>н</w:t>
      </w:r>
      <w:r w:rsidR="00A22161" w:rsidRPr="00A22161">
        <w:rPr>
          <w:rFonts w:eastAsia="Calibri"/>
          <w:lang w:eastAsia="en-US"/>
        </w:rPr>
        <w:t>а собственны</w:t>
      </w:r>
      <w:r>
        <w:rPr>
          <w:rFonts w:eastAsia="Calibri"/>
          <w:lang w:eastAsia="en-US"/>
        </w:rPr>
        <w:t>е</w:t>
      </w:r>
      <w:r w:rsidR="00A22161" w:rsidRPr="00A22161">
        <w:rPr>
          <w:rFonts w:eastAsia="Calibri"/>
          <w:lang w:eastAsia="en-US"/>
        </w:rPr>
        <w:t xml:space="preserve"> антиген</w:t>
      </w:r>
      <w:r>
        <w:rPr>
          <w:rFonts w:eastAsia="Calibri"/>
          <w:lang w:eastAsia="en-US"/>
        </w:rPr>
        <w:t>ы</w:t>
      </w:r>
      <w:r w:rsidR="00A22161" w:rsidRPr="00A22161">
        <w:rPr>
          <w:rFonts w:eastAsia="Calibri"/>
          <w:lang w:eastAsia="en-US"/>
        </w:rPr>
        <w:t xml:space="preserve"> также участвуют </w:t>
      </w:r>
      <w:r w:rsidR="00A22161" w:rsidRPr="00A22161">
        <w:rPr>
          <w:rFonts w:eastAsia="Calibri"/>
          <w:lang w:val="en-US" w:eastAsia="en-US"/>
        </w:rPr>
        <w:t>T</w:t>
      </w:r>
      <w:r w:rsidR="00A22161" w:rsidRPr="00CB734C">
        <w:rPr>
          <w:rFonts w:eastAsia="Calibri"/>
          <w:vertAlign w:val="subscript"/>
          <w:lang w:val="en-US" w:eastAsia="en-US"/>
        </w:rPr>
        <w:t>reg</w:t>
      </w:r>
      <w:r w:rsidR="00A22161" w:rsidRPr="00A22161">
        <w:rPr>
          <w:rFonts w:eastAsia="Calibri"/>
          <w:lang w:eastAsia="en-US"/>
        </w:rPr>
        <w:t xml:space="preserve">. Толерантность, обусловленная регуляторными клетками, называется </w:t>
      </w:r>
      <w:r w:rsidR="00A22161" w:rsidRPr="00A22161">
        <w:rPr>
          <w:rFonts w:eastAsia="Calibri"/>
          <w:i/>
          <w:lang w:eastAsia="en-US"/>
        </w:rPr>
        <w:t>регуляторная толерантность</w:t>
      </w:r>
      <w:r w:rsidR="00A22161" w:rsidRPr="00A22161">
        <w:rPr>
          <w:rFonts w:eastAsia="Calibri"/>
          <w:lang w:eastAsia="en-US"/>
        </w:rPr>
        <w:t>. Существует два типа регуляторных клеток. Общим для обоих видов регуляторных клеток является экспрессия CD4 и CD25 на их поверхности, а также транскрипционного фактора FoxP3.</w:t>
      </w:r>
    </w:p>
    <w:p w:rsidR="00A22161" w:rsidRPr="00CC1842" w:rsidRDefault="00CB734C" w:rsidP="007B4ECB">
      <w:pPr>
        <w:rPr>
          <w:rFonts w:eastAsia="Calibri"/>
          <w:lang w:eastAsia="en-US"/>
        </w:rPr>
      </w:pPr>
      <w:r>
        <w:rPr>
          <w:rFonts w:eastAsia="Calibri"/>
          <w:lang w:eastAsia="en-US"/>
        </w:rPr>
        <w:t>А</w:t>
      </w:r>
      <w:r w:rsidRPr="00A22161">
        <w:rPr>
          <w:rFonts w:eastAsia="Calibri"/>
          <w:lang w:eastAsia="en-US"/>
        </w:rPr>
        <w:t>утореактивные Т-лимфоциты</w:t>
      </w:r>
      <w:r>
        <w:rPr>
          <w:rFonts w:eastAsia="Calibri"/>
          <w:lang w:eastAsia="en-US"/>
        </w:rPr>
        <w:t xml:space="preserve">, </w:t>
      </w:r>
      <w:r w:rsidRPr="00CB734C">
        <w:rPr>
          <w:rFonts w:eastAsia="Calibri"/>
          <w:lang w:eastAsia="en-US"/>
        </w:rPr>
        <w:t>превратившиеся в регуляторные Т-клетки</w:t>
      </w:r>
      <w:r w:rsidRPr="00CB734C">
        <w:rPr>
          <w:rFonts w:eastAsia="Calibri"/>
          <w:color w:val="365F91"/>
          <w:lang w:eastAsia="en-US"/>
        </w:rPr>
        <w:t xml:space="preserve"> </w:t>
      </w:r>
      <w:r w:rsidRPr="00A22161">
        <w:rPr>
          <w:rFonts w:eastAsia="Calibri"/>
          <w:lang w:eastAsia="en-US"/>
        </w:rPr>
        <w:t>в тимусе</w:t>
      </w:r>
      <w:r w:rsidR="006B1CA0">
        <w:rPr>
          <w:rFonts w:eastAsia="Calibri"/>
          <w:lang w:eastAsia="en-US"/>
        </w:rPr>
        <w:t>,</w:t>
      </w:r>
      <w:r>
        <w:rPr>
          <w:rFonts w:eastAsia="Calibri"/>
          <w:lang w:eastAsia="en-US"/>
        </w:rPr>
        <w:t xml:space="preserve"> называются</w:t>
      </w:r>
      <w:r w:rsidRPr="00A22161">
        <w:rPr>
          <w:rFonts w:eastAsia="Calibri"/>
          <w:i/>
          <w:lang w:eastAsia="en-US"/>
        </w:rPr>
        <w:t xml:space="preserve"> </w:t>
      </w:r>
      <w:r>
        <w:rPr>
          <w:rFonts w:eastAsia="Calibri"/>
          <w:i/>
          <w:lang w:eastAsia="en-US"/>
        </w:rPr>
        <w:t>е</w:t>
      </w:r>
      <w:r w:rsidR="00A22161" w:rsidRPr="00A22161">
        <w:rPr>
          <w:rFonts w:eastAsia="Calibri"/>
          <w:i/>
          <w:lang w:eastAsia="en-US"/>
        </w:rPr>
        <w:t>стественны</w:t>
      </w:r>
      <w:r>
        <w:rPr>
          <w:rFonts w:eastAsia="Calibri"/>
          <w:i/>
          <w:lang w:eastAsia="en-US"/>
        </w:rPr>
        <w:t>ми</w:t>
      </w:r>
      <w:r w:rsidR="00A22161" w:rsidRPr="00A22161">
        <w:rPr>
          <w:rFonts w:eastAsia="Calibri"/>
          <w:i/>
          <w:lang w:eastAsia="en-US"/>
        </w:rPr>
        <w:t xml:space="preserve"> или натуральны</w:t>
      </w:r>
      <w:r>
        <w:rPr>
          <w:rFonts w:eastAsia="Calibri"/>
          <w:i/>
          <w:lang w:eastAsia="en-US"/>
        </w:rPr>
        <w:t>ми</w:t>
      </w:r>
      <w:r w:rsidR="00A22161" w:rsidRPr="00A22161">
        <w:rPr>
          <w:rFonts w:eastAsia="Calibri"/>
          <w:i/>
          <w:lang w:eastAsia="en-US"/>
        </w:rPr>
        <w:t xml:space="preserve"> (</w:t>
      </w:r>
      <w:r w:rsidR="00A22161" w:rsidRPr="00A22161">
        <w:rPr>
          <w:rFonts w:eastAsia="Calibri"/>
          <w:i/>
          <w:lang w:val="en-US" w:eastAsia="en-US"/>
        </w:rPr>
        <w:t>n</w:t>
      </w:r>
      <w:r w:rsidR="006B1CA0" w:rsidRPr="00A22161">
        <w:rPr>
          <w:rFonts w:eastAsia="Calibri"/>
          <w:i/>
          <w:lang w:eastAsia="en-US"/>
        </w:rPr>
        <w:t>T</w:t>
      </w:r>
      <w:r w:rsidR="00A22161" w:rsidRPr="00A22161">
        <w:rPr>
          <w:rFonts w:eastAsia="Calibri"/>
          <w:i/>
          <w:vertAlign w:val="subscript"/>
          <w:lang w:eastAsia="en-US"/>
        </w:rPr>
        <w:t>reg</w:t>
      </w:r>
      <w:r w:rsidR="00A22161" w:rsidRPr="00A22161">
        <w:rPr>
          <w:rFonts w:eastAsia="Calibri"/>
          <w:i/>
          <w:lang w:eastAsia="en-US"/>
        </w:rPr>
        <w:t>)</w:t>
      </w:r>
      <w:r w:rsidR="00A22161" w:rsidRPr="00A22161">
        <w:rPr>
          <w:rFonts w:eastAsia="Calibri"/>
          <w:lang w:eastAsia="en-US"/>
        </w:rPr>
        <w:t xml:space="preserve">. При распознавании на периферии аутоантигенов, презентированных </w:t>
      </w:r>
      <w:r>
        <w:rPr>
          <w:rFonts w:eastAsia="Calibri"/>
          <w:lang w:eastAsia="en-US"/>
        </w:rPr>
        <w:t>АПК</w:t>
      </w:r>
      <w:r w:rsidR="00A22161" w:rsidRPr="00A22161">
        <w:rPr>
          <w:rFonts w:eastAsia="Calibri"/>
          <w:lang w:eastAsia="en-US"/>
        </w:rPr>
        <w:t xml:space="preserve"> или соматическими клетками (</w:t>
      </w:r>
      <w:r>
        <w:rPr>
          <w:rFonts w:eastAsia="Calibri"/>
          <w:lang w:eastAsia="en-US"/>
        </w:rPr>
        <w:t xml:space="preserve">которые </w:t>
      </w:r>
      <w:r w:rsidR="00A22161" w:rsidRPr="00A22161">
        <w:rPr>
          <w:rFonts w:eastAsia="Calibri"/>
          <w:lang w:eastAsia="en-US"/>
        </w:rPr>
        <w:t xml:space="preserve">в определенных ситуациях также могут экспрессировать антигены в комплексе с МНС </w:t>
      </w:r>
      <w:r w:rsidR="00A22161" w:rsidRPr="00A22161">
        <w:rPr>
          <w:rFonts w:eastAsia="Calibri"/>
          <w:lang w:val="en-US" w:eastAsia="en-US"/>
        </w:rPr>
        <w:t>II</w:t>
      </w:r>
      <w:r w:rsidR="00A22161" w:rsidRPr="00A22161">
        <w:rPr>
          <w:rFonts w:eastAsia="Calibri"/>
          <w:lang w:eastAsia="en-US"/>
        </w:rPr>
        <w:t xml:space="preserve"> класса) </w:t>
      </w:r>
      <w:r>
        <w:rPr>
          <w:rFonts w:eastAsia="Calibri"/>
          <w:lang w:val="en-US" w:eastAsia="en-US"/>
        </w:rPr>
        <w:t>n</w:t>
      </w:r>
      <w:r w:rsidR="006B1CA0" w:rsidRPr="00A22161">
        <w:rPr>
          <w:rFonts w:eastAsia="Calibri"/>
          <w:lang w:eastAsia="en-US"/>
        </w:rPr>
        <w:t>T</w:t>
      </w:r>
      <w:r w:rsidR="00A22161" w:rsidRPr="00A22161">
        <w:rPr>
          <w:rFonts w:eastAsia="Calibri"/>
          <w:vertAlign w:val="subscript"/>
          <w:lang w:eastAsia="en-US"/>
        </w:rPr>
        <w:t>reg</w:t>
      </w:r>
      <w:r w:rsidR="00A22161" w:rsidRPr="00A22161">
        <w:rPr>
          <w:rFonts w:eastAsia="Calibri"/>
          <w:lang w:eastAsia="en-US"/>
        </w:rPr>
        <w:t xml:space="preserve"> </w:t>
      </w:r>
      <w:r>
        <w:rPr>
          <w:rFonts w:eastAsia="Calibri"/>
          <w:lang w:eastAsia="en-US"/>
        </w:rPr>
        <w:t xml:space="preserve">начинают </w:t>
      </w:r>
      <w:r w:rsidR="00A22161" w:rsidRPr="00A22161">
        <w:rPr>
          <w:rFonts w:eastAsia="Calibri"/>
          <w:lang w:eastAsia="en-US"/>
        </w:rPr>
        <w:t>продуцир</w:t>
      </w:r>
      <w:r>
        <w:rPr>
          <w:rFonts w:eastAsia="Calibri"/>
          <w:lang w:eastAsia="en-US"/>
        </w:rPr>
        <w:t>овать</w:t>
      </w:r>
      <w:r w:rsidR="00A22161" w:rsidRPr="00A22161">
        <w:rPr>
          <w:rFonts w:eastAsia="Calibri"/>
          <w:lang w:eastAsia="en-US"/>
        </w:rPr>
        <w:t xml:space="preserve"> </w:t>
      </w:r>
      <w:r w:rsidR="00A22161" w:rsidRPr="00A22161">
        <w:rPr>
          <w:rFonts w:eastAsia="Calibri"/>
          <w:lang w:val="en-US" w:eastAsia="en-US"/>
        </w:rPr>
        <w:t>TGF</w:t>
      </w:r>
      <w:r w:rsidR="00A22161" w:rsidRPr="00A22161">
        <w:rPr>
          <w:rFonts w:eastAsia="Calibri"/>
          <w:lang w:eastAsia="en-US"/>
        </w:rPr>
        <w:t>-β и ИЛ-10</w:t>
      </w:r>
      <w:r>
        <w:rPr>
          <w:rFonts w:eastAsia="Calibri"/>
          <w:lang w:eastAsia="en-US"/>
        </w:rPr>
        <w:t>.</w:t>
      </w:r>
      <w:r w:rsidR="00A22161" w:rsidRPr="00A22161">
        <w:rPr>
          <w:rFonts w:eastAsia="Calibri"/>
          <w:lang w:eastAsia="en-US"/>
        </w:rPr>
        <w:t xml:space="preserve"> </w:t>
      </w:r>
      <w:r w:rsidR="00796B78">
        <w:rPr>
          <w:rFonts w:eastAsia="Calibri"/>
          <w:lang w:eastAsia="en-US"/>
        </w:rPr>
        <w:t xml:space="preserve">Эти цитокины </w:t>
      </w:r>
      <w:r w:rsidR="00A22161" w:rsidRPr="00A22161">
        <w:rPr>
          <w:rFonts w:eastAsia="Calibri"/>
          <w:lang w:eastAsia="en-US"/>
        </w:rPr>
        <w:t>подав</w:t>
      </w:r>
      <w:r w:rsidR="00796B78">
        <w:rPr>
          <w:rFonts w:eastAsia="Calibri"/>
          <w:lang w:eastAsia="en-US"/>
        </w:rPr>
        <w:t>ят</w:t>
      </w:r>
      <w:r w:rsidR="00A22161" w:rsidRPr="00A22161">
        <w:rPr>
          <w:rFonts w:eastAsia="Calibri"/>
          <w:lang w:eastAsia="en-US"/>
        </w:rPr>
        <w:t xml:space="preserve"> активацию и дифференцировку </w:t>
      </w:r>
      <w:r w:rsidR="00796B78" w:rsidRPr="00A22161">
        <w:rPr>
          <w:rFonts w:eastAsia="Calibri"/>
          <w:lang w:eastAsia="en-US"/>
        </w:rPr>
        <w:t>в эффекторные клетк</w:t>
      </w:r>
      <w:r w:rsidR="00796B78">
        <w:rPr>
          <w:rFonts w:eastAsia="Calibri"/>
          <w:lang w:eastAsia="en-US"/>
        </w:rPr>
        <w:t xml:space="preserve">и </w:t>
      </w:r>
      <w:r w:rsidR="00796B78" w:rsidRPr="00A22161">
        <w:rPr>
          <w:rFonts w:eastAsia="Calibri"/>
          <w:lang w:eastAsia="en-US"/>
        </w:rPr>
        <w:t>аутореактивны</w:t>
      </w:r>
      <w:r w:rsidR="00796B78">
        <w:rPr>
          <w:rFonts w:eastAsia="Calibri"/>
          <w:lang w:eastAsia="en-US"/>
        </w:rPr>
        <w:t>х</w:t>
      </w:r>
      <w:r w:rsidR="00796B78" w:rsidRPr="00A22161">
        <w:rPr>
          <w:rFonts w:eastAsia="Calibri"/>
          <w:lang w:eastAsia="en-US"/>
        </w:rPr>
        <w:t xml:space="preserve"> Т-лимфоцит</w:t>
      </w:r>
      <w:r w:rsidR="00796B78">
        <w:rPr>
          <w:rFonts w:eastAsia="Calibri"/>
          <w:lang w:eastAsia="en-US"/>
        </w:rPr>
        <w:t xml:space="preserve">ов, </w:t>
      </w:r>
      <w:r w:rsidR="007B4ECB">
        <w:rPr>
          <w:rFonts w:eastAsia="Calibri"/>
          <w:lang w:eastAsia="en-US"/>
        </w:rPr>
        <w:t xml:space="preserve">в случае </w:t>
      </w:r>
      <w:r w:rsidR="00796B78">
        <w:rPr>
          <w:rFonts w:eastAsia="Calibri"/>
          <w:lang w:eastAsia="en-US"/>
        </w:rPr>
        <w:t>распозна</w:t>
      </w:r>
      <w:r w:rsidR="007B4ECB">
        <w:rPr>
          <w:rFonts w:eastAsia="Calibri"/>
          <w:lang w:eastAsia="en-US"/>
        </w:rPr>
        <w:t>ния ими</w:t>
      </w:r>
      <w:r w:rsidR="00796B78">
        <w:rPr>
          <w:rFonts w:eastAsia="Calibri"/>
          <w:lang w:eastAsia="en-US"/>
        </w:rPr>
        <w:t xml:space="preserve"> ауто</w:t>
      </w:r>
      <w:r w:rsidR="00796B78" w:rsidRPr="00A22161">
        <w:rPr>
          <w:rFonts w:eastAsia="Calibri"/>
          <w:lang w:eastAsia="en-US"/>
        </w:rPr>
        <w:t>антиген</w:t>
      </w:r>
      <w:r w:rsidR="007B4ECB">
        <w:rPr>
          <w:rFonts w:eastAsia="Calibri"/>
          <w:lang w:eastAsia="en-US"/>
        </w:rPr>
        <w:t>а</w:t>
      </w:r>
      <w:r w:rsidR="00A22161" w:rsidRPr="00A22161">
        <w:rPr>
          <w:rFonts w:eastAsia="Calibri"/>
          <w:lang w:eastAsia="en-US"/>
        </w:rPr>
        <w:t xml:space="preserve">. </w:t>
      </w:r>
      <w:r w:rsidR="00796B78">
        <w:rPr>
          <w:rFonts w:eastAsia="Calibri"/>
          <w:lang w:eastAsia="en-US"/>
        </w:rPr>
        <w:t xml:space="preserve">Более того, </w:t>
      </w:r>
      <w:r w:rsidR="00796B78" w:rsidRPr="00A22161">
        <w:rPr>
          <w:rFonts w:eastAsia="Calibri"/>
          <w:lang w:eastAsia="en-US"/>
        </w:rPr>
        <w:t>в отсутствие провоспалительных цитокинов</w:t>
      </w:r>
      <w:r w:rsidR="007B4ECB">
        <w:rPr>
          <w:rFonts w:eastAsia="Calibri"/>
          <w:lang w:eastAsia="en-US"/>
        </w:rPr>
        <w:t xml:space="preserve"> под влиянием </w:t>
      </w:r>
      <w:r w:rsidR="007B4ECB" w:rsidRPr="007B4ECB">
        <w:rPr>
          <w:rFonts w:eastAsia="Calibri"/>
          <w:lang w:eastAsia="en-US"/>
        </w:rPr>
        <w:t>TGF-β и ИЛ-10</w:t>
      </w:r>
      <w:r w:rsidR="007B4ECB">
        <w:rPr>
          <w:rFonts w:eastAsia="Calibri"/>
          <w:lang w:eastAsia="en-US"/>
        </w:rPr>
        <w:t xml:space="preserve"> эти </w:t>
      </w:r>
      <w:r w:rsidR="007B4ECB" w:rsidRPr="007B4ECB">
        <w:rPr>
          <w:rFonts w:eastAsia="Calibri"/>
          <w:lang w:eastAsia="en-US"/>
        </w:rPr>
        <w:t>аутореактивны</w:t>
      </w:r>
      <w:r w:rsidR="007B4ECB">
        <w:rPr>
          <w:rFonts w:eastAsia="Calibri"/>
          <w:lang w:eastAsia="en-US"/>
        </w:rPr>
        <w:t>е</w:t>
      </w:r>
      <w:r w:rsidR="007B4ECB" w:rsidRPr="007B4ECB">
        <w:rPr>
          <w:rFonts w:eastAsia="Calibri"/>
          <w:lang w:eastAsia="en-US"/>
        </w:rPr>
        <w:t xml:space="preserve"> Т-лимфоцит</w:t>
      </w:r>
      <w:r w:rsidR="007B4ECB">
        <w:rPr>
          <w:rFonts w:eastAsia="Calibri"/>
          <w:lang w:eastAsia="en-US"/>
        </w:rPr>
        <w:t>ы превращаются в</w:t>
      </w:r>
      <w:r w:rsidR="00A22161" w:rsidRPr="00A22161">
        <w:rPr>
          <w:rFonts w:eastAsia="Calibri"/>
          <w:lang w:eastAsia="en-US"/>
        </w:rPr>
        <w:t xml:space="preserve"> </w:t>
      </w:r>
      <w:r w:rsidR="00A22161" w:rsidRPr="00A22161">
        <w:rPr>
          <w:rFonts w:eastAsia="Calibri"/>
          <w:i/>
          <w:lang w:eastAsia="en-US"/>
        </w:rPr>
        <w:t>индуцированные регуляторные Т-клетки</w:t>
      </w:r>
      <w:r w:rsidR="00A22161" w:rsidRPr="00A22161">
        <w:rPr>
          <w:rFonts w:eastAsia="Calibri"/>
          <w:color w:val="365F91"/>
          <w:lang w:eastAsia="en-US"/>
        </w:rPr>
        <w:t xml:space="preserve"> </w:t>
      </w:r>
      <w:r w:rsidR="00A22161" w:rsidRPr="00A22161">
        <w:rPr>
          <w:rFonts w:eastAsia="Calibri"/>
          <w:lang w:eastAsia="en-US"/>
        </w:rPr>
        <w:t>(</w:t>
      </w:r>
      <w:r w:rsidR="00A22161" w:rsidRPr="00A22161">
        <w:rPr>
          <w:rFonts w:eastAsia="Calibri"/>
          <w:lang w:val="en-US" w:eastAsia="en-US"/>
        </w:rPr>
        <w:t>iTreg</w:t>
      </w:r>
      <w:r w:rsidR="007B4ECB">
        <w:rPr>
          <w:rFonts w:eastAsia="Calibri"/>
          <w:lang w:eastAsia="en-US"/>
        </w:rPr>
        <w:t>)</w:t>
      </w:r>
      <w:r w:rsidR="00CC1842">
        <w:rPr>
          <w:rFonts w:eastAsia="Calibri"/>
          <w:lang w:eastAsia="en-US"/>
        </w:rPr>
        <w:t>,</w:t>
      </w:r>
      <w:r w:rsidR="007B4ECB" w:rsidRPr="007B4ECB">
        <w:rPr>
          <w:rFonts w:eastAsia="Calibri"/>
          <w:lang w:eastAsia="en-US"/>
        </w:rPr>
        <w:t xml:space="preserve"> включаю</w:t>
      </w:r>
      <w:r w:rsidR="00CC1842">
        <w:rPr>
          <w:rFonts w:eastAsia="Calibri"/>
          <w:lang w:eastAsia="en-US"/>
        </w:rPr>
        <w:t>щие</w:t>
      </w:r>
      <w:r w:rsidR="007B4ECB" w:rsidRPr="007B4ECB">
        <w:rPr>
          <w:rFonts w:eastAsia="Calibri"/>
          <w:lang w:eastAsia="en-US"/>
        </w:rPr>
        <w:t xml:space="preserve"> в себя регуляторные клетки первого типа (T</w:t>
      </w:r>
      <w:r w:rsidR="007B4ECB" w:rsidRPr="00CC1842">
        <w:rPr>
          <w:rFonts w:eastAsia="Calibri"/>
          <w:vertAlign w:val="subscript"/>
          <w:lang w:eastAsia="en-US"/>
        </w:rPr>
        <w:t>r</w:t>
      </w:r>
      <w:r w:rsidR="00CC1842" w:rsidRPr="00CC1842">
        <w:rPr>
          <w:rFonts w:eastAsia="Calibri"/>
          <w:vertAlign w:val="subscript"/>
          <w:lang w:val="en-US" w:eastAsia="en-US"/>
        </w:rPr>
        <w:t>eg</w:t>
      </w:r>
      <w:r w:rsidR="007B4ECB" w:rsidRPr="007B4ECB">
        <w:rPr>
          <w:rFonts w:eastAsia="Calibri"/>
          <w:lang w:eastAsia="en-US"/>
        </w:rPr>
        <w:t xml:space="preserve">1), продуцирующие </w:t>
      </w:r>
      <w:r w:rsidR="00494C2B">
        <w:rPr>
          <w:rFonts w:eastAsia="Calibri"/>
          <w:lang w:eastAsia="en-US"/>
        </w:rPr>
        <w:t>ИЛ-</w:t>
      </w:r>
      <w:r w:rsidR="007B4ECB" w:rsidRPr="007B4ECB">
        <w:rPr>
          <w:rFonts w:eastAsia="Calibri"/>
          <w:lang w:eastAsia="en-US"/>
        </w:rPr>
        <w:t xml:space="preserve">10, </w:t>
      </w:r>
      <w:r w:rsidR="007B4ECB">
        <w:rPr>
          <w:rFonts w:eastAsia="Calibri"/>
          <w:lang w:eastAsia="en-US"/>
        </w:rPr>
        <w:t>и</w:t>
      </w:r>
      <w:r w:rsidR="007B4ECB" w:rsidRPr="007B4ECB">
        <w:rPr>
          <w:rFonts w:eastAsia="Calibri"/>
          <w:lang w:eastAsia="en-US"/>
        </w:rPr>
        <w:t xml:space="preserve"> Т</w:t>
      </w:r>
      <w:r w:rsidR="00CC1842" w:rsidRPr="00CC1842">
        <w:rPr>
          <w:rFonts w:eastAsia="Calibri"/>
          <w:lang w:eastAsia="en-US"/>
        </w:rPr>
        <w:t>-</w:t>
      </w:r>
      <w:r w:rsidR="007B4ECB" w:rsidRPr="007B4ECB">
        <w:rPr>
          <w:rFonts w:eastAsia="Calibri"/>
          <w:lang w:eastAsia="en-US"/>
        </w:rPr>
        <w:t>хелперы 3 (Т</w:t>
      </w:r>
      <w:r w:rsidR="007B4ECB" w:rsidRPr="007B4ECB">
        <w:rPr>
          <w:rFonts w:eastAsia="Calibri"/>
          <w:vertAlign w:val="subscript"/>
          <w:lang w:val="en-US" w:eastAsia="en-US"/>
        </w:rPr>
        <w:t>H</w:t>
      </w:r>
      <w:r w:rsidR="007B4ECB" w:rsidRPr="007B4ECB">
        <w:rPr>
          <w:rFonts w:eastAsia="Calibri"/>
          <w:lang w:eastAsia="en-US"/>
        </w:rPr>
        <w:t>3), продуцирующие TGF</w:t>
      </w:r>
      <w:r w:rsidR="007B4ECB" w:rsidRPr="00CC1842">
        <w:rPr>
          <w:rFonts w:ascii="Arial Unicode MS" w:eastAsia="Calibri" w:hAnsi="Arial Unicode MS" w:cs="Arial Unicode MS"/>
          <w:lang w:eastAsia="en-US"/>
        </w:rPr>
        <w:t>-</w:t>
      </w:r>
      <w:r w:rsidR="007B4ECB" w:rsidRPr="007B4ECB">
        <w:rPr>
          <w:rFonts w:eastAsia="Calibri"/>
          <w:lang w:eastAsia="en-US"/>
        </w:rPr>
        <w:t>β</w:t>
      </w:r>
      <w:r w:rsidR="00CC1842">
        <w:rPr>
          <w:rFonts w:eastAsia="Calibri"/>
          <w:lang w:eastAsia="en-US"/>
        </w:rPr>
        <w:t>. В результате содержание цитокинов в среде еще больше возрастет.</w:t>
      </w:r>
    </w:p>
    <w:p w:rsidR="00A22161" w:rsidRPr="00A22161" w:rsidRDefault="00A22161" w:rsidP="0054725B">
      <w:pPr>
        <w:rPr>
          <w:rFonts w:eastAsia="Calibri"/>
          <w:lang w:eastAsia="en-US"/>
        </w:rPr>
      </w:pPr>
      <w:r w:rsidRPr="00A22161">
        <w:rPr>
          <w:rFonts w:eastAsia="Calibri"/>
          <w:lang w:eastAsia="en-US"/>
        </w:rPr>
        <w:t xml:space="preserve">Еще одним механизмом формирования периферической аутотолерантности является </w:t>
      </w:r>
      <w:r w:rsidRPr="00A22161">
        <w:rPr>
          <w:rFonts w:eastAsia="Calibri"/>
          <w:i/>
          <w:lang w:eastAsia="en-US"/>
        </w:rPr>
        <w:t>индукция анергии</w:t>
      </w:r>
      <w:r w:rsidRPr="00A22161">
        <w:rPr>
          <w:rFonts w:eastAsia="Calibri"/>
          <w:lang w:eastAsia="en-US"/>
        </w:rPr>
        <w:t xml:space="preserve"> аутореактивных клонов. Известно, что клетки периферических тканей презентируют на своей поверхности </w:t>
      </w:r>
      <w:r w:rsidR="0054725B" w:rsidRPr="00A22161">
        <w:rPr>
          <w:rFonts w:eastAsia="Calibri"/>
          <w:lang w:eastAsia="en-US"/>
        </w:rPr>
        <w:t xml:space="preserve">собственные антигены </w:t>
      </w:r>
      <w:r w:rsidRPr="00A22161">
        <w:rPr>
          <w:rFonts w:eastAsia="Calibri"/>
          <w:lang w:eastAsia="en-US"/>
        </w:rPr>
        <w:t xml:space="preserve">в комплексе с молекулами МНС </w:t>
      </w:r>
      <w:r w:rsidRPr="00A22161">
        <w:rPr>
          <w:rFonts w:eastAsia="Calibri"/>
          <w:lang w:val="en-US" w:eastAsia="en-US"/>
        </w:rPr>
        <w:t>I</w:t>
      </w:r>
      <w:r w:rsidRPr="00A22161">
        <w:rPr>
          <w:rFonts w:eastAsia="Calibri"/>
          <w:lang w:eastAsia="en-US"/>
        </w:rPr>
        <w:t xml:space="preserve"> класса, а дендритные клетки </w:t>
      </w:r>
      <w:r w:rsidR="0054725B">
        <w:rPr>
          <w:rFonts w:eastAsia="Calibri"/>
          <w:lang w:eastAsia="en-US"/>
        </w:rPr>
        <w:t>–</w:t>
      </w:r>
      <w:r w:rsidR="0054725B" w:rsidRPr="0054725B">
        <w:rPr>
          <w:rFonts w:eastAsia="Calibri"/>
          <w:lang w:eastAsia="en-US"/>
        </w:rPr>
        <w:t xml:space="preserve"> </w:t>
      </w:r>
      <w:r w:rsidRPr="00A22161">
        <w:rPr>
          <w:rFonts w:eastAsia="Calibri"/>
          <w:lang w:eastAsia="en-US"/>
        </w:rPr>
        <w:t>с</w:t>
      </w:r>
      <w:r w:rsidR="0054725B" w:rsidRPr="0054725B">
        <w:rPr>
          <w:rFonts w:eastAsia="Calibri"/>
          <w:lang w:eastAsia="en-US"/>
        </w:rPr>
        <w:t xml:space="preserve"> </w:t>
      </w:r>
      <w:r w:rsidRPr="00A22161">
        <w:rPr>
          <w:rFonts w:eastAsia="Calibri"/>
          <w:lang w:eastAsia="en-US"/>
        </w:rPr>
        <w:t xml:space="preserve">молекулами </w:t>
      </w:r>
      <w:r w:rsidR="0054725B" w:rsidRPr="00A22161">
        <w:rPr>
          <w:rFonts w:eastAsia="Calibri"/>
          <w:lang w:eastAsia="en-US"/>
        </w:rPr>
        <w:t xml:space="preserve">МНС </w:t>
      </w:r>
      <w:r w:rsidRPr="00A22161">
        <w:rPr>
          <w:rFonts w:eastAsia="Calibri"/>
          <w:lang w:eastAsia="en-US"/>
        </w:rPr>
        <w:t>обоих классов. Однако клетки периферических тканей не экспрессир</w:t>
      </w:r>
      <w:r w:rsidR="0054725B">
        <w:rPr>
          <w:rFonts w:eastAsia="Calibri"/>
          <w:lang w:eastAsia="en-US"/>
        </w:rPr>
        <w:t>уют</w:t>
      </w:r>
      <w:r w:rsidRPr="00A22161">
        <w:rPr>
          <w:rFonts w:eastAsia="Calibri"/>
          <w:lang w:eastAsia="en-US"/>
        </w:rPr>
        <w:t xml:space="preserve"> костимул</w:t>
      </w:r>
      <w:r w:rsidR="0054725B">
        <w:rPr>
          <w:rFonts w:eastAsia="Calibri"/>
          <w:lang w:eastAsia="en-US"/>
        </w:rPr>
        <w:t>ирующие</w:t>
      </w:r>
      <w:r w:rsidRPr="00A22161">
        <w:rPr>
          <w:rFonts w:eastAsia="Calibri"/>
          <w:lang w:eastAsia="en-US"/>
        </w:rPr>
        <w:t xml:space="preserve"> молекулы, а ДК в отсутствие провоспалительных цитокинов экспрессируют их в минимальном количестве. В случае распознавания антигена Т-лимфоцитами </w:t>
      </w:r>
      <w:r w:rsidR="0054725B">
        <w:rPr>
          <w:rFonts w:eastAsia="Calibri"/>
          <w:lang w:eastAsia="en-US"/>
        </w:rPr>
        <w:t>в</w:t>
      </w:r>
      <w:r w:rsidRPr="00A22161">
        <w:rPr>
          <w:rFonts w:eastAsia="Calibri"/>
          <w:lang w:eastAsia="en-US"/>
        </w:rPr>
        <w:t xml:space="preserve"> отсутствии костимул</w:t>
      </w:r>
      <w:r w:rsidR="0054725B">
        <w:rPr>
          <w:rFonts w:eastAsia="Calibri"/>
          <w:lang w:eastAsia="en-US"/>
        </w:rPr>
        <w:t>ирующих</w:t>
      </w:r>
      <w:r w:rsidRPr="00A22161">
        <w:rPr>
          <w:rFonts w:eastAsia="Calibri"/>
          <w:lang w:eastAsia="en-US"/>
        </w:rPr>
        <w:t xml:space="preserve"> сигналов от </w:t>
      </w:r>
      <w:r w:rsidR="0054725B">
        <w:rPr>
          <w:rFonts w:eastAsia="Calibri"/>
          <w:lang w:eastAsia="en-US"/>
        </w:rPr>
        <w:t>АПК</w:t>
      </w:r>
      <w:r w:rsidRPr="00A22161">
        <w:rPr>
          <w:rFonts w:eastAsia="Calibri"/>
          <w:lang w:eastAsia="en-US"/>
        </w:rPr>
        <w:t>, развивается стабильная утрата способности Т-лимфоцитов к активации или их анергия.</w:t>
      </w:r>
    </w:p>
    <w:p w:rsidR="00A22161" w:rsidRPr="00A22161" w:rsidRDefault="00A22161" w:rsidP="0054725B">
      <w:pPr>
        <w:rPr>
          <w:rFonts w:eastAsia="Calibri"/>
          <w:lang w:eastAsia="en-US"/>
        </w:rPr>
      </w:pPr>
      <w:r w:rsidRPr="00A22161">
        <w:rPr>
          <w:rFonts w:eastAsia="Calibri"/>
          <w:lang w:eastAsia="en-US"/>
        </w:rPr>
        <w:t>Таким образом,</w:t>
      </w:r>
      <w:r w:rsidRPr="00A22161">
        <w:rPr>
          <w:rFonts w:eastAsia="Calibri"/>
          <w:i/>
          <w:lang w:eastAsia="en-US"/>
        </w:rPr>
        <w:t xml:space="preserve"> </w:t>
      </w:r>
      <w:r w:rsidRPr="00A22161">
        <w:rPr>
          <w:rFonts w:eastAsia="Calibri"/>
          <w:lang w:eastAsia="en-US"/>
        </w:rPr>
        <w:t>центральная селекция – это механизм позволяющий элиминировать вновь сформированные высоко аутореактивные клоны Т-лимфоцитов в тимусе. Принцип периферической толерантности, индуцируемой у зрелых потенциально аутореактивных лимфоцитов, все-таки покинувших тимус, основан на индукции анергии или неотвечаемости на аутоантигены, супрессии регуляторными клетками или индукции развития из наивных Т-лимфоцитов регуляторных клеток, а не эффекторных.</w:t>
      </w:r>
    </w:p>
    <w:p w:rsidR="00A22161" w:rsidRPr="00A22161" w:rsidRDefault="00A22161" w:rsidP="0054725B">
      <w:pPr>
        <w:rPr>
          <w:rFonts w:eastAsia="Calibri"/>
          <w:lang w:eastAsia="en-US"/>
        </w:rPr>
      </w:pPr>
      <w:r w:rsidRPr="00A22161">
        <w:rPr>
          <w:rFonts w:eastAsia="Calibri"/>
          <w:b/>
          <w:lang w:eastAsia="en-US"/>
        </w:rPr>
        <w:t>Селекция аутореактивных В-лимфоцитов</w:t>
      </w:r>
      <w:r w:rsidR="0054725B">
        <w:rPr>
          <w:rFonts w:eastAsia="Calibri"/>
          <w:b/>
          <w:lang w:eastAsia="en-US"/>
        </w:rPr>
        <w:t>.</w:t>
      </w:r>
      <w:r w:rsidRPr="00A22161">
        <w:rPr>
          <w:rFonts w:eastAsia="Calibri"/>
          <w:lang w:eastAsia="en-US"/>
        </w:rPr>
        <w:t xml:space="preserve"> </w:t>
      </w:r>
      <w:r w:rsidR="00060153">
        <w:rPr>
          <w:rFonts w:eastAsia="Calibri"/>
          <w:lang w:eastAsia="en-US"/>
        </w:rPr>
        <w:t xml:space="preserve">Этот процесс </w:t>
      </w:r>
      <w:r w:rsidRPr="00A22161">
        <w:rPr>
          <w:rFonts w:eastAsia="Calibri"/>
          <w:lang w:eastAsia="en-US"/>
        </w:rPr>
        <w:t xml:space="preserve">осуществляется по принципам аналогичным селекции Т-лимфоцитов. Можно выделить следующие </w:t>
      </w:r>
      <w:r w:rsidRPr="003234CA">
        <w:rPr>
          <w:rFonts w:eastAsia="Calibri"/>
          <w:lang w:eastAsia="en-US"/>
        </w:rPr>
        <w:t>этапы селекции аутореактивных В-лимфоцитов</w:t>
      </w:r>
      <w:r w:rsidRPr="00A22161">
        <w:rPr>
          <w:rFonts w:eastAsia="Calibri"/>
          <w:lang w:eastAsia="en-US"/>
        </w:rPr>
        <w:t>:</w:t>
      </w:r>
    </w:p>
    <w:p w:rsidR="00A22161" w:rsidRPr="00A22161" w:rsidRDefault="00A22161" w:rsidP="00686DDF">
      <w:pPr>
        <w:numPr>
          <w:ilvl w:val="0"/>
          <w:numId w:val="15"/>
        </w:numPr>
        <w:tabs>
          <w:tab w:val="clear" w:pos="360"/>
          <w:tab w:val="num" w:pos="426"/>
        </w:tabs>
        <w:spacing w:after="200" w:line="276" w:lineRule="auto"/>
        <w:ind w:left="426" w:hanging="426"/>
        <w:jc w:val="left"/>
        <w:rPr>
          <w:rFonts w:eastAsia="Calibri"/>
          <w:lang w:eastAsia="en-US"/>
        </w:rPr>
      </w:pPr>
      <w:r w:rsidRPr="00A22161">
        <w:rPr>
          <w:rFonts w:eastAsia="Calibri"/>
          <w:lang w:eastAsia="en-US"/>
        </w:rPr>
        <w:t xml:space="preserve">клональная селекция незрелых B клеток в костном мозге; </w:t>
      </w:r>
    </w:p>
    <w:p w:rsidR="00A22161" w:rsidRPr="00A22161" w:rsidRDefault="00A22161" w:rsidP="00686DDF">
      <w:pPr>
        <w:numPr>
          <w:ilvl w:val="0"/>
          <w:numId w:val="15"/>
        </w:numPr>
        <w:tabs>
          <w:tab w:val="clear" w:pos="360"/>
          <w:tab w:val="num" w:pos="426"/>
        </w:tabs>
        <w:spacing w:after="200" w:line="276" w:lineRule="auto"/>
        <w:ind w:left="426" w:hanging="426"/>
        <w:jc w:val="left"/>
        <w:rPr>
          <w:rFonts w:eastAsia="Calibri"/>
          <w:lang w:eastAsia="en-US"/>
        </w:rPr>
      </w:pPr>
      <w:r w:rsidRPr="00A22161">
        <w:rPr>
          <w:rFonts w:eastAsia="Calibri"/>
          <w:lang w:eastAsia="en-US"/>
        </w:rPr>
        <w:t xml:space="preserve">периферическая селекция наивных B клеток; </w:t>
      </w:r>
    </w:p>
    <w:p w:rsidR="00A22161" w:rsidRPr="00A22161" w:rsidRDefault="00A22161" w:rsidP="00686DDF">
      <w:pPr>
        <w:numPr>
          <w:ilvl w:val="0"/>
          <w:numId w:val="15"/>
        </w:numPr>
        <w:tabs>
          <w:tab w:val="clear" w:pos="360"/>
          <w:tab w:val="num" w:pos="426"/>
        </w:tabs>
        <w:spacing w:after="200" w:line="276" w:lineRule="auto"/>
        <w:ind w:left="426" w:hanging="426"/>
        <w:jc w:val="left"/>
        <w:rPr>
          <w:rFonts w:eastAsia="Calibri"/>
          <w:lang w:eastAsia="en-US"/>
        </w:rPr>
      </w:pPr>
      <w:r w:rsidRPr="00A22161">
        <w:rPr>
          <w:rFonts w:eastAsia="Calibri"/>
          <w:bCs/>
          <w:lang w:eastAsia="en-US"/>
        </w:rPr>
        <w:t>недостаток помощи от T клеток.</w:t>
      </w:r>
    </w:p>
    <w:p w:rsidR="00A22161" w:rsidRPr="00A22161" w:rsidRDefault="00A22161" w:rsidP="003234CA">
      <w:pPr>
        <w:rPr>
          <w:rFonts w:eastAsia="Calibri"/>
          <w:lang w:eastAsia="en-US"/>
        </w:rPr>
      </w:pPr>
      <w:r w:rsidRPr="00A22161">
        <w:rPr>
          <w:rFonts w:eastAsia="Calibri"/>
          <w:lang w:eastAsia="en-US"/>
        </w:rPr>
        <w:t xml:space="preserve">Центральная селекция В-лимфоцитов осуществляется в костном мозге. Аутоспецифические В-клетки, провзаимодействовавшие со стромальными клетками костного мозга, аналогично Т-лимфоцитам подвергаются апоптозу. Те аутореактивные В-лимфоциты, которые все-таки попали в циркуляцию, могут здесь встретить и распознать аутоантиген, но после </w:t>
      </w:r>
      <w:r w:rsidR="003234CA">
        <w:rPr>
          <w:rFonts w:eastAsia="Calibri"/>
          <w:lang w:eastAsia="en-US"/>
        </w:rPr>
        <w:t>связывания антигена</w:t>
      </w:r>
      <w:r w:rsidRPr="00A22161">
        <w:rPr>
          <w:rFonts w:eastAsia="Calibri"/>
          <w:lang w:eastAsia="en-US"/>
        </w:rPr>
        <w:t xml:space="preserve"> В-клетки </w:t>
      </w:r>
      <w:r w:rsidR="003234CA">
        <w:rPr>
          <w:rFonts w:eastAsia="Calibri"/>
          <w:lang w:eastAsia="en-US"/>
        </w:rPr>
        <w:t>утрачивают на своей поверхности молекулы адгезии,</w:t>
      </w:r>
      <w:r w:rsidRPr="00A22161">
        <w:rPr>
          <w:rFonts w:eastAsia="Calibri"/>
          <w:lang w:eastAsia="en-US"/>
        </w:rPr>
        <w:t xml:space="preserve"> </w:t>
      </w:r>
      <w:r w:rsidR="003234CA">
        <w:rPr>
          <w:rFonts w:eastAsia="Calibri"/>
          <w:lang w:eastAsia="en-US"/>
        </w:rPr>
        <w:t xml:space="preserve">позволяющие им </w:t>
      </w:r>
      <w:r w:rsidRPr="00A22161">
        <w:rPr>
          <w:rFonts w:eastAsia="Calibri"/>
          <w:lang w:eastAsia="en-US"/>
        </w:rPr>
        <w:t>попасть в лимфатический узел, а без костимуляции со стороны дендритных клеток лимфатических узлов В-лимфоциты погибают.</w:t>
      </w:r>
      <w:r w:rsidR="00465184">
        <w:rPr>
          <w:rFonts w:eastAsia="Calibri"/>
          <w:lang w:eastAsia="en-US"/>
        </w:rPr>
        <w:t xml:space="preserve"> А</w:t>
      </w:r>
      <w:r w:rsidRPr="00A22161">
        <w:rPr>
          <w:rFonts w:eastAsia="Calibri"/>
          <w:lang w:eastAsia="en-US"/>
        </w:rPr>
        <w:t xml:space="preserve">утореактивные клоны В-лимфоцитов, </w:t>
      </w:r>
      <w:r w:rsidR="00465184">
        <w:rPr>
          <w:rFonts w:eastAsia="Calibri"/>
          <w:lang w:eastAsia="en-US"/>
        </w:rPr>
        <w:t xml:space="preserve">избежавшие элиминации на этапах центральной и периферической селекции, могут служить источником аутоантител, но концентрация их будет невелика, поскольку </w:t>
      </w:r>
      <w:r w:rsidRPr="00A22161">
        <w:rPr>
          <w:rFonts w:eastAsia="Calibri"/>
          <w:lang w:eastAsia="en-US"/>
        </w:rPr>
        <w:t xml:space="preserve">без Т-лимфоцитов </w:t>
      </w:r>
      <w:r w:rsidR="00465184">
        <w:rPr>
          <w:rFonts w:eastAsia="Calibri"/>
          <w:lang w:eastAsia="en-US"/>
        </w:rPr>
        <w:t xml:space="preserve">В-клетки не могут </w:t>
      </w:r>
      <w:r w:rsidRPr="00A22161">
        <w:rPr>
          <w:rFonts w:eastAsia="Calibri"/>
          <w:lang w:eastAsia="en-US"/>
        </w:rPr>
        <w:t xml:space="preserve">эффективно </w:t>
      </w:r>
      <w:r w:rsidR="00465184">
        <w:rPr>
          <w:rFonts w:eastAsia="Calibri"/>
          <w:lang w:eastAsia="en-US"/>
        </w:rPr>
        <w:t xml:space="preserve">пролиферировать и </w:t>
      </w:r>
      <w:r w:rsidRPr="00A22161">
        <w:rPr>
          <w:rFonts w:eastAsia="Calibri"/>
          <w:lang w:eastAsia="en-US"/>
        </w:rPr>
        <w:t>продуцировать антитела.</w:t>
      </w:r>
      <w:r w:rsidR="00465184" w:rsidRPr="00465184">
        <w:rPr>
          <w:rFonts w:eastAsia="Calibri"/>
          <w:lang w:eastAsia="en-US"/>
        </w:rPr>
        <w:t xml:space="preserve"> </w:t>
      </w:r>
      <w:r w:rsidR="00465184">
        <w:rPr>
          <w:rFonts w:eastAsia="Calibri"/>
          <w:lang w:eastAsia="en-US"/>
        </w:rPr>
        <w:t xml:space="preserve">Поэтому у любого здорового человека можно выявить </w:t>
      </w:r>
      <w:r w:rsidR="00347E05">
        <w:rPr>
          <w:rFonts w:eastAsia="Calibri"/>
          <w:lang w:eastAsia="en-US"/>
        </w:rPr>
        <w:t xml:space="preserve">аутоантитела к </w:t>
      </w:r>
      <w:r w:rsidR="00465184">
        <w:rPr>
          <w:rFonts w:eastAsia="Calibri"/>
          <w:lang w:eastAsia="en-US"/>
        </w:rPr>
        <w:t>широк</w:t>
      </w:r>
      <w:r w:rsidR="00347E05">
        <w:rPr>
          <w:rFonts w:eastAsia="Calibri"/>
          <w:lang w:eastAsia="en-US"/>
        </w:rPr>
        <w:t>ому</w:t>
      </w:r>
      <w:r w:rsidR="00465184">
        <w:rPr>
          <w:rFonts w:eastAsia="Calibri"/>
          <w:lang w:eastAsia="en-US"/>
        </w:rPr>
        <w:t xml:space="preserve"> спектр</w:t>
      </w:r>
      <w:r w:rsidR="00347E05">
        <w:rPr>
          <w:rFonts w:eastAsia="Calibri"/>
          <w:lang w:eastAsia="en-US"/>
        </w:rPr>
        <w:t>у аутоантигенов</w:t>
      </w:r>
      <w:r w:rsidR="00465184">
        <w:rPr>
          <w:rFonts w:eastAsia="Calibri"/>
          <w:lang w:eastAsia="en-US"/>
        </w:rPr>
        <w:t>, но в небольш</w:t>
      </w:r>
      <w:r w:rsidR="00347E05">
        <w:rPr>
          <w:rFonts w:eastAsia="Calibri"/>
          <w:lang w:eastAsia="en-US"/>
        </w:rPr>
        <w:t>их, диагностически не значимых количествах</w:t>
      </w:r>
      <w:r w:rsidR="00465184">
        <w:rPr>
          <w:rFonts w:eastAsia="Calibri"/>
          <w:lang w:eastAsia="en-US"/>
        </w:rPr>
        <w:t>.</w:t>
      </w:r>
    </w:p>
    <w:p w:rsidR="00A22161" w:rsidRPr="003234CA" w:rsidRDefault="00A22161" w:rsidP="00CB1F6D">
      <w:pPr>
        <w:pStyle w:val="2"/>
        <w:rPr>
          <w:szCs w:val="28"/>
        </w:rPr>
      </w:pPr>
      <w:bookmarkStart w:id="54" w:name="_Toc398540549"/>
      <w:r w:rsidRPr="003234CA">
        <w:t>Этиология аутоиммунных заболеваний</w:t>
      </w:r>
      <w:bookmarkEnd w:id="54"/>
    </w:p>
    <w:p w:rsidR="00A22161" w:rsidRPr="00A22161" w:rsidRDefault="00A22161" w:rsidP="00CB1F6D">
      <w:pPr>
        <w:rPr>
          <w:rFonts w:eastAsia="Calibri"/>
          <w:lang w:eastAsia="en-US"/>
        </w:rPr>
      </w:pPr>
      <w:r w:rsidRPr="00A22161">
        <w:rPr>
          <w:rFonts w:eastAsia="Calibri"/>
          <w:lang w:eastAsia="en-US"/>
        </w:rPr>
        <w:t xml:space="preserve">К развитию аутоиммунной патологии может привести </w:t>
      </w:r>
      <w:r w:rsidR="00CB1F6D">
        <w:rPr>
          <w:rFonts w:eastAsia="Calibri"/>
          <w:lang w:eastAsia="en-US"/>
        </w:rPr>
        <w:t>поломка</w:t>
      </w:r>
      <w:r w:rsidRPr="00A22161">
        <w:rPr>
          <w:rFonts w:eastAsia="Calibri"/>
          <w:lang w:eastAsia="en-US"/>
        </w:rPr>
        <w:t xml:space="preserve"> любого из механизмов</w:t>
      </w:r>
      <w:r w:rsidR="00CB1F6D">
        <w:rPr>
          <w:rFonts w:eastAsia="Calibri"/>
          <w:lang w:eastAsia="en-US"/>
        </w:rPr>
        <w:t>,</w:t>
      </w:r>
      <w:r w:rsidRPr="00A22161">
        <w:rPr>
          <w:rFonts w:eastAsia="Calibri"/>
          <w:lang w:eastAsia="en-US"/>
        </w:rPr>
        <w:t xml:space="preserve"> обеспечивающих толерантность к собственным антигенам. Нарушение тимической селекции</w:t>
      </w:r>
      <w:r w:rsidR="00CB1F6D">
        <w:rPr>
          <w:rFonts w:eastAsia="Calibri"/>
          <w:lang w:eastAsia="en-US"/>
        </w:rPr>
        <w:t>, по всей видимости,</w:t>
      </w:r>
      <w:r w:rsidRPr="00A22161">
        <w:rPr>
          <w:rFonts w:eastAsia="Calibri"/>
          <w:lang w:eastAsia="en-US"/>
        </w:rPr>
        <w:t xml:space="preserve"> одна из самых важных причин </w:t>
      </w:r>
      <w:r w:rsidR="00CB1F6D">
        <w:rPr>
          <w:rFonts w:eastAsia="Calibri"/>
          <w:lang w:eastAsia="en-US"/>
        </w:rPr>
        <w:t>утраты</w:t>
      </w:r>
      <w:r w:rsidRPr="00A22161">
        <w:rPr>
          <w:rFonts w:eastAsia="Calibri"/>
          <w:lang w:eastAsia="en-US"/>
        </w:rPr>
        <w:t xml:space="preserve"> толерантности к собственным антигенам.</w:t>
      </w:r>
    </w:p>
    <w:p w:rsidR="00A22161" w:rsidRPr="00A22161" w:rsidRDefault="00037B8D" w:rsidP="00CB1F6D">
      <w:pPr>
        <w:rPr>
          <w:rFonts w:eastAsia="Calibri"/>
          <w:lang w:eastAsia="en-US"/>
        </w:rPr>
      </w:pPr>
      <w:r>
        <w:rPr>
          <w:rFonts w:eastAsia="Calibri"/>
          <w:b/>
          <w:lang w:eastAsia="en-US"/>
        </w:rPr>
        <w:t>Н</w:t>
      </w:r>
      <w:r w:rsidR="00A22161" w:rsidRPr="00B10D15">
        <w:rPr>
          <w:rFonts w:eastAsia="Calibri"/>
          <w:b/>
          <w:lang w:eastAsia="en-US"/>
        </w:rPr>
        <w:t>арушени</w:t>
      </w:r>
      <w:r>
        <w:rPr>
          <w:rFonts w:eastAsia="Calibri"/>
          <w:b/>
          <w:lang w:eastAsia="en-US"/>
        </w:rPr>
        <w:t>е</w:t>
      </w:r>
      <w:r w:rsidR="00A22161" w:rsidRPr="00B10D15">
        <w:rPr>
          <w:rFonts w:eastAsia="Calibri"/>
          <w:b/>
          <w:lang w:eastAsia="en-US"/>
        </w:rPr>
        <w:t xml:space="preserve"> тимической селекции</w:t>
      </w:r>
      <w:r w:rsidR="00CB1F6D">
        <w:rPr>
          <w:rFonts w:eastAsia="Calibri"/>
          <w:b/>
          <w:lang w:eastAsia="en-US"/>
        </w:rPr>
        <w:t xml:space="preserve">. </w:t>
      </w:r>
      <w:r w:rsidR="00A22161" w:rsidRPr="00A22161">
        <w:rPr>
          <w:rFonts w:eastAsia="Calibri"/>
          <w:lang w:eastAsia="en-US"/>
        </w:rPr>
        <w:t>С периода полового созревания начинается постепенная инволюция тимуса – каждый год примерно 3% ткани вилочковой железы замещается жировой и соответственно тот путь, который проходят Т-лимфоциты в процессе селекции уменьшается, а вероятность</w:t>
      </w:r>
      <w:r w:rsidR="00CB1F6D">
        <w:rPr>
          <w:rFonts w:eastAsia="Calibri"/>
          <w:lang w:eastAsia="en-US"/>
        </w:rPr>
        <w:t xml:space="preserve"> того</w:t>
      </w:r>
      <w:r w:rsidR="00A22161" w:rsidRPr="00A22161">
        <w:rPr>
          <w:rFonts w:eastAsia="Calibri"/>
          <w:lang w:eastAsia="en-US"/>
        </w:rPr>
        <w:t>, что аутореактивные Т-лимфоциты избегнут апоптоза и выйдут в циркуляцию увеличивается. Соответственно увеличивается и риск развития аутоиммунных заболеваний.</w:t>
      </w:r>
      <w:r w:rsidR="00CB1F6D">
        <w:rPr>
          <w:rFonts w:eastAsia="Calibri"/>
          <w:lang w:eastAsia="en-US"/>
        </w:rPr>
        <w:t xml:space="preserve"> Длительный прием к</w:t>
      </w:r>
      <w:r w:rsidR="00A22161" w:rsidRPr="00A22161">
        <w:rPr>
          <w:rFonts w:eastAsia="Calibri"/>
          <w:lang w:eastAsia="en-US"/>
        </w:rPr>
        <w:t>ортикостероид</w:t>
      </w:r>
      <w:r w:rsidR="00424FF9">
        <w:rPr>
          <w:rFonts w:eastAsia="Calibri"/>
          <w:lang w:eastAsia="en-US"/>
        </w:rPr>
        <w:t>ных препаратов</w:t>
      </w:r>
      <w:r w:rsidR="00CB1F6D">
        <w:rPr>
          <w:rFonts w:eastAsia="Calibri"/>
          <w:lang w:eastAsia="en-US"/>
        </w:rPr>
        <w:t>, как</w:t>
      </w:r>
      <w:r w:rsidR="00A22161" w:rsidRPr="00A22161">
        <w:rPr>
          <w:rFonts w:eastAsia="Calibri"/>
          <w:lang w:eastAsia="en-US"/>
        </w:rPr>
        <w:t xml:space="preserve"> и </w:t>
      </w:r>
      <w:r w:rsidR="00CB1F6D">
        <w:rPr>
          <w:rFonts w:eastAsia="Calibri"/>
          <w:lang w:eastAsia="en-US"/>
        </w:rPr>
        <w:t xml:space="preserve">хронический </w:t>
      </w:r>
      <w:r w:rsidR="00424FF9">
        <w:rPr>
          <w:rFonts w:eastAsia="Calibri"/>
          <w:lang w:eastAsia="en-US"/>
        </w:rPr>
        <w:t xml:space="preserve">стресс, сопровождающийся повышенной продукцией гормонов надпочечников, </w:t>
      </w:r>
      <w:r w:rsidR="00A22161" w:rsidRPr="00A22161">
        <w:rPr>
          <w:rFonts w:eastAsia="Calibri"/>
          <w:lang w:eastAsia="en-US"/>
        </w:rPr>
        <w:t>ускоря</w:t>
      </w:r>
      <w:r w:rsidR="00424FF9">
        <w:rPr>
          <w:rFonts w:eastAsia="Calibri"/>
          <w:lang w:eastAsia="en-US"/>
        </w:rPr>
        <w:t>ю</w:t>
      </w:r>
      <w:r w:rsidR="00A22161" w:rsidRPr="00A22161">
        <w:rPr>
          <w:rFonts w:eastAsia="Calibri"/>
          <w:lang w:eastAsia="en-US"/>
        </w:rPr>
        <w:t>т инволюцию тимуса и тем самым привод</w:t>
      </w:r>
      <w:r w:rsidR="00424FF9">
        <w:rPr>
          <w:rFonts w:eastAsia="Calibri"/>
          <w:lang w:eastAsia="en-US"/>
        </w:rPr>
        <w:t>я</w:t>
      </w:r>
      <w:r w:rsidR="00A22161" w:rsidRPr="00A22161">
        <w:rPr>
          <w:rFonts w:eastAsia="Calibri"/>
          <w:lang w:eastAsia="en-US"/>
        </w:rPr>
        <w:t>т к нарушению процессов центральной селекции.</w:t>
      </w:r>
    </w:p>
    <w:p w:rsidR="00A22161" w:rsidRPr="00A22161" w:rsidRDefault="00424FF9" w:rsidP="00E01E4C">
      <w:pPr>
        <w:rPr>
          <w:rFonts w:eastAsia="Calibri"/>
          <w:lang w:eastAsia="en-US"/>
        </w:rPr>
      </w:pPr>
      <w:r>
        <w:rPr>
          <w:rFonts w:eastAsia="Calibri"/>
          <w:lang w:eastAsia="en-US"/>
        </w:rPr>
        <w:t>А</w:t>
      </w:r>
      <w:r w:rsidR="00A22161" w:rsidRPr="00A22161">
        <w:rPr>
          <w:rFonts w:eastAsia="Calibri"/>
          <w:lang w:eastAsia="en-US"/>
        </w:rPr>
        <w:t>утоиммунны</w:t>
      </w:r>
      <w:r>
        <w:rPr>
          <w:rFonts w:eastAsia="Calibri"/>
          <w:lang w:eastAsia="en-US"/>
        </w:rPr>
        <w:t>е</w:t>
      </w:r>
      <w:r w:rsidR="00A22161" w:rsidRPr="00A22161">
        <w:rPr>
          <w:rFonts w:eastAsia="Calibri"/>
          <w:lang w:eastAsia="en-US"/>
        </w:rPr>
        <w:t xml:space="preserve"> заболевани</w:t>
      </w:r>
      <w:r>
        <w:rPr>
          <w:rFonts w:eastAsia="Calibri"/>
          <w:lang w:eastAsia="en-US"/>
        </w:rPr>
        <w:t>я</w:t>
      </w:r>
      <w:r w:rsidR="00A22161" w:rsidRPr="00A22161">
        <w:rPr>
          <w:rFonts w:eastAsia="Calibri"/>
          <w:lang w:eastAsia="en-US"/>
        </w:rPr>
        <w:t xml:space="preserve"> часто </w:t>
      </w:r>
      <w:r>
        <w:rPr>
          <w:rFonts w:eastAsia="Calibri"/>
          <w:lang w:eastAsia="en-US"/>
        </w:rPr>
        <w:t xml:space="preserve">начинаются </w:t>
      </w:r>
      <w:r w:rsidR="00A157F2">
        <w:rPr>
          <w:rFonts w:eastAsia="Calibri"/>
          <w:lang w:eastAsia="en-US"/>
        </w:rPr>
        <w:t>через короткий промежуток после</w:t>
      </w:r>
      <w:r w:rsidR="00A22161" w:rsidRPr="00A22161">
        <w:rPr>
          <w:rFonts w:eastAsia="Calibri"/>
          <w:lang w:eastAsia="en-US"/>
        </w:rPr>
        <w:t xml:space="preserve"> остры</w:t>
      </w:r>
      <w:r w:rsidR="00A157F2">
        <w:rPr>
          <w:rFonts w:eastAsia="Calibri"/>
          <w:lang w:eastAsia="en-US"/>
        </w:rPr>
        <w:t>х</w:t>
      </w:r>
      <w:r w:rsidR="00A22161" w:rsidRPr="00A22161">
        <w:rPr>
          <w:rFonts w:eastAsia="Calibri"/>
          <w:lang w:eastAsia="en-US"/>
        </w:rPr>
        <w:t xml:space="preserve"> инфекци</w:t>
      </w:r>
      <w:r w:rsidR="00A157F2">
        <w:rPr>
          <w:rFonts w:eastAsia="Calibri"/>
          <w:lang w:eastAsia="en-US"/>
        </w:rPr>
        <w:t>й.</w:t>
      </w:r>
      <w:r>
        <w:rPr>
          <w:rFonts w:eastAsia="Calibri"/>
          <w:lang w:eastAsia="en-US"/>
        </w:rPr>
        <w:t xml:space="preserve"> </w:t>
      </w:r>
      <w:r w:rsidR="00A22161" w:rsidRPr="00A22161">
        <w:rPr>
          <w:rFonts w:eastAsia="Calibri"/>
          <w:lang w:eastAsia="en-US"/>
        </w:rPr>
        <w:t xml:space="preserve">Считается, что выделяемые в ответ на инфицирование провоспалительные цитокины, способствуют выходу незрелых клеток не только из костного мозга, но и из тимуса. В этом случае повышается вероятность выхода в циркуляцию Т-лимфоцитов, </w:t>
      </w:r>
      <w:r w:rsidR="00A157F2">
        <w:rPr>
          <w:rFonts w:eastAsia="Calibri"/>
          <w:lang w:eastAsia="en-US"/>
        </w:rPr>
        <w:t xml:space="preserve">непрошедших </w:t>
      </w:r>
      <w:r w:rsidR="00A157F2" w:rsidRPr="00A22161">
        <w:rPr>
          <w:rFonts w:eastAsia="Calibri"/>
          <w:lang w:eastAsia="en-US"/>
        </w:rPr>
        <w:t>селекци</w:t>
      </w:r>
      <w:r w:rsidR="00A157F2">
        <w:rPr>
          <w:rFonts w:eastAsia="Calibri"/>
          <w:lang w:eastAsia="en-US"/>
        </w:rPr>
        <w:t>ю</w:t>
      </w:r>
      <w:r w:rsidR="00A22161" w:rsidRPr="00A22161">
        <w:rPr>
          <w:rFonts w:eastAsia="Calibri"/>
          <w:lang w:eastAsia="en-US"/>
        </w:rPr>
        <w:t>, а значит с большой вероятностью аутореактивных.</w:t>
      </w:r>
    </w:p>
    <w:p w:rsidR="00A22161" w:rsidRPr="00A22161" w:rsidRDefault="00037B8D" w:rsidP="00F45816">
      <w:pPr>
        <w:rPr>
          <w:rFonts w:eastAsia="Calibri"/>
          <w:lang w:eastAsia="en-US"/>
        </w:rPr>
      </w:pPr>
      <w:r>
        <w:rPr>
          <w:rFonts w:eastAsia="Calibri"/>
          <w:b/>
          <w:lang w:eastAsia="en-US"/>
        </w:rPr>
        <w:t>Н</w:t>
      </w:r>
      <w:r w:rsidR="00A22161" w:rsidRPr="00F45816">
        <w:rPr>
          <w:rFonts w:eastAsia="Calibri"/>
          <w:b/>
          <w:lang w:eastAsia="en-US"/>
        </w:rPr>
        <w:t>арушени</w:t>
      </w:r>
      <w:r>
        <w:rPr>
          <w:rFonts w:eastAsia="Calibri"/>
          <w:b/>
          <w:lang w:eastAsia="en-US"/>
        </w:rPr>
        <w:t>е</w:t>
      </w:r>
      <w:r w:rsidR="00A22161" w:rsidRPr="00F45816">
        <w:rPr>
          <w:rFonts w:eastAsia="Calibri"/>
          <w:b/>
          <w:lang w:eastAsia="en-US"/>
        </w:rPr>
        <w:t xml:space="preserve"> периферической селекции</w:t>
      </w:r>
      <w:r w:rsidR="00E01E4C" w:rsidRPr="00F45816">
        <w:rPr>
          <w:rFonts w:eastAsia="Calibri"/>
          <w:b/>
          <w:lang w:eastAsia="en-US"/>
        </w:rPr>
        <w:t xml:space="preserve">. </w:t>
      </w:r>
      <w:r w:rsidR="00E01E4C" w:rsidRPr="00F45816">
        <w:rPr>
          <w:rFonts w:eastAsia="Calibri"/>
          <w:lang w:eastAsia="en-US"/>
        </w:rPr>
        <w:t>Н</w:t>
      </w:r>
      <w:r w:rsidR="00A22161" w:rsidRPr="00F45816">
        <w:rPr>
          <w:rFonts w:eastAsia="Calibri"/>
          <w:lang w:eastAsia="en-US"/>
        </w:rPr>
        <w:t>аивные</w:t>
      </w:r>
      <w:r w:rsidR="00A22161" w:rsidRPr="00A22161">
        <w:rPr>
          <w:rFonts w:eastAsia="Calibri"/>
          <w:lang w:eastAsia="en-US"/>
        </w:rPr>
        <w:t xml:space="preserve"> лимфоциты, покидающие центральные органы иммунной системы</w:t>
      </w:r>
      <w:r w:rsidR="00E01E4C">
        <w:rPr>
          <w:rFonts w:eastAsia="Calibri"/>
          <w:lang w:eastAsia="en-US"/>
        </w:rPr>
        <w:t>,</w:t>
      </w:r>
      <w:r w:rsidR="00A22161" w:rsidRPr="00A22161">
        <w:rPr>
          <w:rFonts w:eastAsia="Calibri"/>
          <w:lang w:eastAsia="en-US"/>
        </w:rPr>
        <w:t xml:space="preserve"> </w:t>
      </w:r>
      <w:r w:rsidR="00E01E4C">
        <w:rPr>
          <w:rFonts w:eastAsia="Calibri"/>
          <w:lang w:eastAsia="en-US"/>
        </w:rPr>
        <w:t>в</w:t>
      </w:r>
      <w:r w:rsidR="00E01E4C" w:rsidRPr="00A22161">
        <w:rPr>
          <w:rFonts w:eastAsia="Calibri"/>
          <w:lang w:eastAsia="en-US"/>
        </w:rPr>
        <w:t xml:space="preserve"> норм</w:t>
      </w:r>
      <w:r w:rsidR="00E01E4C">
        <w:rPr>
          <w:rFonts w:eastAsia="Calibri"/>
          <w:lang w:eastAsia="en-US"/>
        </w:rPr>
        <w:t>альных условиях</w:t>
      </w:r>
      <w:r w:rsidR="00E01E4C" w:rsidRPr="00A22161">
        <w:rPr>
          <w:rFonts w:eastAsia="Calibri"/>
          <w:lang w:eastAsia="en-US"/>
        </w:rPr>
        <w:t xml:space="preserve"> </w:t>
      </w:r>
      <w:r w:rsidR="00A22161" w:rsidRPr="00A22161">
        <w:rPr>
          <w:rFonts w:eastAsia="Calibri"/>
          <w:lang w:eastAsia="en-US"/>
        </w:rPr>
        <w:t xml:space="preserve">не могут попасть ни в какие ткани, а только в лимфатические узлы. Однако </w:t>
      </w:r>
      <w:r w:rsidR="00445815">
        <w:rPr>
          <w:rFonts w:eastAsia="Calibri"/>
          <w:lang w:eastAsia="en-US"/>
        </w:rPr>
        <w:t>при</w:t>
      </w:r>
      <w:r w:rsidR="00A22161" w:rsidRPr="00A22161">
        <w:rPr>
          <w:rFonts w:eastAsia="Calibri"/>
          <w:lang w:eastAsia="en-US"/>
        </w:rPr>
        <w:t xml:space="preserve"> развити</w:t>
      </w:r>
      <w:r w:rsidR="00445815">
        <w:rPr>
          <w:rFonts w:eastAsia="Calibri"/>
          <w:lang w:eastAsia="en-US"/>
        </w:rPr>
        <w:t>и</w:t>
      </w:r>
      <w:r w:rsidR="00A22161" w:rsidRPr="00A22161">
        <w:rPr>
          <w:rFonts w:eastAsia="Calibri"/>
          <w:lang w:eastAsia="en-US"/>
        </w:rPr>
        <w:t xml:space="preserve"> воспалительной реакции </w:t>
      </w:r>
      <w:r w:rsidR="00445815">
        <w:rPr>
          <w:rFonts w:eastAsia="Calibri"/>
          <w:lang w:eastAsia="en-US"/>
        </w:rPr>
        <w:t xml:space="preserve">в ответ, например, на инвазию патогенов, </w:t>
      </w:r>
      <w:r w:rsidR="00445815" w:rsidRPr="00A22161">
        <w:rPr>
          <w:rFonts w:eastAsia="Calibri"/>
          <w:lang w:eastAsia="en-US"/>
        </w:rPr>
        <w:t xml:space="preserve">на </w:t>
      </w:r>
      <w:r w:rsidR="00445815">
        <w:rPr>
          <w:rFonts w:eastAsia="Calibri"/>
          <w:lang w:eastAsia="en-US"/>
        </w:rPr>
        <w:t xml:space="preserve">эндотелии </w:t>
      </w:r>
      <w:r w:rsidR="00445815" w:rsidRPr="00A22161">
        <w:rPr>
          <w:rFonts w:eastAsia="Calibri"/>
          <w:lang w:eastAsia="en-US"/>
        </w:rPr>
        <w:t>сосуд</w:t>
      </w:r>
      <w:r w:rsidR="00445815">
        <w:rPr>
          <w:rFonts w:eastAsia="Calibri"/>
          <w:lang w:eastAsia="en-US"/>
        </w:rPr>
        <w:t>ов,</w:t>
      </w:r>
      <w:r w:rsidR="00445815" w:rsidRPr="00A22161">
        <w:rPr>
          <w:rFonts w:eastAsia="Calibri"/>
          <w:lang w:eastAsia="en-US"/>
        </w:rPr>
        <w:t xml:space="preserve"> </w:t>
      </w:r>
      <w:r w:rsidR="00A22161" w:rsidRPr="00A22161">
        <w:rPr>
          <w:rFonts w:eastAsia="Calibri"/>
          <w:lang w:eastAsia="en-US"/>
        </w:rPr>
        <w:t>локал</w:t>
      </w:r>
      <w:r w:rsidR="00445815">
        <w:rPr>
          <w:rFonts w:eastAsia="Calibri"/>
          <w:lang w:eastAsia="en-US"/>
        </w:rPr>
        <w:t>изующихся</w:t>
      </w:r>
      <w:r w:rsidR="00A22161" w:rsidRPr="00A22161">
        <w:rPr>
          <w:rFonts w:eastAsia="Calibri"/>
          <w:lang w:eastAsia="en-US"/>
        </w:rPr>
        <w:t xml:space="preserve"> </w:t>
      </w:r>
      <w:r w:rsidR="00445815">
        <w:rPr>
          <w:rFonts w:eastAsia="Calibri"/>
          <w:lang w:eastAsia="en-US"/>
        </w:rPr>
        <w:t xml:space="preserve">в очаге воспаления, </w:t>
      </w:r>
      <w:r w:rsidR="00A22161" w:rsidRPr="00A22161">
        <w:rPr>
          <w:rFonts w:eastAsia="Calibri"/>
          <w:lang w:eastAsia="en-US"/>
        </w:rPr>
        <w:t>начинается усиленная экспрессия молекул адгезии, что обеспечивает выход лейкоцитов</w:t>
      </w:r>
      <w:r w:rsidR="00445815">
        <w:rPr>
          <w:rFonts w:eastAsia="Calibri"/>
          <w:lang w:eastAsia="en-US"/>
        </w:rPr>
        <w:t xml:space="preserve"> из циркуляции</w:t>
      </w:r>
      <w:r w:rsidR="00A22161" w:rsidRPr="00A22161">
        <w:rPr>
          <w:rFonts w:eastAsia="Calibri"/>
          <w:lang w:eastAsia="en-US"/>
        </w:rPr>
        <w:t xml:space="preserve">. </w:t>
      </w:r>
      <w:r w:rsidR="00445815">
        <w:rPr>
          <w:rFonts w:eastAsia="Calibri"/>
          <w:lang w:eastAsia="en-US"/>
        </w:rPr>
        <w:t>Благодаря этому</w:t>
      </w:r>
      <w:r w:rsidR="00A22161" w:rsidRPr="00A22161">
        <w:rPr>
          <w:rFonts w:eastAsia="Calibri"/>
          <w:lang w:eastAsia="en-US"/>
        </w:rPr>
        <w:t xml:space="preserve">, в ткань могут </w:t>
      </w:r>
      <w:r w:rsidR="00445815">
        <w:rPr>
          <w:rFonts w:eastAsia="Calibri"/>
          <w:lang w:eastAsia="en-US"/>
        </w:rPr>
        <w:t>мигрировать</w:t>
      </w:r>
      <w:r w:rsidR="00A22161" w:rsidRPr="00A22161">
        <w:rPr>
          <w:rFonts w:eastAsia="Calibri"/>
          <w:lang w:eastAsia="en-US"/>
        </w:rPr>
        <w:t xml:space="preserve"> и аутореактивные Т-лимфоциты, избежавшие селекции в тимусе и попавшие в </w:t>
      </w:r>
      <w:r w:rsidR="00445815">
        <w:rPr>
          <w:rFonts w:eastAsia="Calibri"/>
          <w:lang w:eastAsia="en-US"/>
        </w:rPr>
        <w:t>кровоток</w:t>
      </w:r>
      <w:r w:rsidR="00A22161" w:rsidRPr="00A22161">
        <w:rPr>
          <w:rFonts w:eastAsia="Calibri"/>
          <w:lang w:eastAsia="en-US"/>
        </w:rPr>
        <w:t xml:space="preserve">. Разрушение клеток и тканей в результате инфекционного воспалительного процесса приводит к презентации аутоантигенов, </w:t>
      </w:r>
      <w:r w:rsidR="00445815">
        <w:rPr>
          <w:rFonts w:eastAsia="Calibri"/>
          <w:lang w:eastAsia="en-US"/>
        </w:rPr>
        <w:t xml:space="preserve">в том числе </w:t>
      </w:r>
      <w:r w:rsidR="00474B6B">
        <w:rPr>
          <w:rFonts w:eastAsia="Calibri"/>
          <w:lang w:eastAsia="en-US"/>
        </w:rPr>
        <w:t xml:space="preserve">внутриклеточных, </w:t>
      </w:r>
      <w:r w:rsidR="00A22161" w:rsidRPr="00A22161">
        <w:rPr>
          <w:rFonts w:eastAsia="Calibri"/>
          <w:lang w:eastAsia="en-US"/>
        </w:rPr>
        <w:t xml:space="preserve">которые ранее были «спрятаны». С другой стороны, </w:t>
      </w:r>
      <w:r w:rsidR="00474B6B">
        <w:rPr>
          <w:rFonts w:eastAsia="Calibri"/>
          <w:lang w:eastAsia="en-US"/>
        </w:rPr>
        <w:t xml:space="preserve">взаимодействие продуктов патогенов с </w:t>
      </w:r>
      <w:r w:rsidR="00474B6B">
        <w:rPr>
          <w:rFonts w:eastAsia="Calibri"/>
          <w:lang w:val="en-US" w:eastAsia="en-US"/>
        </w:rPr>
        <w:t>PRRs</w:t>
      </w:r>
      <w:r w:rsidR="00A22161" w:rsidRPr="00A22161">
        <w:rPr>
          <w:rFonts w:eastAsia="Calibri"/>
          <w:lang w:eastAsia="en-US"/>
        </w:rPr>
        <w:t xml:space="preserve"> </w:t>
      </w:r>
      <w:r w:rsidR="00474B6B">
        <w:rPr>
          <w:rFonts w:eastAsia="Calibri"/>
          <w:lang w:eastAsia="en-US"/>
        </w:rPr>
        <w:t>вызывает</w:t>
      </w:r>
      <w:r w:rsidR="00A22161" w:rsidRPr="00A22161">
        <w:rPr>
          <w:rFonts w:eastAsia="Calibri"/>
          <w:lang w:eastAsia="en-US"/>
        </w:rPr>
        <w:t xml:space="preserve"> активаци</w:t>
      </w:r>
      <w:r w:rsidR="00474B6B">
        <w:rPr>
          <w:rFonts w:eastAsia="Calibri"/>
          <w:lang w:eastAsia="en-US"/>
        </w:rPr>
        <w:t>ю</w:t>
      </w:r>
      <w:r w:rsidR="00A22161" w:rsidRPr="00A22161">
        <w:rPr>
          <w:rFonts w:eastAsia="Calibri"/>
          <w:lang w:eastAsia="en-US"/>
        </w:rPr>
        <w:t xml:space="preserve"> дендритных клеток</w:t>
      </w:r>
      <w:r w:rsidR="00474B6B">
        <w:rPr>
          <w:rFonts w:eastAsia="Calibri"/>
          <w:lang w:eastAsia="en-US"/>
        </w:rPr>
        <w:t>:</w:t>
      </w:r>
      <w:r w:rsidR="00A22161" w:rsidRPr="00A22161">
        <w:rPr>
          <w:rFonts w:eastAsia="Calibri"/>
          <w:lang w:eastAsia="en-US"/>
        </w:rPr>
        <w:t xml:space="preserve"> </w:t>
      </w:r>
      <w:r w:rsidR="00474B6B">
        <w:rPr>
          <w:rFonts w:eastAsia="Calibri"/>
          <w:lang w:eastAsia="en-US"/>
        </w:rPr>
        <w:t>усиленное</w:t>
      </w:r>
      <w:r w:rsidR="00A22161" w:rsidRPr="00A22161">
        <w:rPr>
          <w:rFonts w:eastAsia="Calibri"/>
          <w:lang w:eastAsia="en-US"/>
        </w:rPr>
        <w:t xml:space="preserve"> выдел</w:t>
      </w:r>
      <w:r w:rsidR="00474B6B">
        <w:rPr>
          <w:rFonts w:eastAsia="Calibri"/>
          <w:lang w:eastAsia="en-US"/>
        </w:rPr>
        <w:t>ение</w:t>
      </w:r>
      <w:r w:rsidR="00A22161" w:rsidRPr="00A22161">
        <w:rPr>
          <w:rFonts w:eastAsia="Calibri"/>
          <w:lang w:eastAsia="en-US"/>
        </w:rPr>
        <w:t xml:space="preserve"> провоспалительны</w:t>
      </w:r>
      <w:r w:rsidR="00474B6B">
        <w:rPr>
          <w:rFonts w:eastAsia="Calibri"/>
          <w:lang w:eastAsia="en-US"/>
        </w:rPr>
        <w:t>х</w:t>
      </w:r>
      <w:r w:rsidR="00A22161" w:rsidRPr="00A22161">
        <w:rPr>
          <w:rFonts w:eastAsia="Calibri"/>
          <w:lang w:eastAsia="en-US"/>
        </w:rPr>
        <w:t xml:space="preserve"> цитокин</w:t>
      </w:r>
      <w:r w:rsidR="00474B6B">
        <w:rPr>
          <w:rFonts w:eastAsia="Calibri"/>
          <w:lang w:eastAsia="en-US"/>
        </w:rPr>
        <w:t>ов</w:t>
      </w:r>
      <w:r w:rsidR="00A22161" w:rsidRPr="00A22161">
        <w:rPr>
          <w:rFonts w:eastAsia="Calibri"/>
          <w:lang w:eastAsia="en-US"/>
        </w:rPr>
        <w:t xml:space="preserve"> и увелич</w:t>
      </w:r>
      <w:r w:rsidR="00474B6B">
        <w:rPr>
          <w:rFonts w:eastAsia="Calibri"/>
          <w:lang w:eastAsia="en-US"/>
        </w:rPr>
        <w:t>ение</w:t>
      </w:r>
      <w:r w:rsidR="00A22161" w:rsidRPr="00A22161">
        <w:rPr>
          <w:rFonts w:eastAsia="Calibri"/>
          <w:lang w:eastAsia="en-US"/>
        </w:rPr>
        <w:t xml:space="preserve"> экспресси</w:t>
      </w:r>
      <w:r w:rsidR="00474B6B">
        <w:rPr>
          <w:rFonts w:eastAsia="Calibri"/>
          <w:lang w:eastAsia="en-US"/>
        </w:rPr>
        <w:t>и</w:t>
      </w:r>
      <w:r w:rsidR="00A22161" w:rsidRPr="00A22161">
        <w:rPr>
          <w:rFonts w:eastAsia="Calibri"/>
          <w:lang w:eastAsia="en-US"/>
        </w:rPr>
        <w:t xml:space="preserve"> на их поверхности костимул</w:t>
      </w:r>
      <w:r w:rsidR="00474B6B">
        <w:rPr>
          <w:rFonts w:eastAsia="Calibri"/>
          <w:lang w:eastAsia="en-US"/>
        </w:rPr>
        <w:t>ирующих</w:t>
      </w:r>
      <w:r w:rsidR="00A22161" w:rsidRPr="00A22161">
        <w:rPr>
          <w:rFonts w:eastAsia="Calibri"/>
          <w:lang w:eastAsia="en-US"/>
        </w:rPr>
        <w:t xml:space="preserve"> молекул. В таких условиях, наивные аутореактивные Т-лимфоциты могут активироваться</w:t>
      </w:r>
      <w:r w:rsidR="00474B6B">
        <w:rPr>
          <w:rFonts w:eastAsia="Calibri"/>
          <w:lang w:eastAsia="en-US"/>
        </w:rPr>
        <w:t>, активно размножиться</w:t>
      </w:r>
      <w:r w:rsidR="00A22161" w:rsidRPr="00A22161">
        <w:rPr>
          <w:rFonts w:eastAsia="Calibri"/>
          <w:lang w:eastAsia="en-US"/>
        </w:rPr>
        <w:t xml:space="preserve"> и дифференцироваться в эффекторные аутореактивные лимфоциты. </w:t>
      </w:r>
    </w:p>
    <w:p w:rsidR="00A22161" w:rsidRPr="00A22161" w:rsidRDefault="00F45816" w:rsidP="009126F0">
      <w:pPr>
        <w:rPr>
          <w:rFonts w:eastAsia="Calibri"/>
          <w:lang w:eastAsia="en-US"/>
        </w:rPr>
      </w:pPr>
      <w:r w:rsidRPr="00F45816">
        <w:rPr>
          <w:rFonts w:eastAsia="Calibri"/>
          <w:b/>
          <w:lang w:eastAsia="en-US"/>
        </w:rPr>
        <w:t>Иммунопривилегированные органы</w:t>
      </w:r>
      <w:r>
        <w:rPr>
          <w:rFonts w:eastAsia="Calibri"/>
          <w:lang w:eastAsia="en-US"/>
        </w:rPr>
        <w:t xml:space="preserve">. По определению </w:t>
      </w:r>
      <w:r w:rsidRPr="00F45816">
        <w:rPr>
          <w:rFonts w:eastAsia="Calibri"/>
          <w:iCs/>
          <w:lang w:val="en-US" w:eastAsia="en-US"/>
        </w:rPr>
        <w:t>P</w:t>
      </w:r>
      <w:r w:rsidRPr="00F45816">
        <w:rPr>
          <w:rFonts w:eastAsia="Calibri"/>
          <w:iCs/>
          <w:lang w:eastAsia="en-US"/>
        </w:rPr>
        <w:t>.</w:t>
      </w:r>
      <w:r w:rsidRPr="00F45816">
        <w:rPr>
          <w:rFonts w:eastAsia="Calibri"/>
          <w:iCs/>
          <w:lang w:val="en-US" w:eastAsia="en-US"/>
        </w:rPr>
        <w:t>Medawar</w:t>
      </w:r>
      <w:r w:rsidRPr="00A22161">
        <w:rPr>
          <w:rFonts w:eastAsia="Calibri"/>
          <w:bCs/>
          <w:lang w:eastAsia="en-US"/>
        </w:rPr>
        <w:t xml:space="preserve"> </w:t>
      </w:r>
      <w:r>
        <w:rPr>
          <w:rFonts w:eastAsia="Calibri"/>
          <w:bCs/>
          <w:lang w:eastAsia="en-US"/>
        </w:rPr>
        <w:t>и</w:t>
      </w:r>
      <w:r w:rsidRPr="00A22161">
        <w:rPr>
          <w:rFonts w:eastAsia="Calibri"/>
          <w:bCs/>
          <w:lang w:eastAsia="en-US"/>
        </w:rPr>
        <w:t xml:space="preserve">ммунологически привилегированными называются </w:t>
      </w:r>
      <w:r w:rsidRPr="00A22161">
        <w:rPr>
          <w:rFonts w:eastAsia="Calibri"/>
          <w:lang w:eastAsia="en-US"/>
        </w:rPr>
        <w:t>о</w:t>
      </w:r>
      <w:r w:rsidRPr="00A22161">
        <w:rPr>
          <w:rFonts w:eastAsia="Calibri"/>
          <w:bCs/>
          <w:lang w:eastAsia="en-US"/>
        </w:rPr>
        <w:t>рганы, при трансплантации в которые чужеродных тканей не происходит их отторжения при условии, если не происходит васкуляризации трансплантата.</w:t>
      </w:r>
      <w:r>
        <w:rPr>
          <w:rFonts w:eastAsia="Calibri"/>
          <w:bCs/>
          <w:lang w:eastAsia="en-US"/>
        </w:rPr>
        <w:t xml:space="preserve"> К этим органам относят </w:t>
      </w:r>
      <w:r w:rsidR="001840F9" w:rsidRPr="00F45816">
        <w:rPr>
          <w:rFonts w:eastAsia="Calibri"/>
          <w:lang w:eastAsia="en-US"/>
        </w:rPr>
        <w:t>головной мозг, семенники, яичники, волосяные фолликулы, внутренние среды глаза, беременн</w:t>
      </w:r>
      <w:r w:rsidR="001840F9">
        <w:rPr>
          <w:rFonts w:eastAsia="Calibri"/>
          <w:lang w:eastAsia="en-US"/>
        </w:rPr>
        <w:t>ую</w:t>
      </w:r>
      <w:r w:rsidR="001840F9" w:rsidRPr="00F45816">
        <w:rPr>
          <w:rFonts w:eastAsia="Calibri"/>
          <w:lang w:eastAsia="en-US"/>
        </w:rPr>
        <w:t xml:space="preserve"> матк</w:t>
      </w:r>
      <w:r w:rsidR="001840F9">
        <w:rPr>
          <w:rFonts w:eastAsia="Calibri"/>
          <w:lang w:eastAsia="en-US"/>
        </w:rPr>
        <w:t>у</w:t>
      </w:r>
      <w:r w:rsidR="001840F9" w:rsidRPr="00F45816">
        <w:rPr>
          <w:rFonts w:eastAsia="Calibri"/>
          <w:lang w:eastAsia="en-US"/>
        </w:rPr>
        <w:t>,</w:t>
      </w:r>
      <w:r w:rsidR="001840F9">
        <w:rPr>
          <w:rFonts w:eastAsia="Calibri"/>
          <w:lang w:eastAsia="en-US"/>
        </w:rPr>
        <w:t xml:space="preserve"> </w:t>
      </w:r>
      <w:r w:rsidR="001840F9" w:rsidRPr="00F45816">
        <w:rPr>
          <w:rFonts w:eastAsia="Calibri"/>
          <w:lang w:eastAsia="en-US"/>
        </w:rPr>
        <w:t>щитовидн</w:t>
      </w:r>
      <w:r w:rsidR="001840F9">
        <w:rPr>
          <w:rFonts w:eastAsia="Calibri"/>
          <w:lang w:eastAsia="en-US"/>
        </w:rPr>
        <w:t>ую</w:t>
      </w:r>
      <w:r w:rsidR="001840F9" w:rsidRPr="00F45816">
        <w:rPr>
          <w:rFonts w:eastAsia="Calibri"/>
          <w:lang w:eastAsia="en-US"/>
        </w:rPr>
        <w:t xml:space="preserve"> желез</w:t>
      </w:r>
      <w:r w:rsidR="001840F9">
        <w:rPr>
          <w:rFonts w:eastAsia="Calibri"/>
          <w:lang w:eastAsia="en-US"/>
        </w:rPr>
        <w:t>у</w:t>
      </w:r>
      <w:r w:rsidR="001840F9" w:rsidRPr="00F45816">
        <w:rPr>
          <w:rFonts w:eastAsia="Calibri"/>
          <w:lang w:eastAsia="en-US"/>
        </w:rPr>
        <w:t>.</w:t>
      </w:r>
      <w:r w:rsidR="001840F9">
        <w:rPr>
          <w:rFonts w:eastAsia="Calibri"/>
          <w:lang w:eastAsia="en-US"/>
        </w:rPr>
        <w:t xml:space="preserve"> </w:t>
      </w:r>
      <w:r w:rsidR="00A22161" w:rsidRPr="00A22161">
        <w:rPr>
          <w:rFonts w:eastAsia="Calibri"/>
          <w:lang w:eastAsia="en-US"/>
        </w:rPr>
        <w:t>Антигены иммунопривилегированных органов</w:t>
      </w:r>
      <w:r w:rsidR="009126F0">
        <w:rPr>
          <w:rFonts w:eastAsia="Calibri"/>
          <w:lang w:eastAsia="en-US"/>
        </w:rPr>
        <w:t xml:space="preserve"> по неизвестной причине</w:t>
      </w:r>
      <w:r w:rsidR="00A22161" w:rsidRPr="00A22161">
        <w:rPr>
          <w:rFonts w:eastAsia="Calibri"/>
          <w:lang w:eastAsia="en-US"/>
        </w:rPr>
        <w:t xml:space="preserve"> не представлены в тимусе, поэтому </w:t>
      </w:r>
      <w:r>
        <w:rPr>
          <w:rFonts w:eastAsia="Calibri"/>
          <w:lang w:eastAsia="en-US"/>
        </w:rPr>
        <w:t xml:space="preserve">аутореактивные Т-лимфоциты, способные распознать эти антигены не элиминируются в процессе центральной селекции. </w:t>
      </w:r>
      <w:r w:rsidR="009126F0">
        <w:rPr>
          <w:rFonts w:eastAsia="Calibri"/>
          <w:lang w:eastAsia="en-US"/>
        </w:rPr>
        <w:t>Н</w:t>
      </w:r>
      <w:r w:rsidR="00A22161" w:rsidRPr="00A22161">
        <w:rPr>
          <w:rFonts w:eastAsia="Calibri"/>
          <w:lang w:eastAsia="en-US"/>
        </w:rPr>
        <w:t>арушение барьерной защиты иммунологически привилегированных органов может стать причиной аутоиммунных реакций.</w:t>
      </w:r>
      <w:r w:rsidR="00A22161" w:rsidRPr="00A22161">
        <w:rPr>
          <w:rFonts w:ascii="Calibri" w:eastAsia="Calibri" w:hAnsi="Calibri"/>
          <w:lang w:eastAsia="en-US"/>
        </w:rPr>
        <w:t xml:space="preserve"> </w:t>
      </w:r>
      <w:r w:rsidR="004D40CF">
        <w:rPr>
          <w:rFonts w:eastAsia="Calibri"/>
          <w:lang w:eastAsia="en-US"/>
        </w:rPr>
        <w:t>Р</w:t>
      </w:r>
      <w:r w:rsidR="00A22161" w:rsidRPr="00A22161">
        <w:rPr>
          <w:rFonts w:eastAsia="Calibri"/>
          <w:lang w:eastAsia="en-US"/>
        </w:rPr>
        <w:t>азвитие воспаления значительно повышает вероятность поступления в эти органы аутореактивных клонов Т-</w:t>
      </w:r>
      <w:r w:rsidR="009126F0">
        <w:rPr>
          <w:rFonts w:eastAsia="Calibri"/>
          <w:lang w:eastAsia="en-US"/>
        </w:rPr>
        <w:t>клеток</w:t>
      </w:r>
      <w:r w:rsidR="00A22161" w:rsidRPr="00A22161">
        <w:rPr>
          <w:rFonts w:eastAsia="Calibri"/>
          <w:lang w:eastAsia="en-US"/>
        </w:rPr>
        <w:t>.</w:t>
      </w:r>
      <w:r w:rsidR="004D40CF">
        <w:rPr>
          <w:rFonts w:eastAsia="Calibri"/>
          <w:lang w:eastAsia="en-US"/>
        </w:rPr>
        <w:t xml:space="preserve"> Так при травме или и</w:t>
      </w:r>
      <w:r w:rsidR="00D81CC8">
        <w:rPr>
          <w:rFonts w:eastAsia="Calibri"/>
          <w:lang w:eastAsia="en-US"/>
        </w:rPr>
        <w:t>н</w:t>
      </w:r>
      <w:r w:rsidR="004D40CF">
        <w:rPr>
          <w:rFonts w:eastAsia="Calibri"/>
          <w:lang w:eastAsia="en-US"/>
        </w:rPr>
        <w:t xml:space="preserve">фекционном воспалении яичка может развиться </w:t>
      </w:r>
      <w:r w:rsidR="004D40CF" w:rsidRPr="00A22161">
        <w:rPr>
          <w:rFonts w:eastAsia="Calibri"/>
          <w:bCs/>
          <w:i/>
          <w:iCs/>
          <w:lang w:eastAsia="en-US"/>
        </w:rPr>
        <w:t>аутоиммунн</w:t>
      </w:r>
      <w:r w:rsidR="004D40CF">
        <w:rPr>
          <w:rFonts w:eastAsia="Calibri"/>
          <w:bCs/>
          <w:i/>
          <w:iCs/>
          <w:lang w:eastAsia="en-US"/>
        </w:rPr>
        <w:t>ый</w:t>
      </w:r>
      <w:r w:rsidR="004D40CF" w:rsidRPr="00A22161">
        <w:rPr>
          <w:rFonts w:eastAsia="Calibri"/>
          <w:bCs/>
          <w:i/>
          <w:iCs/>
          <w:lang w:eastAsia="en-US"/>
        </w:rPr>
        <w:t xml:space="preserve"> орхит</w:t>
      </w:r>
      <w:r w:rsidR="004D40CF">
        <w:rPr>
          <w:rFonts w:eastAsia="Calibri"/>
          <w:bCs/>
          <w:i/>
          <w:iCs/>
          <w:lang w:eastAsia="en-US"/>
        </w:rPr>
        <w:t>,</w:t>
      </w:r>
      <w:r w:rsidR="004D40CF" w:rsidRPr="004D40CF">
        <w:rPr>
          <w:rFonts w:eastAsia="Calibri"/>
          <w:lang w:eastAsia="en-US"/>
        </w:rPr>
        <w:t xml:space="preserve"> </w:t>
      </w:r>
      <w:r w:rsidR="004D40CF" w:rsidRPr="00A22161">
        <w:rPr>
          <w:rFonts w:eastAsia="Calibri"/>
          <w:lang w:eastAsia="en-US"/>
        </w:rPr>
        <w:t>при иммунизации животных основным белком миелина в полном адъюванте Фрейнда</w:t>
      </w:r>
      <w:r w:rsidR="004D40CF">
        <w:rPr>
          <w:rFonts w:eastAsia="Calibri"/>
          <w:lang w:eastAsia="en-US"/>
        </w:rPr>
        <w:t xml:space="preserve"> развивается </w:t>
      </w:r>
      <w:r w:rsidR="004D40CF">
        <w:rPr>
          <w:rFonts w:eastAsia="Calibri"/>
          <w:bCs/>
          <w:i/>
          <w:iCs/>
          <w:lang w:eastAsia="en-US"/>
        </w:rPr>
        <w:t>э</w:t>
      </w:r>
      <w:r w:rsidR="004D40CF" w:rsidRPr="00A22161">
        <w:rPr>
          <w:rFonts w:eastAsia="Calibri"/>
          <w:bCs/>
          <w:i/>
          <w:iCs/>
          <w:lang w:eastAsia="en-US"/>
        </w:rPr>
        <w:t>кспериментальный аллергический энцефаломиелит</w:t>
      </w:r>
      <w:r w:rsidR="00D81CC8">
        <w:rPr>
          <w:rFonts w:eastAsia="Calibri"/>
          <w:bCs/>
          <w:i/>
          <w:iCs/>
          <w:lang w:eastAsia="en-US"/>
        </w:rPr>
        <w:t>.</w:t>
      </w:r>
    </w:p>
    <w:p w:rsidR="00A22161" w:rsidRPr="00A22161" w:rsidRDefault="00A22161" w:rsidP="00D81CC8">
      <w:pPr>
        <w:rPr>
          <w:rFonts w:eastAsia="Calibri"/>
          <w:lang w:eastAsia="en-US"/>
        </w:rPr>
      </w:pPr>
      <w:r w:rsidRPr="00A22161">
        <w:rPr>
          <w:rFonts w:eastAsia="Calibri"/>
          <w:lang w:eastAsia="en-US"/>
        </w:rPr>
        <w:t>Классически</w:t>
      </w:r>
      <w:r w:rsidR="009126F0">
        <w:rPr>
          <w:rFonts w:eastAsia="Calibri"/>
          <w:lang w:eastAsia="en-US"/>
        </w:rPr>
        <w:t>м</w:t>
      </w:r>
      <w:r w:rsidRPr="00A22161">
        <w:rPr>
          <w:rFonts w:eastAsia="Calibri"/>
          <w:lang w:eastAsia="en-US"/>
        </w:rPr>
        <w:t xml:space="preserve"> пример</w:t>
      </w:r>
      <w:r w:rsidR="009126F0">
        <w:rPr>
          <w:rFonts w:eastAsia="Calibri"/>
          <w:lang w:eastAsia="en-US"/>
        </w:rPr>
        <w:t>ом</w:t>
      </w:r>
      <w:r w:rsidRPr="00A22161">
        <w:rPr>
          <w:rFonts w:eastAsia="Calibri"/>
          <w:lang w:eastAsia="en-US"/>
        </w:rPr>
        <w:t xml:space="preserve"> аутоиммунн</w:t>
      </w:r>
      <w:r w:rsidR="009126F0">
        <w:rPr>
          <w:rFonts w:eastAsia="Calibri"/>
          <w:lang w:eastAsia="en-US"/>
        </w:rPr>
        <w:t>ой</w:t>
      </w:r>
      <w:r w:rsidRPr="00A22161">
        <w:rPr>
          <w:rFonts w:eastAsia="Calibri"/>
          <w:lang w:eastAsia="en-US"/>
        </w:rPr>
        <w:t xml:space="preserve"> реакци</w:t>
      </w:r>
      <w:r w:rsidR="009126F0">
        <w:rPr>
          <w:rFonts w:eastAsia="Calibri"/>
          <w:lang w:eastAsia="en-US"/>
        </w:rPr>
        <w:t>и</w:t>
      </w:r>
      <w:r w:rsidRPr="00A22161">
        <w:rPr>
          <w:rFonts w:eastAsia="Calibri"/>
          <w:lang w:eastAsia="en-US"/>
        </w:rPr>
        <w:t xml:space="preserve"> в </w:t>
      </w:r>
      <w:r w:rsidR="009126F0" w:rsidRPr="009126F0">
        <w:rPr>
          <w:rFonts w:eastAsia="Calibri"/>
          <w:lang w:eastAsia="en-US"/>
        </w:rPr>
        <w:t xml:space="preserve">иммунологически </w:t>
      </w:r>
      <w:r w:rsidRPr="00A22161">
        <w:rPr>
          <w:rFonts w:eastAsia="Calibri"/>
          <w:lang w:eastAsia="en-US"/>
        </w:rPr>
        <w:t>привилегированн</w:t>
      </w:r>
      <w:r w:rsidR="009126F0">
        <w:rPr>
          <w:rFonts w:eastAsia="Calibri"/>
          <w:lang w:eastAsia="en-US"/>
        </w:rPr>
        <w:t>ом</w:t>
      </w:r>
      <w:r w:rsidRPr="00A22161">
        <w:rPr>
          <w:rFonts w:eastAsia="Calibri"/>
          <w:lang w:eastAsia="en-US"/>
        </w:rPr>
        <w:t xml:space="preserve"> орган</w:t>
      </w:r>
      <w:r w:rsidR="009126F0">
        <w:rPr>
          <w:rFonts w:eastAsia="Calibri"/>
          <w:lang w:eastAsia="en-US"/>
        </w:rPr>
        <w:t xml:space="preserve">е является </w:t>
      </w:r>
      <w:r w:rsidR="009126F0">
        <w:rPr>
          <w:rFonts w:eastAsia="Calibri"/>
          <w:bCs/>
          <w:i/>
          <w:iCs/>
          <w:lang w:eastAsia="en-US"/>
        </w:rPr>
        <w:t>с</w:t>
      </w:r>
      <w:r w:rsidRPr="00A22161">
        <w:rPr>
          <w:rFonts w:eastAsia="Calibri"/>
          <w:bCs/>
          <w:i/>
          <w:iCs/>
          <w:lang w:eastAsia="en-US"/>
        </w:rPr>
        <w:t>импатическая офтальмия</w:t>
      </w:r>
      <w:r w:rsidRPr="00A22161">
        <w:rPr>
          <w:rFonts w:eastAsia="Calibri"/>
          <w:lang w:eastAsia="en-US"/>
        </w:rPr>
        <w:t xml:space="preserve"> –</w:t>
      </w:r>
      <w:r w:rsidR="00A165A0">
        <w:rPr>
          <w:rFonts w:eastAsia="Calibri"/>
          <w:lang w:eastAsia="en-US"/>
        </w:rPr>
        <w:t xml:space="preserve"> </w:t>
      </w:r>
      <w:r w:rsidR="00A165A0" w:rsidRPr="00A165A0">
        <w:rPr>
          <w:rFonts w:eastAsia="Calibri"/>
          <w:lang w:eastAsia="en-US"/>
        </w:rPr>
        <w:t xml:space="preserve">воспалительное </w:t>
      </w:r>
      <w:r w:rsidR="001F2792" w:rsidRPr="00AF2965">
        <w:rPr>
          <w:rFonts w:eastAsia="Calibri"/>
          <w:lang w:eastAsia="en-US"/>
        </w:rPr>
        <w:t xml:space="preserve">вялотекущее негнойное </w:t>
      </w:r>
      <w:r w:rsidR="00A165A0" w:rsidRPr="00A165A0">
        <w:rPr>
          <w:rFonts w:eastAsia="Calibri"/>
          <w:lang w:eastAsia="en-US"/>
        </w:rPr>
        <w:t>заболевание второго, до этого здорового, глаза, обусловленное поражением (обычно травмой) первого.</w:t>
      </w:r>
      <w:r w:rsidR="009126F0" w:rsidRPr="00A22161">
        <w:rPr>
          <w:rFonts w:eastAsia="Calibri"/>
          <w:lang w:eastAsia="en-US"/>
        </w:rPr>
        <w:t xml:space="preserve"> </w:t>
      </w:r>
      <w:r w:rsidR="00994209">
        <w:rPr>
          <w:rFonts w:eastAsia="Calibri"/>
          <w:lang w:eastAsia="en-US"/>
        </w:rPr>
        <w:t>Возникает э</w:t>
      </w:r>
      <w:r w:rsidR="00994209" w:rsidRPr="00AF2965">
        <w:rPr>
          <w:rFonts w:eastAsia="Calibri"/>
          <w:lang w:eastAsia="en-US"/>
        </w:rPr>
        <w:t>то воспаление</w:t>
      </w:r>
      <w:r w:rsidR="00994209">
        <w:rPr>
          <w:rFonts w:eastAsia="Calibri"/>
          <w:lang w:eastAsia="en-US"/>
        </w:rPr>
        <w:t xml:space="preserve"> через недели и месяцы после травмы. </w:t>
      </w:r>
      <w:r w:rsidR="00A165A0">
        <w:rPr>
          <w:rFonts w:eastAsia="Calibri"/>
          <w:lang w:eastAsia="en-US"/>
        </w:rPr>
        <w:t xml:space="preserve">В случае тяжелых повреждений одного глаза риск развития </w:t>
      </w:r>
      <w:r w:rsidR="00A165A0" w:rsidRPr="00A165A0">
        <w:rPr>
          <w:rFonts w:eastAsia="Calibri"/>
          <w:lang w:eastAsia="en-US"/>
        </w:rPr>
        <w:t>симпатическ</w:t>
      </w:r>
      <w:r w:rsidR="00A165A0">
        <w:rPr>
          <w:rFonts w:eastAsia="Calibri"/>
          <w:lang w:eastAsia="en-US"/>
        </w:rPr>
        <w:t>ой</w:t>
      </w:r>
      <w:r w:rsidR="00A165A0" w:rsidRPr="00A165A0">
        <w:rPr>
          <w:rFonts w:eastAsia="Calibri"/>
          <w:lang w:eastAsia="en-US"/>
        </w:rPr>
        <w:t xml:space="preserve"> офтальми</w:t>
      </w:r>
      <w:r w:rsidR="00AF2965">
        <w:rPr>
          <w:rFonts w:eastAsia="Calibri"/>
          <w:lang w:eastAsia="en-US"/>
        </w:rPr>
        <w:t>и второго достигает</w:t>
      </w:r>
      <w:r w:rsidRPr="00A22161">
        <w:rPr>
          <w:rFonts w:eastAsia="Calibri"/>
          <w:lang w:eastAsia="en-US"/>
        </w:rPr>
        <w:t xml:space="preserve"> 20%.</w:t>
      </w:r>
      <w:r w:rsidR="00AF2965">
        <w:rPr>
          <w:rFonts w:eastAsia="Calibri"/>
          <w:lang w:eastAsia="en-US"/>
        </w:rPr>
        <w:t xml:space="preserve"> </w:t>
      </w:r>
      <w:r w:rsidR="00752CDA">
        <w:rPr>
          <w:rFonts w:eastAsia="Calibri"/>
          <w:lang w:eastAsia="en-US"/>
        </w:rPr>
        <w:t xml:space="preserve">Выборочность заболевания, вероятно, обусловлена тем, что репертуар </w:t>
      </w:r>
      <w:r w:rsidR="00752CDA">
        <w:rPr>
          <w:rFonts w:eastAsia="Calibri"/>
          <w:lang w:val="en-US" w:eastAsia="en-US"/>
        </w:rPr>
        <w:t>TCR</w:t>
      </w:r>
      <w:r w:rsidR="00752CDA" w:rsidRPr="00752CDA">
        <w:rPr>
          <w:rFonts w:eastAsia="Calibri"/>
          <w:lang w:eastAsia="en-US"/>
        </w:rPr>
        <w:t xml:space="preserve"> </w:t>
      </w:r>
      <w:r w:rsidR="00752CDA">
        <w:rPr>
          <w:rFonts w:eastAsia="Calibri"/>
          <w:lang w:eastAsia="en-US"/>
        </w:rPr>
        <w:t xml:space="preserve">и </w:t>
      </w:r>
      <w:r w:rsidR="00752CDA">
        <w:rPr>
          <w:rFonts w:eastAsia="Calibri"/>
          <w:lang w:val="en-US" w:eastAsia="en-US"/>
        </w:rPr>
        <w:t>BCR</w:t>
      </w:r>
      <w:r w:rsidR="00752CDA">
        <w:rPr>
          <w:rFonts w:eastAsia="Calibri"/>
          <w:lang w:eastAsia="en-US"/>
        </w:rPr>
        <w:t xml:space="preserve"> формируется случайным образом и у этих </w:t>
      </w:r>
      <w:r w:rsidR="00752CDA" w:rsidRPr="00752CDA">
        <w:rPr>
          <w:rFonts w:eastAsia="Calibri"/>
          <w:lang w:eastAsia="en-US"/>
        </w:rPr>
        <w:t xml:space="preserve">20% на момент травмы </w:t>
      </w:r>
      <w:r w:rsidRPr="00752CDA">
        <w:rPr>
          <w:rFonts w:eastAsia="Calibri"/>
          <w:lang w:eastAsia="en-US"/>
        </w:rPr>
        <w:t xml:space="preserve">в циркуляции </w:t>
      </w:r>
      <w:r w:rsidR="00752CDA" w:rsidRPr="00752CDA">
        <w:rPr>
          <w:rFonts w:eastAsia="Calibri"/>
          <w:lang w:eastAsia="en-US"/>
        </w:rPr>
        <w:t>по воле случая</w:t>
      </w:r>
      <w:r w:rsidRPr="00752CDA">
        <w:rPr>
          <w:rFonts w:eastAsia="Calibri"/>
          <w:lang w:eastAsia="en-US"/>
        </w:rPr>
        <w:t xml:space="preserve"> </w:t>
      </w:r>
      <w:r w:rsidR="00752CDA" w:rsidRPr="00752CDA">
        <w:rPr>
          <w:rFonts w:eastAsia="Calibri"/>
          <w:lang w:eastAsia="en-US"/>
        </w:rPr>
        <w:t>были</w:t>
      </w:r>
      <w:r w:rsidRPr="00752CDA">
        <w:rPr>
          <w:rFonts w:eastAsia="Calibri"/>
          <w:lang w:eastAsia="en-US"/>
        </w:rPr>
        <w:t xml:space="preserve"> аутореактивные к</w:t>
      </w:r>
      <w:r w:rsidRPr="00A22161">
        <w:rPr>
          <w:rFonts w:eastAsia="Calibri"/>
          <w:lang w:eastAsia="en-US"/>
        </w:rPr>
        <w:t xml:space="preserve"> собственным антигенам глаза Т-лимфоциты. В результате образ</w:t>
      </w:r>
      <w:r w:rsidR="00752CDA">
        <w:rPr>
          <w:rFonts w:eastAsia="Calibri"/>
          <w:lang w:eastAsia="en-US"/>
        </w:rPr>
        <w:t>овались</w:t>
      </w:r>
      <w:r w:rsidRPr="00A22161">
        <w:rPr>
          <w:rFonts w:eastAsia="Calibri"/>
          <w:lang w:eastAsia="en-US"/>
        </w:rPr>
        <w:t xml:space="preserve"> эффекторные аутоспецифичные Т-клетки</w:t>
      </w:r>
      <w:r w:rsidR="00752CDA">
        <w:rPr>
          <w:rFonts w:eastAsia="Calibri"/>
          <w:lang w:eastAsia="en-US"/>
        </w:rPr>
        <w:t xml:space="preserve">, инициировавшие </w:t>
      </w:r>
      <w:r w:rsidRPr="00A22161">
        <w:rPr>
          <w:rFonts w:eastAsia="Calibri"/>
          <w:lang w:eastAsia="en-US"/>
        </w:rPr>
        <w:t>воспалительн</w:t>
      </w:r>
      <w:r w:rsidR="00752CDA">
        <w:rPr>
          <w:rFonts w:eastAsia="Calibri"/>
          <w:lang w:eastAsia="en-US"/>
        </w:rPr>
        <w:t>ую</w:t>
      </w:r>
      <w:r w:rsidRPr="00A22161">
        <w:rPr>
          <w:rFonts w:eastAsia="Calibri"/>
          <w:lang w:eastAsia="en-US"/>
        </w:rPr>
        <w:t xml:space="preserve"> реакци</w:t>
      </w:r>
      <w:r w:rsidR="00752CDA">
        <w:rPr>
          <w:rFonts w:eastAsia="Calibri"/>
          <w:lang w:eastAsia="en-US"/>
        </w:rPr>
        <w:t>ю</w:t>
      </w:r>
      <w:r w:rsidRPr="00A22161">
        <w:rPr>
          <w:rFonts w:eastAsia="Calibri"/>
          <w:lang w:eastAsia="en-US"/>
        </w:rPr>
        <w:t xml:space="preserve"> во втором</w:t>
      </w:r>
      <w:r w:rsidR="00752CDA">
        <w:rPr>
          <w:rFonts w:eastAsia="Calibri"/>
          <w:lang w:eastAsia="en-US"/>
        </w:rPr>
        <w:t>, ранее здоро</w:t>
      </w:r>
      <w:r w:rsidR="004D40CF">
        <w:rPr>
          <w:rFonts w:eastAsia="Calibri"/>
          <w:lang w:eastAsia="en-US"/>
        </w:rPr>
        <w:t>вом</w:t>
      </w:r>
      <w:r w:rsidRPr="00A22161">
        <w:rPr>
          <w:rFonts w:eastAsia="Calibri"/>
          <w:lang w:eastAsia="en-US"/>
        </w:rPr>
        <w:t xml:space="preserve"> глаз</w:t>
      </w:r>
      <w:r w:rsidR="004D40CF">
        <w:rPr>
          <w:rFonts w:eastAsia="Calibri"/>
          <w:lang w:eastAsia="en-US"/>
        </w:rPr>
        <w:t>е</w:t>
      </w:r>
      <w:r w:rsidRPr="00A22161">
        <w:rPr>
          <w:rFonts w:eastAsia="Calibri"/>
          <w:lang w:eastAsia="en-US"/>
        </w:rPr>
        <w:t>.</w:t>
      </w:r>
    </w:p>
    <w:p w:rsidR="00A22161" w:rsidRPr="00A22161" w:rsidRDefault="00A22161" w:rsidP="00D9621C">
      <w:pPr>
        <w:rPr>
          <w:rFonts w:eastAsia="Calibri"/>
          <w:color w:val="000000"/>
          <w:lang w:eastAsia="en-US"/>
        </w:rPr>
      </w:pPr>
      <w:r w:rsidRPr="003F5676">
        <w:rPr>
          <w:rStyle w:val="ae"/>
          <w:rFonts w:eastAsia="Calibri"/>
        </w:rPr>
        <w:t>Модификация структуры собственных белков организма</w:t>
      </w:r>
      <w:r w:rsidR="00D81CC8" w:rsidRPr="003F5676">
        <w:rPr>
          <w:rStyle w:val="ae"/>
          <w:rFonts w:eastAsia="Calibri"/>
        </w:rPr>
        <w:t xml:space="preserve">. </w:t>
      </w:r>
      <w:r w:rsidRPr="00A22161">
        <w:rPr>
          <w:rFonts w:eastAsia="Calibri"/>
          <w:color w:val="000000"/>
          <w:lang w:eastAsia="en-US"/>
        </w:rPr>
        <w:t xml:space="preserve">Некоторые лекарственные средства, а также тяжелые металлы, такие как </w:t>
      </w:r>
      <w:r w:rsidR="00D81CC8">
        <w:rPr>
          <w:rFonts w:eastAsia="Calibri"/>
          <w:color w:val="000000"/>
          <w:lang w:eastAsia="en-US"/>
        </w:rPr>
        <w:t>свинец</w:t>
      </w:r>
      <w:r w:rsidRPr="00A22161">
        <w:rPr>
          <w:rFonts w:eastAsia="Calibri"/>
          <w:color w:val="000000"/>
          <w:lang w:eastAsia="en-US"/>
        </w:rPr>
        <w:t xml:space="preserve"> или ртуть, могут индуцировать развитие аутоиммунных реакций. </w:t>
      </w:r>
      <w:r w:rsidR="0023748F">
        <w:rPr>
          <w:rFonts w:eastAsia="Calibri"/>
          <w:color w:val="000000"/>
          <w:lang w:eastAsia="en-US"/>
        </w:rPr>
        <w:t>Н</w:t>
      </w:r>
      <w:r w:rsidRPr="00A22161">
        <w:rPr>
          <w:rFonts w:eastAsia="Calibri"/>
          <w:color w:val="000000"/>
          <w:lang w:eastAsia="en-US"/>
        </w:rPr>
        <w:t>е все механизмы реализации аутоиммунных процессов</w:t>
      </w:r>
      <w:r w:rsidR="00D9621C">
        <w:rPr>
          <w:rFonts w:eastAsia="Calibri"/>
          <w:color w:val="000000"/>
          <w:lang w:eastAsia="en-US"/>
        </w:rPr>
        <w:t>, возникающих</w:t>
      </w:r>
      <w:r w:rsidRPr="00A22161">
        <w:rPr>
          <w:rFonts w:eastAsia="Calibri"/>
          <w:color w:val="000000"/>
          <w:lang w:eastAsia="en-US"/>
        </w:rPr>
        <w:t xml:space="preserve"> </w:t>
      </w:r>
      <w:r w:rsidR="00D9621C">
        <w:rPr>
          <w:rFonts w:eastAsia="Calibri"/>
          <w:color w:val="000000"/>
          <w:lang w:eastAsia="en-US"/>
        </w:rPr>
        <w:t>при воздействии</w:t>
      </w:r>
      <w:r w:rsidRPr="00A22161">
        <w:rPr>
          <w:rFonts w:eastAsia="Calibri"/>
          <w:color w:val="000000"/>
          <w:lang w:eastAsia="en-US"/>
        </w:rPr>
        <w:t xml:space="preserve"> </w:t>
      </w:r>
      <w:r w:rsidRPr="00A22161">
        <w:rPr>
          <w:rFonts w:eastAsia="Calibri"/>
          <w:lang w:eastAsia="en-US"/>
        </w:rPr>
        <w:t>этих веществ понятны</w:t>
      </w:r>
      <w:r w:rsidR="0023748F">
        <w:rPr>
          <w:rFonts w:eastAsia="Calibri"/>
          <w:lang w:eastAsia="en-US"/>
        </w:rPr>
        <w:t>, но п</w:t>
      </w:r>
      <w:r w:rsidR="00D81CC8">
        <w:rPr>
          <w:rFonts w:eastAsia="Calibri"/>
          <w:lang w:eastAsia="en-US"/>
        </w:rPr>
        <w:t>редполагается</w:t>
      </w:r>
      <w:r w:rsidRPr="00A22161">
        <w:rPr>
          <w:rFonts w:eastAsia="Calibri"/>
          <w:lang w:eastAsia="en-US"/>
        </w:rPr>
        <w:t xml:space="preserve">, </w:t>
      </w:r>
      <w:r w:rsidR="00D81CC8">
        <w:rPr>
          <w:rFonts w:eastAsia="Calibri"/>
          <w:lang w:eastAsia="en-US"/>
        </w:rPr>
        <w:t>ч</w:t>
      </w:r>
      <w:r w:rsidRPr="00A22161">
        <w:rPr>
          <w:rFonts w:eastAsia="Calibri"/>
          <w:lang w:eastAsia="en-US"/>
        </w:rPr>
        <w:t xml:space="preserve">то </w:t>
      </w:r>
      <w:r w:rsidR="0023748F">
        <w:rPr>
          <w:rFonts w:eastAsia="Calibri"/>
          <w:lang w:eastAsia="en-US"/>
        </w:rPr>
        <w:t>они</w:t>
      </w:r>
      <w:r w:rsidRPr="00A22161">
        <w:rPr>
          <w:rFonts w:eastAsia="Calibri"/>
          <w:lang w:eastAsia="en-US"/>
        </w:rPr>
        <w:t xml:space="preserve"> связываются с </w:t>
      </w:r>
      <w:r w:rsidR="00D81CC8">
        <w:rPr>
          <w:rFonts w:eastAsia="Calibri"/>
          <w:lang w:eastAsia="en-US"/>
        </w:rPr>
        <w:t>белками организма, изменяя их конформацию и антигенные свойства.</w:t>
      </w:r>
      <w:r w:rsidRPr="00A22161">
        <w:rPr>
          <w:rFonts w:eastAsia="Calibri"/>
          <w:lang w:eastAsia="en-US"/>
        </w:rPr>
        <w:t xml:space="preserve"> </w:t>
      </w:r>
      <w:r w:rsidR="00D81CC8">
        <w:rPr>
          <w:rFonts w:eastAsia="Calibri"/>
          <w:lang w:eastAsia="en-US"/>
        </w:rPr>
        <w:t xml:space="preserve">В результате </w:t>
      </w:r>
      <w:r w:rsidR="0023748F" w:rsidRPr="00A22161">
        <w:rPr>
          <w:rFonts w:eastAsia="Calibri"/>
          <w:lang w:eastAsia="en-US"/>
        </w:rPr>
        <w:t>иммунн</w:t>
      </w:r>
      <w:r w:rsidR="0023748F">
        <w:rPr>
          <w:rFonts w:eastAsia="Calibri"/>
          <w:lang w:eastAsia="en-US"/>
        </w:rPr>
        <w:t>ая</w:t>
      </w:r>
      <w:r w:rsidR="0023748F" w:rsidRPr="003F5676">
        <w:rPr>
          <w:rFonts w:eastAsia="Calibri"/>
        </w:rPr>
        <w:t xml:space="preserve"> система </w:t>
      </w:r>
      <w:r w:rsidR="0023748F" w:rsidRPr="00A22161">
        <w:rPr>
          <w:rFonts w:eastAsia="Calibri"/>
          <w:lang w:eastAsia="en-US"/>
        </w:rPr>
        <w:t>воспринима</w:t>
      </w:r>
      <w:r w:rsidR="0023748F">
        <w:rPr>
          <w:rFonts w:eastAsia="Calibri"/>
          <w:lang w:eastAsia="en-US"/>
        </w:rPr>
        <w:t xml:space="preserve">ет </w:t>
      </w:r>
      <w:r w:rsidR="00D81CC8">
        <w:rPr>
          <w:rFonts w:eastAsia="Calibri"/>
          <w:lang w:eastAsia="en-US"/>
        </w:rPr>
        <w:t>собственные измененные белки</w:t>
      </w:r>
      <w:r w:rsidRPr="00A22161">
        <w:rPr>
          <w:rFonts w:eastAsia="Calibri"/>
          <w:lang w:eastAsia="en-US"/>
        </w:rPr>
        <w:t xml:space="preserve"> </w:t>
      </w:r>
      <w:r w:rsidRPr="003F5676">
        <w:rPr>
          <w:rFonts w:eastAsia="Calibri"/>
        </w:rPr>
        <w:t xml:space="preserve">как чужеродные и </w:t>
      </w:r>
      <w:r w:rsidR="006B1CA0" w:rsidRPr="003F5676">
        <w:rPr>
          <w:rFonts w:eastAsia="Calibri"/>
        </w:rPr>
        <w:t>соответственно</w:t>
      </w:r>
      <w:r w:rsidRPr="003F5676">
        <w:rPr>
          <w:rFonts w:eastAsia="Calibri"/>
        </w:rPr>
        <w:t xml:space="preserve"> на них</w:t>
      </w:r>
      <w:r w:rsidR="0023748F" w:rsidRPr="003F5676">
        <w:rPr>
          <w:rFonts w:eastAsia="Calibri"/>
        </w:rPr>
        <w:t xml:space="preserve"> реагирует</w:t>
      </w:r>
      <w:r w:rsidRPr="003F5676">
        <w:rPr>
          <w:rFonts w:eastAsia="Calibri"/>
        </w:rPr>
        <w:t xml:space="preserve">. </w:t>
      </w:r>
      <w:r w:rsidR="00B219F8" w:rsidRPr="00A22161">
        <w:rPr>
          <w:rFonts w:eastAsia="Calibri"/>
          <w:lang w:eastAsia="en-US"/>
        </w:rPr>
        <w:t xml:space="preserve">Большинство лекарственных болезней связано именно с изменением структуры собственных белков и появлением антител против них. Лекарственная болезнь может поражать самые разные органы и имеет очень разнообразную клинику, однако при отмене медикаментов процесс может полностью закончиться и наступит выздоровление, так как нет антигена – нет </w:t>
      </w:r>
      <w:r w:rsidR="00B219F8">
        <w:rPr>
          <w:rFonts w:eastAsia="Calibri"/>
          <w:lang w:eastAsia="en-US"/>
        </w:rPr>
        <w:t>ответа</w:t>
      </w:r>
      <w:r w:rsidR="00B219F8" w:rsidRPr="00A22161">
        <w:rPr>
          <w:rFonts w:eastAsia="Calibri"/>
          <w:lang w:eastAsia="en-US"/>
        </w:rPr>
        <w:t>.</w:t>
      </w:r>
    </w:p>
    <w:p w:rsidR="00A22161" w:rsidRPr="00A22161" w:rsidRDefault="000F37E8" w:rsidP="00B219F8">
      <w:pPr>
        <w:rPr>
          <w:rFonts w:eastAsia="Calibri"/>
          <w:lang w:eastAsia="en-US"/>
        </w:rPr>
      </w:pPr>
      <w:r>
        <w:rPr>
          <w:rFonts w:eastAsia="Calibri"/>
          <w:bCs/>
          <w:iCs/>
          <w:lang w:eastAsia="en-US"/>
        </w:rPr>
        <w:t xml:space="preserve">Наиболее известные примеры состояний, </w:t>
      </w:r>
      <w:r w:rsidR="006B1CA0">
        <w:rPr>
          <w:rFonts w:eastAsia="Calibri"/>
          <w:bCs/>
          <w:iCs/>
          <w:lang w:eastAsia="en-US"/>
        </w:rPr>
        <w:t>ассоциированных</w:t>
      </w:r>
      <w:r>
        <w:rPr>
          <w:rFonts w:eastAsia="Calibri"/>
          <w:bCs/>
          <w:iCs/>
          <w:lang w:eastAsia="en-US"/>
        </w:rPr>
        <w:t xml:space="preserve"> с приемом лекарственных препаратов – это </w:t>
      </w:r>
      <w:r w:rsidRPr="00A22161">
        <w:rPr>
          <w:rFonts w:eastAsia="Calibri"/>
          <w:lang w:eastAsia="en-US"/>
        </w:rPr>
        <w:t>аутоиммунн</w:t>
      </w:r>
      <w:r>
        <w:rPr>
          <w:rFonts w:eastAsia="Calibri"/>
          <w:lang w:eastAsia="en-US"/>
        </w:rPr>
        <w:t>ая</w:t>
      </w:r>
      <w:r w:rsidRPr="00A22161">
        <w:rPr>
          <w:rFonts w:eastAsia="Calibri"/>
          <w:lang w:eastAsia="en-US"/>
        </w:rPr>
        <w:t xml:space="preserve"> гемолитическ</w:t>
      </w:r>
      <w:r>
        <w:rPr>
          <w:rFonts w:eastAsia="Calibri"/>
          <w:lang w:eastAsia="en-US"/>
        </w:rPr>
        <w:t>ая</w:t>
      </w:r>
      <w:r w:rsidRPr="00A22161">
        <w:rPr>
          <w:rFonts w:eastAsia="Calibri"/>
          <w:lang w:eastAsia="en-US"/>
        </w:rPr>
        <w:t xml:space="preserve"> анеми</w:t>
      </w:r>
      <w:r>
        <w:rPr>
          <w:rFonts w:eastAsia="Calibri"/>
          <w:lang w:eastAsia="en-US"/>
        </w:rPr>
        <w:t>я</w:t>
      </w:r>
      <w:r w:rsidRPr="00A22161">
        <w:rPr>
          <w:rFonts w:eastAsia="Calibri"/>
          <w:bCs/>
          <w:iCs/>
          <w:lang w:eastAsia="en-US"/>
        </w:rPr>
        <w:t xml:space="preserve"> </w:t>
      </w:r>
      <w:r w:rsidRPr="00A22161">
        <w:rPr>
          <w:rFonts w:eastAsia="Calibri"/>
          <w:lang w:eastAsia="en-US"/>
        </w:rPr>
        <w:t>индуцир</w:t>
      </w:r>
      <w:r>
        <w:rPr>
          <w:rFonts w:eastAsia="Calibri"/>
          <w:lang w:eastAsia="en-US"/>
        </w:rPr>
        <w:t>ованная</w:t>
      </w:r>
      <w:r w:rsidRPr="00A22161">
        <w:rPr>
          <w:rFonts w:eastAsia="Calibri"/>
          <w:bCs/>
          <w:iCs/>
          <w:lang w:eastAsia="en-US"/>
        </w:rPr>
        <w:t xml:space="preserve"> </w:t>
      </w:r>
      <w:r w:rsidR="00A22161" w:rsidRPr="00A22161">
        <w:rPr>
          <w:rFonts w:eastAsia="Calibri"/>
          <w:bCs/>
          <w:iCs/>
          <w:lang w:eastAsia="en-US"/>
        </w:rPr>
        <w:sym w:font="Symbol" w:char="F061"/>
      </w:r>
      <w:r w:rsidR="00A22161" w:rsidRPr="00A22161">
        <w:rPr>
          <w:rFonts w:eastAsia="Calibri"/>
          <w:bCs/>
          <w:iCs/>
          <w:lang w:eastAsia="en-US"/>
        </w:rPr>
        <w:t>-метил-ДОФА</w:t>
      </w:r>
      <w:r>
        <w:rPr>
          <w:rFonts w:eastAsia="Calibri"/>
          <w:bCs/>
          <w:iCs/>
          <w:lang w:eastAsia="en-US"/>
        </w:rPr>
        <w:t>, который</w:t>
      </w:r>
      <w:r w:rsidR="00A22161" w:rsidRPr="00A22161">
        <w:rPr>
          <w:rFonts w:eastAsia="Calibri"/>
          <w:lang w:eastAsia="en-US"/>
        </w:rPr>
        <w:t xml:space="preserve"> модифицирует </w:t>
      </w:r>
      <w:r w:rsidR="00A22161" w:rsidRPr="00A22161">
        <w:rPr>
          <w:rFonts w:eastAsia="Calibri"/>
          <w:lang w:val="en-US" w:eastAsia="en-US"/>
        </w:rPr>
        <w:t>D</w:t>
      </w:r>
      <w:r w:rsidR="00A22161" w:rsidRPr="00A22161">
        <w:rPr>
          <w:rFonts w:eastAsia="Calibri"/>
          <w:lang w:eastAsia="en-US"/>
        </w:rPr>
        <w:t xml:space="preserve"> (</w:t>
      </w:r>
      <w:r w:rsidR="00A22161" w:rsidRPr="00A22161">
        <w:rPr>
          <w:rFonts w:eastAsia="Calibri"/>
          <w:lang w:val="en-US" w:eastAsia="en-US"/>
        </w:rPr>
        <w:t>Rh</w:t>
      </w:r>
      <w:r w:rsidR="00A22161" w:rsidRPr="00A22161">
        <w:rPr>
          <w:rFonts w:eastAsia="Calibri"/>
          <w:lang w:eastAsia="en-US"/>
        </w:rPr>
        <w:t>) антиген</w:t>
      </w:r>
      <w:r>
        <w:rPr>
          <w:rFonts w:eastAsia="Calibri"/>
          <w:lang w:eastAsia="en-US"/>
        </w:rPr>
        <w:t>,</w:t>
      </w:r>
      <w:r w:rsidR="00A22161" w:rsidRPr="00A22161">
        <w:rPr>
          <w:rFonts w:eastAsia="Calibri"/>
          <w:lang w:eastAsia="en-US"/>
        </w:rPr>
        <w:t xml:space="preserve"> </w:t>
      </w:r>
      <w:r w:rsidRPr="00A22161">
        <w:rPr>
          <w:rFonts w:eastAsia="Calibri"/>
          <w:lang w:eastAsia="en-US"/>
        </w:rPr>
        <w:t>системн</w:t>
      </w:r>
      <w:r>
        <w:rPr>
          <w:rFonts w:eastAsia="Calibri"/>
          <w:lang w:eastAsia="en-US"/>
        </w:rPr>
        <w:t>ая</w:t>
      </w:r>
      <w:r w:rsidRPr="00A22161">
        <w:rPr>
          <w:rFonts w:eastAsia="Calibri"/>
          <w:lang w:eastAsia="en-US"/>
        </w:rPr>
        <w:t xml:space="preserve"> аутоагресси</w:t>
      </w:r>
      <w:r>
        <w:rPr>
          <w:rFonts w:eastAsia="Calibri"/>
          <w:lang w:eastAsia="en-US"/>
        </w:rPr>
        <w:t>я</w:t>
      </w:r>
      <w:r w:rsidRPr="00A22161">
        <w:rPr>
          <w:rFonts w:eastAsia="Calibri"/>
          <w:lang w:eastAsia="en-US"/>
        </w:rPr>
        <w:t xml:space="preserve"> </w:t>
      </w:r>
      <w:r>
        <w:rPr>
          <w:rFonts w:eastAsia="Calibri"/>
          <w:lang w:eastAsia="en-US"/>
        </w:rPr>
        <w:t>(</w:t>
      </w:r>
      <w:r w:rsidRPr="00A22161">
        <w:rPr>
          <w:rFonts w:eastAsia="Calibri"/>
          <w:lang w:eastAsia="en-US"/>
        </w:rPr>
        <w:t>вплоть до волчаночного синдрома</w:t>
      </w:r>
      <w:r>
        <w:rPr>
          <w:rFonts w:eastAsia="Calibri"/>
          <w:lang w:eastAsia="en-US"/>
        </w:rPr>
        <w:t xml:space="preserve">) под влиянием </w:t>
      </w:r>
      <w:r>
        <w:rPr>
          <w:rFonts w:eastAsia="Calibri"/>
          <w:bCs/>
          <w:iCs/>
          <w:lang w:eastAsia="en-US"/>
        </w:rPr>
        <w:t>п</w:t>
      </w:r>
      <w:r w:rsidR="00A22161" w:rsidRPr="00A22161">
        <w:rPr>
          <w:rFonts w:eastAsia="Calibri"/>
          <w:bCs/>
          <w:iCs/>
          <w:lang w:eastAsia="en-US"/>
        </w:rPr>
        <w:t>енициллинамид</w:t>
      </w:r>
      <w:r>
        <w:rPr>
          <w:rFonts w:eastAsia="Calibri"/>
          <w:bCs/>
          <w:iCs/>
          <w:lang w:eastAsia="en-US"/>
        </w:rPr>
        <w:t>а</w:t>
      </w:r>
      <w:r w:rsidR="00A22161" w:rsidRPr="00A22161">
        <w:rPr>
          <w:rFonts w:eastAsia="Calibri"/>
          <w:bCs/>
          <w:iCs/>
          <w:lang w:eastAsia="en-US"/>
        </w:rPr>
        <w:t xml:space="preserve"> и прокаинамид</w:t>
      </w:r>
      <w:r>
        <w:rPr>
          <w:rFonts w:eastAsia="Calibri"/>
          <w:bCs/>
          <w:iCs/>
          <w:lang w:eastAsia="en-US"/>
        </w:rPr>
        <w:t>а</w:t>
      </w:r>
      <w:r>
        <w:rPr>
          <w:rFonts w:eastAsia="Calibri"/>
          <w:lang w:eastAsia="en-US"/>
        </w:rPr>
        <w:t>,</w:t>
      </w:r>
      <w:r w:rsidR="00A22161" w:rsidRPr="00A22161">
        <w:rPr>
          <w:rFonts w:eastAsia="Calibri"/>
          <w:lang w:eastAsia="en-US"/>
        </w:rPr>
        <w:t xml:space="preserve"> </w:t>
      </w:r>
      <w:r w:rsidRPr="00A22161">
        <w:rPr>
          <w:rFonts w:eastAsia="Calibri"/>
          <w:lang w:eastAsia="en-US"/>
        </w:rPr>
        <w:t>полиартрит</w:t>
      </w:r>
      <w:r>
        <w:rPr>
          <w:rFonts w:eastAsia="Calibri"/>
          <w:lang w:eastAsia="en-US"/>
        </w:rPr>
        <w:t xml:space="preserve"> с </w:t>
      </w:r>
      <w:r w:rsidRPr="00A22161">
        <w:rPr>
          <w:rFonts w:eastAsia="Calibri"/>
          <w:lang w:eastAsia="en-US"/>
        </w:rPr>
        <w:t>образование</w:t>
      </w:r>
      <w:r>
        <w:rPr>
          <w:rFonts w:eastAsia="Calibri"/>
          <w:lang w:eastAsia="en-US"/>
        </w:rPr>
        <w:t>м</w:t>
      </w:r>
      <w:r w:rsidRPr="00A22161">
        <w:rPr>
          <w:rFonts w:eastAsia="Calibri"/>
          <w:lang w:eastAsia="en-US"/>
        </w:rPr>
        <w:t xml:space="preserve"> антиядерных антител</w:t>
      </w:r>
      <w:r>
        <w:rPr>
          <w:rFonts w:eastAsia="Calibri"/>
          <w:lang w:eastAsia="en-US"/>
        </w:rPr>
        <w:t xml:space="preserve">, вызываемый </w:t>
      </w:r>
      <w:r>
        <w:rPr>
          <w:rFonts w:eastAsia="Calibri"/>
          <w:bCs/>
          <w:iCs/>
          <w:lang w:eastAsia="en-US"/>
        </w:rPr>
        <w:t>и</w:t>
      </w:r>
      <w:r w:rsidRPr="00A22161">
        <w:rPr>
          <w:rFonts w:eastAsia="Calibri"/>
          <w:bCs/>
          <w:iCs/>
          <w:lang w:eastAsia="en-US"/>
        </w:rPr>
        <w:t>зониазид</w:t>
      </w:r>
      <w:r>
        <w:rPr>
          <w:rFonts w:eastAsia="Calibri"/>
          <w:bCs/>
          <w:iCs/>
          <w:lang w:eastAsia="en-US"/>
        </w:rPr>
        <w:t>ом</w:t>
      </w:r>
      <w:r w:rsidR="00B219F8">
        <w:rPr>
          <w:rFonts w:eastAsia="Calibri"/>
          <w:bCs/>
          <w:iCs/>
          <w:lang w:eastAsia="en-US"/>
        </w:rPr>
        <w:t xml:space="preserve">, резистентность к </w:t>
      </w:r>
      <w:r w:rsidR="00B219F8" w:rsidRPr="00A22161">
        <w:rPr>
          <w:rFonts w:eastAsia="Calibri"/>
          <w:lang w:val="el-GR" w:eastAsia="en-US"/>
        </w:rPr>
        <w:t>β</w:t>
      </w:r>
      <w:r w:rsidR="00B219F8" w:rsidRPr="00A22161">
        <w:rPr>
          <w:rFonts w:eastAsia="Calibri"/>
          <w:bCs/>
          <w:iCs/>
          <w:vertAlign w:val="subscript"/>
          <w:lang w:eastAsia="en-US"/>
        </w:rPr>
        <w:t>2</w:t>
      </w:r>
      <w:r w:rsidR="00B219F8" w:rsidRPr="00A22161">
        <w:rPr>
          <w:rFonts w:eastAsia="Calibri"/>
          <w:bCs/>
          <w:iCs/>
          <w:lang w:eastAsia="en-US"/>
        </w:rPr>
        <w:t>-агонист</w:t>
      </w:r>
      <w:r w:rsidR="00B219F8">
        <w:rPr>
          <w:rFonts w:eastAsia="Calibri"/>
          <w:bCs/>
          <w:iCs/>
          <w:lang w:eastAsia="en-US"/>
        </w:rPr>
        <w:t xml:space="preserve">ам при их частом приеме вследствие </w:t>
      </w:r>
      <w:r w:rsidR="00A22161" w:rsidRPr="00A22161">
        <w:rPr>
          <w:rFonts w:eastAsia="Calibri"/>
          <w:lang w:eastAsia="en-US"/>
        </w:rPr>
        <w:t>модифи</w:t>
      </w:r>
      <w:r w:rsidR="00B219F8">
        <w:rPr>
          <w:rFonts w:eastAsia="Calibri"/>
          <w:lang w:eastAsia="en-US"/>
        </w:rPr>
        <w:t>кации</w:t>
      </w:r>
      <w:r w:rsidR="00A22161" w:rsidRPr="00A22161">
        <w:rPr>
          <w:rFonts w:eastAsia="Calibri"/>
          <w:lang w:eastAsia="en-US"/>
        </w:rPr>
        <w:t xml:space="preserve"> </w:t>
      </w:r>
      <w:r w:rsidR="00A22161" w:rsidRPr="00A22161">
        <w:rPr>
          <w:rFonts w:eastAsia="Calibri"/>
          <w:lang w:val="el-GR" w:eastAsia="en-US"/>
        </w:rPr>
        <w:t>β</w:t>
      </w:r>
      <w:r w:rsidR="00A22161" w:rsidRPr="00A22161">
        <w:rPr>
          <w:rFonts w:eastAsia="Calibri"/>
          <w:vertAlign w:val="subscript"/>
          <w:lang w:eastAsia="en-US"/>
        </w:rPr>
        <w:t>2</w:t>
      </w:r>
      <w:r w:rsidR="00A22161" w:rsidRPr="00A22161">
        <w:rPr>
          <w:rFonts w:eastAsia="Calibri"/>
          <w:lang w:eastAsia="en-US"/>
        </w:rPr>
        <w:t>-адренорецептор</w:t>
      </w:r>
      <w:r w:rsidR="00B219F8">
        <w:rPr>
          <w:rFonts w:eastAsia="Calibri"/>
          <w:lang w:eastAsia="en-US"/>
        </w:rPr>
        <w:t>ов</w:t>
      </w:r>
      <w:r w:rsidR="00A22161" w:rsidRPr="00A22161">
        <w:rPr>
          <w:rFonts w:eastAsia="Calibri"/>
          <w:lang w:eastAsia="en-US"/>
        </w:rPr>
        <w:t>, привод</w:t>
      </w:r>
      <w:r w:rsidR="00B219F8">
        <w:rPr>
          <w:rFonts w:eastAsia="Calibri"/>
          <w:lang w:eastAsia="en-US"/>
        </w:rPr>
        <w:t>ящей</w:t>
      </w:r>
      <w:r w:rsidR="00A22161" w:rsidRPr="00A22161">
        <w:rPr>
          <w:rFonts w:eastAsia="Calibri"/>
          <w:lang w:eastAsia="en-US"/>
        </w:rPr>
        <w:t xml:space="preserve"> к выработке блокирующих антител. </w:t>
      </w:r>
    </w:p>
    <w:p w:rsidR="007708E0" w:rsidRPr="003F5676" w:rsidRDefault="00A22161" w:rsidP="003C05D0">
      <w:pPr>
        <w:rPr>
          <w:rFonts w:eastAsia="Calibri"/>
        </w:rPr>
      </w:pPr>
      <w:r w:rsidRPr="00B10D15">
        <w:rPr>
          <w:rFonts w:eastAsia="Calibri"/>
          <w:b/>
          <w:lang w:eastAsia="en-US"/>
        </w:rPr>
        <w:t>Молекулярная мимикрия</w:t>
      </w:r>
      <w:r w:rsidR="00B219F8">
        <w:rPr>
          <w:rFonts w:eastAsia="Calibri"/>
          <w:b/>
          <w:lang w:eastAsia="en-US"/>
        </w:rPr>
        <w:t xml:space="preserve">. </w:t>
      </w:r>
      <w:r w:rsidRPr="003F5676">
        <w:rPr>
          <w:rFonts w:eastAsia="Calibri"/>
        </w:rPr>
        <w:t xml:space="preserve">Молекулярная мимикрия – схожесть </w:t>
      </w:r>
      <w:r w:rsidR="003C05D0" w:rsidRPr="003F5676">
        <w:rPr>
          <w:rFonts w:eastAsia="Calibri"/>
        </w:rPr>
        <w:t>отдельн</w:t>
      </w:r>
      <w:r w:rsidRPr="003F5676">
        <w:rPr>
          <w:rFonts w:eastAsia="Calibri"/>
        </w:rPr>
        <w:t xml:space="preserve">ых </w:t>
      </w:r>
      <w:r w:rsidR="003C05D0" w:rsidRPr="003F5676">
        <w:rPr>
          <w:rFonts w:eastAsia="Calibri"/>
        </w:rPr>
        <w:t xml:space="preserve">белковых </w:t>
      </w:r>
      <w:r w:rsidRPr="003F5676">
        <w:rPr>
          <w:rFonts w:eastAsia="Calibri"/>
        </w:rPr>
        <w:t>молекул инфекционных агентов с антигенами</w:t>
      </w:r>
      <w:r w:rsidR="003C05D0" w:rsidRPr="003F5676">
        <w:rPr>
          <w:rFonts w:eastAsia="Calibri"/>
        </w:rPr>
        <w:t xml:space="preserve"> организма человека</w:t>
      </w:r>
      <w:r w:rsidRPr="003F5676">
        <w:rPr>
          <w:rFonts w:eastAsia="Calibri"/>
        </w:rPr>
        <w:t>. В результате иммунный ответ, направленный против патогенов, может быть реализован и против собственных тканей организма.</w:t>
      </w:r>
    </w:p>
    <w:p w:rsidR="00A22161" w:rsidRPr="003F5676" w:rsidRDefault="007708E0" w:rsidP="003C05D0">
      <w:pPr>
        <w:rPr>
          <w:rFonts w:eastAsia="Calibri"/>
        </w:rPr>
      </w:pPr>
      <w:r w:rsidRPr="003F5676">
        <w:rPr>
          <w:rFonts w:eastAsia="Calibri"/>
        </w:rPr>
        <w:t>Наличие схожих эпитопов в составе антигенов Yersinia enterocolitica и рецепторов к тиреотропному гормону может приводить к тому, что антитела, выработанные против данного возбудителя, будут стимулировать либо подавлять продукцию гормонов щитовидной железы. Антитела к пневмококковому полисахариду могут перекрестно реагировать с антигенами сердца и почек. Аутоантитела, выявляемые при язвенном колите, взаимодействуют с некоторыми штаммами E.coli. Установлено, что поражение при болезни Чагаса связано с антителами к Trypanosoma cruzi. Антигены Klebsiela имеют схожесть с HLA-B27, что может играть роль в патогенезе анкилозирующего спондилита. Гомология некоторых белков теплового шока (БТШ) микобактерии туберкулеза (МТ) и человека составляет 80%, в результате БТШ являются четвертым фактором вирулентности МТ, поддерживающим хроническое течение воспалительного процесса за счет индукции аутоиммунных процессов.</w:t>
      </w:r>
    </w:p>
    <w:p w:rsidR="00A22161" w:rsidRDefault="003C05D0" w:rsidP="00BD62A3">
      <w:pPr>
        <w:rPr>
          <w:rFonts w:eastAsia="Calibri"/>
          <w:lang w:eastAsia="en-US"/>
        </w:rPr>
      </w:pPr>
      <w:r>
        <w:rPr>
          <w:rFonts w:eastAsia="Calibri"/>
          <w:lang w:eastAsia="en-US"/>
        </w:rPr>
        <w:t xml:space="preserve">В качестве </w:t>
      </w:r>
      <w:r w:rsidR="006B1CA0">
        <w:rPr>
          <w:rFonts w:eastAsia="Calibri"/>
          <w:lang w:eastAsia="en-US"/>
        </w:rPr>
        <w:t>к</w:t>
      </w:r>
      <w:r w:rsidR="006B1CA0" w:rsidRPr="00A22161">
        <w:rPr>
          <w:rFonts w:eastAsia="Calibri"/>
          <w:lang w:eastAsia="en-US"/>
        </w:rPr>
        <w:t>лассическ</w:t>
      </w:r>
      <w:r w:rsidR="006B1CA0">
        <w:rPr>
          <w:rFonts w:eastAsia="Calibri"/>
          <w:lang w:eastAsia="en-US"/>
        </w:rPr>
        <w:t>ого</w:t>
      </w:r>
      <w:r w:rsidR="00A22161" w:rsidRPr="00A22161">
        <w:rPr>
          <w:rFonts w:eastAsia="Calibri"/>
          <w:lang w:eastAsia="en-US"/>
        </w:rPr>
        <w:t xml:space="preserve"> пример</w:t>
      </w:r>
      <w:r>
        <w:rPr>
          <w:rFonts w:eastAsia="Calibri"/>
          <w:lang w:eastAsia="en-US"/>
        </w:rPr>
        <w:t>а заболевания, патогенез которого связан с</w:t>
      </w:r>
      <w:r w:rsidR="00A22161" w:rsidRPr="00A22161">
        <w:rPr>
          <w:rFonts w:eastAsia="Calibri"/>
          <w:lang w:eastAsia="en-US"/>
        </w:rPr>
        <w:t xml:space="preserve"> молекулярной мимикри</w:t>
      </w:r>
      <w:r>
        <w:rPr>
          <w:rFonts w:eastAsia="Calibri"/>
          <w:lang w:eastAsia="en-US"/>
        </w:rPr>
        <w:t>ей,</w:t>
      </w:r>
      <w:r w:rsidR="00A22161" w:rsidRPr="00A22161">
        <w:rPr>
          <w:rFonts w:eastAsia="Calibri"/>
          <w:lang w:eastAsia="en-US"/>
        </w:rPr>
        <w:t xml:space="preserve"> </w:t>
      </w:r>
      <w:r>
        <w:rPr>
          <w:rFonts w:eastAsia="Calibri"/>
          <w:lang w:eastAsia="en-US"/>
        </w:rPr>
        <w:t>обычно приводят</w:t>
      </w:r>
      <w:r w:rsidR="00A22161" w:rsidRPr="00A22161">
        <w:rPr>
          <w:rFonts w:eastAsia="Calibri"/>
          <w:lang w:eastAsia="en-US"/>
        </w:rPr>
        <w:t xml:space="preserve"> острую ревматическую лихорадку, </w:t>
      </w:r>
      <w:r>
        <w:rPr>
          <w:rFonts w:eastAsia="Calibri"/>
          <w:lang w:eastAsia="en-US"/>
        </w:rPr>
        <w:t>но</w:t>
      </w:r>
      <w:r w:rsidR="00A22161" w:rsidRPr="00A22161">
        <w:rPr>
          <w:rFonts w:eastAsia="Calibri"/>
          <w:lang w:eastAsia="en-US"/>
        </w:rPr>
        <w:t xml:space="preserve"> это не совсем </w:t>
      </w:r>
      <w:r>
        <w:rPr>
          <w:rFonts w:eastAsia="Calibri"/>
          <w:lang w:eastAsia="en-US"/>
        </w:rPr>
        <w:t>верно</w:t>
      </w:r>
      <w:r w:rsidR="00A22161" w:rsidRPr="00A22161">
        <w:rPr>
          <w:rFonts w:eastAsia="Calibri"/>
          <w:lang w:eastAsia="en-US"/>
        </w:rPr>
        <w:t xml:space="preserve">. </w:t>
      </w:r>
      <w:r>
        <w:rPr>
          <w:rFonts w:eastAsia="Calibri"/>
          <w:lang w:eastAsia="en-US"/>
        </w:rPr>
        <w:t>П</w:t>
      </w:r>
      <w:r w:rsidR="00A22161" w:rsidRPr="00A22161">
        <w:rPr>
          <w:rFonts w:eastAsia="Calibri"/>
          <w:lang w:eastAsia="en-US"/>
        </w:rPr>
        <w:t xml:space="preserve">ри ревматической лихорадке, как и при постстрептококковом гломерулонефрите, </w:t>
      </w:r>
      <w:r w:rsidRPr="00A22161">
        <w:rPr>
          <w:rFonts w:eastAsia="Calibri"/>
          <w:lang w:eastAsia="en-US"/>
        </w:rPr>
        <w:t xml:space="preserve">антитела </w:t>
      </w:r>
      <w:r w:rsidR="00A22161" w:rsidRPr="00A22161">
        <w:rPr>
          <w:rFonts w:eastAsia="Calibri"/>
          <w:lang w:eastAsia="en-US"/>
        </w:rPr>
        <w:t>вырабатываются против стрептококкового антигена М</w:t>
      </w:r>
      <w:r w:rsidR="00183879">
        <w:rPr>
          <w:rFonts w:eastAsia="Calibri"/>
          <w:lang w:eastAsia="en-US"/>
        </w:rPr>
        <w:t>.</w:t>
      </w:r>
      <w:r w:rsidR="00A22161" w:rsidRPr="00A22161">
        <w:rPr>
          <w:rFonts w:eastAsia="Calibri"/>
          <w:lang w:eastAsia="en-US"/>
        </w:rPr>
        <w:t xml:space="preserve"> </w:t>
      </w:r>
      <w:r w:rsidR="00183879">
        <w:rPr>
          <w:rFonts w:eastAsia="Calibri"/>
          <w:lang w:eastAsia="en-US"/>
        </w:rPr>
        <w:t xml:space="preserve">Этот антиген </w:t>
      </w:r>
      <w:r w:rsidR="00A22161" w:rsidRPr="00A22161">
        <w:rPr>
          <w:rFonts w:eastAsia="Calibri"/>
          <w:lang w:eastAsia="en-US"/>
        </w:rPr>
        <w:t xml:space="preserve">имеет высокое сродство к </w:t>
      </w:r>
      <w:r w:rsidR="006B1CA0" w:rsidRPr="00A1197A">
        <w:rPr>
          <w:rFonts w:eastAsia="Calibri"/>
          <w:lang w:eastAsia="en-US"/>
        </w:rPr>
        <w:t>коллагену</w:t>
      </w:r>
      <w:r w:rsidR="00A22161" w:rsidRPr="00A1197A">
        <w:rPr>
          <w:rFonts w:eastAsia="Calibri"/>
          <w:lang w:eastAsia="en-US"/>
        </w:rPr>
        <w:t xml:space="preserve"> </w:t>
      </w:r>
      <w:r w:rsidR="00A22161" w:rsidRPr="00A1197A">
        <w:rPr>
          <w:rFonts w:eastAsia="Calibri"/>
          <w:lang w:val="en-US" w:eastAsia="en-US"/>
        </w:rPr>
        <w:t>IV</w:t>
      </w:r>
      <w:r w:rsidR="00183879" w:rsidRPr="00A1197A">
        <w:rPr>
          <w:rFonts w:eastAsia="Calibri"/>
          <w:lang w:eastAsia="en-US"/>
        </w:rPr>
        <w:t>, входящему в состав</w:t>
      </w:r>
      <w:r w:rsidR="00A22161" w:rsidRPr="00A1197A">
        <w:rPr>
          <w:rFonts w:eastAsia="Calibri"/>
          <w:lang w:eastAsia="en-US"/>
        </w:rPr>
        <w:t xml:space="preserve"> базальных мембран</w:t>
      </w:r>
      <w:r w:rsidR="00A1197A" w:rsidRPr="00A1197A">
        <w:rPr>
          <w:rFonts w:eastAsia="Calibri"/>
          <w:lang w:eastAsia="en-US"/>
        </w:rPr>
        <w:t xml:space="preserve"> клубочков почек, а также </w:t>
      </w:r>
      <w:r w:rsidR="006B1CA0" w:rsidRPr="00A1197A">
        <w:rPr>
          <w:rFonts w:eastAsia="Calibri"/>
          <w:lang w:eastAsia="en-US"/>
        </w:rPr>
        <w:t>соединительной</w:t>
      </w:r>
      <w:r w:rsidR="00A1197A" w:rsidRPr="00A1197A">
        <w:rPr>
          <w:rFonts w:eastAsia="Calibri"/>
          <w:lang w:eastAsia="en-US"/>
        </w:rPr>
        <w:t xml:space="preserve"> ткани эндокарда, суставов, кожи. </w:t>
      </w:r>
      <w:r w:rsidR="00CF27C2">
        <w:rPr>
          <w:rFonts w:eastAsia="Calibri"/>
          <w:lang w:eastAsia="en-US"/>
        </w:rPr>
        <w:t>В результате</w:t>
      </w:r>
      <w:r w:rsidR="00A22161" w:rsidRPr="00A1197A">
        <w:rPr>
          <w:rFonts w:eastAsia="Calibri"/>
          <w:lang w:eastAsia="en-US"/>
        </w:rPr>
        <w:t xml:space="preserve"> </w:t>
      </w:r>
      <w:r w:rsidR="00CF27C2" w:rsidRPr="00A1197A">
        <w:rPr>
          <w:rFonts w:eastAsia="Calibri"/>
          <w:lang w:eastAsia="en-US"/>
        </w:rPr>
        <w:t xml:space="preserve">поражения указанных органов инициируют </w:t>
      </w:r>
      <w:r w:rsidR="00A1197A" w:rsidRPr="00A1197A">
        <w:rPr>
          <w:rFonts w:eastAsia="Calibri"/>
          <w:lang w:eastAsia="en-US"/>
        </w:rPr>
        <w:t>антистрептококковые антитела, связываясь с комплексами антиген-кол</w:t>
      </w:r>
      <w:r w:rsidR="006B1CA0">
        <w:rPr>
          <w:rFonts w:eastAsia="Calibri"/>
          <w:lang w:eastAsia="en-US"/>
        </w:rPr>
        <w:t>л</w:t>
      </w:r>
      <w:r w:rsidR="00A1197A" w:rsidRPr="00A1197A">
        <w:rPr>
          <w:rFonts w:eastAsia="Calibri"/>
          <w:lang w:eastAsia="en-US"/>
        </w:rPr>
        <w:t>аген IV</w:t>
      </w:r>
      <w:r w:rsidR="00A22161" w:rsidRPr="00A1197A">
        <w:rPr>
          <w:rFonts w:eastAsia="Calibri"/>
          <w:lang w:eastAsia="en-US"/>
        </w:rPr>
        <w:t>.</w:t>
      </w:r>
      <w:r w:rsidR="00A22161" w:rsidRPr="00A22161">
        <w:rPr>
          <w:rFonts w:eastAsia="Calibri"/>
          <w:lang w:eastAsia="en-US"/>
        </w:rPr>
        <w:t xml:space="preserve"> </w:t>
      </w:r>
    </w:p>
    <w:p w:rsidR="003F5676" w:rsidRPr="003F5676" w:rsidRDefault="00D5637B" w:rsidP="003F5676">
      <w:pPr>
        <w:rPr>
          <w:rStyle w:val="green"/>
          <w:rFonts w:eastAsia="Calibri"/>
        </w:rPr>
      </w:pPr>
      <w:r w:rsidRPr="00F54E61">
        <w:rPr>
          <w:rStyle w:val="ae"/>
          <w:rFonts w:eastAsia="Calibri"/>
        </w:rPr>
        <w:t xml:space="preserve">Дефекты регуляторных Т-лимфоцитов. </w:t>
      </w:r>
      <w:r w:rsidR="003F5676" w:rsidRPr="003F5676">
        <w:rPr>
          <w:rStyle w:val="green"/>
          <w:rFonts w:eastAsia="Calibri"/>
        </w:rPr>
        <w:t xml:space="preserve">Этот вариант </w:t>
      </w:r>
      <w:r w:rsidR="003F5676">
        <w:rPr>
          <w:rStyle w:val="green"/>
          <w:rFonts w:eastAsia="Calibri"/>
        </w:rPr>
        <w:t>часто обусловлен</w:t>
      </w:r>
      <w:r w:rsidR="003F5676" w:rsidRPr="003F5676">
        <w:rPr>
          <w:rStyle w:val="green"/>
          <w:rFonts w:eastAsia="Calibri"/>
        </w:rPr>
        <w:t xml:space="preserve"> мутаци</w:t>
      </w:r>
      <w:r w:rsidR="003F5676">
        <w:rPr>
          <w:rStyle w:val="green"/>
          <w:rFonts w:eastAsia="Calibri"/>
        </w:rPr>
        <w:t>ями</w:t>
      </w:r>
      <w:r w:rsidR="003F5676" w:rsidRPr="003F5676">
        <w:rPr>
          <w:rStyle w:val="green"/>
          <w:rFonts w:eastAsia="Calibri"/>
        </w:rPr>
        <w:t xml:space="preserve"> ген</w:t>
      </w:r>
      <w:r w:rsidR="003F5676">
        <w:rPr>
          <w:rStyle w:val="green"/>
          <w:rFonts w:eastAsia="Calibri"/>
        </w:rPr>
        <w:t>а</w:t>
      </w:r>
      <w:r w:rsidR="003F5676" w:rsidRPr="003F5676">
        <w:rPr>
          <w:rStyle w:val="green"/>
          <w:rFonts w:eastAsia="Calibri"/>
        </w:rPr>
        <w:t xml:space="preserve"> </w:t>
      </w:r>
      <w:r w:rsidR="003F5676">
        <w:rPr>
          <w:rStyle w:val="green"/>
          <w:rFonts w:eastAsia="Calibri"/>
        </w:rPr>
        <w:t>FOXP3</w:t>
      </w:r>
      <w:r w:rsidR="003F5676" w:rsidRPr="003F5676">
        <w:rPr>
          <w:rStyle w:val="green"/>
          <w:rFonts w:eastAsia="Calibri"/>
        </w:rPr>
        <w:t>. У мышей известна мутация sc (scurfy), фенотипически проявляющаяся полиспецифическими аутоиммунными поражениями кишечника</w:t>
      </w:r>
      <w:r w:rsidR="003F5676">
        <w:rPr>
          <w:rStyle w:val="green"/>
          <w:rFonts w:eastAsia="Calibri"/>
        </w:rPr>
        <w:t>,</w:t>
      </w:r>
      <w:r w:rsidR="003F5676" w:rsidRPr="003F5676">
        <w:rPr>
          <w:rStyle w:val="green"/>
          <w:rFonts w:eastAsia="Calibri"/>
        </w:rPr>
        <w:t xml:space="preserve"> эндокринных и других органов. У человека описана рецессивная мутация этого гена, вызывающая сцепленный с Х-хромосомой синдром полиэндокринопатии, энтеропатии — IPEX-синдром (Immune dysregulation, polyendocrinopathy, enteropathy, X-linked syndrome</w:t>
      </w:r>
      <w:r w:rsidR="00CE430F">
        <w:rPr>
          <w:rStyle w:val="green"/>
          <w:rFonts w:eastAsia="Calibri"/>
        </w:rPr>
        <w:t>)</w:t>
      </w:r>
      <w:r w:rsidR="003F5676" w:rsidRPr="003F5676">
        <w:rPr>
          <w:rStyle w:val="green"/>
          <w:rFonts w:eastAsia="Calibri"/>
        </w:rPr>
        <w:t xml:space="preserve">. </w:t>
      </w:r>
    </w:p>
    <w:p w:rsidR="00E87448" w:rsidRPr="003F5676" w:rsidRDefault="003F5676" w:rsidP="003F5676">
      <w:pPr>
        <w:rPr>
          <w:rStyle w:val="green"/>
          <w:rFonts w:eastAsia="Calibri"/>
        </w:rPr>
      </w:pPr>
      <w:r w:rsidRPr="003F5676">
        <w:rPr>
          <w:rStyle w:val="green"/>
          <w:rFonts w:eastAsia="Calibri"/>
        </w:rPr>
        <w:t>Фенотипически сходн</w:t>
      </w:r>
      <w:r w:rsidR="00CE430F">
        <w:rPr>
          <w:rStyle w:val="green"/>
          <w:rFonts w:eastAsia="Calibri"/>
        </w:rPr>
        <w:t xml:space="preserve">ые </w:t>
      </w:r>
      <w:r w:rsidRPr="003F5676">
        <w:rPr>
          <w:rStyle w:val="green"/>
          <w:rFonts w:eastAsia="Calibri"/>
        </w:rPr>
        <w:t xml:space="preserve">изменения наблюдают при мутации или </w:t>
      </w:r>
      <w:r w:rsidR="00CE430F">
        <w:rPr>
          <w:rStyle w:val="green"/>
          <w:rFonts w:eastAsia="Calibri"/>
        </w:rPr>
        <w:t xml:space="preserve">нокауте </w:t>
      </w:r>
      <w:r w:rsidRPr="003F5676">
        <w:rPr>
          <w:rStyle w:val="green"/>
          <w:rFonts w:eastAsia="Calibri"/>
        </w:rPr>
        <w:t xml:space="preserve">генов </w:t>
      </w:r>
      <w:r w:rsidR="00CE430F">
        <w:rPr>
          <w:rStyle w:val="green"/>
          <w:rFonts w:eastAsia="Calibri"/>
        </w:rPr>
        <w:t>(</w:t>
      </w:r>
      <w:r w:rsidR="00CE430F" w:rsidRPr="00CE430F">
        <w:rPr>
          <w:rStyle w:val="green"/>
          <w:rFonts w:eastAsia="Calibri"/>
        </w:rPr>
        <w:t>gene knockout)</w:t>
      </w:r>
      <w:r w:rsidR="00CE430F">
        <w:rPr>
          <w:rStyle w:val="green"/>
          <w:rFonts w:eastAsia="Calibri"/>
        </w:rPr>
        <w:t xml:space="preserve"> </w:t>
      </w:r>
      <w:r w:rsidR="00494C2B">
        <w:rPr>
          <w:rStyle w:val="green"/>
          <w:rFonts w:eastAsia="Calibri"/>
        </w:rPr>
        <w:t>ИЛ-</w:t>
      </w:r>
      <w:r w:rsidRPr="003F5676">
        <w:rPr>
          <w:rStyle w:val="green"/>
          <w:rFonts w:eastAsia="Calibri"/>
        </w:rPr>
        <w:t>2</w:t>
      </w:r>
      <w:r w:rsidR="00CE430F">
        <w:rPr>
          <w:rStyle w:val="green"/>
          <w:rFonts w:eastAsia="Calibri"/>
        </w:rPr>
        <w:t>,</w:t>
      </w:r>
      <w:r w:rsidRPr="003F5676">
        <w:rPr>
          <w:rStyle w:val="green"/>
          <w:rFonts w:eastAsia="Calibri"/>
        </w:rPr>
        <w:t xml:space="preserve"> его рецептора, а также TGFβ, CTLA-4 и PD-1 (мембранные молекулы регуляторных T-лимфоцитов, участвующие в реализации их функций). Во всех случаях </w:t>
      </w:r>
      <w:r w:rsidR="00CE430F">
        <w:rPr>
          <w:rStyle w:val="green"/>
          <w:rFonts w:eastAsia="Calibri"/>
        </w:rPr>
        <w:t xml:space="preserve">в основе </w:t>
      </w:r>
      <w:r w:rsidRPr="003F5676">
        <w:rPr>
          <w:rStyle w:val="green"/>
          <w:rFonts w:eastAsia="Calibri"/>
        </w:rPr>
        <w:t>патогенез</w:t>
      </w:r>
      <w:r w:rsidR="00CE430F">
        <w:rPr>
          <w:rStyle w:val="green"/>
          <w:rFonts w:eastAsia="Calibri"/>
        </w:rPr>
        <w:t>а</w:t>
      </w:r>
      <w:r w:rsidRPr="003F5676">
        <w:rPr>
          <w:rStyle w:val="green"/>
          <w:rFonts w:eastAsia="Calibri"/>
        </w:rPr>
        <w:t xml:space="preserve"> </w:t>
      </w:r>
      <w:r w:rsidR="00CE430F">
        <w:rPr>
          <w:rStyle w:val="green"/>
          <w:rFonts w:eastAsia="Calibri"/>
        </w:rPr>
        <w:t>заболевания</w:t>
      </w:r>
      <w:r w:rsidRPr="003F5676">
        <w:rPr>
          <w:rStyle w:val="green"/>
          <w:rFonts w:eastAsia="Calibri"/>
        </w:rPr>
        <w:t xml:space="preserve"> </w:t>
      </w:r>
      <w:r w:rsidR="00CE430F">
        <w:rPr>
          <w:rStyle w:val="green"/>
          <w:rFonts w:eastAsia="Calibri"/>
        </w:rPr>
        <w:t>леж</w:t>
      </w:r>
      <w:r w:rsidRPr="003F5676">
        <w:rPr>
          <w:rStyle w:val="green"/>
          <w:rFonts w:eastAsia="Calibri"/>
        </w:rPr>
        <w:t xml:space="preserve">ит ослаблении функции </w:t>
      </w:r>
      <w:r w:rsidR="00C51A91">
        <w:rPr>
          <w:rStyle w:val="green"/>
          <w:rFonts w:eastAsia="Calibri"/>
        </w:rPr>
        <w:t xml:space="preserve">различных </w:t>
      </w:r>
      <w:r w:rsidRPr="003F5676">
        <w:rPr>
          <w:rStyle w:val="green"/>
          <w:rFonts w:eastAsia="Calibri"/>
        </w:rPr>
        <w:t>регуляторных Т-клеток</w:t>
      </w:r>
      <w:r w:rsidR="00315FC9">
        <w:rPr>
          <w:rStyle w:val="green"/>
          <w:rFonts w:eastAsia="Calibri"/>
        </w:rPr>
        <w:t xml:space="preserve">, как следствие, нарушается формирование </w:t>
      </w:r>
      <w:r w:rsidR="00315FC9" w:rsidRPr="00315FC9">
        <w:rPr>
          <w:rStyle w:val="green"/>
          <w:rFonts w:eastAsia="Calibri"/>
        </w:rPr>
        <w:t>регуляторн</w:t>
      </w:r>
      <w:r w:rsidR="00315FC9">
        <w:rPr>
          <w:rStyle w:val="green"/>
          <w:rFonts w:eastAsia="Calibri"/>
        </w:rPr>
        <w:t>ой</w:t>
      </w:r>
      <w:r w:rsidR="00315FC9" w:rsidRPr="00315FC9">
        <w:rPr>
          <w:rStyle w:val="green"/>
          <w:rFonts w:eastAsia="Calibri"/>
        </w:rPr>
        <w:t xml:space="preserve"> толерантност</w:t>
      </w:r>
      <w:r w:rsidR="00315FC9">
        <w:rPr>
          <w:rStyle w:val="green"/>
          <w:rFonts w:eastAsia="Calibri"/>
        </w:rPr>
        <w:t>и, что существенно повышает риск развития аутоагрессии.</w:t>
      </w:r>
    </w:p>
    <w:p w:rsidR="00A22161" w:rsidRPr="00F54E61" w:rsidRDefault="00A22161" w:rsidP="007708E0">
      <w:pPr>
        <w:rPr>
          <w:rFonts w:eastAsia="Calibri"/>
        </w:rPr>
      </w:pPr>
      <w:r w:rsidRPr="00F54E61">
        <w:rPr>
          <w:rStyle w:val="ae"/>
          <w:rFonts w:eastAsia="Calibri"/>
        </w:rPr>
        <w:t>Генетические факторы</w:t>
      </w:r>
      <w:r w:rsidR="007708E0" w:rsidRPr="00F54E61">
        <w:rPr>
          <w:rStyle w:val="ae"/>
          <w:rFonts w:eastAsia="Calibri"/>
        </w:rPr>
        <w:t xml:space="preserve">. </w:t>
      </w:r>
      <w:r w:rsidRPr="00185488">
        <w:rPr>
          <w:rFonts w:eastAsia="Calibri"/>
          <w:lang w:eastAsia="en-US"/>
        </w:rPr>
        <w:t xml:space="preserve">Важную роль в развитии аутоиммунных заболеваний играет генетическая предрасположенность, </w:t>
      </w:r>
      <w:r w:rsidR="00176DA6" w:rsidRPr="00185488">
        <w:rPr>
          <w:rFonts w:eastAsia="Calibri"/>
          <w:lang w:eastAsia="en-US"/>
        </w:rPr>
        <w:t>связанная с полиморфизмом</w:t>
      </w:r>
      <w:r w:rsidRPr="00185488">
        <w:rPr>
          <w:rFonts w:eastAsia="Calibri"/>
          <w:lang w:eastAsia="en-US"/>
        </w:rPr>
        <w:t xml:space="preserve"> генов системы </w:t>
      </w:r>
      <w:r w:rsidRPr="00185488">
        <w:rPr>
          <w:rFonts w:eastAsia="Calibri"/>
          <w:iCs/>
          <w:lang w:eastAsia="en-US"/>
        </w:rPr>
        <w:t>HLA</w:t>
      </w:r>
      <w:r w:rsidRPr="00185488">
        <w:rPr>
          <w:rFonts w:eastAsia="Calibri"/>
          <w:lang w:eastAsia="en-US"/>
        </w:rPr>
        <w:t xml:space="preserve">. </w:t>
      </w:r>
      <w:r w:rsidR="00176DA6" w:rsidRPr="00F54E61">
        <w:rPr>
          <w:rFonts w:eastAsia="Calibri"/>
        </w:rPr>
        <w:t>Уже идентифицирован ряд</w:t>
      </w:r>
      <w:r w:rsidRPr="00F54E61">
        <w:rPr>
          <w:rFonts w:eastAsia="Calibri"/>
        </w:rPr>
        <w:t xml:space="preserve"> аллельны</w:t>
      </w:r>
      <w:r w:rsidR="00176DA6" w:rsidRPr="00F54E61">
        <w:rPr>
          <w:rFonts w:eastAsia="Calibri"/>
        </w:rPr>
        <w:t>х</w:t>
      </w:r>
      <w:r w:rsidRPr="00F54E61">
        <w:rPr>
          <w:rFonts w:eastAsia="Calibri"/>
        </w:rPr>
        <w:t xml:space="preserve"> вариант</w:t>
      </w:r>
      <w:r w:rsidR="00176DA6" w:rsidRPr="00F54E61">
        <w:rPr>
          <w:rFonts w:eastAsia="Calibri"/>
        </w:rPr>
        <w:t>ов</w:t>
      </w:r>
      <w:r w:rsidRPr="00F54E61">
        <w:rPr>
          <w:rFonts w:eastAsia="Calibri"/>
        </w:rPr>
        <w:t xml:space="preserve"> молекул HLA II класса ассоциированны</w:t>
      </w:r>
      <w:r w:rsidR="00176DA6" w:rsidRPr="00F54E61">
        <w:rPr>
          <w:rFonts w:eastAsia="Calibri"/>
        </w:rPr>
        <w:t>х</w:t>
      </w:r>
      <w:r w:rsidRPr="00F54E61">
        <w:rPr>
          <w:rFonts w:eastAsia="Calibri"/>
        </w:rPr>
        <w:t xml:space="preserve"> с нарушением аутотолерантности. Например, анкилозирующий спондилит </w:t>
      </w:r>
      <w:r w:rsidR="00185488" w:rsidRPr="00F54E61">
        <w:rPr>
          <w:rFonts w:eastAsia="Calibri"/>
        </w:rPr>
        <w:t>чаще встречается у носителей</w:t>
      </w:r>
      <w:r w:rsidRPr="00F54E61">
        <w:rPr>
          <w:rFonts w:eastAsia="Calibri"/>
        </w:rPr>
        <w:t xml:space="preserve"> HLA-В27, ревматоидный артрит </w:t>
      </w:r>
      <w:r w:rsidR="00185488" w:rsidRPr="00F54E61">
        <w:rPr>
          <w:rFonts w:eastAsia="Calibri"/>
        </w:rPr>
        <w:t>–</w:t>
      </w:r>
      <w:r w:rsidRPr="00F54E61">
        <w:rPr>
          <w:rFonts w:eastAsia="Calibri"/>
        </w:rPr>
        <w:t xml:space="preserve"> HLA-DR4, СКВ </w:t>
      </w:r>
      <w:r w:rsidR="00185488" w:rsidRPr="00F54E61">
        <w:rPr>
          <w:rFonts w:eastAsia="Calibri"/>
        </w:rPr>
        <w:t>–</w:t>
      </w:r>
      <w:r w:rsidRPr="00F54E61">
        <w:rPr>
          <w:rFonts w:eastAsia="Calibri"/>
        </w:rPr>
        <w:t xml:space="preserve"> HLA-DR3, целиакия </w:t>
      </w:r>
      <w:r w:rsidR="00185488" w:rsidRPr="00F54E61">
        <w:rPr>
          <w:rFonts w:eastAsia="Calibri"/>
        </w:rPr>
        <w:t>–</w:t>
      </w:r>
      <w:r w:rsidRPr="00F54E61">
        <w:rPr>
          <w:rFonts w:eastAsia="Calibri"/>
        </w:rPr>
        <w:t xml:space="preserve"> </w:t>
      </w:r>
      <w:r w:rsidRPr="00A22161">
        <w:rPr>
          <w:rFonts w:eastAsia="Calibri"/>
          <w:color w:val="231F20"/>
          <w:shd w:val="clear" w:color="auto" w:fill="FFFFFF"/>
          <w:lang w:eastAsia="en-US"/>
        </w:rPr>
        <w:t xml:space="preserve">HLA-DQ2/DQ8, </w:t>
      </w:r>
      <w:r w:rsidRPr="00F54E61">
        <w:rPr>
          <w:rFonts w:eastAsia="Calibri"/>
        </w:rPr>
        <w:t xml:space="preserve">сахарный диабет </w:t>
      </w:r>
      <w:r w:rsidR="00185488" w:rsidRPr="00F54E61">
        <w:rPr>
          <w:rFonts w:eastAsia="Calibri"/>
        </w:rPr>
        <w:t xml:space="preserve">(СД) </w:t>
      </w:r>
      <w:r w:rsidRPr="00F54E61">
        <w:rPr>
          <w:rFonts w:eastAsia="Calibri"/>
        </w:rPr>
        <w:t xml:space="preserve">I типа </w:t>
      </w:r>
      <w:r w:rsidR="00185488" w:rsidRPr="00F54E61">
        <w:rPr>
          <w:rFonts w:eastAsia="Calibri"/>
        </w:rPr>
        <w:t xml:space="preserve">– у гетерозигот </w:t>
      </w:r>
      <w:r w:rsidRPr="00F54E61">
        <w:rPr>
          <w:rFonts w:eastAsia="Calibri"/>
        </w:rPr>
        <w:t xml:space="preserve">HLA-DR4/HLA-DR3, в то время как </w:t>
      </w:r>
      <w:r w:rsidR="00185488" w:rsidRPr="00F54E61">
        <w:rPr>
          <w:rFonts w:eastAsia="Calibri"/>
        </w:rPr>
        <w:t>генотип</w:t>
      </w:r>
      <w:r w:rsidRPr="00F54E61">
        <w:rPr>
          <w:rFonts w:eastAsia="Calibri"/>
        </w:rPr>
        <w:t xml:space="preserve"> HLA-DR2 ассоциирован с наиболее низкой частотой развития СД I типа.</w:t>
      </w:r>
    </w:p>
    <w:p w:rsidR="00A22161" w:rsidRPr="00B17287" w:rsidRDefault="00A22161" w:rsidP="00D5637B">
      <w:pPr>
        <w:rPr>
          <w:rFonts w:eastAsia="Calibri"/>
        </w:rPr>
      </w:pPr>
      <w:r w:rsidRPr="00F54E61">
        <w:rPr>
          <w:rFonts w:eastAsia="Calibri"/>
        </w:rPr>
        <w:t>В развитии аутоиммунной патологии также играют роль дефекты ряда генов, обусловливающие нарушение центральной и периферической селекции.</w:t>
      </w:r>
      <w:r w:rsidRPr="00A22161">
        <w:rPr>
          <w:rFonts w:eastAsia="Calibri"/>
          <w:lang w:eastAsia="en-US"/>
        </w:rPr>
        <w:t xml:space="preserve"> Так, например, дефект генов, кодирующих белок </w:t>
      </w:r>
      <w:r w:rsidRPr="00A22161">
        <w:rPr>
          <w:rFonts w:eastAsia="Calibri"/>
          <w:lang w:val="en-US" w:eastAsia="en-US"/>
        </w:rPr>
        <w:t>AIRE</w:t>
      </w:r>
      <w:r w:rsidRPr="00A22161">
        <w:rPr>
          <w:rFonts w:eastAsia="Calibri"/>
          <w:lang w:eastAsia="en-US"/>
        </w:rPr>
        <w:t xml:space="preserve"> проявляется в виде наследственного аутоиммунного полигландулярного синдрома 1 (APS-1). </w:t>
      </w:r>
      <w:r w:rsidRPr="00B17287">
        <w:rPr>
          <w:rFonts w:eastAsia="Calibri"/>
        </w:rPr>
        <w:t xml:space="preserve">Мутации генов, которые кодируют факторы, угнетающие пролиферацию активированных Т-лимфоцитов, </w:t>
      </w:r>
      <w:r w:rsidR="00B92983" w:rsidRPr="00B17287">
        <w:rPr>
          <w:rFonts w:eastAsia="Calibri"/>
        </w:rPr>
        <w:t xml:space="preserve">например CTLA4, </w:t>
      </w:r>
      <w:r w:rsidRPr="00B17287">
        <w:rPr>
          <w:rFonts w:eastAsia="Calibri"/>
        </w:rPr>
        <w:t>ведут к гиперактивации иммунного ответа и повышают риск развития аутоиммунных процессов</w:t>
      </w:r>
      <w:r w:rsidRPr="00A22161">
        <w:rPr>
          <w:rFonts w:ascii="Calibri" w:eastAsia="Calibri" w:hAnsi="Calibri"/>
          <w:color w:val="000000"/>
          <w:lang w:eastAsia="en-US"/>
        </w:rPr>
        <w:t>.</w:t>
      </w:r>
      <w:r w:rsidRPr="00A22161">
        <w:rPr>
          <w:rFonts w:eastAsia="Calibri"/>
          <w:color w:val="000000"/>
          <w:lang w:eastAsia="en-US"/>
        </w:rPr>
        <w:t xml:space="preserve"> </w:t>
      </w:r>
      <w:r w:rsidRPr="00A22161">
        <w:rPr>
          <w:rFonts w:eastAsia="Calibri"/>
          <w:lang w:eastAsia="en-US"/>
        </w:rPr>
        <w:t xml:space="preserve">Наследственный дефицит С1, С2 и С4 </w:t>
      </w:r>
      <w:r w:rsidR="00B92983">
        <w:rPr>
          <w:rFonts w:eastAsia="Calibri"/>
          <w:lang w:eastAsia="en-US"/>
        </w:rPr>
        <w:t>компонентов</w:t>
      </w:r>
      <w:r w:rsidRPr="00A22161">
        <w:rPr>
          <w:rFonts w:eastAsia="Calibri"/>
          <w:lang w:eastAsia="en-US"/>
        </w:rPr>
        <w:t xml:space="preserve"> комплемента ассоциирован с развитием СКВ. </w:t>
      </w:r>
      <w:r w:rsidRPr="00F54E61">
        <w:rPr>
          <w:rFonts w:eastAsia="Calibri"/>
        </w:rPr>
        <w:t xml:space="preserve">Гиперэкспрессия или гипоэкпрессия генов цитокинов, факторов </w:t>
      </w:r>
      <w:r w:rsidRPr="00A22161">
        <w:rPr>
          <w:rFonts w:eastAsia="Calibri"/>
          <w:lang w:eastAsia="en-US"/>
        </w:rPr>
        <w:t xml:space="preserve">трансдукции клеточного сигнала и некоторых ранних транскрипционных факторов также связаны с развитием АЗ (например, гиперэкспрессия </w:t>
      </w:r>
      <w:r w:rsidRPr="00A22161">
        <w:rPr>
          <w:rFonts w:eastAsia="Calibri"/>
          <w:lang w:val="en-US" w:eastAsia="en-US"/>
        </w:rPr>
        <w:t>Ras</w:t>
      </w:r>
      <w:r w:rsidRPr="00A22161">
        <w:rPr>
          <w:rFonts w:eastAsia="Calibri"/>
          <w:lang w:eastAsia="en-US"/>
        </w:rPr>
        <w:t xml:space="preserve"> в синовиальных фибробластах </w:t>
      </w:r>
      <w:r w:rsidR="00D5637B">
        <w:rPr>
          <w:rFonts w:eastAsia="Calibri"/>
          <w:lang w:eastAsia="en-US"/>
        </w:rPr>
        <w:t xml:space="preserve">наблюдается </w:t>
      </w:r>
      <w:r w:rsidRPr="00A22161">
        <w:rPr>
          <w:rFonts w:eastAsia="Calibri"/>
          <w:lang w:eastAsia="en-US"/>
        </w:rPr>
        <w:t>при ревматоидном артрите)</w:t>
      </w:r>
      <w:r w:rsidRPr="00F54E61">
        <w:rPr>
          <w:rFonts w:eastAsia="Calibri"/>
        </w:rPr>
        <w:t xml:space="preserve">. </w:t>
      </w:r>
      <w:r w:rsidR="0007463E" w:rsidRPr="00F54E61">
        <w:rPr>
          <w:rFonts w:eastAsia="Calibri"/>
        </w:rPr>
        <w:t>М</w:t>
      </w:r>
      <w:r w:rsidRPr="00F54E61">
        <w:rPr>
          <w:rFonts w:eastAsia="Calibri"/>
        </w:rPr>
        <w:t>утаци</w:t>
      </w:r>
      <w:r w:rsidR="0007463E" w:rsidRPr="00F54E61">
        <w:rPr>
          <w:rFonts w:eastAsia="Calibri"/>
        </w:rPr>
        <w:t>и</w:t>
      </w:r>
      <w:r w:rsidRPr="00F54E61">
        <w:rPr>
          <w:rFonts w:eastAsia="Calibri"/>
        </w:rPr>
        <w:t xml:space="preserve"> </w:t>
      </w:r>
      <w:r w:rsidR="0007463E" w:rsidRPr="00F54E61">
        <w:rPr>
          <w:rFonts w:eastAsia="Calibri"/>
        </w:rPr>
        <w:t xml:space="preserve">в </w:t>
      </w:r>
      <w:r w:rsidRPr="00F54E61">
        <w:rPr>
          <w:rFonts w:eastAsia="Calibri"/>
        </w:rPr>
        <w:t>ген</w:t>
      </w:r>
      <w:r w:rsidR="0007463E" w:rsidRPr="00F54E61">
        <w:rPr>
          <w:rFonts w:eastAsia="Calibri"/>
        </w:rPr>
        <w:t>ах</w:t>
      </w:r>
      <w:r w:rsidRPr="00F54E61">
        <w:rPr>
          <w:rFonts w:eastAsia="Calibri"/>
        </w:rPr>
        <w:t xml:space="preserve"> рецепторов </w:t>
      </w:r>
      <w:r w:rsidR="0007463E" w:rsidRPr="00F54E61">
        <w:rPr>
          <w:rFonts w:eastAsia="Calibri"/>
        </w:rPr>
        <w:t>NOD2</w:t>
      </w:r>
      <w:r w:rsidRPr="00F54E61">
        <w:rPr>
          <w:rFonts w:eastAsia="Calibri"/>
        </w:rPr>
        <w:t xml:space="preserve">, </w:t>
      </w:r>
      <w:r w:rsidR="0007463E" w:rsidRPr="00F54E61">
        <w:rPr>
          <w:rFonts w:eastAsia="Calibri"/>
        </w:rPr>
        <w:t>участву</w:t>
      </w:r>
      <w:r w:rsidRPr="00F54E61">
        <w:rPr>
          <w:rFonts w:eastAsia="Calibri"/>
        </w:rPr>
        <w:t>ю</w:t>
      </w:r>
      <w:r w:rsidR="0007463E" w:rsidRPr="00F54E61">
        <w:rPr>
          <w:rFonts w:eastAsia="Calibri"/>
        </w:rPr>
        <w:t>щих</w:t>
      </w:r>
      <w:r w:rsidRPr="00F54E61">
        <w:rPr>
          <w:rFonts w:eastAsia="Calibri"/>
        </w:rPr>
        <w:t xml:space="preserve"> </w:t>
      </w:r>
      <w:r w:rsidR="0007463E" w:rsidRPr="00F54E61">
        <w:rPr>
          <w:rFonts w:eastAsia="Calibri"/>
        </w:rPr>
        <w:t xml:space="preserve">в </w:t>
      </w:r>
      <w:r w:rsidRPr="00F54E61">
        <w:rPr>
          <w:rFonts w:eastAsia="Calibri"/>
        </w:rPr>
        <w:t>антибактериальн</w:t>
      </w:r>
      <w:r w:rsidR="0007463E" w:rsidRPr="00F54E61">
        <w:rPr>
          <w:rFonts w:eastAsia="Calibri"/>
        </w:rPr>
        <w:t>ой</w:t>
      </w:r>
      <w:r w:rsidRPr="00F54E61">
        <w:rPr>
          <w:rFonts w:eastAsia="Calibri"/>
        </w:rPr>
        <w:t xml:space="preserve"> защит</w:t>
      </w:r>
      <w:r w:rsidR="0007463E" w:rsidRPr="00F54E61">
        <w:rPr>
          <w:rFonts w:eastAsia="Calibri"/>
        </w:rPr>
        <w:t>е</w:t>
      </w:r>
      <w:r w:rsidRPr="00F54E61">
        <w:rPr>
          <w:rFonts w:eastAsia="Calibri"/>
        </w:rPr>
        <w:t xml:space="preserve"> и ограничиваю</w:t>
      </w:r>
      <w:r w:rsidR="0007463E" w:rsidRPr="00F54E61">
        <w:rPr>
          <w:rFonts w:eastAsia="Calibri"/>
        </w:rPr>
        <w:t>щих</w:t>
      </w:r>
      <w:r w:rsidRPr="00F54E61">
        <w:rPr>
          <w:rFonts w:eastAsia="Calibri"/>
        </w:rPr>
        <w:t xml:space="preserve"> поступление антигенов комменсалов в слизистую кишечника,</w:t>
      </w:r>
      <w:r w:rsidR="0007463E" w:rsidRPr="00F54E61">
        <w:rPr>
          <w:rFonts w:eastAsia="Calibri"/>
        </w:rPr>
        <w:t xml:space="preserve"> </w:t>
      </w:r>
      <w:r w:rsidR="00D5637B" w:rsidRPr="00F54E61">
        <w:rPr>
          <w:rFonts w:eastAsia="Calibri"/>
        </w:rPr>
        <w:t xml:space="preserve">могут быть </w:t>
      </w:r>
      <w:r w:rsidR="00D5637B" w:rsidRPr="00B17287">
        <w:rPr>
          <w:rFonts w:eastAsia="Calibri"/>
        </w:rPr>
        <w:t>причиной</w:t>
      </w:r>
      <w:r w:rsidR="0007463E" w:rsidRPr="00B17287">
        <w:rPr>
          <w:rFonts w:eastAsia="Calibri"/>
        </w:rPr>
        <w:t xml:space="preserve"> </w:t>
      </w:r>
      <w:r w:rsidR="00D5637B" w:rsidRPr="00B17287">
        <w:rPr>
          <w:rFonts w:eastAsia="Calibri"/>
        </w:rPr>
        <w:t>Болезни Крона</w:t>
      </w:r>
      <w:r w:rsidRPr="00B17287">
        <w:rPr>
          <w:rFonts w:eastAsia="Calibri"/>
        </w:rPr>
        <w:t>.</w:t>
      </w:r>
    </w:p>
    <w:p w:rsidR="00A22161" w:rsidRDefault="00300720" w:rsidP="00D5637B">
      <w:pPr>
        <w:rPr>
          <w:rFonts w:eastAsia="Calibri"/>
        </w:rPr>
      </w:pPr>
      <w:r w:rsidRPr="00B17287">
        <w:rPr>
          <w:rFonts w:eastAsia="Calibri"/>
        </w:rPr>
        <w:t>Г</w:t>
      </w:r>
      <w:r w:rsidR="00A22161" w:rsidRPr="00B17287">
        <w:rPr>
          <w:rFonts w:eastAsia="Calibri"/>
        </w:rPr>
        <w:t>енетическ</w:t>
      </w:r>
      <w:r w:rsidRPr="00B17287">
        <w:rPr>
          <w:rFonts w:eastAsia="Calibri"/>
        </w:rPr>
        <w:t>ая</w:t>
      </w:r>
      <w:r w:rsidR="00A22161" w:rsidRPr="00B17287">
        <w:rPr>
          <w:rFonts w:eastAsia="Calibri"/>
        </w:rPr>
        <w:t xml:space="preserve"> предрасположен</w:t>
      </w:r>
      <w:r w:rsidR="00D5637B" w:rsidRPr="00B17287">
        <w:rPr>
          <w:rFonts w:eastAsia="Calibri"/>
        </w:rPr>
        <w:t>ность</w:t>
      </w:r>
      <w:r w:rsidR="00A22161" w:rsidRPr="00B17287">
        <w:rPr>
          <w:rFonts w:eastAsia="Calibri"/>
        </w:rPr>
        <w:t xml:space="preserve"> </w:t>
      </w:r>
      <w:r w:rsidRPr="00B17287">
        <w:rPr>
          <w:rFonts w:eastAsia="Calibri"/>
        </w:rPr>
        <w:t xml:space="preserve">приводит </w:t>
      </w:r>
      <w:r w:rsidR="00A22161" w:rsidRPr="00B17287">
        <w:rPr>
          <w:rFonts w:eastAsia="Calibri"/>
        </w:rPr>
        <w:t xml:space="preserve">к </w:t>
      </w:r>
      <w:r w:rsidRPr="00B17287">
        <w:rPr>
          <w:rFonts w:eastAsia="Calibri"/>
        </w:rPr>
        <w:t xml:space="preserve"> развитию </w:t>
      </w:r>
      <w:r w:rsidR="00D5637B" w:rsidRPr="00B17287">
        <w:rPr>
          <w:rFonts w:eastAsia="Calibri"/>
        </w:rPr>
        <w:t>АЗ</w:t>
      </w:r>
      <w:r w:rsidR="00A22161" w:rsidRPr="00B17287">
        <w:rPr>
          <w:rFonts w:eastAsia="Calibri"/>
        </w:rPr>
        <w:t xml:space="preserve">, </w:t>
      </w:r>
      <w:r w:rsidRPr="00B17287">
        <w:rPr>
          <w:rFonts w:eastAsia="Calibri"/>
        </w:rPr>
        <w:t>далеко не в 100% случаев.</w:t>
      </w:r>
      <w:r w:rsidR="00A22161" w:rsidRPr="00B17287">
        <w:rPr>
          <w:rFonts w:eastAsia="Calibri"/>
        </w:rPr>
        <w:t xml:space="preserve"> </w:t>
      </w:r>
      <w:r w:rsidRPr="00B17287">
        <w:rPr>
          <w:rFonts w:eastAsia="Calibri"/>
        </w:rPr>
        <w:t>Важную, но не всегда понятную  роль в</w:t>
      </w:r>
      <w:r w:rsidR="00A22161" w:rsidRPr="00B17287">
        <w:rPr>
          <w:rFonts w:eastAsia="Calibri"/>
        </w:rPr>
        <w:t xml:space="preserve"> инициации аутоиммунных заболеваний, играют факторы внешней среды, такие как инфекци</w:t>
      </w:r>
      <w:r w:rsidR="00E44A45" w:rsidRPr="00B17287">
        <w:rPr>
          <w:rFonts w:eastAsia="Calibri"/>
        </w:rPr>
        <w:t>онные заболевания</w:t>
      </w:r>
      <w:r w:rsidR="00A22161" w:rsidRPr="00B17287">
        <w:rPr>
          <w:rFonts w:eastAsia="Calibri"/>
        </w:rPr>
        <w:t xml:space="preserve">, </w:t>
      </w:r>
      <w:r w:rsidR="00E44A45" w:rsidRPr="00B17287">
        <w:rPr>
          <w:rFonts w:eastAsia="Calibri"/>
        </w:rPr>
        <w:t xml:space="preserve">особенности </w:t>
      </w:r>
      <w:r w:rsidR="00A22161" w:rsidRPr="00B17287">
        <w:rPr>
          <w:rFonts w:eastAsia="Calibri"/>
        </w:rPr>
        <w:t>питани</w:t>
      </w:r>
      <w:r w:rsidR="00E44A45" w:rsidRPr="00B17287">
        <w:rPr>
          <w:rFonts w:eastAsia="Calibri"/>
        </w:rPr>
        <w:t>я</w:t>
      </w:r>
      <w:r w:rsidR="00A22161" w:rsidRPr="00B17287">
        <w:rPr>
          <w:rFonts w:eastAsia="Calibri"/>
        </w:rPr>
        <w:t xml:space="preserve">, </w:t>
      </w:r>
      <w:r w:rsidR="00E44A45" w:rsidRPr="00B17287">
        <w:rPr>
          <w:rFonts w:eastAsia="Calibri"/>
        </w:rPr>
        <w:t xml:space="preserve">прием </w:t>
      </w:r>
      <w:r w:rsidR="00A04CDE" w:rsidRPr="00B17287">
        <w:rPr>
          <w:rFonts w:eastAsia="Calibri"/>
        </w:rPr>
        <w:t>медикаментов</w:t>
      </w:r>
      <w:r w:rsidR="00A22161" w:rsidRPr="00B17287">
        <w:rPr>
          <w:rFonts w:eastAsia="Calibri"/>
        </w:rPr>
        <w:t xml:space="preserve"> и </w:t>
      </w:r>
      <w:r w:rsidR="00A04CDE" w:rsidRPr="00B17287">
        <w:rPr>
          <w:rFonts w:eastAsia="Calibri"/>
        </w:rPr>
        <w:t xml:space="preserve">воздействие </w:t>
      </w:r>
      <w:r w:rsidR="00A22161" w:rsidRPr="00B17287">
        <w:rPr>
          <w:rFonts w:eastAsia="Calibri"/>
        </w:rPr>
        <w:t>токси</w:t>
      </w:r>
      <w:r w:rsidR="00A04CDE" w:rsidRPr="00B17287">
        <w:rPr>
          <w:rFonts w:eastAsia="Calibri"/>
        </w:rPr>
        <w:t>нов</w:t>
      </w:r>
      <w:r w:rsidR="00A22161" w:rsidRPr="00B17287">
        <w:rPr>
          <w:rFonts w:eastAsia="Calibri"/>
        </w:rPr>
        <w:t>.</w:t>
      </w:r>
      <w:r w:rsidRPr="00B17287">
        <w:rPr>
          <w:rFonts w:eastAsia="Calibri"/>
        </w:rPr>
        <w:t xml:space="preserve"> С</w:t>
      </w:r>
      <w:r w:rsidR="00A22161" w:rsidRPr="00B17287">
        <w:rPr>
          <w:rFonts w:eastAsia="Calibri"/>
        </w:rPr>
        <w:t xml:space="preserve">овместное влияние генетических и средовых факторов </w:t>
      </w:r>
      <w:r w:rsidR="00C160D9" w:rsidRPr="00B17287">
        <w:rPr>
          <w:rFonts w:eastAsia="Calibri"/>
        </w:rPr>
        <w:t>способствует</w:t>
      </w:r>
      <w:r w:rsidR="00A22161" w:rsidRPr="00B17287">
        <w:rPr>
          <w:rFonts w:eastAsia="Calibri"/>
        </w:rPr>
        <w:t xml:space="preserve"> преодолению механизмов толерантности и развитию </w:t>
      </w:r>
      <w:r w:rsidR="00C160D9" w:rsidRPr="00B17287">
        <w:rPr>
          <w:rFonts w:eastAsia="Calibri"/>
        </w:rPr>
        <w:t>аутоиммунной патологии</w:t>
      </w:r>
      <w:r w:rsidR="006B1CA0">
        <w:rPr>
          <w:rFonts w:eastAsia="Calibri"/>
        </w:rPr>
        <w:t>.</w:t>
      </w:r>
      <w:r w:rsidR="00A22161" w:rsidRPr="00B17287">
        <w:rPr>
          <w:rFonts w:eastAsia="Calibri"/>
        </w:rPr>
        <w:t xml:space="preserve"> </w:t>
      </w:r>
      <w:r w:rsidR="006B1CA0">
        <w:rPr>
          <w:rFonts w:eastAsia="Calibri"/>
        </w:rPr>
        <w:t>У</w:t>
      </w:r>
      <w:r w:rsidR="00A22161" w:rsidRPr="00B17287">
        <w:rPr>
          <w:rFonts w:eastAsia="Calibri"/>
        </w:rPr>
        <w:t xml:space="preserve"> генетически предрасположенных к </w:t>
      </w:r>
      <w:r w:rsidR="00C160D9" w:rsidRPr="00B17287">
        <w:rPr>
          <w:rFonts w:eastAsia="Calibri"/>
        </w:rPr>
        <w:t>АЗ</w:t>
      </w:r>
      <w:r w:rsidR="00A22161" w:rsidRPr="00B17287">
        <w:rPr>
          <w:rFonts w:eastAsia="Calibri"/>
        </w:rPr>
        <w:t xml:space="preserve"> людей больше шансов возникновения ряда совпадений – нарушения толерантности и встречи аутореактивных клонов лимфоцитов, вышедших на периферию со своим аутоантигеном, который в других условиях (без воздействия инфекционного фактора и развития воспаления или действия лекарств, токсинов, травмы и т.д.) был </w:t>
      </w:r>
      <w:r w:rsidR="00C160D9" w:rsidRPr="00B17287">
        <w:rPr>
          <w:rFonts w:eastAsia="Calibri"/>
        </w:rPr>
        <w:t xml:space="preserve">бы </w:t>
      </w:r>
      <w:r w:rsidR="00A22161" w:rsidRPr="00B17287">
        <w:rPr>
          <w:rFonts w:eastAsia="Calibri"/>
        </w:rPr>
        <w:t>недоступен.</w:t>
      </w:r>
    </w:p>
    <w:p w:rsidR="008B545A" w:rsidRPr="00F54E61" w:rsidRDefault="008B545A" w:rsidP="00D5637B">
      <w:pPr>
        <w:rPr>
          <w:rFonts w:eastAsia="Calibri"/>
        </w:rPr>
      </w:pPr>
      <w:r w:rsidRPr="008B545A">
        <w:rPr>
          <w:rFonts w:eastAsia="Calibri"/>
          <w:b/>
        </w:rPr>
        <w:t>Иммунодефицитные заболевания.</w:t>
      </w:r>
      <w:r w:rsidRPr="008B545A">
        <w:rPr>
          <w:rFonts w:eastAsia="Calibri"/>
        </w:rPr>
        <w:t xml:space="preserve"> </w:t>
      </w:r>
      <w:r>
        <w:rPr>
          <w:rFonts w:eastAsia="Calibri"/>
        </w:rPr>
        <w:t>И</w:t>
      </w:r>
      <w:r w:rsidRPr="008B545A">
        <w:rPr>
          <w:rFonts w:eastAsia="Calibri"/>
        </w:rPr>
        <w:t>ммунодефицитные заболевания могут приводить к нарушению формирования аутотолерантности и как следствие к аутоиммунной патологии</w:t>
      </w:r>
      <w:r>
        <w:rPr>
          <w:rFonts w:eastAsia="Calibri"/>
        </w:rPr>
        <w:t>.</w:t>
      </w:r>
    </w:p>
    <w:p w:rsidR="00A22161" w:rsidRPr="00A22161" w:rsidRDefault="00A22161" w:rsidP="00CE4A84">
      <w:pPr>
        <w:pStyle w:val="2"/>
        <w:rPr>
          <w:rFonts w:eastAsia="Calibri"/>
          <w:szCs w:val="28"/>
          <w:lang w:eastAsia="en-US"/>
        </w:rPr>
      </w:pPr>
      <w:bookmarkStart w:id="55" w:name="_Toc398540550"/>
      <w:r w:rsidRPr="00A22161">
        <w:rPr>
          <w:rFonts w:eastAsia="Calibri"/>
          <w:lang w:eastAsia="en-US"/>
        </w:rPr>
        <w:t xml:space="preserve">Патогенез </w:t>
      </w:r>
      <w:r w:rsidRPr="00CE4A84">
        <w:t>аутоиммунных</w:t>
      </w:r>
      <w:r w:rsidRPr="00A22161">
        <w:rPr>
          <w:rFonts w:eastAsia="Calibri"/>
          <w:lang w:eastAsia="en-US"/>
        </w:rPr>
        <w:t xml:space="preserve"> заболеваний</w:t>
      </w:r>
      <w:bookmarkEnd w:id="55"/>
    </w:p>
    <w:p w:rsidR="00A22161" w:rsidRPr="00A22161" w:rsidRDefault="00A22161" w:rsidP="00B10D15">
      <w:pPr>
        <w:rPr>
          <w:rFonts w:eastAsia="Calibri"/>
          <w:color w:val="000000"/>
          <w:lang w:eastAsia="en-US"/>
        </w:rPr>
      </w:pPr>
      <w:r w:rsidRPr="00A22161">
        <w:rPr>
          <w:rFonts w:eastAsia="Calibri"/>
          <w:lang w:eastAsia="en-US"/>
        </w:rPr>
        <w:t xml:space="preserve">Само по себе присутствие в организме аутоантител и аутореактивных клонов Т-лимфоцитов еще не означает наличие патологического процесса. Так, у всех людей в сыворотке присутствуют </w:t>
      </w:r>
      <w:r w:rsidR="008953FB">
        <w:rPr>
          <w:rFonts w:eastAsia="Calibri"/>
          <w:lang w:eastAsia="en-US"/>
        </w:rPr>
        <w:t>небольшие</w:t>
      </w:r>
      <w:r w:rsidRPr="00A22161">
        <w:rPr>
          <w:rFonts w:eastAsia="Calibri"/>
          <w:lang w:eastAsia="en-US"/>
        </w:rPr>
        <w:t xml:space="preserve"> количества «естественных» аутоантител, которые в силу слабого сродства к антигенам и ограниченности эффекторных функций не способны вызвать повреждение тканей. </w:t>
      </w:r>
      <w:r w:rsidR="00A17537">
        <w:rPr>
          <w:rFonts w:eastAsia="Calibri"/>
          <w:lang w:eastAsia="en-US"/>
        </w:rPr>
        <w:t xml:space="preserve">Практически </w:t>
      </w:r>
      <w:r w:rsidR="008953FB">
        <w:rPr>
          <w:rFonts w:eastAsia="Calibri"/>
          <w:lang w:eastAsia="en-US"/>
        </w:rPr>
        <w:t xml:space="preserve">у </w:t>
      </w:r>
      <w:r w:rsidR="00A17537">
        <w:rPr>
          <w:rFonts w:eastAsia="Calibri"/>
          <w:lang w:eastAsia="en-US"/>
        </w:rPr>
        <w:t xml:space="preserve">всех </w:t>
      </w:r>
      <w:r w:rsidR="008953FB">
        <w:rPr>
          <w:rFonts w:eastAsia="Calibri"/>
          <w:lang w:eastAsia="en-US"/>
        </w:rPr>
        <w:t>здоровых людей определяются</w:t>
      </w:r>
      <w:r w:rsidRPr="00A22161">
        <w:rPr>
          <w:rFonts w:eastAsia="Calibri"/>
          <w:lang w:eastAsia="en-US"/>
        </w:rPr>
        <w:t xml:space="preserve"> </w:t>
      </w:r>
      <w:r w:rsidR="00A17537">
        <w:rPr>
          <w:rFonts w:eastAsia="Calibri"/>
          <w:lang w:eastAsia="en-US"/>
        </w:rPr>
        <w:t xml:space="preserve">в небольшом (диагностически незначимом) титре </w:t>
      </w:r>
      <w:r w:rsidR="00A17537" w:rsidRPr="00A22161">
        <w:rPr>
          <w:rFonts w:eastAsia="Calibri"/>
          <w:lang w:eastAsia="en-US"/>
        </w:rPr>
        <w:t>антифосфолипидные антитела, антитела к тиреопероксидазе и тиреоглобулину</w:t>
      </w:r>
      <w:r w:rsidR="00A17537">
        <w:rPr>
          <w:rFonts w:eastAsia="Calibri"/>
          <w:lang w:eastAsia="en-US"/>
        </w:rPr>
        <w:t xml:space="preserve">, </w:t>
      </w:r>
      <w:r w:rsidRPr="00A22161">
        <w:rPr>
          <w:rFonts w:eastAsia="Calibri"/>
          <w:lang w:eastAsia="en-US"/>
        </w:rPr>
        <w:t>антинуклеарные антитела, ревматоидный фактор</w:t>
      </w:r>
      <w:r w:rsidR="00A17537">
        <w:rPr>
          <w:rFonts w:eastAsia="Calibri"/>
          <w:lang w:eastAsia="en-US"/>
        </w:rPr>
        <w:t xml:space="preserve"> и др.</w:t>
      </w:r>
      <w:r w:rsidRPr="00A22161">
        <w:rPr>
          <w:rFonts w:eastAsia="Calibri"/>
          <w:lang w:eastAsia="en-US"/>
        </w:rPr>
        <w:t xml:space="preserve"> </w:t>
      </w:r>
      <w:r w:rsidR="00A17537">
        <w:rPr>
          <w:rFonts w:eastAsia="Calibri"/>
          <w:lang w:eastAsia="en-US"/>
        </w:rPr>
        <w:t>В</w:t>
      </w:r>
      <w:r w:rsidRPr="00A22161">
        <w:rPr>
          <w:rFonts w:eastAsia="Calibri"/>
          <w:lang w:eastAsia="en-US"/>
        </w:rPr>
        <w:t xml:space="preserve"> основе аутоиммунной патологии лежат только те формы иммунного ответа на собственные антигены, которые </w:t>
      </w:r>
      <w:r w:rsidR="00A17537">
        <w:rPr>
          <w:rFonts w:eastAsia="Calibri"/>
          <w:lang w:eastAsia="en-US"/>
        </w:rPr>
        <w:t>вызывают</w:t>
      </w:r>
      <w:r w:rsidRPr="00A22161">
        <w:rPr>
          <w:rFonts w:eastAsia="Calibri"/>
          <w:lang w:eastAsia="en-US"/>
        </w:rPr>
        <w:t xml:space="preserve"> поврежд</w:t>
      </w:r>
      <w:r w:rsidR="00A17537">
        <w:rPr>
          <w:rFonts w:eastAsia="Calibri"/>
          <w:lang w:eastAsia="en-US"/>
        </w:rPr>
        <w:t>ение</w:t>
      </w:r>
      <w:r w:rsidRPr="00A22161">
        <w:rPr>
          <w:rFonts w:eastAsia="Calibri"/>
          <w:lang w:eastAsia="en-US"/>
        </w:rPr>
        <w:t xml:space="preserve"> клет</w:t>
      </w:r>
      <w:r w:rsidR="00A17537">
        <w:rPr>
          <w:rFonts w:eastAsia="Calibri"/>
          <w:lang w:eastAsia="en-US"/>
        </w:rPr>
        <w:t>о</w:t>
      </w:r>
      <w:r w:rsidRPr="00A22161">
        <w:rPr>
          <w:rFonts w:eastAsia="Calibri"/>
          <w:lang w:eastAsia="en-US"/>
        </w:rPr>
        <w:t>к</w:t>
      </w:r>
      <w:r w:rsidR="009E372D">
        <w:rPr>
          <w:rFonts w:eastAsia="Calibri"/>
          <w:lang w:eastAsia="en-US"/>
        </w:rPr>
        <w:t xml:space="preserve"> и/или тканей</w:t>
      </w:r>
      <w:r w:rsidRPr="00A22161">
        <w:rPr>
          <w:rFonts w:eastAsia="Calibri"/>
          <w:lang w:eastAsia="en-US"/>
        </w:rPr>
        <w:t>, несущи</w:t>
      </w:r>
      <w:r w:rsidR="009E372D">
        <w:rPr>
          <w:rFonts w:eastAsia="Calibri"/>
          <w:lang w:eastAsia="en-US"/>
        </w:rPr>
        <w:t>х аутоантиген</w:t>
      </w:r>
      <w:r w:rsidRPr="00A22161">
        <w:rPr>
          <w:rFonts w:eastAsia="Calibri"/>
          <w:lang w:eastAsia="en-US"/>
        </w:rPr>
        <w:t xml:space="preserve">. </w:t>
      </w:r>
      <w:r w:rsidR="009E372D">
        <w:rPr>
          <w:rFonts w:eastAsia="Calibri"/>
          <w:color w:val="000000"/>
          <w:lang w:eastAsia="en-US"/>
        </w:rPr>
        <w:t xml:space="preserve">Причем в основе </w:t>
      </w:r>
      <w:r w:rsidR="00D64E42">
        <w:rPr>
          <w:rFonts w:eastAsia="Calibri"/>
          <w:color w:val="000000"/>
          <w:lang w:eastAsia="en-US"/>
        </w:rPr>
        <w:t>патологических процессов, приводящих к</w:t>
      </w:r>
      <w:r w:rsidR="009E372D">
        <w:rPr>
          <w:rFonts w:eastAsia="Calibri"/>
          <w:color w:val="000000"/>
          <w:lang w:eastAsia="en-US"/>
        </w:rPr>
        <w:t xml:space="preserve"> </w:t>
      </w:r>
      <w:r w:rsidRPr="00A22161">
        <w:rPr>
          <w:rFonts w:eastAsia="Calibri"/>
          <w:color w:val="000000"/>
          <w:lang w:eastAsia="en-US"/>
        </w:rPr>
        <w:t>повреждени</w:t>
      </w:r>
      <w:r w:rsidR="00D64E42">
        <w:rPr>
          <w:rFonts w:eastAsia="Calibri"/>
          <w:color w:val="000000"/>
          <w:lang w:eastAsia="en-US"/>
        </w:rPr>
        <w:t>ю</w:t>
      </w:r>
      <w:r w:rsidRPr="00A22161">
        <w:rPr>
          <w:rFonts w:eastAsia="Calibri"/>
          <w:color w:val="000000"/>
          <w:lang w:eastAsia="en-US"/>
        </w:rPr>
        <w:t xml:space="preserve"> тканей антителами и эффекторными Т-лимфоцитами при аутоиммунных заболеваниях</w:t>
      </w:r>
      <w:r w:rsidR="006B1CA0">
        <w:rPr>
          <w:rFonts w:eastAsia="Calibri"/>
          <w:color w:val="000000"/>
          <w:lang w:eastAsia="en-US"/>
        </w:rPr>
        <w:t>,</w:t>
      </w:r>
      <w:r w:rsidRPr="00A22161">
        <w:rPr>
          <w:rFonts w:eastAsia="Calibri"/>
          <w:color w:val="000000"/>
          <w:lang w:eastAsia="en-US"/>
        </w:rPr>
        <w:t xml:space="preserve"> </w:t>
      </w:r>
      <w:r w:rsidR="009E372D">
        <w:rPr>
          <w:rFonts w:eastAsia="Calibri"/>
          <w:color w:val="000000"/>
          <w:lang w:eastAsia="en-US"/>
        </w:rPr>
        <w:t>лежат</w:t>
      </w:r>
      <w:r w:rsidR="009E372D" w:rsidRPr="00A22161">
        <w:rPr>
          <w:rFonts w:eastAsia="Calibri"/>
          <w:color w:val="000000"/>
          <w:lang w:eastAsia="en-US"/>
        </w:rPr>
        <w:t xml:space="preserve"> </w:t>
      </w:r>
      <w:r w:rsidR="00CE4A84">
        <w:rPr>
          <w:rFonts w:eastAsia="Calibri"/>
          <w:color w:val="000000"/>
          <w:lang w:eastAsia="en-US"/>
        </w:rPr>
        <w:t>те же и</w:t>
      </w:r>
      <w:r w:rsidRPr="00A22161">
        <w:rPr>
          <w:rFonts w:eastAsia="Calibri"/>
          <w:color w:val="000000"/>
          <w:lang w:eastAsia="en-US"/>
        </w:rPr>
        <w:t>ммунны</w:t>
      </w:r>
      <w:r w:rsidR="009E372D">
        <w:rPr>
          <w:rFonts w:eastAsia="Calibri"/>
          <w:color w:val="000000"/>
          <w:lang w:eastAsia="en-US"/>
        </w:rPr>
        <w:t>е</w:t>
      </w:r>
      <w:r w:rsidRPr="00A22161">
        <w:rPr>
          <w:rFonts w:eastAsia="Calibri"/>
          <w:color w:val="000000"/>
          <w:lang w:eastAsia="en-US"/>
        </w:rPr>
        <w:t xml:space="preserve"> </w:t>
      </w:r>
      <w:r w:rsidR="00D64E42">
        <w:rPr>
          <w:rFonts w:eastAsia="Calibri"/>
          <w:color w:val="000000"/>
          <w:lang w:eastAsia="en-US"/>
        </w:rPr>
        <w:t>механизмы</w:t>
      </w:r>
      <w:r w:rsidRPr="00A22161">
        <w:rPr>
          <w:rFonts w:eastAsia="Calibri"/>
          <w:color w:val="000000"/>
          <w:lang w:eastAsia="en-US"/>
        </w:rPr>
        <w:t>, которые используются в защите против инфекций.</w:t>
      </w:r>
    </w:p>
    <w:p w:rsidR="00A22161" w:rsidRPr="00A22161" w:rsidRDefault="00A22161" w:rsidP="00B10D15">
      <w:pPr>
        <w:rPr>
          <w:rFonts w:eastAsia="Calibri"/>
          <w:b/>
          <w:color w:val="000000"/>
          <w:lang w:eastAsia="en-US"/>
        </w:rPr>
      </w:pPr>
      <w:r w:rsidRPr="00A22161">
        <w:rPr>
          <w:rFonts w:eastAsia="Calibri"/>
          <w:lang w:eastAsia="en-US"/>
        </w:rPr>
        <w:t>В патогенезе аутоиммунных заболеваний основную роль игра</w:t>
      </w:r>
      <w:r w:rsidR="00CE4A84">
        <w:rPr>
          <w:rFonts w:eastAsia="Calibri"/>
          <w:lang w:eastAsia="en-US"/>
        </w:rPr>
        <w:t>е</w:t>
      </w:r>
      <w:r w:rsidRPr="00A22161">
        <w:rPr>
          <w:rFonts w:eastAsia="Calibri"/>
          <w:lang w:eastAsia="en-US"/>
        </w:rPr>
        <w:t xml:space="preserve">т гиперчувствительность </w:t>
      </w:r>
      <w:r w:rsidRPr="00A22161">
        <w:rPr>
          <w:rFonts w:eastAsia="Calibri"/>
          <w:lang w:val="en-US" w:eastAsia="en-US"/>
        </w:rPr>
        <w:t>II</w:t>
      </w:r>
      <w:r w:rsidRPr="00A22161">
        <w:rPr>
          <w:rFonts w:eastAsia="Calibri"/>
          <w:lang w:eastAsia="en-US"/>
        </w:rPr>
        <w:t xml:space="preserve"> и </w:t>
      </w:r>
      <w:r w:rsidRPr="00A22161">
        <w:rPr>
          <w:rFonts w:eastAsia="Calibri"/>
          <w:lang w:val="en-US" w:eastAsia="en-US"/>
        </w:rPr>
        <w:t>III</w:t>
      </w:r>
      <w:r w:rsidRPr="00A22161">
        <w:rPr>
          <w:rFonts w:eastAsia="Calibri"/>
          <w:lang w:eastAsia="en-US"/>
        </w:rPr>
        <w:t xml:space="preserve"> типов, меньшее значение имеют клеточно-опосредованные реакции (</w:t>
      </w:r>
      <w:r w:rsidRPr="00A22161">
        <w:rPr>
          <w:rFonts w:eastAsia="Calibri"/>
          <w:lang w:val="en-US" w:eastAsia="en-US"/>
        </w:rPr>
        <w:t>IV</w:t>
      </w:r>
      <w:r w:rsidRPr="00A22161">
        <w:rPr>
          <w:rFonts w:eastAsia="Calibri"/>
          <w:lang w:eastAsia="en-US"/>
        </w:rPr>
        <w:t xml:space="preserve"> тип). Иммунные реакции, реализуемые по механизму </w:t>
      </w:r>
      <w:r w:rsidRPr="00A22161">
        <w:rPr>
          <w:rFonts w:eastAsia="Calibri"/>
          <w:lang w:val="en-US" w:eastAsia="en-US"/>
        </w:rPr>
        <w:t>I</w:t>
      </w:r>
      <w:r w:rsidRPr="00A22161">
        <w:rPr>
          <w:rFonts w:eastAsia="Calibri"/>
          <w:lang w:eastAsia="en-US"/>
        </w:rPr>
        <w:t xml:space="preserve"> типа гиперчувствительности (</w:t>
      </w:r>
      <w:r w:rsidRPr="00A22161">
        <w:rPr>
          <w:rFonts w:eastAsia="Calibri"/>
          <w:lang w:val="en-US" w:eastAsia="en-US"/>
        </w:rPr>
        <w:t>IgE</w:t>
      </w:r>
      <w:r w:rsidRPr="00A22161">
        <w:rPr>
          <w:rFonts w:eastAsia="Calibri"/>
          <w:lang w:eastAsia="en-US"/>
        </w:rPr>
        <w:t>-опосредованные реакции), существенной роли в развитии аутоиммунной патологии не и</w:t>
      </w:r>
      <w:r w:rsidR="00CE4A84">
        <w:rPr>
          <w:rFonts w:eastAsia="Calibri"/>
          <w:lang w:eastAsia="en-US"/>
        </w:rPr>
        <w:t>меют</w:t>
      </w:r>
      <w:r w:rsidRPr="00A22161">
        <w:rPr>
          <w:rFonts w:eastAsia="Calibri"/>
          <w:color w:val="000000"/>
          <w:lang w:eastAsia="en-US"/>
        </w:rPr>
        <w:t>.</w:t>
      </w:r>
    </w:p>
    <w:p w:rsidR="00A22161" w:rsidRPr="00A22161" w:rsidRDefault="00A22161" w:rsidP="00B10D15">
      <w:pPr>
        <w:rPr>
          <w:rFonts w:eastAsia="Calibri"/>
          <w:lang w:eastAsia="en-US"/>
        </w:rPr>
      </w:pPr>
      <w:r w:rsidRPr="00A22161">
        <w:rPr>
          <w:rFonts w:eastAsia="Calibri"/>
          <w:b/>
          <w:lang w:val="en-US" w:eastAsia="en-US"/>
        </w:rPr>
        <w:t>II</w:t>
      </w:r>
      <w:r w:rsidRPr="00A22161">
        <w:rPr>
          <w:rFonts w:eastAsia="Calibri"/>
          <w:b/>
          <w:lang w:eastAsia="en-US"/>
        </w:rPr>
        <w:t xml:space="preserve"> тип гиперчувствительности</w:t>
      </w:r>
      <w:r w:rsidR="00CE4A84">
        <w:rPr>
          <w:rFonts w:eastAsia="Calibri"/>
          <w:lang w:eastAsia="en-US"/>
        </w:rPr>
        <w:t xml:space="preserve">. </w:t>
      </w:r>
      <w:r w:rsidRPr="00A22161">
        <w:rPr>
          <w:rFonts w:eastAsia="Calibri"/>
          <w:lang w:eastAsia="en-US"/>
        </w:rPr>
        <w:t xml:space="preserve"> </w:t>
      </w:r>
      <w:r w:rsidR="00CE4A84">
        <w:rPr>
          <w:rFonts w:eastAsia="Calibri"/>
          <w:lang w:eastAsia="en-US"/>
        </w:rPr>
        <w:t xml:space="preserve">Этот </w:t>
      </w:r>
      <w:r w:rsidR="00CE4A84" w:rsidRPr="00CE4A84">
        <w:rPr>
          <w:rFonts w:eastAsia="Calibri"/>
          <w:lang w:eastAsia="en-US"/>
        </w:rPr>
        <w:t xml:space="preserve">тип гиперчувствительности </w:t>
      </w:r>
      <w:r w:rsidR="00127EC3">
        <w:rPr>
          <w:rFonts w:eastAsia="Calibri"/>
          <w:lang w:eastAsia="en-US"/>
        </w:rPr>
        <w:t>традиционно</w:t>
      </w:r>
      <w:r w:rsidR="00127EC3" w:rsidRPr="00A22161">
        <w:rPr>
          <w:rFonts w:eastAsia="Calibri"/>
          <w:lang w:eastAsia="en-US"/>
        </w:rPr>
        <w:t xml:space="preserve"> </w:t>
      </w:r>
      <w:r w:rsidRPr="00A22161">
        <w:rPr>
          <w:rFonts w:eastAsia="Calibri"/>
          <w:lang w:eastAsia="en-US"/>
        </w:rPr>
        <w:t>наз</w:t>
      </w:r>
      <w:r w:rsidR="00CE4A84">
        <w:rPr>
          <w:rFonts w:eastAsia="Calibri"/>
          <w:lang w:eastAsia="en-US"/>
        </w:rPr>
        <w:t>ы</w:t>
      </w:r>
      <w:r w:rsidRPr="00A22161">
        <w:rPr>
          <w:rFonts w:eastAsia="Calibri"/>
          <w:lang w:eastAsia="en-US"/>
        </w:rPr>
        <w:t>ва</w:t>
      </w:r>
      <w:r w:rsidR="00CE4A84">
        <w:rPr>
          <w:rFonts w:eastAsia="Calibri"/>
          <w:lang w:eastAsia="en-US"/>
        </w:rPr>
        <w:t>ется</w:t>
      </w:r>
      <w:r w:rsidRPr="00A22161">
        <w:rPr>
          <w:rFonts w:eastAsia="Calibri"/>
          <w:lang w:eastAsia="en-US"/>
        </w:rPr>
        <w:t xml:space="preserve"> цитотоксически</w:t>
      </w:r>
      <w:r w:rsidR="00CE4A84">
        <w:rPr>
          <w:rFonts w:eastAsia="Calibri"/>
          <w:lang w:eastAsia="en-US"/>
        </w:rPr>
        <w:t>м</w:t>
      </w:r>
      <w:r w:rsidR="00D64E42">
        <w:rPr>
          <w:rFonts w:eastAsia="Calibri"/>
          <w:lang w:eastAsia="en-US"/>
        </w:rPr>
        <w:t xml:space="preserve">, хотя повреждение клеток является конечным этапом </w:t>
      </w:r>
      <w:r w:rsidR="006B1CA0">
        <w:rPr>
          <w:rFonts w:eastAsia="Calibri"/>
          <w:lang w:eastAsia="en-US"/>
        </w:rPr>
        <w:t>реакции</w:t>
      </w:r>
      <w:r w:rsidR="00D64E42">
        <w:rPr>
          <w:rFonts w:eastAsia="Calibri"/>
          <w:lang w:eastAsia="en-US"/>
        </w:rPr>
        <w:t xml:space="preserve"> далеко не во всех случаях (таблица 13)</w:t>
      </w:r>
      <w:r w:rsidRPr="00A22161">
        <w:rPr>
          <w:rFonts w:eastAsia="Calibri"/>
          <w:lang w:eastAsia="en-US"/>
        </w:rPr>
        <w:t xml:space="preserve">. </w:t>
      </w:r>
      <w:r w:rsidR="00CE4A84" w:rsidRPr="00CE4A84">
        <w:rPr>
          <w:rFonts w:eastAsia="Calibri"/>
          <w:lang w:eastAsia="en-US"/>
        </w:rPr>
        <w:t xml:space="preserve">Особенностью </w:t>
      </w:r>
      <w:r w:rsidR="00D64E42">
        <w:rPr>
          <w:rFonts w:eastAsia="Calibri"/>
          <w:lang w:val="en-US" w:eastAsia="en-US"/>
        </w:rPr>
        <w:t>II</w:t>
      </w:r>
      <w:r w:rsidR="00D64E42">
        <w:rPr>
          <w:rFonts w:eastAsia="Calibri"/>
          <w:lang w:eastAsia="en-US"/>
        </w:rPr>
        <w:t xml:space="preserve"> типа</w:t>
      </w:r>
      <w:r w:rsidR="00CE4A84" w:rsidRPr="00CE4A84">
        <w:rPr>
          <w:rFonts w:eastAsia="Calibri"/>
          <w:lang w:eastAsia="en-US"/>
        </w:rPr>
        <w:t xml:space="preserve"> является то, что антиген фиксирован, то есть тесно связан либо с клеткой (располагается на ее поверхности или находится в цитоплазме клетки), либо с экстрацеллюлярным матриксом (например, коллаген</w:t>
      </w:r>
      <w:r w:rsidR="00A542D0">
        <w:rPr>
          <w:rFonts w:eastAsia="Calibri"/>
          <w:lang w:eastAsia="en-US"/>
        </w:rPr>
        <w:t>ом</w:t>
      </w:r>
      <w:r w:rsidR="00CE4A84" w:rsidRPr="00CE4A84">
        <w:rPr>
          <w:rFonts w:eastAsia="Calibri"/>
          <w:lang w:eastAsia="en-US"/>
        </w:rPr>
        <w:t xml:space="preserve"> IV типа). </w:t>
      </w:r>
      <w:r w:rsidR="00CE4A84">
        <w:rPr>
          <w:rFonts w:eastAsia="Calibri"/>
          <w:lang w:eastAsia="en-US"/>
        </w:rPr>
        <w:t>Ауто</w:t>
      </w:r>
      <w:r w:rsidR="00CE4A84" w:rsidRPr="00CE4A84">
        <w:rPr>
          <w:rFonts w:eastAsia="Calibri"/>
          <w:lang w:eastAsia="en-US"/>
        </w:rPr>
        <w:t>антитела вырабатыва</w:t>
      </w:r>
      <w:r w:rsidR="00CE4A84">
        <w:rPr>
          <w:rFonts w:eastAsia="Calibri"/>
          <w:lang w:eastAsia="en-US"/>
        </w:rPr>
        <w:t>емые</w:t>
      </w:r>
      <w:r w:rsidR="00CE4A84" w:rsidRPr="00CE4A84">
        <w:rPr>
          <w:rFonts w:eastAsia="Calibri"/>
          <w:lang w:eastAsia="en-US"/>
        </w:rPr>
        <w:t xml:space="preserve"> </w:t>
      </w:r>
      <w:r w:rsidR="00CE4A84">
        <w:rPr>
          <w:rFonts w:eastAsia="Calibri"/>
          <w:lang w:eastAsia="en-US"/>
        </w:rPr>
        <w:t>п</w:t>
      </w:r>
      <w:r w:rsidR="00CE4A84" w:rsidRPr="00CE4A84">
        <w:rPr>
          <w:rFonts w:eastAsia="Calibri"/>
          <w:lang w:eastAsia="en-US"/>
        </w:rPr>
        <w:t xml:space="preserve">ротив этих антигенов </w:t>
      </w:r>
      <w:r w:rsidR="00CE4A84">
        <w:rPr>
          <w:rFonts w:eastAsia="Calibri"/>
          <w:lang w:eastAsia="en-US"/>
        </w:rPr>
        <w:t xml:space="preserve">относятся </w:t>
      </w:r>
      <w:r w:rsidR="00CE4A84" w:rsidRPr="00CE4A84">
        <w:rPr>
          <w:rFonts w:eastAsia="Calibri"/>
          <w:lang w:eastAsia="en-US"/>
        </w:rPr>
        <w:t xml:space="preserve">преимущественно </w:t>
      </w:r>
      <w:r w:rsidR="00CE4A84">
        <w:rPr>
          <w:rFonts w:eastAsia="Calibri"/>
          <w:lang w:eastAsia="en-US"/>
        </w:rPr>
        <w:t xml:space="preserve">к </w:t>
      </w:r>
      <w:r w:rsidR="00CE4A84" w:rsidRPr="00CE4A84">
        <w:rPr>
          <w:rFonts w:eastAsia="Calibri"/>
          <w:lang w:eastAsia="en-US"/>
        </w:rPr>
        <w:t>класс</w:t>
      </w:r>
      <w:r w:rsidR="00CE4A84">
        <w:rPr>
          <w:rFonts w:eastAsia="Calibri"/>
          <w:lang w:eastAsia="en-US"/>
        </w:rPr>
        <w:t>у</w:t>
      </w:r>
      <w:r w:rsidR="00CE4A84" w:rsidRPr="00CE4A84">
        <w:rPr>
          <w:rFonts w:eastAsia="Calibri"/>
          <w:lang w:eastAsia="en-US"/>
        </w:rPr>
        <w:t xml:space="preserve"> G, реже M</w:t>
      </w:r>
      <w:r w:rsidR="00A542D0">
        <w:rPr>
          <w:rFonts w:eastAsia="Calibri"/>
          <w:lang w:eastAsia="en-US"/>
        </w:rPr>
        <w:t>.</w:t>
      </w:r>
      <w:r w:rsidR="00CE4A84" w:rsidRPr="00CE4A84">
        <w:rPr>
          <w:rFonts w:eastAsia="Calibri"/>
          <w:lang w:eastAsia="en-US"/>
        </w:rPr>
        <w:t xml:space="preserve"> </w:t>
      </w:r>
      <w:r w:rsidR="00A542D0">
        <w:rPr>
          <w:rFonts w:eastAsia="Calibri"/>
          <w:lang w:eastAsia="en-US"/>
        </w:rPr>
        <w:t>При связывании антител с аутоантигенами в тканях</w:t>
      </w:r>
      <w:r w:rsidR="00CE4A84" w:rsidRPr="00CE4A84">
        <w:rPr>
          <w:rFonts w:eastAsia="Calibri"/>
          <w:lang w:eastAsia="en-US"/>
        </w:rPr>
        <w:t xml:space="preserve"> образуются </w:t>
      </w:r>
      <w:r w:rsidR="00A542D0">
        <w:rPr>
          <w:rFonts w:eastAsia="Calibri"/>
          <w:lang w:eastAsia="en-US"/>
        </w:rPr>
        <w:t xml:space="preserve">фиксированные </w:t>
      </w:r>
      <w:r w:rsidR="00CE4A84" w:rsidRPr="00CE4A84">
        <w:rPr>
          <w:rFonts w:eastAsia="Calibri"/>
          <w:lang w:eastAsia="en-US"/>
        </w:rPr>
        <w:t xml:space="preserve">иммунные комплексы. </w:t>
      </w:r>
    </w:p>
    <w:p w:rsidR="00D64E42" w:rsidRPr="008B545A" w:rsidRDefault="00D64E42" w:rsidP="00A542D0">
      <w:pPr>
        <w:ind w:firstLine="0"/>
        <w:rPr>
          <w:rFonts w:eastAsia="Calibri"/>
          <w:sz w:val="16"/>
          <w:szCs w:val="16"/>
          <w:lang w:eastAsia="en-US"/>
        </w:rPr>
      </w:pPr>
    </w:p>
    <w:p w:rsidR="00A22161" w:rsidRPr="00A22161" w:rsidRDefault="00A22161" w:rsidP="00A542D0">
      <w:pPr>
        <w:ind w:firstLine="0"/>
        <w:rPr>
          <w:rFonts w:eastAsia="Calibri"/>
          <w:lang w:eastAsia="en-US"/>
        </w:rPr>
      </w:pPr>
      <w:r w:rsidRPr="00F55028">
        <w:rPr>
          <w:rFonts w:eastAsia="Calibri"/>
          <w:lang w:eastAsia="en-US"/>
        </w:rPr>
        <w:t>Таблица 1</w:t>
      </w:r>
      <w:r w:rsidR="00A542D0" w:rsidRPr="00F55028">
        <w:rPr>
          <w:rFonts w:eastAsia="Calibri"/>
          <w:lang w:eastAsia="en-US"/>
        </w:rPr>
        <w:t>3</w:t>
      </w:r>
      <w:r w:rsidRPr="00F55028">
        <w:rPr>
          <w:rFonts w:eastAsia="Calibri"/>
          <w:lang w:eastAsia="en-US"/>
        </w:rPr>
        <w:t xml:space="preserve"> – Характеристики реакций гиперчувствительности </w:t>
      </w:r>
      <w:r w:rsidRPr="00F55028">
        <w:rPr>
          <w:rFonts w:eastAsia="Calibri"/>
          <w:lang w:val="en-US" w:eastAsia="en-US"/>
        </w:rPr>
        <w:t>II</w:t>
      </w:r>
      <w:r w:rsidRPr="00F55028">
        <w:rPr>
          <w:rFonts w:eastAsia="Calibri"/>
          <w:lang w:eastAsia="en-US"/>
        </w:rPr>
        <w:t xml:space="preserve"> типа</w:t>
      </w:r>
      <w:r w:rsidRPr="00A22161">
        <w:rPr>
          <w:rFonts w:eastAsia="Calibri"/>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4004"/>
        <w:gridCol w:w="3191"/>
      </w:tblGrid>
      <w:tr w:rsidR="00127EC3" w:rsidRPr="00127EC3" w:rsidTr="00F55028">
        <w:tc>
          <w:tcPr>
            <w:tcW w:w="2376" w:type="dxa"/>
            <w:vMerge w:val="restart"/>
            <w:shd w:val="clear" w:color="auto" w:fill="auto"/>
            <w:vAlign w:val="center"/>
          </w:tcPr>
          <w:p w:rsidR="00127EC3" w:rsidRPr="003B6B2D" w:rsidRDefault="00F55028" w:rsidP="00F55028">
            <w:pPr>
              <w:spacing w:line="240" w:lineRule="auto"/>
              <w:ind w:firstLine="0"/>
              <w:jc w:val="center"/>
              <w:rPr>
                <w:rFonts w:asciiTheme="minorHAnsi" w:eastAsia="Calibri" w:hAnsiTheme="minorHAnsi"/>
                <w:b/>
                <w:sz w:val="26"/>
                <w:szCs w:val="26"/>
                <w:lang w:eastAsia="en-US"/>
              </w:rPr>
            </w:pPr>
            <w:r w:rsidRPr="003B6B2D">
              <w:rPr>
                <w:rFonts w:asciiTheme="minorHAnsi" w:eastAsia="Calibri" w:hAnsiTheme="minorHAnsi"/>
                <w:b/>
                <w:sz w:val="26"/>
                <w:szCs w:val="26"/>
                <w:lang w:eastAsia="en-US"/>
              </w:rPr>
              <w:t>Факторы</w:t>
            </w:r>
          </w:p>
        </w:tc>
        <w:tc>
          <w:tcPr>
            <w:tcW w:w="7195" w:type="dxa"/>
            <w:gridSpan w:val="2"/>
            <w:shd w:val="clear" w:color="auto" w:fill="auto"/>
          </w:tcPr>
          <w:p w:rsidR="00127EC3" w:rsidRPr="003B6B2D" w:rsidRDefault="00127EC3" w:rsidP="00127EC3">
            <w:pPr>
              <w:spacing w:line="240" w:lineRule="auto"/>
              <w:ind w:firstLine="0"/>
              <w:jc w:val="center"/>
              <w:rPr>
                <w:rFonts w:asciiTheme="minorHAnsi" w:eastAsia="Calibri" w:hAnsiTheme="minorHAnsi"/>
                <w:b/>
                <w:sz w:val="26"/>
                <w:szCs w:val="26"/>
                <w:lang w:eastAsia="en-US"/>
              </w:rPr>
            </w:pPr>
            <w:r w:rsidRPr="003B6B2D">
              <w:rPr>
                <w:rFonts w:asciiTheme="minorHAnsi" w:eastAsia="Calibri" w:hAnsiTheme="minorHAnsi"/>
                <w:b/>
                <w:sz w:val="26"/>
                <w:szCs w:val="26"/>
                <w:lang w:eastAsia="en-US"/>
              </w:rPr>
              <w:t>Варианты</w:t>
            </w:r>
          </w:p>
        </w:tc>
      </w:tr>
      <w:tr w:rsidR="00127EC3" w:rsidRPr="00A542D0" w:rsidTr="00F55028">
        <w:tc>
          <w:tcPr>
            <w:tcW w:w="2376" w:type="dxa"/>
            <w:vMerge/>
            <w:shd w:val="clear" w:color="auto" w:fill="auto"/>
          </w:tcPr>
          <w:p w:rsidR="00127EC3" w:rsidRPr="003B6B2D" w:rsidRDefault="00127EC3" w:rsidP="00127EC3">
            <w:pPr>
              <w:spacing w:line="240" w:lineRule="auto"/>
              <w:ind w:firstLine="0"/>
              <w:jc w:val="right"/>
              <w:rPr>
                <w:rFonts w:asciiTheme="minorHAnsi" w:eastAsia="Calibri" w:hAnsiTheme="minorHAnsi"/>
                <w:sz w:val="26"/>
                <w:szCs w:val="26"/>
                <w:lang w:eastAsia="en-US"/>
              </w:rPr>
            </w:pPr>
          </w:p>
        </w:tc>
        <w:tc>
          <w:tcPr>
            <w:tcW w:w="4004" w:type="dxa"/>
            <w:shd w:val="clear" w:color="auto" w:fill="auto"/>
          </w:tcPr>
          <w:p w:rsidR="00127EC3" w:rsidRPr="003B6B2D" w:rsidRDefault="00127EC3" w:rsidP="00127EC3">
            <w:pPr>
              <w:spacing w:line="240" w:lineRule="auto"/>
              <w:ind w:firstLine="0"/>
              <w:jc w:val="center"/>
              <w:rPr>
                <w:rFonts w:asciiTheme="minorHAnsi" w:eastAsia="Calibri" w:hAnsiTheme="minorHAnsi"/>
                <w:sz w:val="26"/>
                <w:szCs w:val="26"/>
                <w:lang w:eastAsia="en-US"/>
              </w:rPr>
            </w:pPr>
            <w:r w:rsidRPr="003B6B2D">
              <w:rPr>
                <w:rFonts w:asciiTheme="minorHAnsi" w:eastAsia="Calibri" w:hAnsiTheme="minorHAnsi"/>
                <w:sz w:val="26"/>
                <w:szCs w:val="26"/>
                <w:lang w:eastAsia="en-US"/>
              </w:rPr>
              <w:t>Цитотоксический</w:t>
            </w:r>
          </w:p>
        </w:tc>
        <w:tc>
          <w:tcPr>
            <w:tcW w:w="3191" w:type="dxa"/>
            <w:shd w:val="clear" w:color="auto" w:fill="auto"/>
          </w:tcPr>
          <w:p w:rsidR="00127EC3" w:rsidRPr="003B6B2D" w:rsidRDefault="00127EC3" w:rsidP="00127EC3">
            <w:pPr>
              <w:spacing w:line="240" w:lineRule="auto"/>
              <w:ind w:firstLine="0"/>
              <w:jc w:val="center"/>
              <w:rPr>
                <w:rFonts w:asciiTheme="minorHAnsi" w:eastAsia="Calibri" w:hAnsiTheme="minorHAnsi"/>
                <w:sz w:val="26"/>
                <w:szCs w:val="26"/>
                <w:lang w:eastAsia="en-US"/>
              </w:rPr>
            </w:pPr>
            <w:r w:rsidRPr="003B6B2D">
              <w:rPr>
                <w:rFonts w:asciiTheme="minorHAnsi" w:eastAsia="Calibri" w:hAnsiTheme="minorHAnsi"/>
                <w:sz w:val="26"/>
                <w:szCs w:val="26"/>
                <w:lang w:eastAsia="en-US"/>
              </w:rPr>
              <w:t>Не цитотоксический</w:t>
            </w:r>
          </w:p>
        </w:tc>
      </w:tr>
      <w:tr w:rsidR="00A22161" w:rsidRPr="00A542D0" w:rsidTr="00F55028">
        <w:tc>
          <w:tcPr>
            <w:tcW w:w="2376" w:type="dxa"/>
            <w:shd w:val="clear" w:color="auto" w:fill="auto"/>
          </w:tcPr>
          <w:p w:rsidR="00A22161" w:rsidRPr="003B6B2D" w:rsidRDefault="00127EC3" w:rsidP="00A542D0">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Антитела (класс</w:t>
            </w:r>
            <w:r w:rsidRPr="003B6B2D">
              <w:rPr>
                <w:rFonts w:asciiTheme="minorHAnsi" w:eastAsia="Calibri" w:hAnsiTheme="minorHAnsi"/>
                <w:b/>
                <w:sz w:val="26"/>
                <w:szCs w:val="26"/>
                <w:lang w:eastAsia="en-US"/>
              </w:rPr>
              <w:t>)</w:t>
            </w:r>
          </w:p>
        </w:tc>
        <w:tc>
          <w:tcPr>
            <w:tcW w:w="4004" w:type="dxa"/>
            <w:shd w:val="clear" w:color="auto" w:fill="auto"/>
          </w:tcPr>
          <w:p w:rsidR="00A22161" w:rsidRPr="003B6B2D" w:rsidRDefault="00127EC3" w:rsidP="00A542D0">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IgG и IgM</w:t>
            </w:r>
          </w:p>
        </w:tc>
        <w:tc>
          <w:tcPr>
            <w:tcW w:w="3191" w:type="dxa"/>
            <w:shd w:val="clear" w:color="auto" w:fill="auto"/>
          </w:tcPr>
          <w:p w:rsidR="00A22161" w:rsidRPr="003B6B2D" w:rsidRDefault="00127EC3" w:rsidP="00A542D0">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IgG и IgM</w:t>
            </w:r>
          </w:p>
        </w:tc>
      </w:tr>
      <w:tr w:rsidR="00127EC3" w:rsidRPr="00A542D0" w:rsidTr="00F55028">
        <w:tc>
          <w:tcPr>
            <w:tcW w:w="2376" w:type="dxa"/>
            <w:shd w:val="clear" w:color="auto" w:fill="auto"/>
          </w:tcPr>
          <w:p w:rsidR="00127EC3" w:rsidRPr="003B6B2D" w:rsidRDefault="00127EC3" w:rsidP="008043AC">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Антиген</w:t>
            </w:r>
          </w:p>
        </w:tc>
        <w:tc>
          <w:tcPr>
            <w:tcW w:w="4004" w:type="dxa"/>
            <w:shd w:val="clear" w:color="auto" w:fill="auto"/>
          </w:tcPr>
          <w:p w:rsidR="00127EC3" w:rsidRPr="003B6B2D" w:rsidRDefault="00FA21AC" w:rsidP="00FA21AC">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Тканевой, м</w:t>
            </w:r>
            <w:r w:rsidR="00127EC3" w:rsidRPr="003B6B2D">
              <w:rPr>
                <w:rFonts w:asciiTheme="minorHAnsi" w:eastAsia="Calibri" w:hAnsiTheme="minorHAnsi"/>
                <w:sz w:val="26"/>
                <w:szCs w:val="26"/>
                <w:lang w:eastAsia="en-US"/>
              </w:rPr>
              <w:t xml:space="preserve">ембранный </w:t>
            </w:r>
            <w:r w:rsidRPr="003B6B2D">
              <w:rPr>
                <w:rFonts w:asciiTheme="minorHAnsi" w:eastAsia="Calibri" w:hAnsiTheme="minorHAnsi"/>
                <w:sz w:val="26"/>
                <w:szCs w:val="26"/>
                <w:lang w:eastAsia="en-US"/>
              </w:rPr>
              <w:t xml:space="preserve">или </w:t>
            </w:r>
            <w:r w:rsidR="00127EC3" w:rsidRPr="003B6B2D">
              <w:rPr>
                <w:rFonts w:asciiTheme="minorHAnsi" w:eastAsia="Calibri" w:hAnsiTheme="minorHAnsi"/>
                <w:sz w:val="26"/>
                <w:szCs w:val="26"/>
                <w:lang w:eastAsia="en-US"/>
              </w:rPr>
              <w:t>цитоплазменный</w:t>
            </w:r>
            <w:r w:rsidRPr="003B6B2D">
              <w:rPr>
                <w:rFonts w:asciiTheme="minorHAnsi" w:eastAsia="Calibri" w:hAnsiTheme="minorHAnsi"/>
                <w:sz w:val="26"/>
                <w:szCs w:val="26"/>
                <w:lang w:eastAsia="en-US"/>
              </w:rPr>
              <w:t xml:space="preserve"> </w:t>
            </w:r>
          </w:p>
        </w:tc>
        <w:tc>
          <w:tcPr>
            <w:tcW w:w="3191" w:type="dxa"/>
            <w:shd w:val="clear" w:color="auto" w:fill="auto"/>
          </w:tcPr>
          <w:p w:rsidR="00127EC3" w:rsidRPr="003B6B2D" w:rsidRDefault="00127EC3" w:rsidP="008043AC">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Клеточные рецепторы</w:t>
            </w:r>
          </w:p>
        </w:tc>
      </w:tr>
      <w:tr w:rsidR="00127EC3" w:rsidRPr="00A542D0" w:rsidTr="00F55028">
        <w:tc>
          <w:tcPr>
            <w:tcW w:w="2376" w:type="dxa"/>
            <w:shd w:val="clear" w:color="auto" w:fill="auto"/>
          </w:tcPr>
          <w:p w:rsidR="00127EC3" w:rsidRPr="003B6B2D" w:rsidRDefault="00127EC3" w:rsidP="00A542D0">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Эффекторный механизм</w:t>
            </w:r>
          </w:p>
        </w:tc>
        <w:tc>
          <w:tcPr>
            <w:tcW w:w="4004" w:type="dxa"/>
            <w:shd w:val="clear" w:color="auto" w:fill="auto"/>
          </w:tcPr>
          <w:p w:rsidR="00127EC3" w:rsidRPr="003B6B2D" w:rsidRDefault="00FA21AC" w:rsidP="00F5502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Активация к</w:t>
            </w:r>
            <w:r w:rsidR="00127EC3" w:rsidRPr="003B6B2D">
              <w:rPr>
                <w:rFonts w:asciiTheme="minorHAnsi" w:eastAsia="Calibri" w:hAnsiTheme="minorHAnsi"/>
                <w:sz w:val="26"/>
                <w:szCs w:val="26"/>
                <w:lang w:eastAsia="en-US"/>
              </w:rPr>
              <w:t>омплемент</w:t>
            </w:r>
            <w:r w:rsidRPr="003B6B2D">
              <w:rPr>
                <w:rFonts w:asciiTheme="minorHAnsi" w:eastAsia="Calibri" w:hAnsiTheme="minorHAnsi"/>
                <w:sz w:val="26"/>
                <w:szCs w:val="26"/>
                <w:lang w:eastAsia="en-US"/>
              </w:rPr>
              <w:t>а</w:t>
            </w:r>
            <w:r w:rsidR="00127EC3" w:rsidRPr="003B6B2D">
              <w:rPr>
                <w:rFonts w:asciiTheme="minorHAnsi" w:eastAsia="Calibri" w:hAnsiTheme="minorHAnsi"/>
                <w:sz w:val="26"/>
                <w:szCs w:val="26"/>
                <w:lang w:eastAsia="en-US"/>
              </w:rPr>
              <w:t>,</w:t>
            </w:r>
            <w:r w:rsidRPr="003B6B2D">
              <w:rPr>
                <w:rFonts w:asciiTheme="minorHAnsi" w:eastAsia="Calibri" w:hAnsiTheme="minorHAnsi"/>
                <w:sz w:val="26"/>
                <w:szCs w:val="26"/>
                <w:lang w:eastAsia="en-US"/>
              </w:rPr>
              <w:t xml:space="preserve"> армирование фагоцитов, NK- и Т клеток, посредством связывания </w:t>
            </w:r>
            <w:r w:rsidR="00F55028" w:rsidRPr="003B6B2D">
              <w:rPr>
                <w:rFonts w:asciiTheme="minorHAnsi" w:eastAsia="Calibri" w:hAnsiTheme="minorHAnsi"/>
                <w:sz w:val="26"/>
                <w:szCs w:val="26"/>
                <w:lang w:eastAsia="en-US"/>
              </w:rPr>
              <w:t xml:space="preserve">аутоантител </w:t>
            </w:r>
            <w:r w:rsidRPr="003B6B2D">
              <w:rPr>
                <w:rFonts w:asciiTheme="minorHAnsi" w:eastAsia="Calibri" w:hAnsiTheme="minorHAnsi"/>
                <w:sz w:val="26"/>
                <w:szCs w:val="26"/>
                <w:lang w:eastAsia="en-US"/>
              </w:rPr>
              <w:t>с</w:t>
            </w:r>
            <w:r w:rsidR="00F55028" w:rsidRPr="003B6B2D">
              <w:rPr>
                <w:rFonts w:asciiTheme="minorHAnsi" w:eastAsia="Calibri" w:hAnsiTheme="minorHAnsi"/>
                <w:sz w:val="26"/>
                <w:szCs w:val="26"/>
                <w:lang w:eastAsia="en-US"/>
              </w:rPr>
              <w:t xml:space="preserve"> </w:t>
            </w:r>
            <w:r w:rsidR="00127EC3" w:rsidRPr="003B6B2D">
              <w:rPr>
                <w:rFonts w:asciiTheme="minorHAnsi" w:eastAsia="Calibri" w:hAnsiTheme="minorHAnsi"/>
                <w:sz w:val="26"/>
                <w:szCs w:val="26"/>
                <w:lang w:eastAsia="en-US"/>
              </w:rPr>
              <w:t>Fc</w:t>
            </w:r>
            <w:r w:rsidRPr="003B6B2D">
              <w:rPr>
                <w:rFonts w:asciiTheme="minorHAnsi" w:eastAsia="Calibri" w:hAnsiTheme="minorHAnsi"/>
                <w:sz w:val="26"/>
                <w:szCs w:val="26"/>
                <w:lang w:eastAsia="en-US"/>
              </w:rPr>
              <w:t xml:space="preserve">-рецепторами </w:t>
            </w:r>
          </w:p>
        </w:tc>
        <w:tc>
          <w:tcPr>
            <w:tcW w:w="3191" w:type="dxa"/>
            <w:shd w:val="clear" w:color="auto" w:fill="auto"/>
          </w:tcPr>
          <w:p w:rsidR="00127EC3" w:rsidRPr="003B6B2D" w:rsidRDefault="00127EC3" w:rsidP="00FA21AC">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Антитело</w:t>
            </w:r>
            <w:r w:rsidR="00FA21AC" w:rsidRPr="003B6B2D">
              <w:rPr>
                <w:rFonts w:asciiTheme="minorHAnsi" w:eastAsia="Calibri" w:hAnsiTheme="minorHAnsi"/>
                <w:sz w:val="26"/>
                <w:szCs w:val="26"/>
                <w:lang w:eastAsia="en-US"/>
              </w:rPr>
              <w:t>, связываясь с рецептором,</w:t>
            </w:r>
            <w:r w:rsidRPr="003B6B2D">
              <w:rPr>
                <w:rFonts w:asciiTheme="minorHAnsi" w:eastAsia="Calibri" w:hAnsiTheme="minorHAnsi"/>
                <w:sz w:val="26"/>
                <w:szCs w:val="26"/>
                <w:lang w:eastAsia="en-US"/>
              </w:rPr>
              <w:t xml:space="preserve"> </w:t>
            </w:r>
            <w:r w:rsidR="00FA21AC" w:rsidRPr="003B6B2D">
              <w:rPr>
                <w:rFonts w:asciiTheme="minorHAnsi" w:eastAsia="Calibri" w:hAnsiTheme="minorHAnsi"/>
                <w:sz w:val="26"/>
                <w:szCs w:val="26"/>
                <w:lang w:eastAsia="en-US"/>
              </w:rPr>
              <w:t>наруша</w:t>
            </w:r>
            <w:r w:rsidRPr="003B6B2D">
              <w:rPr>
                <w:rFonts w:asciiTheme="minorHAnsi" w:eastAsia="Calibri" w:hAnsiTheme="minorHAnsi"/>
                <w:sz w:val="26"/>
                <w:szCs w:val="26"/>
                <w:lang w:eastAsia="en-US"/>
              </w:rPr>
              <w:t xml:space="preserve">ет </w:t>
            </w:r>
            <w:r w:rsidR="00FA21AC" w:rsidRPr="003B6B2D">
              <w:rPr>
                <w:rFonts w:asciiTheme="minorHAnsi" w:eastAsia="Calibri" w:hAnsiTheme="minorHAnsi"/>
                <w:sz w:val="26"/>
                <w:szCs w:val="26"/>
                <w:lang w:eastAsia="en-US"/>
              </w:rPr>
              <w:t xml:space="preserve">его функцию </w:t>
            </w:r>
          </w:p>
        </w:tc>
      </w:tr>
      <w:tr w:rsidR="00127EC3" w:rsidRPr="00A542D0" w:rsidTr="00F55028">
        <w:tc>
          <w:tcPr>
            <w:tcW w:w="2376" w:type="dxa"/>
            <w:shd w:val="clear" w:color="auto" w:fill="auto"/>
          </w:tcPr>
          <w:p w:rsidR="00127EC3" w:rsidRPr="003B6B2D" w:rsidRDefault="00FA21AC" w:rsidP="00A542D0">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П</w:t>
            </w:r>
            <w:r w:rsidR="00127EC3" w:rsidRPr="003B6B2D">
              <w:rPr>
                <w:rFonts w:asciiTheme="minorHAnsi" w:eastAsia="Calibri" w:hAnsiTheme="minorHAnsi"/>
                <w:sz w:val="26"/>
                <w:szCs w:val="26"/>
                <w:lang w:eastAsia="en-US"/>
              </w:rPr>
              <w:t>оследствия</w:t>
            </w:r>
          </w:p>
        </w:tc>
        <w:tc>
          <w:tcPr>
            <w:tcW w:w="4004" w:type="dxa"/>
            <w:shd w:val="clear" w:color="auto" w:fill="auto"/>
          </w:tcPr>
          <w:p w:rsidR="00127EC3" w:rsidRPr="003B6B2D" w:rsidRDefault="00127EC3" w:rsidP="00A542D0">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Гибель клетки,  повреждение ткани</w:t>
            </w:r>
          </w:p>
        </w:tc>
        <w:tc>
          <w:tcPr>
            <w:tcW w:w="3191" w:type="dxa"/>
            <w:shd w:val="clear" w:color="auto" w:fill="auto"/>
          </w:tcPr>
          <w:p w:rsidR="00127EC3" w:rsidRPr="003B6B2D" w:rsidRDefault="006B1CA0" w:rsidP="00FA21AC">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Связаны</w:t>
            </w:r>
            <w:r w:rsidR="00127EC3" w:rsidRPr="003B6B2D">
              <w:rPr>
                <w:rFonts w:asciiTheme="minorHAnsi" w:eastAsia="Calibri" w:hAnsiTheme="minorHAnsi"/>
                <w:sz w:val="26"/>
                <w:szCs w:val="26"/>
                <w:lang w:eastAsia="en-US"/>
              </w:rPr>
              <w:t xml:space="preserve"> с нарушением </w:t>
            </w:r>
            <w:r w:rsidR="00FA21AC" w:rsidRPr="003B6B2D">
              <w:rPr>
                <w:rFonts w:asciiTheme="minorHAnsi" w:eastAsia="Calibri" w:hAnsiTheme="minorHAnsi"/>
                <w:sz w:val="26"/>
                <w:szCs w:val="26"/>
                <w:lang w:eastAsia="en-US"/>
              </w:rPr>
              <w:t>передачи сигналов</w:t>
            </w:r>
          </w:p>
        </w:tc>
      </w:tr>
      <w:tr w:rsidR="00127EC3" w:rsidRPr="00A542D0" w:rsidTr="00F55028">
        <w:tc>
          <w:tcPr>
            <w:tcW w:w="2376" w:type="dxa"/>
            <w:shd w:val="clear" w:color="auto" w:fill="auto"/>
          </w:tcPr>
          <w:p w:rsidR="00127EC3" w:rsidRPr="003B6B2D" w:rsidRDefault="00127EC3" w:rsidP="00A542D0">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Примеры</w:t>
            </w:r>
          </w:p>
        </w:tc>
        <w:tc>
          <w:tcPr>
            <w:tcW w:w="4004" w:type="dxa"/>
            <w:shd w:val="clear" w:color="auto" w:fill="auto"/>
          </w:tcPr>
          <w:p w:rsidR="00127EC3" w:rsidRPr="003B6B2D" w:rsidRDefault="00127EC3" w:rsidP="00F5502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Аутоиммунная анемия, тромбоцитопения,</w:t>
            </w:r>
            <w:r w:rsidR="00F55028"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eastAsia="en-US"/>
              </w:rPr>
              <w:t>нейтропения</w:t>
            </w:r>
          </w:p>
        </w:tc>
        <w:tc>
          <w:tcPr>
            <w:tcW w:w="3191" w:type="dxa"/>
            <w:shd w:val="clear" w:color="auto" w:fill="auto"/>
          </w:tcPr>
          <w:p w:rsidR="00127EC3" w:rsidRPr="003B6B2D" w:rsidRDefault="00127EC3" w:rsidP="00A542D0">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Болезнь Грейвса, миастения gravis</w:t>
            </w:r>
          </w:p>
        </w:tc>
      </w:tr>
    </w:tbl>
    <w:p w:rsidR="00A22161" w:rsidRPr="00A22161" w:rsidRDefault="00A22161" w:rsidP="00B10D15">
      <w:pPr>
        <w:rPr>
          <w:rFonts w:eastAsia="Calibri"/>
          <w:lang w:eastAsia="en-US"/>
        </w:rPr>
      </w:pPr>
    </w:p>
    <w:p w:rsidR="001F7C47" w:rsidRDefault="00A22161" w:rsidP="00D64E42">
      <w:pPr>
        <w:ind w:firstLine="0"/>
        <w:rPr>
          <w:kern w:val="24"/>
          <w:position w:val="1"/>
        </w:rPr>
      </w:pPr>
      <w:r w:rsidRPr="00A22161">
        <w:rPr>
          <w:kern w:val="24"/>
          <w:position w:val="1"/>
        </w:rPr>
        <w:t xml:space="preserve">Далее процесс развивается так же, как при </w:t>
      </w:r>
      <w:r w:rsidR="008043AC">
        <w:rPr>
          <w:kern w:val="24"/>
          <w:position w:val="1"/>
        </w:rPr>
        <w:t xml:space="preserve">внедрении </w:t>
      </w:r>
      <w:r w:rsidRPr="00A22161">
        <w:rPr>
          <w:kern w:val="24"/>
          <w:position w:val="1"/>
        </w:rPr>
        <w:t>инфекци</w:t>
      </w:r>
      <w:r w:rsidR="008043AC">
        <w:rPr>
          <w:kern w:val="24"/>
          <w:position w:val="1"/>
        </w:rPr>
        <w:t>и</w:t>
      </w:r>
      <w:r w:rsidRPr="00A22161">
        <w:rPr>
          <w:kern w:val="24"/>
          <w:position w:val="1"/>
        </w:rPr>
        <w:t>: комплекс</w:t>
      </w:r>
      <w:r w:rsidR="008043AC">
        <w:rPr>
          <w:kern w:val="24"/>
          <w:position w:val="1"/>
        </w:rPr>
        <w:t>ы</w:t>
      </w:r>
      <w:r w:rsidRPr="00A22161">
        <w:rPr>
          <w:kern w:val="24"/>
          <w:position w:val="1"/>
        </w:rPr>
        <w:t xml:space="preserve"> антиген-антитело активиру</w:t>
      </w:r>
      <w:r w:rsidR="008043AC">
        <w:rPr>
          <w:kern w:val="24"/>
          <w:position w:val="1"/>
        </w:rPr>
        <w:t>ю</w:t>
      </w:r>
      <w:r w:rsidRPr="00A22161">
        <w:rPr>
          <w:kern w:val="24"/>
          <w:position w:val="1"/>
        </w:rPr>
        <w:t xml:space="preserve">т комплемент по классическому пути. В результате </w:t>
      </w:r>
      <w:r w:rsidR="008043AC">
        <w:rPr>
          <w:kern w:val="24"/>
          <w:position w:val="1"/>
        </w:rPr>
        <w:t>этого</w:t>
      </w:r>
      <w:r w:rsidRPr="00A22161">
        <w:rPr>
          <w:kern w:val="24"/>
          <w:position w:val="1"/>
        </w:rPr>
        <w:t xml:space="preserve"> появляются С3а и С5а компоненты комплемента, которые</w:t>
      </w:r>
      <w:r w:rsidR="008043AC">
        <w:rPr>
          <w:kern w:val="24"/>
          <w:position w:val="1"/>
        </w:rPr>
        <w:t>,</w:t>
      </w:r>
      <w:r w:rsidRPr="00A22161">
        <w:rPr>
          <w:kern w:val="24"/>
          <w:position w:val="1"/>
        </w:rPr>
        <w:t xml:space="preserve"> действу</w:t>
      </w:r>
      <w:r w:rsidR="008043AC">
        <w:rPr>
          <w:kern w:val="24"/>
          <w:position w:val="1"/>
        </w:rPr>
        <w:t>я</w:t>
      </w:r>
      <w:r w:rsidRPr="00A22161">
        <w:rPr>
          <w:kern w:val="24"/>
          <w:position w:val="1"/>
        </w:rPr>
        <w:t xml:space="preserve"> на сосуды, вызывают расширение артериол, выход </w:t>
      </w:r>
      <w:r w:rsidR="008043AC">
        <w:rPr>
          <w:kern w:val="24"/>
          <w:position w:val="1"/>
        </w:rPr>
        <w:t xml:space="preserve">в ткани </w:t>
      </w:r>
      <w:r w:rsidRPr="00A22161">
        <w:rPr>
          <w:kern w:val="24"/>
          <w:position w:val="1"/>
        </w:rPr>
        <w:t xml:space="preserve">жидкости и </w:t>
      </w:r>
      <w:r w:rsidR="008043AC">
        <w:rPr>
          <w:kern w:val="24"/>
          <w:position w:val="1"/>
        </w:rPr>
        <w:t xml:space="preserve">экстравазацию </w:t>
      </w:r>
      <w:r w:rsidRPr="00A22161">
        <w:rPr>
          <w:kern w:val="24"/>
          <w:position w:val="1"/>
        </w:rPr>
        <w:t>лейкоцитов</w:t>
      </w:r>
      <w:r w:rsidR="008043AC">
        <w:rPr>
          <w:kern w:val="24"/>
          <w:position w:val="1"/>
        </w:rPr>
        <w:t>, то есть инициируется  местная</w:t>
      </w:r>
      <w:r w:rsidRPr="00A22161">
        <w:rPr>
          <w:kern w:val="24"/>
          <w:position w:val="1"/>
        </w:rPr>
        <w:t xml:space="preserve"> воспал</w:t>
      </w:r>
      <w:r w:rsidR="008043AC">
        <w:rPr>
          <w:kern w:val="24"/>
          <w:position w:val="1"/>
        </w:rPr>
        <w:t>ительная реакция</w:t>
      </w:r>
      <w:r w:rsidRPr="00A22161">
        <w:rPr>
          <w:kern w:val="24"/>
          <w:position w:val="1"/>
        </w:rPr>
        <w:t xml:space="preserve">. </w:t>
      </w:r>
      <w:r w:rsidR="000400C8">
        <w:rPr>
          <w:kern w:val="24"/>
          <w:position w:val="1"/>
        </w:rPr>
        <w:t xml:space="preserve">Третий компонент воспаления – альтерация обусловлен </w:t>
      </w:r>
      <w:r w:rsidR="000400C8" w:rsidRPr="00A22161">
        <w:rPr>
          <w:kern w:val="24"/>
          <w:position w:val="1"/>
        </w:rPr>
        <w:t>образ</w:t>
      </w:r>
      <w:r w:rsidR="000400C8">
        <w:rPr>
          <w:kern w:val="24"/>
          <w:position w:val="1"/>
        </w:rPr>
        <w:t>ованием</w:t>
      </w:r>
      <w:r w:rsidR="000400C8" w:rsidRPr="00A22161">
        <w:rPr>
          <w:kern w:val="24"/>
          <w:position w:val="1"/>
        </w:rPr>
        <w:t xml:space="preserve"> </w:t>
      </w:r>
      <w:r w:rsidRPr="00A22161">
        <w:rPr>
          <w:kern w:val="24"/>
          <w:position w:val="1"/>
        </w:rPr>
        <w:t xml:space="preserve">на </w:t>
      </w:r>
      <w:r w:rsidR="008043AC">
        <w:rPr>
          <w:kern w:val="24"/>
          <w:position w:val="1"/>
        </w:rPr>
        <w:t>поверхности несущих аутоантиген</w:t>
      </w:r>
      <w:r w:rsidRPr="00A22161">
        <w:rPr>
          <w:kern w:val="24"/>
          <w:position w:val="1"/>
        </w:rPr>
        <w:t xml:space="preserve"> клет</w:t>
      </w:r>
      <w:r w:rsidR="008043AC">
        <w:rPr>
          <w:kern w:val="24"/>
          <w:position w:val="1"/>
        </w:rPr>
        <w:t>о</w:t>
      </w:r>
      <w:r w:rsidRPr="00A22161">
        <w:rPr>
          <w:kern w:val="24"/>
          <w:position w:val="1"/>
        </w:rPr>
        <w:t>к мембраноатакующи</w:t>
      </w:r>
      <w:r w:rsidR="000400C8">
        <w:rPr>
          <w:kern w:val="24"/>
          <w:position w:val="1"/>
        </w:rPr>
        <w:t>х</w:t>
      </w:r>
      <w:r w:rsidRPr="00A22161">
        <w:rPr>
          <w:kern w:val="24"/>
          <w:position w:val="1"/>
        </w:rPr>
        <w:t xml:space="preserve"> комплекс</w:t>
      </w:r>
      <w:r w:rsidR="000400C8">
        <w:rPr>
          <w:kern w:val="24"/>
          <w:position w:val="1"/>
        </w:rPr>
        <w:t>ов</w:t>
      </w:r>
      <w:r w:rsidRPr="00A22161">
        <w:rPr>
          <w:kern w:val="24"/>
          <w:position w:val="1"/>
        </w:rPr>
        <w:t>, разруша</w:t>
      </w:r>
      <w:r w:rsidR="008043AC">
        <w:rPr>
          <w:kern w:val="24"/>
          <w:position w:val="1"/>
        </w:rPr>
        <w:t>ющи</w:t>
      </w:r>
      <w:r w:rsidR="000400C8">
        <w:rPr>
          <w:kern w:val="24"/>
          <w:position w:val="1"/>
        </w:rPr>
        <w:t>х</w:t>
      </w:r>
      <w:r w:rsidRPr="00A22161">
        <w:rPr>
          <w:kern w:val="24"/>
          <w:position w:val="1"/>
        </w:rPr>
        <w:t xml:space="preserve"> клеточн</w:t>
      </w:r>
      <w:r w:rsidR="000400C8">
        <w:rPr>
          <w:kern w:val="24"/>
          <w:position w:val="1"/>
        </w:rPr>
        <w:t>ые</w:t>
      </w:r>
      <w:r w:rsidRPr="00A22161">
        <w:rPr>
          <w:kern w:val="24"/>
          <w:position w:val="1"/>
        </w:rPr>
        <w:t xml:space="preserve"> мембран</w:t>
      </w:r>
      <w:r w:rsidR="000400C8">
        <w:rPr>
          <w:kern w:val="24"/>
          <w:position w:val="1"/>
        </w:rPr>
        <w:t xml:space="preserve">ы, а также цитолитическим </w:t>
      </w:r>
      <w:r w:rsidR="001F7C47">
        <w:rPr>
          <w:kern w:val="24"/>
          <w:position w:val="1"/>
        </w:rPr>
        <w:t>действием</w:t>
      </w:r>
      <w:r w:rsidR="000400C8">
        <w:rPr>
          <w:kern w:val="24"/>
          <w:position w:val="1"/>
        </w:rPr>
        <w:t xml:space="preserve"> армированных</w:t>
      </w:r>
      <w:r w:rsidR="001F7C47">
        <w:rPr>
          <w:kern w:val="24"/>
          <w:position w:val="1"/>
        </w:rPr>
        <w:t xml:space="preserve"> аутоантителами эффекторных клеток</w:t>
      </w:r>
      <w:r w:rsidRPr="00A22161">
        <w:rPr>
          <w:kern w:val="24"/>
          <w:position w:val="1"/>
        </w:rPr>
        <w:t xml:space="preserve">. </w:t>
      </w:r>
    </w:p>
    <w:p w:rsidR="00A22161" w:rsidRPr="00A22161" w:rsidRDefault="008043AC" w:rsidP="001F7C47">
      <w:pPr>
        <w:rPr>
          <w:kern w:val="24"/>
          <w:position w:val="1"/>
        </w:rPr>
      </w:pPr>
      <w:r>
        <w:rPr>
          <w:kern w:val="24"/>
          <w:position w:val="1"/>
        </w:rPr>
        <w:t>О</w:t>
      </w:r>
      <w:r w:rsidR="00A22161" w:rsidRPr="00A22161">
        <w:rPr>
          <w:kern w:val="24"/>
          <w:position w:val="1"/>
        </w:rPr>
        <w:t>бразование аутоантител против эритроцит</w:t>
      </w:r>
      <w:r w:rsidR="000D0ED3">
        <w:rPr>
          <w:kern w:val="24"/>
          <w:position w:val="1"/>
        </w:rPr>
        <w:t>арных</w:t>
      </w:r>
      <w:r w:rsidR="00A22161" w:rsidRPr="00A22161">
        <w:rPr>
          <w:kern w:val="24"/>
          <w:position w:val="1"/>
        </w:rPr>
        <w:t xml:space="preserve"> </w:t>
      </w:r>
      <w:r>
        <w:rPr>
          <w:kern w:val="24"/>
          <w:position w:val="1"/>
        </w:rPr>
        <w:t>антигенов</w:t>
      </w:r>
      <w:r w:rsidRPr="00A22161">
        <w:rPr>
          <w:kern w:val="24"/>
          <w:position w:val="1"/>
        </w:rPr>
        <w:t xml:space="preserve"> </w:t>
      </w:r>
      <w:r w:rsidR="00A22161" w:rsidRPr="00A22161">
        <w:rPr>
          <w:kern w:val="24"/>
          <w:position w:val="1"/>
        </w:rPr>
        <w:t xml:space="preserve">приводит к развитию аутоиммунной гемолитической анемии. </w:t>
      </w:r>
      <w:r w:rsidR="00A22161" w:rsidRPr="00A22161">
        <w:rPr>
          <w:rFonts w:eastAsia="Calibri"/>
          <w:lang w:eastAsia="en-US"/>
        </w:rPr>
        <w:t>Од</w:t>
      </w:r>
      <w:r w:rsidR="000D0ED3">
        <w:rPr>
          <w:rFonts w:eastAsia="Calibri"/>
          <w:lang w:eastAsia="en-US"/>
        </w:rPr>
        <w:t>и</w:t>
      </w:r>
      <w:r w:rsidR="00A22161" w:rsidRPr="00A22161">
        <w:rPr>
          <w:rFonts w:eastAsia="Calibri"/>
          <w:lang w:eastAsia="en-US"/>
        </w:rPr>
        <w:t xml:space="preserve">н из механизмов </w:t>
      </w:r>
      <w:r w:rsidR="00A22161" w:rsidRPr="00A22161">
        <w:rPr>
          <w:rFonts w:eastAsia="Calibri"/>
          <w:color w:val="000000"/>
          <w:lang w:eastAsia="en-US"/>
        </w:rPr>
        <w:t xml:space="preserve">тромбоцитопении </w:t>
      </w:r>
      <w:r w:rsidR="000D0ED3">
        <w:rPr>
          <w:rFonts w:eastAsia="Calibri"/>
          <w:color w:val="000000"/>
          <w:lang w:eastAsia="en-US"/>
        </w:rPr>
        <w:t>обусловлен</w:t>
      </w:r>
      <w:r w:rsidR="00A22161" w:rsidRPr="00A22161">
        <w:rPr>
          <w:rFonts w:eastAsia="Calibri"/>
          <w:color w:val="000000"/>
          <w:lang w:eastAsia="en-US"/>
        </w:rPr>
        <w:t xml:space="preserve"> образование</w:t>
      </w:r>
      <w:r w:rsidR="000D0ED3">
        <w:rPr>
          <w:rFonts w:eastAsia="Calibri"/>
          <w:color w:val="000000"/>
          <w:lang w:eastAsia="en-US"/>
        </w:rPr>
        <w:t>м</w:t>
      </w:r>
      <w:r w:rsidR="00A22161" w:rsidRPr="00A22161">
        <w:rPr>
          <w:rFonts w:eastAsia="Calibri"/>
          <w:color w:val="000000"/>
          <w:lang w:eastAsia="en-US"/>
        </w:rPr>
        <w:t xml:space="preserve"> антитромбоцитарных антител. </w:t>
      </w:r>
      <w:r w:rsidR="000D0ED3" w:rsidRPr="00A22161">
        <w:rPr>
          <w:kern w:val="24"/>
          <w:position w:val="1"/>
        </w:rPr>
        <w:t>П</w:t>
      </w:r>
      <w:r w:rsidR="00A22161" w:rsidRPr="00A22161">
        <w:rPr>
          <w:kern w:val="24"/>
          <w:position w:val="1"/>
        </w:rPr>
        <w:t>олное</w:t>
      </w:r>
      <w:r w:rsidR="000D0ED3">
        <w:rPr>
          <w:kern w:val="24"/>
          <w:position w:val="1"/>
        </w:rPr>
        <w:t xml:space="preserve"> </w:t>
      </w:r>
      <w:r w:rsidR="00A22161" w:rsidRPr="00A22161">
        <w:rPr>
          <w:kern w:val="24"/>
          <w:position w:val="1"/>
        </w:rPr>
        <w:t xml:space="preserve">разрушение </w:t>
      </w:r>
      <w:r w:rsidR="000D0ED3" w:rsidRPr="00A22161">
        <w:rPr>
          <w:kern w:val="24"/>
          <w:position w:val="1"/>
        </w:rPr>
        <w:t xml:space="preserve">аутоантителами </w:t>
      </w:r>
      <w:r w:rsidR="00A22161" w:rsidRPr="00A22161">
        <w:rPr>
          <w:kern w:val="24"/>
          <w:position w:val="1"/>
        </w:rPr>
        <w:t xml:space="preserve">обкладочных клеток </w:t>
      </w:r>
      <w:r w:rsidR="000D0ED3">
        <w:rPr>
          <w:kern w:val="24"/>
          <w:position w:val="1"/>
        </w:rPr>
        <w:t>в</w:t>
      </w:r>
      <w:r w:rsidR="000D0ED3" w:rsidRPr="00A22161">
        <w:rPr>
          <w:kern w:val="24"/>
          <w:position w:val="1"/>
        </w:rPr>
        <w:t xml:space="preserve"> слизистой желудка </w:t>
      </w:r>
      <w:r w:rsidR="000D0ED3">
        <w:rPr>
          <w:kern w:val="24"/>
          <w:position w:val="1"/>
        </w:rPr>
        <w:t>является причиной</w:t>
      </w:r>
      <w:r w:rsidR="00A22161" w:rsidRPr="00A22161">
        <w:rPr>
          <w:kern w:val="24"/>
          <w:position w:val="1"/>
        </w:rPr>
        <w:t xml:space="preserve"> атрофического аутоиммунного гастрита. </w:t>
      </w:r>
      <w:r w:rsidR="00A22161" w:rsidRPr="00A22161">
        <w:rPr>
          <w:rFonts w:eastAsia="Calibri"/>
          <w:lang w:eastAsia="en-US"/>
        </w:rPr>
        <w:t>При синдроме Гудпасчера антитела вырабатываются к внеклеточн</w:t>
      </w:r>
      <w:r w:rsidR="000D0ED3">
        <w:rPr>
          <w:rFonts w:eastAsia="Calibri"/>
          <w:lang w:eastAsia="en-US"/>
        </w:rPr>
        <w:t>ому</w:t>
      </w:r>
      <w:r w:rsidR="00A22161" w:rsidRPr="00A22161">
        <w:rPr>
          <w:rFonts w:eastAsia="Calibri"/>
          <w:lang w:eastAsia="en-US"/>
        </w:rPr>
        <w:t xml:space="preserve"> антиген</w:t>
      </w:r>
      <w:r w:rsidR="000D0ED3">
        <w:rPr>
          <w:rFonts w:eastAsia="Calibri"/>
          <w:lang w:eastAsia="en-US"/>
        </w:rPr>
        <w:t>у</w:t>
      </w:r>
      <w:r w:rsidR="00A22161" w:rsidRPr="00A22161">
        <w:rPr>
          <w:rFonts w:eastAsia="Calibri"/>
          <w:lang w:eastAsia="en-US"/>
        </w:rPr>
        <w:t xml:space="preserve"> – коллагену </w:t>
      </w:r>
      <w:r w:rsidR="00A22161" w:rsidRPr="00A22161">
        <w:rPr>
          <w:rFonts w:eastAsia="Calibri"/>
          <w:lang w:val="en-US" w:eastAsia="en-US"/>
        </w:rPr>
        <w:t>IV</w:t>
      </w:r>
      <w:r w:rsidR="00A22161" w:rsidRPr="00A22161">
        <w:rPr>
          <w:rFonts w:eastAsia="Calibri"/>
          <w:lang w:eastAsia="en-US"/>
        </w:rPr>
        <w:t xml:space="preserve"> типа</w:t>
      </w:r>
      <w:r w:rsidR="000D0ED3">
        <w:rPr>
          <w:rFonts w:eastAsia="Calibri"/>
          <w:lang w:eastAsia="en-US"/>
        </w:rPr>
        <w:t>, составляющему основу</w:t>
      </w:r>
      <w:r w:rsidR="00A22161" w:rsidRPr="00A22161">
        <w:rPr>
          <w:rFonts w:eastAsia="Calibri"/>
          <w:lang w:eastAsia="en-US"/>
        </w:rPr>
        <w:t xml:space="preserve"> базальны</w:t>
      </w:r>
      <w:r w:rsidR="000D0ED3">
        <w:rPr>
          <w:rFonts w:eastAsia="Calibri"/>
          <w:lang w:eastAsia="en-US"/>
        </w:rPr>
        <w:t>х</w:t>
      </w:r>
      <w:r w:rsidR="00A22161" w:rsidRPr="00A22161">
        <w:rPr>
          <w:rFonts w:eastAsia="Calibri"/>
          <w:lang w:eastAsia="en-US"/>
        </w:rPr>
        <w:t xml:space="preserve"> мембран почек и легких.</w:t>
      </w:r>
      <w:r w:rsidR="00A22161" w:rsidRPr="00A22161">
        <w:rPr>
          <w:rFonts w:ascii="Calibri" w:eastAsia="Calibri" w:hAnsi="Calibri"/>
          <w:color w:val="000000"/>
          <w:lang w:eastAsia="en-US"/>
        </w:rPr>
        <w:t xml:space="preserve"> </w:t>
      </w:r>
      <w:r w:rsidR="00A22161" w:rsidRPr="00A22161">
        <w:rPr>
          <w:rFonts w:eastAsia="Calibri"/>
          <w:color w:val="000000"/>
          <w:lang w:eastAsia="en-US"/>
        </w:rPr>
        <w:t>При миастении образуются антитела против ацетилхолиновых рецепторов, что приводит к блокаде рецепторной функции нервно-мышечного соединения и к развитию мышечной слабости.</w:t>
      </w:r>
      <w:r w:rsidR="00A22161" w:rsidRPr="00A22161">
        <w:rPr>
          <w:rFonts w:ascii="Calibri" w:eastAsia="Calibri" w:hAnsi="Calibri"/>
          <w:lang w:eastAsia="en-US"/>
        </w:rPr>
        <w:t xml:space="preserve"> </w:t>
      </w:r>
      <w:r w:rsidR="00A22161" w:rsidRPr="00A22161">
        <w:rPr>
          <w:rFonts w:eastAsia="Calibri"/>
          <w:lang w:eastAsia="en-US"/>
        </w:rPr>
        <w:t xml:space="preserve">Аутоантитела при болезни Грейвса продуцируются против </w:t>
      </w:r>
      <w:r w:rsidR="006B1CA0" w:rsidRPr="00A22161">
        <w:rPr>
          <w:rFonts w:eastAsia="Calibri"/>
          <w:lang w:eastAsia="en-US"/>
        </w:rPr>
        <w:t>рецепторов</w:t>
      </w:r>
      <w:r w:rsidR="00A22161" w:rsidRPr="00A22161">
        <w:rPr>
          <w:rFonts w:eastAsia="Calibri"/>
          <w:lang w:eastAsia="en-US"/>
        </w:rPr>
        <w:t xml:space="preserve"> ТТГ, расположенных исключительно на клетках щитовидной железы. При тироидите Хашимото аутоантитела продуцируются против тироидной пероксидазы. </w:t>
      </w:r>
      <w:r w:rsidR="00A22161" w:rsidRPr="00A22161">
        <w:rPr>
          <w:kern w:val="24"/>
          <w:position w:val="1"/>
        </w:rPr>
        <w:t xml:space="preserve">Таким образом, </w:t>
      </w:r>
      <w:r w:rsidR="00A22161" w:rsidRPr="00A22161">
        <w:rPr>
          <w:kern w:val="24"/>
          <w:position w:val="1"/>
          <w:lang w:val="en-US"/>
        </w:rPr>
        <w:t>II</w:t>
      </w:r>
      <w:r w:rsidR="00A22161" w:rsidRPr="00A22161">
        <w:rPr>
          <w:kern w:val="24"/>
          <w:position w:val="1"/>
        </w:rPr>
        <w:t xml:space="preserve"> тип </w:t>
      </w:r>
      <w:r w:rsidR="000D0ED3">
        <w:rPr>
          <w:kern w:val="24"/>
          <w:position w:val="1"/>
        </w:rPr>
        <w:t xml:space="preserve">гиперчувствительности </w:t>
      </w:r>
      <w:r w:rsidR="00172CAB">
        <w:rPr>
          <w:kern w:val="24"/>
          <w:position w:val="1"/>
        </w:rPr>
        <w:t>лежит в</w:t>
      </w:r>
      <w:r w:rsidR="000D0ED3">
        <w:rPr>
          <w:kern w:val="24"/>
          <w:position w:val="1"/>
        </w:rPr>
        <w:t xml:space="preserve"> основ</w:t>
      </w:r>
      <w:r w:rsidR="00172CAB">
        <w:rPr>
          <w:kern w:val="24"/>
          <w:position w:val="1"/>
        </w:rPr>
        <w:t>е</w:t>
      </w:r>
      <w:r w:rsidR="000D0ED3">
        <w:rPr>
          <w:kern w:val="24"/>
          <w:position w:val="1"/>
        </w:rPr>
        <w:t xml:space="preserve"> органоспецифических</w:t>
      </w:r>
      <w:r w:rsidR="000D0ED3" w:rsidRPr="000D0ED3">
        <w:rPr>
          <w:kern w:val="24"/>
          <w:position w:val="1"/>
        </w:rPr>
        <w:t xml:space="preserve"> </w:t>
      </w:r>
      <w:r w:rsidR="000D0ED3" w:rsidRPr="00A22161">
        <w:rPr>
          <w:kern w:val="24"/>
          <w:position w:val="1"/>
        </w:rPr>
        <w:t>аутоиммунны</w:t>
      </w:r>
      <w:r w:rsidR="000D0ED3">
        <w:rPr>
          <w:kern w:val="24"/>
          <w:position w:val="1"/>
        </w:rPr>
        <w:t>х заболеваний</w:t>
      </w:r>
      <w:r w:rsidR="00A22161" w:rsidRPr="00A22161">
        <w:rPr>
          <w:kern w:val="24"/>
          <w:position w:val="1"/>
        </w:rPr>
        <w:t>.</w:t>
      </w:r>
    </w:p>
    <w:p w:rsidR="00A22161" w:rsidRPr="00A22161" w:rsidRDefault="00172CAB" w:rsidP="00B10D15">
      <w:pPr>
        <w:rPr>
          <w:rFonts w:eastAsia="Calibri"/>
          <w:lang w:eastAsia="en-US"/>
        </w:rPr>
      </w:pPr>
      <w:r w:rsidRPr="00A22161">
        <w:rPr>
          <w:rFonts w:eastAsia="Calibri"/>
          <w:b/>
          <w:lang w:eastAsia="en-US"/>
        </w:rPr>
        <w:t>Гиперчувствительность</w:t>
      </w:r>
      <w:r>
        <w:rPr>
          <w:rFonts w:eastAsia="Calibri"/>
          <w:b/>
          <w:lang w:eastAsia="en-US"/>
        </w:rPr>
        <w:t xml:space="preserve"> </w:t>
      </w:r>
      <w:r w:rsidRPr="00A22161">
        <w:rPr>
          <w:rFonts w:eastAsia="Calibri"/>
          <w:b/>
          <w:lang w:val="en-US" w:eastAsia="en-US"/>
        </w:rPr>
        <w:t>III</w:t>
      </w:r>
      <w:r w:rsidRPr="00A22161">
        <w:rPr>
          <w:rFonts w:eastAsia="Calibri"/>
          <w:b/>
          <w:lang w:eastAsia="en-US"/>
        </w:rPr>
        <w:t xml:space="preserve"> типа</w:t>
      </w:r>
      <w:r>
        <w:rPr>
          <w:rFonts w:eastAsia="Calibri"/>
          <w:b/>
          <w:lang w:eastAsia="en-US"/>
        </w:rPr>
        <w:t>.</w:t>
      </w:r>
      <w:r w:rsidRPr="00A22161">
        <w:rPr>
          <w:rFonts w:eastAsia="Calibri"/>
          <w:lang w:eastAsia="en-US"/>
        </w:rPr>
        <w:t xml:space="preserve"> </w:t>
      </w:r>
      <w:r>
        <w:rPr>
          <w:rFonts w:eastAsia="Calibri"/>
          <w:lang w:eastAsia="en-US"/>
        </w:rPr>
        <w:t>Реакции</w:t>
      </w:r>
      <w:r w:rsidR="00A22161" w:rsidRPr="00A22161">
        <w:rPr>
          <w:rFonts w:eastAsia="Calibri"/>
          <w:lang w:eastAsia="en-US"/>
        </w:rPr>
        <w:t xml:space="preserve"> </w:t>
      </w:r>
      <w:r w:rsidR="00A22161" w:rsidRPr="00172CAB">
        <w:rPr>
          <w:rFonts w:eastAsia="Calibri"/>
          <w:lang w:eastAsia="en-US"/>
        </w:rPr>
        <w:t>гиперчувствительност</w:t>
      </w:r>
      <w:r w:rsidRPr="00172CAB">
        <w:rPr>
          <w:rFonts w:eastAsia="Calibri"/>
          <w:lang w:eastAsia="en-US"/>
        </w:rPr>
        <w:t>и</w:t>
      </w:r>
      <w:r w:rsidR="00A22161" w:rsidRPr="00172CAB">
        <w:rPr>
          <w:rFonts w:eastAsia="Calibri"/>
          <w:lang w:eastAsia="en-US"/>
        </w:rPr>
        <w:t xml:space="preserve"> </w:t>
      </w:r>
      <w:r w:rsidRPr="000400C8">
        <w:rPr>
          <w:rFonts w:eastAsia="Calibri"/>
          <w:lang w:eastAsia="en-US"/>
        </w:rPr>
        <w:t xml:space="preserve">этого </w:t>
      </w:r>
      <w:r w:rsidR="00A22161" w:rsidRPr="000400C8">
        <w:rPr>
          <w:rFonts w:eastAsia="Calibri"/>
          <w:lang w:eastAsia="en-US"/>
        </w:rPr>
        <w:t xml:space="preserve">типа </w:t>
      </w:r>
      <w:r w:rsidRPr="000400C8">
        <w:rPr>
          <w:rFonts w:eastAsia="Calibri"/>
          <w:lang w:eastAsia="en-US"/>
        </w:rPr>
        <w:t>носят название</w:t>
      </w:r>
      <w:r w:rsidR="00A22161" w:rsidRPr="000400C8">
        <w:rPr>
          <w:rFonts w:eastAsia="Calibri"/>
          <w:lang w:eastAsia="en-US"/>
        </w:rPr>
        <w:t xml:space="preserve"> иммунокомплексные (таблица </w:t>
      </w:r>
      <w:r w:rsidR="000400C8" w:rsidRPr="000400C8">
        <w:rPr>
          <w:rFonts w:eastAsia="Calibri"/>
          <w:lang w:eastAsia="en-US"/>
        </w:rPr>
        <w:t>14</w:t>
      </w:r>
      <w:r w:rsidR="00A22161" w:rsidRPr="000400C8">
        <w:rPr>
          <w:rFonts w:eastAsia="Calibri"/>
          <w:lang w:eastAsia="en-US"/>
        </w:rPr>
        <w:t>).</w:t>
      </w:r>
      <w:r w:rsidR="00A22161" w:rsidRPr="00A22161">
        <w:rPr>
          <w:rFonts w:eastAsia="Calibri"/>
          <w:lang w:eastAsia="en-US"/>
        </w:rPr>
        <w:t xml:space="preserve"> </w:t>
      </w:r>
    </w:p>
    <w:p w:rsidR="00172CAB" w:rsidRPr="008B545A" w:rsidRDefault="00172CAB" w:rsidP="00172CAB">
      <w:pPr>
        <w:ind w:firstLine="0"/>
        <w:rPr>
          <w:rFonts w:eastAsia="Calibri"/>
          <w:sz w:val="16"/>
          <w:szCs w:val="16"/>
          <w:highlight w:val="yellow"/>
          <w:lang w:eastAsia="en-US"/>
        </w:rPr>
      </w:pPr>
    </w:p>
    <w:p w:rsidR="00A22161" w:rsidRPr="00A22161" w:rsidRDefault="00A22161" w:rsidP="00172CAB">
      <w:pPr>
        <w:ind w:firstLine="0"/>
        <w:rPr>
          <w:rFonts w:eastAsia="Calibri"/>
          <w:lang w:eastAsia="en-US"/>
        </w:rPr>
      </w:pPr>
      <w:r w:rsidRPr="000400C8">
        <w:rPr>
          <w:rFonts w:eastAsia="Calibri"/>
          <w:lang w:eastAsia="en-US"/>
        </w:rPr>
        <w:t xml:space="preserve">Таблица </w:t>
      </w:r>
      <w:r w:rsidR="00172CAB" w:rsidRPr="000400C8">
        <w:rPr>
          <w:rFonts w:eastAsia="Calibri"/>
          <w:lang w:eastAsia="en-US"/>
        </w:rPr>
        <w:t>14</w:t>
      </w:r>
      <w:r w:rsidRPr="000400C8">
        <w:rPr>
          <w:rFonts w:eastAsia="Calibri"/>
          <w:lang w:eastAsia="en-US"/>
        </w:rPr>
        <w:t xml:space="preserve"> – Характеристики реакций гиперчувствительности </w:t>
      </w:r>
      <w:r w:rsidRPr="000400C8">
        <w:rPr>
          <w:rFonts w:eastAsia="Calibri"/>
          <w:lang w:val="en-US" w:eastAsia="en-US"/>
        </w:rPr>
        <w:t>III</w:t>
      </w:r>
      <w:r w:rsidRPr="000400C8">
        <w:rPr>
          <w:rFonts w:eastAsia="Calibri"/>
          <w:lang w:eastAsia="en-US"/>
        </w:rPr>
        <w:t xml:space="preserve"> типа</w:t>
      </w:r>
      <w:r w:rsidR="000400C8">
        <w:rPr>
          <w:rFonts w:eastAsia="Calibri"/>
          <w:lang w:eastAsia="en-US"/>
        </w:rPr>
        <w:t>.</w:t>
      </w:r>
      <w:r w:rsidRPr="00A22161">
        <w:rPr>
          <w:rFonts w:eastAsia="Calibri"/>
          <w:lang w:eastAsia="en-U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6486"/>
      </w:tblGrid>
      <w:tr w:rsidR="00A22161" w:rsidRPr="00172CAB" w:rsidTr="000400C8">
        <w:tc>
          <w:tcPr>
            <w:tcW w:w="2977" w:type="dxa"/>
            <w:shd w:val="clear" w:color="auto" w:fill="auto"/>
          </w:tcPr>
          <w:p w:rsidR="00A22161" w:rsidRPr="003B6B2D" w:rsidRDefault="00172CAB" w:rsidP="00172CAB">
            <w:pPr>
              <w:spacing w:line="240" w:lineRule="auto"/>
              <w:ind w:firstLine="0"/>
              <w:rPr>
                <w:rFonts w:asciiTheme="minorHAnsi" w:eastAsia="Calibri" w:hAnsiTheme="minorHAnsi"/>
                <w:sz w:val="26"/>
                <w:szCs w:val="26"/>
                <w:lang w:eastAsia="en-US"/>
              </w:rPr>
            </w:pPr>
            <w:r w:rsidRPr="003B6B2D">
              <w:rPr>
                <w:rFonts w:asciiTheme="minorHAnsi" w:hAnsiTheme="minorHAnsi"/>
                <w:kern w:val="24"/>
                <w:position w:val="1"/>
                <w:sz w:val="26"/>
                <w:szCs w:val="26"/>
              </w:rPr>
              <w:t>Антитела</w:t>
            </w:r>
            <w:r w:rsidRPr="003B6B2D">
              <w:rPr>
                <w:rFonts w:asciiTheme="minorHAnsi" w:hAnsiTheme="minorHAnsi"/>
                <w:b/>
                <w:kern w:val="24"/>
                <w:position w:val="1"/>
                <w:sz w:val="26"/>
                <w:szCs w:val="26"/>
              </w:rPr>
              <w:t xml:space="preserve"> </w:t>
            </w:r>
            <w:r w:rsidRPr="003B6B2D">
              <w:rPr>
                <w:rFonts w:asciiTheme="minorHAnsi" w:hAnsiTheme="minorHAnsi"/>
                <w:kern w:val="24"/>
                <w:position w:val="1"/>
                <w:sz w:val="26"/>
                <w:szCs w:val="26"/>
              </w:rPr>
              <w:t>(классы)</w:t>
            </w:r>
          </w:p>
        </w:tc>
        <w:tc>
          <w:tcPr>
            <w:tcW w:w="6486" w:type="dxa"/>
            <w:shd w:val="clear" w:color="auto" w:fill="auto"/>
          </w:tcPr>
          <w:p w:rsidR="00A22161" w:rsidRPr="003B6B2D" w:rsidRDefault="00A22161" w:rsidP="000400C8">
            <w:pPr>
              <w:spacing w:line="240" w:lineRule="auto"/>
              <w:ind w:firstLine="0"/>
              <w:jc w:val="left"/>
              <w:rPr>
                <w:rFonts w:asciiTheme="minorHAnsi" w:eastAsia="Calibri" w:hAnsiTheme="minorHAnsi"/>
                <w:sz w:val="26"/>
                <w:szCs w:val="26"/>
                <w:lang w:eastAsia="en-US"/>
              </w:rPr>
            </w:pPr>
            <w:r w:rsidRPr="003B6B2D">
              <w:rPr>
                <w:rFonts w:asciiTheme="minorHAnsi" w:hAnsiTheme="minorHAnsi"/>
                <w:kern w:val="24"/>
                <w:position w:val="1"/>
                <w:sz w:val="26"/>
                <w:szCs w:val="26"/>
                <w:lang w:val="en-US"/>
              </w:rPr>
              <w:t>IgG</w:t>
            </w:r>
            <w:r w:rsidRPr="003B6B2D">
              <w:rPr>
                <w:rFonts w:asciiTheme="minorHAnsi" w:hAnsiTheme="minorHAnsi"/>
                <w:kern w:val="24"/>
                <w:position w:val="1"/>
                <w:sz w:val="26"/>
                <w:szCs w:val="26"/>
              </w:rPr>
              <w:t xml:space="preserve"> (</w:t>
            </w:r>
            <w:r w:rsidRPr="003B6B2D">
              <w:rPr>
                <w:rFonts w:asciiTheme="minorHAnsi" w:hAnsiTheme="minorHAnsi"/>
                <w:kern w:val="24"/>
                <w:position w:val="1"/>
                <w:sz w:val="26"/>
                <w:szCs w:val="26"/>
                <w:lang w:val="en-US"/>
              </w:rPr>
              <w:t>IgM</w:t>
            </w:r>
            <w:r w:rsidRPr="003B6B2D">
              <w:rPr>
                <w:rFonts w:asciiTheme="minorHAnsi" w:hAnsiTheme="minorHAnsi"/>
                <w:kern w:val="24"/>
                <w:position w:val="1"/>
                <w:sz w:val="26"/>
                <w:szCs w:val="26"/>
              </w:rPr>
              <w:t xml:space="preserve">, </w:t>
            </w:r>
            <w:r w:rsidRPr="003B6B2D">
              <w:rPr>
                <w:rFonts w:asciiTheme="minorHAnsi" w:hAnsiTheme="minorHAnsi"/>
                <w:kern w:val="24"/>
                <w:position w:val="1"/>
                <w:sz w:val="26"/>
                <w:szCs w:val="26"/>
                <w:lang w:val="en-US"/>
              </w:rPr>
              <w:t>IgA</w:t>
            </w:r>
            <w:r w:rsidRPr="003B6B2D">
              <w:rPr>
                <w:rFonts w:asciiTheme="minorHAnsi" w:hAnsiTheme="minorHAnsi"/>
                <w:kern w:val="24"/>
                <w:position w:val="1"/>
                <w:sz w:val="26"/>
                <w:szCs w:val="26"/>
              </w:rPr>
              <w:t>)</w:t>
            </w:r>
          </w:p>
        </w:tc>
      </w:tr>
      <w:tr w:rsidR="00A22161" w:rsidRPr="00172CAB" w:rsidTr="000400C8">
        <w:tc>
          <w:tcPr>
            <w:tcW w:w="2977" w:type="dxa"/>
            <w:shd w:val="clear" w:color="auto" w:fill="auto"/>
          </w:tcPr>
          <w:p w:rsidR="00A22161" w:rsidRPr="003B6B2D" w:rsidRDefault="00A22161" w:rsidP="00172CAB">
            <w:pPr>
              <w:spacing w:line="240" w:lineRule="auto"/>
              <w:ind w:firstLine="0"/>
              <w:rPr>
                <w:rFonts w:asciiTheme="minorHAnsi" w:eastAsia="Calibri" w:hAnsiTheme="minorHAnsi"/>
                <w:sz w:val="26"/>
                <w:szCs w:val="26"/>
                <w:lang w:eastAsia="en-US"/>
              </w:rPr>
            </w:pPr>
            <w:r w:rsidRPr="003B6B2D">
              <w:rPr>
                <w:rFonts w:asciiTheme="minorHAnsi" w:hAnsiTheme="minorHAnsi"/>
                <w:kern w:val="24"/>
                <w:position w:val="1"/>
                <w:sz w:val="26"/>
                <w:szCs w:val="26"/>
              </w:rPr>
              <w:t>Антиген</w:t>
            </w:r>
          </w:p>
        </w:tc>
        <w:tc>
          <w:tcPr>
            <w:tcW w:w="6486" w:type="dxa"/>
            <w:shd w:val="clear" w:color="auto" w:fill="auto"/>
          </w:tcPr>
          <w:p w:rsidR="00A22161" w:rsidRPr="003B6B2D" w:rsidRDefault="00A22161" w:rsidP="000400C8">
            <w:pPr>
              <w:spacing w:line="240" w:lineRule="auto"/>
              <w:ind w:firstLine="0"/>
              <w:jc w:val="left"/>
              <w:rPr>
                <w:rFonts w:asciiTheme="minorHAnsi" w:eastAsia="Calibri" w:hAnsiTheme="minorHAnsi"/>
                <w:sz w:val="26"/>
                <w:szCs w:val="26"/>
                <w:lang w:eastAsia="en-US"/>
              </w:rPr>
            </w:pPr>
            <w:r w:rsidRPr="003B6B2D">
              <w:rPr>
                <w:rFonts w:asciiTheme="minorHAnsi" w:hAnsiTheme="minorHAnsi"/>
                <w:kern w:val="24"/>
                <w:position w:val="1"/>
                <w:sz w:val="26"/>
                <w:szCs w:val="26"/>
              </w:rPr>
              <w:t xml:space="preserve">Растворимый </w:t>
            </w:r>
            <w:r w:rsidR="000400C8" w:rsidRPr="003B6B2D">
              <w:rPr>
                <w:rFonts w:asciiTheme="minorHAnsi" w:hAnsiTheme="minorHAnsi"/>
                <w:kern w:val="24"/>
                <w:position w:val="1"/>
                <w:sz w:val="26"/>
                <w:szCs w:val="26"/>
              </w:rPr>
              <w:t>или очень широко представленный (ДНК)</w:t>
            </w:r>
          </w:p>
        </w:tc>
      </w:tr>
      <w:tr w:rsidR="00A22161" w:rsidRPr="00172CAB" w:rsidTr="000400C8">
        <w:tc>
          <w:tcPr>
            <w:tcW w:w="2977" w:type="dxa"/>
            <w:shd w:val="clear" w:color="auto" w:fill="auto"/>
          </w:tcPr>
          <w:p w:rsidR="00A22161" w:rsidRPr="003B6B2D" w:rsidRDefault="00A22161" w:rsidP="00172CAB">
            <w:pPr>
              <w:spacing w:line="240" w:lineRule="auto"/>
              <w:ind w:firstLine="0"/>
              <w:rPr>
                <w:rFonts w:asciiTheme="minorHAnsi" w:eastAsia="Calibri" w:hAnsiTheme="minorHAnsi"/>
                <w:sz w:val="26"/>
                <w:szCs w:val="26"/>
                <w:lang w:eastAsia="en-US"/>
              </w:rPr>
            </w:pPr>
            <w:r w:rsidRPr="003B6B2D">
              <w:rPr>
                <w:rFonts w:asciiTheme="minorHAnsi" w:hAnsiTheme="minorHAnsi"/>
                <w:kern w:val="24"/>
                <w:position w:val="1"/>
                <w:sz w:val="26"/>
                <w:szCs w:val="26"/>
              </w:rPr>
              <w:t>Эффекторный механизм</w:t>
            </w:r>
          </w:p>
        </w:tc>
        <w:tc>
          <w:tcPr>
            <w:tcW w:w="6486" w:type="dxa"/>
            <w:shd w:val="clear" w:color="auto" w:fill="auto"/>
            <w:vAlign w:val="center"/>
          </w:tcPr>
          <w:p w:rsidR="00A22161" w:rsidRPr="003B6B2D" w:rsidRDefault="00172CAB" w:rsidP="000400C8">
            <w:pPr>
              <w:spacing w:line="240" w:lineRule="auto"/>
              <w:ind w:firstLine="0"/>
              <w:jc w:val="left"/>
              <w:rPr>
                <w:rFonts w:asciiTheme="minorHAnsi" w:eastAsia="Calibri" w:hAnsiTheme="minorHAnsi"/>
                <w:sz w:val="26"/>
                <w:szCs w:val="26"/>
                <w:lang w:eastAsia="en-US"/>
              </w:rPr>
            </w:pPr>
            <w:r w:rsidRPr="003B6B2D">
              <w:rPr>
                <w:rFonts w:asciiTheme="minorHAnsi" w:hAnsiTheme="minorHAnsi"/>
                <w:kern w:val="24"/>
                <w:position w:val="1"/>
                <w:sz w:val="26"/>
                <w:szCs w:val="26"/>
              </w:rPr>
              <w:t>Армирование фагоцитов, NK- и Т клеток, посредством связывания аутоантител с Fc-рецепторами, активация комплемента</w:t>
            </w:r>
          </w:p>
        </w:tc>
      </w:tr>
      <w:tr w:rsidR="00A22161" w:rsidRPr="00172CAB" w:rsidTr="000400C8">
        <w:tc>
          <w:tcPr>
            <w:tcW w:w="2977" w:type="dxa"/>
            <w:shd w:val="clear" w:color="auto" w:fill="auto"/>
          </w:tcPr>
          <w:p w:rsidR="00A22161" w:rsidRPr="003B6B2D" w:rsidRDefault="00172CAB" w:rsidP="00172CAB">
            <w:pPr>
              <w:spacing w:line="240" w:lineRule="auto"/>
              <w:ind w:firstLine="0"/>
              <w:rPr>
                <w:rFonts w:asciiTheme="minorHAnsi" w:eastAsia="Calibri" w:hAnsiTheme="minorHAnsi"/>
                <w:sz w:val="26"/>
                <w:szCs w:val="26"/>
                <w:lang w:eastAsia="en-US"/>
              </w:rPr>
            </w:pPr>
            <w:r w:rsidRPr="003B6B2D">
              <w:rPr>
                <w:rFonts w:asciiTheme="minorHAnsi" w:hAnsiTheme="minorHAnsi"/>
                <w:kern w:val="24"/>
                <w:position w:val="1"/>
                <w:sz w:val="26"/>
                <w:szCs w:val="26"/>
              </w:rPr>
              <w:t>П</w:t>
            </w:r>
            <w:r w:rsidR="00A22161" w:rsidRPr="003B6B2D">
              <w:rPr>
                <w:rFonts w:asciiTheme="minorHAnsi" w:hAnsiTheme="minorHAnsi"/>
                <w:kern w:val="24"/>
                <w:position w:val="1"/>
                <w:sz w:val="26"/>
                <w:szCs w:val="26"/>
              </w:rPr>
              <w:t>оследствия</w:t>
            </w:r>
          </w:p>
        </w:tc>
        <w:tc>
          <w:tcPr>
            <w:tcW w:w="6486" w:type="dxa"/>
            <w:shd w:val="clear" w:color="auto" w:fill="auto"/>
          </w:tcPr>
          <w:p w:rsidR="00A22161" w:rsidRPr="003B6B2D" w:rsidRDefault="00A22161" w:rsidP="000400C8">
            <w:pPr>
              <w:spacing w:line="240" w:lineRule="auto"/>
              <w:ind w:firstLine="0"/>
              <w:jc w:val="left"/>
              <w:rPr>
                <w:rFonts w:asciiTheme="minorHAnsi" w:eastAsia="Calibri" w:hAnsiTheme="minorHAnsi"/>
                <w:sz w:val="26"/>
                <w:szCs w:val="26"/>
                <w:lang w:eastAsia="en-US"/>
              </w:rPr>
            </w:pPr>
            <w:r w:rsidRPr="003B6B2D">
              <w:rPr>
                <w:rFonts w:asciiTheme="minorHAnsi" w:hAnsiTheme="minorHAnsi"/>
                <w:kern w:val="24"/>
                <w:position w:val="1"/>
                <w:sz w:val="26"/>
                <w:szCs w:val="26"/>
              </w:rPr>
              <w:t>Воспаление, связанное с миграцией и активацией нейтрофилов и других лейкоцитов</w:t>
            </w:r>
          </w:p>
        </w:tc>
      </w:tr>
      <w:tr w:rsidR="00A22161" w:rsidRPr="00172CAB" w:rsidTr="000400C8">
        <w:tc>
          <w:tcPr>
            <w:tcW w:w="2977" w:type="dxa"/>
            <w:shd w:val="clear" w:color="auto" w:fill="auto"/>
          </w:tcPr>
          <w:p w:rsidR="00A22161" w:rsidRPr="003B6B2D" w:rsidRDefault="00A22161" w:rsidP="00172CAB">
            <w:pPr>
              <w:spacing w:line="240" w:lineRule="auto"/>
              <w:ind w:firstLine="0"/>
              <w:rPr>
                <w:rFonts w:asciiTheme="minorHAnsi" w:eastAsia="Calibri" w:hAnsiTheme="minorHAnsi"/>
                <w:sz w:val="26"/>
                <w:szCs w:val="26"/>
                <w:lang w:eastAsia="en-US"/>
              </w:rPr>
            </w:pPr>
            <w:r w:rsidRPr="003B6B2D">
              <w:rPr>
                <w:rFonts w:asciiTheme="minorHAnsi" w:hAnsiTheme="minorHAnsi"/>
                <w:kern w:val="24"/>
                <w:position w:val="1"/>
                <w:sz w:val="26"/>
                <w:szCs w:val="26"/>
              </w:rPr>
              <w:t>Примеры</w:t>
            </w:r>
          </w:p>
        </w:tc>
        <w:tc>
          <w:tcPr>
            <w:tcW w:w="6486" w:type="dxa"/>
            <w:shd w:val="clear" w:color="auto" w:fill="auto"/>
          </w:tcPr>
          <w:p w:rsidR="00A22161" w:rsidRPr="003B6B2D" w:rsidRDefault="00A22161" w:rsidP="000400C8">
            <w:pPr>
              <w:spacing w:line="240" w:lineRule="auto"/>
              <w:ind w:firstLine="0"/>
              <w:jc w:val="left"/>
              <w:rPr>
                <w:rFonts w:asciiTheme="minorHAnsi" w:eastAsia="Calibri" w:hAnsiTheme="minorHAnsi"/>
                <w:sz w:val="26"/>
                <w:szCs w:val="26"/>
                <w:lang w:eastAsia="en-US"/>
              </w:rPr>
            </w:pPr>
            <w:r w:rsidRPr="003B6B2D">
              <w:rPr>
                <w:rFonts w:asciiTheme="minorHAnsi" w:hAnsiTheme="minorHAnsi"/>
                <w:kern w:val="24"/>
                <w:position w:val="1"/>
                <w:sz w:val="26"/>
                <w:szCs w:val="26"/>
              </w:rPr>
              <w:t>СКВ, гломерулонефриты, сывороточная болезнь, феномен Артюса и другие</w:t>
            </w:r>
          </w:p>
        </w:tc>
      </w:tr>
    </w:tbl>
    <w:p w:rsidR="00A22161" w:rsidRPr="00A22161" w:rsidRDefault="00A22161" w:rsidP="00B10D15">
      <w:pPr>
        <w:rPr>
          <w:rFonts w:eastAsia="Calibri"/>
          <w:lang w:eastAsia="en-US"/>
        </w:rPr>
      </w:pPr>
    </w:p>
    <w:p w:rsidR="00A22161" w:rsidRPr="00A22161" w:rsidRDefault="00A22161" w:rsidP="00B10D15">
      <w:pPr>
        <w:rPr>
          <w:rFonts w:eastAsia="Calibri"/>
          <w:color w:val="000000"/>
          <w:lang w:eastAsia="en-US"/>
        </w:rPr>
      </w:pPr>
      <w:r w:rsidRPr="00A22161">
        <w:rPr>
          <w:rFonts w:eastAsia="Calibri"/>
          <w:lang w:eastAsia="en-US"/>
        </w:rPr>
        <w:t xml:space="preserve">В реакциях этого типа участвуют не связанные с какой-либо определенной тканью, нефиксированные антигены – чаще всего это растворимые антигены, либо антигены </w:t>
      </w:r>
      <w:r w:rsidR="001F7C47">
        <w:rPr>
          <w:rFonts w:eastAsia="Calibri"/>
          <w:lang w:eastAsia="en-US"/>
        </w:rPr>
        <w:t>очень широко распространенные в организме</w:t>
      </w:r>
      <w:r w:rsidRPr="00A22161">
        <w:rPr>
          <w:rFonts w:eastAsia="Calibri"/>
          <w:lang w:eastAsia="en-US"/>
        </w:rPr>
        <w:t>. Так, например, при системной красной волчанке антитела вырабатываются против ДНК, а значит, поражаться могут любые клетки. Если антитела связываются со свободно циркулирующими антигенами, образу</w:t>
      </w:r>
      <w:r w:rsidR="001F7C47">
        <w:rPr>
          <w:rFonts w:eastAsia="Calibri"/>
          <w:lang w:eastAsia="en-US"/>
        </w:rPr>
        <w:t>ю</w:t>
      </w:r>
      <w:r w:rsidRPr="00A22161">
        <w:rPr>
          <w:rFonts w:eastAsia="Calibri"/>
          <w:lang w:eastAsia="en-US"/>
        </w:rPr>
        <w:t>тся циркулирующи</w:t>
      </w:r>
      <w:r w:rsidR="001F7C47">
        <w:rPr>
          <w:rFonts w:eastAsia="Calibri"/>
          <w:lang w:eastAsia="en-US"/>
        </w:rPr>
        <w:t>е</w:t>
      </w:r>
      <w:r w:rsidRPr="00A22161">
        <w:rPr>
          <w:rFonts w:eastAsia="Calibri"/>
          <w:lang w:eastAsia="en-US"/>
        </w:rPr>
        <w:t xml:space="preserve"> иммунны</w:t>
      </w:r>
      <w:r w:rsidR="001F7C47">
        <w:rPr>
          <w:rFonts w:eastAsia="Calibri"/>
          <w:lang w:eastAsia="en-US"/>
        </w:rPr>
        <w:t>е</w:t>
      </w:r>
      <w:r w:rsidRPr="00A22161">
        <w:rPr>
          <w:rFonts w:eastAsia="Calibri"/>
          <w:lang w:eastAsia="en-US"/>
        </w:rPr>
        <w:t xml:space="preserve"> комплекс</w:t>
      </w:r>
      <w:r w:rsidR="001F7C47">
        <w:rPr>
          <w:rFonts w:eastAsia="Calibri"/>
          <w:lang w:eastAsia="en-US"/>
        </w:rPr>
        <w:t>ы (ЦИК)</w:t>
      </w:r>
      <w:r w:rsidRPr="00A22161">
        <w:rPr>
          <w:rFonts w:eastAsia="Calibri"/>
          <w:lang w:eastAsia="en-US"/>
        </w:rPr>
        <w:t xml:space="preserve">. В местах, где </w:t>
      </w:r>
      <w:r w:rsidR="001F7C47">
        <w:rPr>
          <w:rFonts w:eastAsia="Calibri"/>
          <w:lang w:eastAsia="en-US"/>
        </w:rPr>
        <w:t xml:space="preserve">активно </w:t>
      </w:r>
      <w:r w:rsidR="001F7C47" w:rsidRPr="00A22161">
        <w:rPr>
          <w:rFonts w:eastAsia="Calibri"/>
          <w:lang w:eastAsia="en-US"/>
        </w:rPr>
        <w:t xml:space="preserve">идет фильтрация или </w:t>
      </w:r>
      <w:r w:rsidRPr="00A22161">
        <w:rPr>
          <w:rFonts w:eastAsia="Calibri"/>
          <w:lang w:eastAsia="en-US"/>
        </w:rPr>
        <w:t>сниж</w:t>
      </w:r>
      <w:r w:rsidR="001F7C47">
        <w:rPr>
          <w:rFonts w:eastAsia="Calibri"/>
          <w:lang w:eastAsia="en-US"/>
        </w:rPr>
        <w:t>ена</w:t>
      </w:r>
      <w:r w:rsidRPr="00A22161">
        <w:rPr>
          <w:rFonts w:eastAsia="Calibri"/>
          <w:lang w:eastAsia="en-US"/>
        </w:rPr>
        <w:t xml:space="preserve"> скорость кровотока, </w:t>
      </w:r>
      <w:r w:rsidR="001F7C47">
        <w:rPr>
          <w:rFonts w:eastAsia="Calibri"/>
          <w:lang w:eastAsia="en-US"/>
        </w:rPr>
        <w:t>ЦИК</w:t>
      </w:r>
      <w:r w:rsidRPr="00A22161">
        <w:rPr>
          <w:rFonts w:eastAsia="Calibri"/>
          <w:lang w:eastAsia="en-US"/>
        </w:rPr>
        <w:t xml:space="preserve"> </w:t>
      </w:r>
      <w:r w:rsidR="001F7C47" w:rsidRPr="00A22161">
        <w:rPr>
          <w:rFonts w:eastAsia="Calibri"/>
          <w:lang w:eastAsia="en-US"/>
        </w:rPr>
        <w:t>преципитируют</w:t>
      </w:r>
      <w:r w:rsidR="001F7C47">
        <w:rPr>
          <w:rFonts w:eastAsia="Calibri"/>
          <w:lang w:eastAsia="en-US"/>
        </w:rPr>
        <w:t>ся</w:t>
      </w:r>
      <w:r w:rsidR="001F7C47" w:rsidRPr="00A22161">
        <w:rPr>
          <w:rFonts w:eastAsia="Calibri"/>
          <w:lang w:eastAsia="en-US"/>
        </w:rPr>
        <w:t xml:space="preserve"> на сосудистой стенке </w:t>
      </w:r>
      <w:r w:rsidR="001F7C47">
        <w:rPr>
          <w:rFonts w:eastAsia="Calibri"/>
          <w:lang w:eastAsia="en-US"/>
        </w:rPr>
        <w:t>и</w:t>
      </w:r>
      <w:r w:rsidRPr="00A22161">
        <w:rPr>
          <w:rFonts w:eastAsia="Calibri"/>
          <w:lang w:eastAsia="en-US"/>
        </w:rPr>
        <w:t xml:space="preserve"> </w:t>
      </w:r>
      <w:r w:rsidR="006B1CA0" w:rsidRPr="00A22161">
        <w:rPr>
          <w:rFonts w:eastAsia="Calibri"/>
          <w:lang w:eastAsia="en-US"/>
        </w:rPr>
        <w:t>в</w:t>
      </w:r>
      <w:r w:rsidR="006B1CA0">
        <w:rPr>
          <w:rFonts w:eastAsia="Calibri"/>
          <w:lang w:eastAsia="en-US"/>
        </w:rPr>
        <w:t>ыходят</w:t>
      </w:r>
      <w:r w:rsidR="001F7C47">
        <w:rPr>
          <w:rFonts w:eastAsia="Calibri"/>
          <w:lang w:eastAsia="en-US"/>
        </w:rPr>
        <w:t xml:space="preserve"> в</w:t>
      </w:r>
      <w:r w:rsidRPr="00A22161">
        <w:rPr>
          <w:rFonts w:eastAsia="Calibri"/>
          <w:lang w:eastAsia="en-US"/>
        </w:rPr>
        <w:t xml:space="preserve"> ткан</w:t>
      </w:r>
      <w:r w:rsidR="001F7C47">
        <w:rPr>
          <w:rFonts w:eastAsia="Calibri"/>
          <w:lang w:eastAsia="en-US"/>
        </w:rPr>
        <w:t xml:space="preserve">и. </w:t>
      </w:r>
      <w:r w:rsidRPr="00A22161">
        <w:rPr>
          <w:rFonts w:eastAsia="Calibri"/>
          <w:lang w:eastAsia="en-US"/>
        </w:rPr>
        <w:t xml:space="preserve">Поэтому </w:t>
      </w:r>
      <w:r w:rsidR="001F7C47" w:rsidRPr="00A22161">
        <w:rPr>
          <w:rFonts w:eastAsia="Calibri"/>
          <w:lang w:eastAsia="en-US"/>
        </w:rPr>
        <w:t xml:space="preserve">при иммунокомплексных заболеваниях </w:t>
      </w:r>
      <w:r w:rsidRPr="00A22161">
        <w:rPr>
          <w:rFonts w:eastAsia="Calibri"/>
          <w:lang w:eastAsia="en-US"/>
        </w:rPr>
        <w:t>чаще всего поражаются почки, кожа, суставы</w:t>
      </w:r>
      <w:r w:rsidR="00D51DBE">
        <w:rPr>
          <w:rFonts w:eastAsia="Calibri"/>
          <w:lang w:eastAsia="en-US"/>
        </w:rPr>
        <w:t>,</w:t>
      </w:r>
      <w:r w:rsidRPr="00A22161">
        <w:rPr>
          <w:rFonts w:eastAsia="Calibri"/>
          <w:lang w:eastAsia="en-US"/>
        </w:rPr>
        <w:t xml:space="preserve"> серозные поверхности</w:t>
      </w:r>
      <w:r w:rsidR="00D51DBE">
        <w:rPr>
          <w:rFonts w:eastAsia="Calibri"/>
          <w:lang w:eastAsia="en-US"/>
        </w:rPr>
        <w:t xml:space="preserve"> и мелкие сосуды</w:t>
      </w:r>
      <w:r w:rsidRPr="00A22161">
        <w:rPr>
          <w:rFonts w:eastAsia="Calibri"/>
          <w:lang w:eastAsia="en-US"/>
        </w:rPr>
        <w:t>. Иммунные комплексы</w:t>
      </w:r>
      <w:r w:rsidR="001F7C47">
        <w:rPr>
          <w:rFonts w:eastAsia="Calibri"/>
          <w:lang w:eastAsia="en-US"/>
        </w:rPr>
        <w:t>,</w:t>
      </w:r>
      <w:r w:rsidRPr="00A22161">
        <w:rPr>
          <w:rFonts w:eastAsia="Calibri"/>
          <w:lang w:eastAsia="en-US"/>
        </w:rPr>
        <w:t xml:space="preserve"> депонир</w:t>
      </w:r>
      <w:r w:rsidR="001F7C47">
        <w:rPr>
          <w:rFonts w:eastAsia="Calibri"/>
          <w:lang w:eastAsia="en-US"/>
        </w:rPr>
        <w:t>ованные</w:t>
      </w:r>
      <w:r w:rsidRPr="00A22161">
        <w:rPr>
          <w:rFonts w:eastAsia="Calibri"/>
          <w:lang w:eastAsia="en-US"/>
        </w:rPr>
        <w:t xml:space="preserve"> в ткан</w:t>
      </w:r>
      <w:r w:rsidR="001F7C47">
        <w:rPr>
          <w:rFonts w:eastAsia="Calibri"/>
          <w:lang w:eastAsia="en-US"/>
        </w:rPr>
        <w:t>ях,</w:t>
      </w:r>
      <w:r w:rsidRPr="00A22161">
        <w:rPr>
          <w:rFonts w:eastAsia="Calibri"/>
          <w:lang w:eastAsia="en-US"/>
        </w:rPr>
        <w:t xml:space="preserve"> актив</w:t>
      </w:r>
      <w:r w:rsidR="001F7C47">
        <w:rPr>
          <w:rFonts w:eastAsia="Calibri"/>
          <w:lang w:eastAsia="en-US"/>
        </w:rPr>
        <w:t>ируют</w:t>
      </w:r>
      <w:r w:rsidRPr="00A22161">
        <w:rPr>
          <w:rFonts w:eastAsia="Calibri"/>
          <w:lang w:eastAsia="en-US"/>
        </w:rPr>
        <w:t xml:space="preserve"> систем</w:t>
      </w:r>
      <w:r w:rsidR="001F7C47">
        <w:rPr>
          <w:rFonts w:eastAsia="Calibri"/>
          <w:lang w:eastAsia="en-US"/>
        </w:rPr>
        <w:t>у</w:t>
      </w:r>
      <w:r w:rsidRPr="00A22161">
        <w:rPr>
          <w:rFonts w:eastAsia="Calibri"/>
          <w:lang w:eastAsia="en-US"/>
        </w:rPr>
        <w:t xml:space="preserve"> комплемента: С3а и С5а вызывают дегрануляцию тучных клеток, действуют на эндотелий сосудов совместно с гистамином и вызывают расширение сосудов и повышение их проницаемости. Все это приводит к выходу жидкости (отеку) и клеток (клеточная инфильтрация) из сосудов в ткани – развивается </w:t>
      </w:r>
      <w:r w:rsidR="006B1CA0">
        <w:rPr>
          <w:rFonts w:eastAsia="Calibri"/>
          <w:lang w:eastAsia="en-US"/>
        </w:rPr>
        <w:t>широкомасштабный</w:t>
      </w:r>
      <w:r w:rsidR="00D51DBE">
        <w:rPr>
          <w:rFonts w:eastAsia="Calibri"/>
          <w:lang w:eastAsia="en-US"/>
        </w:rPr>
        <w:t xml:space="preserve"> </w:t>
      </w:r>
      <w:r w:rsidRPr="00A22161">
        <w:rPr>
          <w:rFonts w:eastAsia="Calibri"/>
          <w:lang w:eastAsia="en-US"/>
        </w:rPr>
        <w:t>воспал</w:t>
      </w:r>
      <w:r w:rsidR="00D51DBE">
        <w:rPr>
          <w:rFonts w:eastAsia="Calibri"/>
          <w:lang w:eastAsia="en-US"/>
        </w:rPr>
        <w:t>ительный процесс, захватывающий, как правило, ряд органов</w:t>
      </w:r>
      <w:r w:rsidRPr="00A22161">
        <w:rPr>
          <w:rFonts w:eastAsia="Calibri"/>
          <w:lang w:eastAsia="en-US"/>
        </w:rPr>
        <w:t>. Таким образом, аутоиммунные</w:t>
      </w:r>
      <w:r w:rsidRPr="00A22161">
        <w:rPr>
          <w:rFonts w:eastAsia="Calibri"/>
          <w:color w:val="000000"/>
          <w:lang w:eastAsia="en-US"/>
        </w:rPr>
        <w:t xml:space="preserve"> заболевания, при которых </w:t>
      </w:r>
      <w:r w:rsidR="00060D6F">
        <w:rPr>
          <w:rFonts w:eastAsia="Calibri"/>
          <w:color w:val="000000"/>
          <w:lang w:eastAsia="en-US"/>
        </w:rPr>
        <w:t xml:space="preserve">за </w:t>
      </w:r>
      <w:r w:rsidRPr="00A22161">
        <w:rPr>
          <w:rFonts w:eastAsia="Calibri"/>
          <w:color w:val="000000"/>
          <w:lang w:eastAsia="en-US"/>
        </w:rPr>
        <w:t xml:space="preserve">повреждение тканей </w:t>
      </w:r>
      <w:r w:rsidR="00060D6F">
        <w:rPr>
          <w:rFonts w:eastAsia="Calibri"/>
          <w:color w:val="000000"/>
          <w:lang w:eastAsia="en-US"/>
        </w:rPr>
        <w:t>несут ответственность</w:t>
      </w:r>
      <w:r w:rsidRPr="00A22161">
        <w:rPr>
          <w:rFonts w:eastAsia="Calibri"/>
          <w:color w:val="000000"/>
          <w:lang w:eastAsia="en-US"/>
        </w:rPr>
        <w:t xml:space="preserve"> реакци</w:t>
      </w:r>
      <w:r w:rsidR="00060D6F">
        <w:rPr>
          <w:rFonts w:eastAsia="Calibri"/>
          <w:color w:val="000000"/>
          <w:lang w:eastAsia="en-US"/>
        </w:rPr>
        <w:t>и</w:t>
      </w:r>
      <w:r w:rsidRPr="00A22161">
        <w:rPr>
          <w:rFonts w:eastAsia="Calibri"/>
          <w:color w:val="000000"/>
          <w:lang w:eastAsia="en-US"/>
        </w:rPr>
        <w:t xml:space="preserve"> гиперчувствительности </w:t>
      </w:r>
      <w:r w:rsidRPr="00A22161">
        <w:rPr>
          <w:rFonts w:eastAsia="Calibri"/>
          <w:color w:val="000000"/>
          <w:lang w:val="en-US" w:eastAsia="en-US"/>
        </w:rPr>
        <w:t>III</w:t>
      </w:r>
      <w:r w:rsidRPr="00A22161">
        <w:rPr>
          <w:rFonts w:eastAsia="Calibri"/>
          <w:color w:val="000000"/>
          <w:lang w:eastAsia="en-US"/>
        </w:rPr>
        <w:t xml:space="preserve"> типа, как правило, системные и </w:t>
      </w:r>
      <w:r w:rsidR="00060D6F">
        <w:rPr>
          <w:rFonts w:eastAsia="Calibri"/>
          <w:color w:val="000000"/>
          <w:lang w:eastAsia="en-US"/>
        </w:rPr>
        <w:t>сопровожда</w:t>
      </w:r>
      <w:r w:rsidRPr="00A22161">
        <w:rPr>
          <w:rFonts w:eastAsia="Calibri"/>
          <w:color w:val="000000"/>
          <w:lang w:eastAsia="en-US"/>
        </w:rPr>
        <w:t xml:space="preserve">ются развитием аутоиммунного васкулита. </w:t>
      </w:r>
    </w:p>
    <w:p w:rsidR="008B545A" w:rsidRDefault="00060D6F" w:rsidP="00B10D15">
      <w:pPr>
        <w:rPr>
          <w:rFonts w:eastAsia="Calibri"/>
          <w:lang w:eastAsia="en-US"/>
        </w:rPr>
      </w:pPr>
      <w:r w:rsidRPr="00A22161">
        <w:rPr>
          <w:rFonts w:eastAsia="Calibri"/>
          <w:b/>
          <w:lang w:eastAsia="en-US"/>
        </w:rPr>
        <w:t>Г</w:t>
      </w:r>
      <w:r w:rsidR="00A22161" w:rsidRPr="00A22161">
        <w:rPr>
          <w:rFonts w:eastAsia="Calibri"/>
          <w:b/>
          <w:lang w:eastAsia="en-US"/>
        </w:rPr>
        <w:t>иперчувствительност</w:t>
      </w:r>
      <w:r>
        <w:rPr>
          <w:rFonts w:eastAsia="Calibri"/>
          <w:b/>
          <w:lang w:eastAsia="en-US"/>
        </w:rPr>
        <w:t xml:space="preserve">ь </w:t>
      </w:r>
      <w:r w:rsidRPr="00A22161">
        <w:rPr>
          <w:rFonts w:eastAsia="Calibri"/>
          <w:b/>
          <w:lang w:eastAsia="en-US"/>
        </w:rPr>
        <w:t>IV тип</w:t>
      </w:r>
      <w:r>
        <w:rPr>
          <w:rFonts w:eastAsia="Calibri"/>
          <w:b/>
          <w:lang w:eastAsia="en-US"/>
        </w:rPr>
        <w:t>а.</w:t>
      </w:r>
      <w:r w:rsidRPr="00A22161">
        <w:rPr>
          <w:rFonts w:eastAsia="Calibri"/>
          <w:b/>
          <w:lang w:eastAsia="en-US"/>
        </w:rPr>
        <w:t xml:space="preserve"> </w:t>
      </w:r>
      <w:r w:rsidR="00DD6402">
        <w:rPr>
          <w:rFonts w:eastAsia="Calibri"/>
          <w:lang w:eastAsia="en-US"/>
        </w:rPr>
        <w:t xml:space="preserve">Реакции </w:t>
      </w:r>
      <w:r w:rsidR="00DD6402" w:rsidRPr="00DD6402">
        <w:rPr>
          <w:rFonts w:eastAsia="Calibri"/>
          <w:lang w:eastAsia="en-US"/>
        </w:rPr>
        <w:t xml:space="preserve">гиперчувствительности IV типа </w:t>
      </w:r>
      <w:r w:rsidR="00DD6402">
        <w:rPr>
          <w:rFonts w:eastAsia="Calibri"/>
          <w:lang w:eastAsia="en-US"/>
        </w:rPr>
        <w:t xml:space="preserve">носят название </w:t>
      </w:r>
      <w:r w:rsidRPr="00060D6F">
        <w:rPr>
          <w:rFonts w:eastAsia="Calibri"/>
          <w:lang w:eastAsia="en-US"/>
        </w:rPr>
        <w:t>клеточно-опосредованны</w:t>
      </w:r>
      <w:r w:rsidR="00DD6402">
        <w:rPr>
          <w:rFonts w:eastAsia="Calibri"/>
          <w:lang w:eastAsia="en-US"/>
        </w:rPr>
        <w:t>х или</w:t>
      </w:r>
      <w:r w:rsidRPr="00060D6F">
        <w:rPr>
          <w:rFonts w:eastAsia="Calibri"/>
          <w:lang w:eastAsia="en-US"/>
        </w:rPr>
        <w:t xml:space="preserve"> реакций</w:t>
      </w:r>
      <w:r w:rsidRPr="00A22161">
        <w:rPr>
          <w:rFonts w:eastAsia="Calibri"/>
          <w:b/>
          <w:lang w:eastAsia="en-US"/>
        </w:rPr>
        <w:t xml:space="preserve"> </w:t>
      </w:r>
      <w:r w:rsidRPr="00A22161">
        <w:rPr>
          <w:rFonts w:eastAsia="Calibri"/>
          <w:lang w:eastAsia="en-US"/>
        </w:rPr>
        <w:t>замедленного типа</w:t>
      </w:r>
      <w:r w:rsidR="00DD6402">
        <w:rPr>
          <w:rFonts w:eastAsia="Calibri"/>
          <w:lang w:eastAsia="en-US"/>
        </w:rPr>
        <w:t>.</w:t>
      </w:r>
      <w:r w:rsidRPr="00A22161">
        <w:rPr>
          <w:rFonts w:eastAsia="Calibri"/>
          <w:lang w:eastAsia="en-US"/>
        </w:rPr>
        <w:t xml:space="preserve"> </w:t>
      </w:r>
      <w:r w:rsidR="00041015">
        <w:rPr>
          <w:rFonts w:eastAsia="Calibri"/>
          <w:lang w:eastAsia="en-US"/>
        </w:rPr>
        <w:t xml:space="preserve">Общая характеристика </w:t>
      </w:r>
      <w:r w:rsidR="00DE1EE3">
        <w:rPr>
          <w:rFonts w:eastAsia="Calibri"/>
          <w:lang w:eastAsia="en-US"/>
        </w:rPr>
        <w:t xml:space="preserve">таких </w:t>
      </w:r>
      <w:r w:rsidR="00041015">
        <w:rPr>
          <w:rFonts w:eastAsia="Calibri"/>
          <w:lang w:eastAsia="en-US"/>
        </w:rPr>
        <w:t>р</w:t>
      </w:r>
      <w:r w:rsidR="00041015" w:rsidRPr="00041015">
        <w:rPr>
          <w:rFonts w:eastAsia="Calibri"/>
          <w:lang w:eastAsia="en-US"/>
        </w:rPr>
        <w:t>еакци</w:t>
      </w:r>
      <w:r w:rsidR="00041015">
        <w:rPr>
          <w:rFonts w:eastAsia="Calibri"/>
          <w:lang w:eastAsia="en-US"/>
        </w:rPr>
        <w:t>й</w:t>
      </w:r>
      <w:r w:rsidR="00041015" w:rsidRPr="00041015">
        <w:rPr>
          <w:rFonts w:eastAsia="Calibri"/>
          <w:lang w:eastAsia="en-US"/>
        </w:rPr>
        <w:t xml:space="preserve"> </w:t>
      </w:r>
      <w:r w:rsidR="00041015">
        <w:rPr>
          <w:rFonts w:eastAsia="Calibri"/>
          <w:lang w:eastAsia="en-US"/>
        </w:rPr>
        <w:t>представлена в таблице 15.</w:t>
      </w:r>
      <w:r w:rsidR="00041015" w:rsidRPr="00041015">
        <w:rPr>
          <w:rFonts w:eastAsia="Calibri"/>
          <w:lang w:eastAsia="en-US"/>
        </w:rPr>
        <w:t xml:space="preserve"> </w:t>
      </w:r>
    </w:p>
    <w:p w:rsidR="00DE1EE3" w:rsidRDefault="008B545A" w:rsidP="00B10D15">
      <w:pPr>
        <w:rPr>
          <w:rFonts w:eastAsia="Calibri"/>
          <w:lang w:eastAsia="en-US"/>
        </w:rPr>
      </w:pPr>
      <w:r w:rsidRPr="008B545A">
        <w:rPr>
          <w:rFonts w:eastAsia="Calibri"/>
          <w:lang w:eastAsia="en-US"/>
        </w:rPr>
        <w:t>В патогенезе аутоиммунных заболевания клеточно-опосредованные реакции обычно являются дополнением к реакциям гиперчувствительности II и III типов. В процессе реализации цитотоксических и иммунокомплексных процессов в очаги воспаления мигрируют аутореактивные лимфоциты. Альтерация собственных клеток приводит к тому, что появляется достаточное количество АПК, презентирующих аутоантигены. В результате аутореактивные лимфоциты активируются и начинают активно пролиферировать и продуцировать цитокины, в том числе провоспалительные. Кроме того активированные лимфоциты, как CD8+ клетки так и Т-хелперы, обладают цитотоксической активностью. У Т-хелперов эта активность обусловлена экспрессией поверхностной молекулы TNF-β, при взаимодействии которой с Fas-рецепторами клеток мишеней инициируется апоптоз и тем самым поддерживается процесс альтерации.</w:t>
      </w:r>
    </w:p>
    <w:p w:rsidR="00060D6F" w:rsidRPr="008B545A" w:rsidRDefault="00060D6F" w:rsidP="00B10D15">
      <w:pPr>
        <w:rPr>
          <w:rFonts w:eastAsia="Calibri"/>
          <w:sz w:val="16"/>
          <w:szCs w:val="16"/>
          <w:lang w:eastAsia="en-US"/>
        </w:rPr>
      </w:pPr>
    </w:p>
    <w:p w:rsidR="00A22161" w:rsidRPr="00A22161" w:rsidRDefault="00A22161" w:rsidP="00060D6F">
      <w:pPr>
        <w:ind w:firstLine="0"/>
        <w:rPr>
          <w:rFonts w:eastAsia="Calibri"/>
          <w:lang w:eastAsia="en-US"/>
        </w:rPr>
      </w:pPr>
      <w:r w:rsidRPr="00060D6F">
        <w:rPr>
          <w:rFonts w:eastAsia="Calibri"/>
          <w:lang w:eastAsia="en-US"/>
        </w:rPr>
        <w:t xml:space="preserve">Таблица </w:t>
      </w:r>
      <w:r w:rsidR="00060D6F" w:rsidRPr="00060D6F">
        <w:rPr>
          <w:rFonts w:eastAsia="Calibri"/>
          <w:lang w:eastAsia="en-US"/>
        </w:rPr>
        <w:t>15</w:t>
      </w:r>
      <w:r w:rsidRPr="00060D6F">
        <w:rPr>
          <w:rFonts w:eastAsia="Calibri"/>
          <w:lang w:eastAsia="en-US"/>
        </w:rPr>
        <w:t xml:space="preserve"> – Характеристики </w:t>
      </w:r>
      <w:r w:rsidR="00060D6F" w:rsidRPr="00060D6F">
        <w:rPr>
          <w:rFonts w:eastAsia="Calibri"/>
          <w:lang w:eastAsia="en-US"/>
        </w:rPr>
        <w:t xml:space="preserve">реакций гиперчувствительности </w:t>
      </w:r>
      <w:r w:rsidRPr="00060D6F">
        <w:rPr>
          <w:rFonts w:eastAsia="Calibri"/>
          <w:lang w:eastAsia="en-US"/>
        </w:rPr>
        <w:t>IV тип</w:t>
      </w:r>
      <w:r w:rsidR="00060D6F" w:rsidRPr="00060D6F">
        <w:rPr>
          <w:rFonts w:eastAsia="Calibri"/>
          <w:lang w:eastAsia="en-US"/>
        </w:rPr>
        <w:t>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2127"/>
        <w:gridCol w:w="3402"/>
        <w:gridCol w:w="2233"/>
      </w:tblGrid>
      <w:tr w:rsidR="00DD6402" w:rsidRPr="00DD6402" w:rsidTr="00096555">
        <w:tc>
          <w:tcPr>
            <w:tcW w:w="1809" w:type="dxa"/>
            <w:shd w:val="clear" w:color="auto" w:fill="auto"/>
            <w:vAlign w:val="center"/>
          </w:tcPr>
          <w:p w:rsidR="00DD6402" w:rsidRPr="003B6B2D" w:rsidRDefault="00DD6402" w:rsidP="00DD6402">
            <w:pPr>
              <w:spacing w:line="240" w:lineRule="auto"/>
              <w:ind w:right="-108" w:firstLine="0"/>
              <w:jc w:val="center"/>
              <w:rPr>
                <w:rFonts w:asciiTheme="minorHAnsi" w:hAnsiTheme="minorHAnsi"/>
                <w:b/>
                <w:sz w:val="26"/>
                <w:szCs w:val="26"/>
              </w:rPr>
            </w:pPr>
            <w:r w:rsidRPr="003B6B2D">
              <w:rPr>
                <w:rFonts w:asciiTheme="minorHAnsi" w:hAnsiTheme="minorHAnsi"/>
                <w:b/>
                <w:sz w:val="26"/>
                <w:szCs w:val="26"/>
              </w:rPr>
              <w:t>Факторы</w:t>
            </w:r>
          </w:p>
        </w:tc>
        <w:tc>
          <w:tcPr>
            <w:tcW w:w="7762" w:type="dxa"/>
            <w:gridSpan w:val="3"/>
            <w:shd w:val="clear" w:color="auto" w:fill="auto"/>
            <w:vAlign w:val="center"/>
          </w:tcPr>
          <w:p w:rsidR="00DD6402" w:rsidRPr="003B6B2D" w:rsidRDefault="00DD6402" w:rsidP="00DD6402">
            <w:pPr>
              <w:spacing w:line="240" w:lineRule="auto"/>
              <w:ind w:right="-108" w:firstLine="0"/>
              <w:jc w:val="center"/>
              <w:rPr>
                <w:rFonts w:asciiTheme="minorHAnsi" w:hAnsiTheme="minorHAnsi"/>
                <w:b/>
                <w:kern w:val="24"/>
                <w:sz w:val="26"/>
                <w:szCs w:val="26"/>
              </w:rPr>
            </w:pPr>
            <w:r w:rsidRPr="003B6B2D">
              <w:rPr>
                <w:rFonts w:asciiTheme="minorHAnsi" w:hAnsiTheme="minorHAnsi"/>
                <w:b/>
                <w:kern w:val="24"/>
                <w:sz w:val="26"/>
                <w:szCs w:val="26"/>
              </w:rPr>
              <w:t>Варианты</w:t>
            </w:r>
          </w:p>
        </w:tc>
      </w:tr>
      <w:tr w:rsidR="00A22161" w:rsidRPr="00A22161" w:rsidTr="00DD6402">
        <w:tc>
          <w:tcPr>
            <w:tcW w:w="1809"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sz w:val="26"/>
                <w:szCs w:val="26"/>
              </w:rPr>
              <w:t>Вызывают</w:t>
            </w:r>
          </w:p>
        </w:tc>
        <w:tc>
          <w:tcPr>
            <w:tcW w:w="2127"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lang w:val="en-US"/>
              </w:rPr>
              <w:t>T</w:t>
            </w:r>
            <w:r w:rsidRPr="003B6B2D">
              <w:rPr>
                <w:rFonts w:asciiTheme="minorHAnsi" w:hAnsiTheme="minorHAnsi"/>
                <w:kern w:val="24"/>
                <w:sz w:val="26"/>
                <w:szCs w:val="26"/>
                <w:vertAlign w:val="subscript"/>
                <w:lang w:val="en-US"/>
              </w:rPr>
              <w:t>H</w:t>
            </w:r>
            <w:r w:rsidRPr="003B6B2D">
              <w:rPr>
                <w:rFonts w:asciiTheme="minorHAnsi" w:hAnsiTheme="minorHAnsi"/>
                <w:kern w:val="24"/>
                <w:sz w:val="26"/>
                <w:szCs w:val="26"/>
                <w:lang w:val="en-US"/>
              </w:rPr>
              <w:t xml:space="preserve">1 </w:t>
            </w:r>
            <w:r w:rsidRPr="003B6B2D">
              <w:rPr>
                <w:rFonts w:asciiTheme="minorHAnsi" w:hAnsiTheme="minorHAnsi"/>
                <w:kern w:val="24"/>
                <w:sz w:val="26"/>
                <w:szCs w:val="26"/>
              </w:rPr>
              <w:t>клетки</w:t>
            </w:r>
          </w:p>
        </w:tc>
        <w:tc>
          <w:tcPr>
            <w:tcW w:w="3402"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lang w:val="en-US"/>
              </w:rPr>
              <w:t>T</w:t>
            </w:r>
            <w:r w:rsidRPr="003B6B2D">
              <w:rPr>
                <w:rFonts w:asciiTheme="minorHAnsi" w:hAnsiTheme="minorHAnsi"/>
                <w:kern w:val="24"/>
                <w:sz w:val="26"/>
                <w:szCs w:val="26"/>
                <w:vertAlign w:val="subscript"/>
                <w:lang w:val="en-US"/>
              </w:rPr>
              <w:t>H</w:t>
            </w:r>
            <w:r w:rsidRPr="003B6B2D">
              <w:rPr>
                <w:rFonts w:asciiTheme="minorHAnsi" w:hAnsiTheme="minorHAnsi"/>
                <w:kern w:val="24"/>
                <w:sz w:val="26"/>
                <w:szCs w:val="26"/>
                <w:lang w:val="en-US"/>
              </w:rPr>
              <w:t xml:space="preserve">2 </w:t>
            </w:r>
            <w:r w:rsidRPr="003B6B2D">
              <w:rPr>
                <w:rFonts w:asciiTheme="minorHAnsi" w:hAnsiTheme="minorHAnsi"/>
                <w:kern w:val="24"/>
                <w:sz w:val="26"/>
                <w:szCs w:val="26"/>
              </w:rPr>
              <w:t>клетки</w:t>
            </w:r>
          </w:p>
        </w:tc>
        <w:tc>
          <w:tcPr>
            <w:tcW w:w="2233"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Цитотоксические T-лимфоциты</w:t>
            </w:r>
          </w:p>
        </w:tc>
      </w:tr>
      <w:tr w:rsidR="00A22161" w:rsidRPr="00A22161" w:rsidTr="00DD6402">
        <w:tc>
          <w:tcPr>
            <w:tcW w:w="1809"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Антиген</w:t>
            </w:r>
          </w:p>
        </w:tc>
        <w:tc>
          <w:tcPr>
            <w:tcW w:w="5529" w:type="dxa"/>
            <w:gridSpan w:val="2"/>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Растворимый</w:t>
            </w:r>
          </w:p>
        </w:tc>
        <w:tc>
          <w:tcPr>
            <w:tcW w:w="2233" w:type="dxa"/>
            <w:shd w:val="clear" w:color="auto" w:fill="auto"/>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Связанный с клеткой</w:t>
            </w:r>
          </w:p>
        </w:tc>
      </w:tr>
      <w:tr w:rsidR="00A22161" w:rsidRPr="00A22161" w:rsidTr="00DD6402">
        <w:tc>
          <w:tcPr>
            <w:tcW w:w="1809"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Эффекторный механизм</w:t>
            </w:r>
          </w:p>
        </w:tc>
        <w:tc>
          <w:tcPr>
            <w:tcW w:w="2127" w:type="dxa"/>
            <w:shd w:val="clear" w:color="auto" w:fill="auto"/>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lang w:val="en-US"/>
              </w:rPr>
              <w:t>T</w:t>
            </w:r>
            <w:r w:rsidRPr="003B6B2D">
              <w:rPr>
                <w:rFonts w:asciiTheme="minorHAnsi" w:hAnsiTheme="minorHAnsi"/>
                <w:kern w:val="24"/>
                <w:sz w:val="26"/>
                <w:szCs w:val="26"/>
                <w:vertAlign w:val="subscript"/>
                <w:lang w:val="en-US"/>
              </w:rPr>
              <w:t>H</w:t>
            </w:r>
            <w:r w:rsidRPr="003B6B2D">
              <w:rPr>
                <w:rFonts w:asciiTheme="minorHAnsi" w:hAnsiTheme="minorHAnsi"/>
                <w:kern w:val="24"/>
                <w:sz w:val="26"/>
                <w:szCs w:val="26"/>
                <w:lang w:val="en-US"/>
              </w:rPr>
              <w:t>1</w:t>
            </w:r>
            <w:r w:rsidRPr="003B6B2D">
              <w:rPr>
                <w:rFonts w:asciiTheme="minorHAnsi" w:hAnsiTheme="minorHAnsi"/>
                <w:kern w:val="24"/>
                <w:sz w:val="26"/>
                <w:szCs w:val="26"/>
              </w:rPr>
              <w:t>-зависимые эффекторы (макрофаги)</w:t>
            </w:r>
          </w:p>
        </w:tc>
        <w:tc>
          <w:tcPr>
            <w:tcW w:w="3402"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lang w:val="en-US"/>
              </w:rPr>
              <w:t>T</w:t>
            </w:r>
            <w:r w:rsidRPr="003B6B2D">
              <w:rPr>
                <w:rFonts w:asciiTheme="minorHAnsi" w:hAnsiTheme="minorHAnsi"/>
                <w:kern w:val="24"/>
                <w:sz w:val="26"/>
                <w:szCs w:val="26"/>
                <w:vertAlign w:val="subscript"/>
                <w:lang w:val="en-US"/>
              </w:rPr>
              <w:t>H</w:t>
            </w:r>
            <w:r w:rsidRPr="003B6B2D">
              <w:rPr>
                <w:rFonts w:asciiTheme="minorHAnsi" w:hAnsiTheme="minorHAnsi"/>
                <w:kern w:val="24"/>
                <w:sz w:val="26"/>
                <w:szCs w:val="26"/>
              </w:rPr>
              <w:t>2-зависимые эффекторы (эозинофилы, базофилы)</w:t>
            </w:r>
          </w:p>
        </w:tc>
        <w:tc>
          <w:tcPr>
            <w:tcW w:w="2233"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Прямая цитотоксичность</w:t>
            </w:r>
          </w:p>
        </w:tc>
      </w:tr>
      <w:tr w:rsidR="00A22161" w:rsidRPr="00A22161" w:rsidTr="00DD6402">
        <w:tc>
          <w:tcPr>
            <w:tcW w:w="1809" w:type="dxa"/>
            <w:shd w:val="clear" w:color="auto" w:fill="auto"/>
            <w:vAlign w:val="center"/>
          </w:tcPr>
          <w:p w:rsidR="00A22161" w:rsidRPr="003B6B2D" w:rsidRDefault="00060D6F"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П</w:t>
            </w:r>
            <w:r w:rsidR="00A22161" w:rsidRPr="003B6B2D">
              <w:rPr>
                <w:rFonts w:asciiTheme="minorHAnsi" w:hAnsiTheme="minorHAnsi"/>
                <w:kern w:val="24"/>
                <w:sz w:val="26"/>
                <w:szCs w:val="26"/>
              </w:rPr>
              <w:t>оследствия</w:t>
            </w:r>
          </w:p>
        </w:tc>
        <w:tc>
          <w:tcPr>
            <w:tcW w:w="5529" w:type="dxa"/>
            <w:gridSpan w:val="2"/>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Хроническое воспаление. Развивается медленно (дни) и сохраняется длительное время</w:t>
            </w:r>
          </w:p>
        </w:tc>
        <w:tc>
          <w:tcPr>
            <w:tcW w:w="2233"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Гибель клеток-мишеней</w:t>
            </w:r>
          </w:p>
        </w:tc>
      </w:tr>
      <w:tr w:rsidR="00A22161" w:rsidRPr="00A22161" w:rsidTr="00DD6402">
        <w:tc>
          <w:tcPr>
            <w:tcW w:w="1809"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Примеры</w:t>
            </w:r>
          </w:p>
        </w:tc>
        <w:tc>
          <w:tcPr>
            <w:tcW w:w="2127" w:type="dxa"/>
            <w:shd w:val="clear" w:color="auto" w:fill="auto"/>
            <w:vAlign w:val="center"/>
          </w:tcPr>
          <w:p w:rsidR="00A22161" w:rsidRPr="003B6B2D" w:rsidRDefault="00060D6F"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 xml:space="preserve">Контактный </w:t>
            </w:r>
            <w:r w:rsidR="00A22161" w:rsidRPr="003B6B2D">
              <w:rPr>
                <w:rFonts w:asciiTheme="minorHAnsi" w:hAnsiTheme="minorHAnsi"/>
                <w:kern w:val="24"/>
                <w:sz w:val="26"/>
                <w:szCs w:val="26"/>
              </w:rPr>
              <w:t>дерматит, реакция на туберкулин</w:t>
            </w:r>
          </w:p>
        </w:tc>
        <w:tc>
          <w:tcPr>
            <w:tcW w:w="3402"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Хроническ</w:t>
            </w:r>
            <w:r w:rsidR="00DD6402" w:rsidRPr="003B6B2D">
              <w:rPr>
                <w:rFonts w:asciiTheme="minorHAnsi" w:hAnsiTheme="minorHAnsi"/>
                <w:kern w:val="24"/>
                <w:sz w:val="26"/>
                <w:szCs w:val="26"/>
              </w:rPr>
              <w:t>ие</w:t>
            </w:r>
            <w:r w:rsidRPr="003B6B2D">
              <w:rPr>
                <w:rFonts w:asciiTheme="minorHAnsi" w:hAnsiTheme="minorHAnsi"/>
                <w:kern w:val="24"/>
                <w:sz w:val="26"/>
                <w:szCs w:val="26"/>
              </w:rPr>
              <w:t xml:space="preserve"> аллергическ</w:t>
            </w:r>
            <w:r w:rsidR="00DD6402" w:rsidRPr="003B6B2D">
              <w:rPr>
                <w:rFonts w:asciiTheme="minorHAnsi" w:hAnsiTheme="minorHAnsi"/>
                <w:kern w:val="24"/>
                <w:sz w:val="26"/>
                <w:szCs w:val="26"/>
              </w:rPr>
              <w:t>ие</w:t>
            </w:r>
            <w:r w:rsidRPr="003B6B2D">
              <w:rPr>
                <w:rFonts w:asciiTheme="minorHAnsi" w:hAnsiTheme="minorHAnsi"/>
                <w:kern w:val="24"/>
                <w:sz w:val="26"/>
                <w:szCs w:val="26"/>
              </w:rPr>
              <w:t xml:space="preserve"> </w:t>
            </w:r>
            <w:r w:rsidR="00DD6402" w:rsidRPr="003B6B2D">
              <w:rPr>
                <w:rFonts w:asciiTheme="minorHAnsi" w:hAnsiTheme="minorHAnsi"/>
                <w:kern w:val="24"/>
                <w:sz w:val="26"/>
                <w:szCs w:val="26"/>
              </w:rPr>
              <w:t>заболевания</w:t>
            </w:r>
            <w:r w:rsidRPr="003B6B2D">
              <w:rPr>
                <w:rFonts w:asciiTheme="minorHAnsi" w:hAnsiTheme="minorHAnsi"/>
                <w:kern w:val="24"/>
                <w:sz w:val="26"/>
                <w:szCs w:val="26"/>
              </w:rPr>
              <w:t xml:space="preserve"> (при сочетании с реакциями </w:t>
            </w:r>
            <w:r w:rsidRPr="003B6B2D">
              <w:rPr>
                <w:rFonts w:asciiTheme="minorHAnsi" w:hAnsiTheme="minorHAnsi"/>
                <w:kern w:val="24"/>
                <w:sz w:val="26"/>
                <w:szCs w:val="26"/>
                <w:lang w:val="en-US"/>
              </w:rPr>
              <w:t>I</w:t>
            </w:r>
            <w:r w:rsidRPr="003B6B2D">
              <w:rPr>
                <w:rFonts w:asciiTheme="minorHAnsi" w:hAnsiTheme="minorHAnsi"/>
                <w:kern w:val="24"/>
                <w:sz w:val="26"/>
                <w:szCs w:val="26"/>
              </w:rPr>
              <w:t xml:space="preserve"> типа)</w:t>
            </w:r>
          </w:p>
        </w:tc>
        <w:tc>
          <w:tcPr>
            <w:tcW w:w="2233" w:type="dxa"/>
            <w:shd w:val="clear" w:color="auto" w:fill="auto"/>
            <w:vAlign w:val="center"/>
          </w:tcPr>
          <w:p w:rsidR="00A22161" w:rsidRPr="003B6B2D" w:rsidRDefault="00A22161" w:rsidP="00DD6402">
            <w:pPr>
              <w:spacing w:line="240" w:lineRule="auto"/>
              <w:ind w:right="-108" w:firstLine="0"/>
              <w:jc w:val="left"/>
              <w:rPr>
                <w:rFonts w:asciiTheme="minorHAnsi" w:eastAsia="Calibri" w:hAnsiTheme="minorHAnsi"/>
                <w:sz w:val="26"/>
                <w:szCs w:val="26"/>
                <w:lang w:eastAsia="en-US"/>
              </w:rPr>
            </w:pPr>
            <w:r w:rsidRPr="003B6B2D">
              <w:rPr>
                <w:rFonts w:asciiTheme="minorHAnsi" w:hAnsiTheme="minorHAnsi"/>
                <w:kern w:val="24"/>
                <w:sz w:val="26"/>
                <w:szCs w:val="26"/>
              </w:rPr>
              <w:t>Сахарный диабет 1</w:t>
            </w:r>
            <w:r w:rsidR="00DD6402" w:rsidRPr="003B6B2D">
              <w:rPr>
                <w:rFonts w:asciiTheme="minorHAnsi" w:hAnsiTheme="minorHAnsi"/>
                <w:kern w:val="24"/>
                <w:sz w:val="26"/>
                <w:szCs w:val="26"/>
              </w:rPr>
              <w:t xml:space="preserve">-го </w:t>
            </w:r>
            <w:r w:rsidRPr="003B6B2D">
              <w:rPr>
                <w:rFonts w:asciiTheme="minorHAnsi" w:hAnsiTheme="minorHAnsi"/>
                <w:kern w:val="24"/>
                <w:sz w:val="26"/>
                <w:szCs w:val="26"/>
              </w:rPr>
              <w:t>типа</w:t>
            </w:r>
          </w:p>
        </w:tc>
      </w:tr>
    </w:tbl>
    <w:p w:rsidR="00A22161" w:rsidRDefault="00A22161" w:rsidP="00B10D15">
      <w:pPr>
        <w:rPr>
          <w:rFonts w:eastAsia="Calibri"/>
          <w:lang w:eastAsia="en-US"/>
        </w:rPr>
      </w:pPr>
    </w:p>
    <w:p w:rsidR="00DE1EE3" w:rsidRDefault="00DE1EE3" w:rsidP="00B10D15">
      <w:pPr>
        <w:rPr>
          <w:rFonts w:eastAsia="Calibri"/>
          <w:color w:val="365F91"/>
          <w:lang w:eastAsia="en-US"/>
        </w:rPr>
      </w:pPr>
      <w:r w:rsidRPr="00A22161">
        <w:rPr>
          <w:rFonts w:eastAsia="Calibri"/>
          <w:color w:val="000000"/>
          <w:lang w:eastAsia="en-US"/>
        </w:rPr>
        <w:t xml:space="preserve">Некоторые органоспецифические аутоиммунные заболевания обусловлены развитием </w:t>
      </w:r>
      <w:r>
        <w:rPr>
          <w:rFonts w:eastAsia="Calibri"/>
          <w:color w:val="000000"/>
          <w:lang w:eastAsia="en-US"/>
        </w:rPr>
        <w:t xml:space="preserve">преимущественно </w:t>
      </w:r>
      <w:r w:rsidRPr="00A22161">
        <w:rPr>
          <w:rFonts w:eastAsia="Calibri"/>
          <w:color w:val="000000"/>
          <w:lang w:eastAsia="en-US"/>
        </w:rPr>
        <w:t xml:space="preserve">реакций </w:t>
      </w:r>
      <w:r w:rsidRPr="00A22161">
        <w:rPr>
          <w:rFonts w:eastAsia="Calibri"/>
          <w:color w:val="000000"/>
          <w:lang w:val="en-US" w:eastAsia="en-US"/>
        </w:rPr>
        <w:t>IV</w:t>
      </w:r>
      <w:r w:rsidRPr="00A22161">
        <w:rPr>
          <w:rFonts w:eastAsia="Calibri"/>
          <w:color w:val="000000"/>
          <w:lang w:eastAsia="en-US"/>
        </w:rPr>
        <w:t xml:space="preserve"> типа</w:t>
      </w:r>
      <w:r w:rsidR="006B1CA0">
        <w:rPr>
          <w:rFonts w:eastAsia="Calibri"/>
          <w:color w:val="000000"/>
          <w:lang w:eastAsia="en-US"/>
        </w:rPr>
        <w:t>,</w:t>
      </w:r>
      <w:r w:rsidRPr="00A22161">
        <w:rPr>
          <w:rFonts w:eastAsia="Calibri"/>
          <w:color w:val="000000"/>
          <w:lang w:eastAsia="en-US"/>
        </w:rPr>
        <w:t xml:space="preserve"> в которых Т</w:t>
      </w:r>
      <w:r w:rsidRPr="00A22161">
        <w:rPr>
          <w:rFonts w:eastAsia="Calibri"/>
          <w:color w:val="000000"/>
          <w:vertAlign w:val="subscript"/>
          <w:lang w:eastAsia="en-US"/>
        </w:rPr>
        <w:t>Н</w:t>
      </w:r>
      <w:r w:rsidRPr="00A22161">
        <w:rPr>
          <w:rFonts w:eastAsia="Calibri"/>
          <w:color w:val="000000"/>
          <w:lang w:eastAsia="en-US"/>
        </w:rPr>
        <w:t>1 клетки и цитотоксические Т-лимфоциты напрямую поврежда</w:t>
      </w:r>
      <w:r>
        <w:rPr>
          <w:rFonts w:eastAsia="Calibri"/>
          <w:color w:val="000000"/>
          <w:lang w:eastAsia="en-US"/>
        </w:rPr>
        <w:t>ю</w:t>
      </w:r>
      <w:r w:rsidRPr="00A22161">
        <w:rPr>
          <w:rFonts w:eastAsia="Calibri"/>
          <w:color w:val="000000"/>
          <w:lang w:eastAsia="en-US"/>
        </w:rPr>
        <w:t xml:space="preserve">т </w:t>
      </w:r>
      <w:r>
        <w:rPr>
          <w:rFonts w:eastAsia="Calibri"/>
          <w:color w:val="000000"/>
          <w:lang w:eastAsia="en-US"/>
        </w:rPr>
        <w:t>клетки-мишени</w:t>
      </w:r>
      <w:r w:rsidRPr="00A22161">
        <w:rPr>
          <w:rFonts w:eastAsia="Calibri"/>
          <w:color w:val="000000"/>
          <w:lang w:eastAsia="en-US"/>
        </w:rPr>
        <w:t xml:space="preserve">. Однако чаще всего в развитии аутоиммунных заболеваний участвуют разные механизмы. Так, например, при сахарном диабете 1 типа и при ревматоидном артрите (РА) наиболее значимую роль играют Т-клеточный механизм повреждения тканей, однако имеют значение и антитело-опосредованные реакции. При СКВ </w:t>
      </w:r>
      <w:r>
        <w:rPr>
          <w:rFonts w:eastAsia="Calibri"/>
          <w:color w:val="000000"/>
          <w:lang w:eastAsia="en-US"/>
        </w:rPr>
        <w:t>основны</w:t>
      </w:r>
      <w:r w:rsidR="004D7153">
        <w:rPr>
          <w:rFonts w:eastAsia="Calibri"/>
          <w:color w:val="000000"/>
          <w:lang w:eastAsia="en-US"/>
        </w:rPr>
        <w:t>е</w:t>
      </w:r>
      <w:r>
        <w:rPr>
          <w:rFonts w:eastAsia="Calibri"/>
          <w:color w:val="000000"/>
          <w:lang w:eastAsia="en-US"/>
        </w:rPr>
        <w:t xml:space="preserve"> </w:t>
      </w:r>
      <w:r w:rsidRPr="00A22161">
        <w:rPr>
          <w:rFonts w:eastAsia="Calibri"/>
          <w:color w:val="000000"/>
          <w:lang w:eastAsia="en-US"/>
        </w:rPr>
        <w:t>механизм</w:t>
      </w:r>
      <w:r w:rsidR="004D7153">
        <w:rPr>
          <w:rFonts w:eastAsia="Calibri"/>
          <w:color w:val="000000"/>
          <w:lang w:eastAsia="en-US"/>
        </w:rPr>
        <w:t>ы</w:t>
      </w:r>
      <w:r>
        <w:rPr>
          <w:rFonts w:eastAsia="Calibri"/>
          <w:color w:val="000000"/>
          <w:lang w:eastAsia="en-US"/>
        </w:rPr>
        <w:t>, вызывающи</w:t>
      </w:r>
      <w:r w:rsidR="004D7153">
        <w:rPr>
          <w:rFonts w:eastAsia="Calibri"/>
          <w:color w:val="000000"/>
          <w:lang w:eastAsia="en-US"/>
        </w:rPr>
        <w:t>е</w:t>
      </w:r>
      <w:r>
        <w:rPr>
          <w:rFonts w:eastAsia="Calibri"/>
          <w:color w:val="000000"/>
          <w:lang w:eastAsia="en-US"/>
        </w:rPr>
        <w:t xml:space="preserve"> </w:t>
      </w:r>
      <w:r w:rsidRPr="00A22161">
        <w:rPr>
          <w:rFonts w:eastAsia="Calibri"/>
          <w:color w:val="000000"/>
          <w:lang w:eastAsia="en-US"/>
        </w:rPr>
        <w:t>повреждение тканей</w:t>
      </w:r>
      <w:r>
        <w:rPr>
          <w:rFonts w:eastAsia="Calibri"/>
          <w:color w:val="000000"/>
          <w:lang w:eastAsia="en-US"/>
        </w:rPr>
        <w:t>,</w:t>
      </w:r>
      <w:r w:rsidRPr="00A22161">
        <w:rPr>
          <w:rFonts w:eastAsia="Calibri"/>
          <w:color w:val="000000"/>
          <w:lang w:eastAsia="en-US"/>
        </w:rPr>
        <w:t xml:space="preserve"> </w:t>
      </w:r>
      <w:r w:rsidR="004D7153">
        <w:rPr>
          <w:rFonts w:eastAsia="Calibri"/>
          <w:color w:val="000000"/>
          <w:lang w:eastAsia="en-US"/>
        </w:rPr>
        <w:t>базиру</w:t>
      </w:r>
      <w:r>
        <w:rPr>
          <w:rFonts w:eastAsia="Calibri"/>
          <w:color w:val="000000"/>
          <w:lang w:eastAsia="en-US"/>
        </w:rPr>
        <w:t>ются</w:t>
      </w:r>
      <w:r w:rsidRPr="00A22161">
        <w:rPr>
          <w:rFonts w:eastAsia="Calibri"/>
          <w:color w:val="000000"/>
          <w:lang w:eastAsia="en-US"/>
        </w:rPr>
        <w:t xml:space="preserve"> </w:t>
      </w:r>
      <w:r w:rsidR="004D7153">
        <w:rPr>
          <w:rFonts w:eastAsia="Calibri"/>
          <w:color w:val="000000"/>
          <w:lang w:eastAsia="en-US"/>
        </w:rPr>
        <w:t xml:space="preserve">на </w:t>
      </w:r>
      <w:r w:rsidR="004D7153" w:rsidRPr="00A22161">
        <w:rPr>
          <w:rFonts w:eastAsia="Calibri"/>
          <w:color w:val="000000"/>
          <w:lang w:eastAsia="en-US"/>
        </w:rPr>
        <w:t>реакци</w:t>
      </w:r>
      <w:r w:rsidR="004D7153">
        <w:rPr>
          <w:rFonts w:eastAsia="Calibri"/>
          <w:color w:val="000000"/>
          <w:lang w:eastAsia="en-US"/>
        </w:rPr>
        <w:t>ях</w:t>
      </w:r>
      <w:r w:rsidR="004D7153" w:rsidRPr="004D7153">
        <w:rPr>
          <w:rFonts w:eastAsia="Calibri"/>
          <w:color w:val="000000"/>
          <w:lang w:eastAsia="en-US"/>
        </w:rPr>
        <w:t xml:space="preserve"> </w:t>
      </w:r>
      <w:r w:rsidRPr="00A22161">
        <w:rPr>
          <w:rFonts w:eastAsia="Calibri"/>
          <w:color w:val="000000"/>
          <w:lang w:val="en-US" w:eastAsia="en-US"/>
        </w:rPr>
        <w:t>II</w:t>
      </w:r>
      <w:r w:rsidRPr="00A22161">
        <w:rPr>
          <w:rFonts w:eastAsia="Calibri"/>
          <w:color w:val="000000"/>
          <w:lang w:eastAsia="en-US"/>
        </w:rPr>
        <w:t xml:space="preserve"> и </w:t>
      </w:r>
      <w:r w:rsidRPr="00A22161">
        <w:rPr>
          <w:rFonts w:eastAsia="Calibri"/>
          <w:color w:val="000000"/>
          <w:lang w:val="en-US" w:eastAsia="en-US"/>
        </w:rPr>
        <w:t>III</w:t>
      </w:r>
      <w:r w:rsidRPr="00A22161">
        <w:rPr>
          <w:rFonts w:eastAsia="Calibri"/>
          <w:color w:val="000000"/>
          <w:lang w:eastAsia="en-US"/>
        </w:rPr>
        <w:t xml:space="preserve"> тип</w:t>
      </w:r>
      <w:r w:rsidR="004D7153">
        <w:rPr>
          <w:rFonts w:eastAsia="Calibri"/>
          <w:color w:val="000000"/>
          <w:lang w:eastAsia="en-US"/>
        </w:rPr>
        <w:t>ов</w:t>
      </w:r>
      <w:r>
        <w:rPr>
          <w:rFonts w:eastAsia="Calibri"/>
          <w:color w:val="000000"/>
          <w:lang w:eastAsia="en-US"/>
        </w:rPr>
        <w:t xml:space="preserve">, но обязательно в присутствии </w:t>
      </w:r>
      <w:r w:rsidRPr="00DE1EE3">
        <w:rPr>
          <w:rFonts w:eastAsia="Calibri"/>
          <w:color w:val="000000"/>
          <w:lang w:eastAsia="en-US"/>
        </w:rPr>
        <w:t>IV</w:t>
      </w:r>
      <w:r w:rsidRPr="00A22161">
        <w:rPr>
          <w:rFonts w:eastAsia="Calibri"/>
          <w:color w:val="000000"/>
          <w:lang w:eastAsia="en-US"/>
        </w:rPr>
        <w:t>.</w:t>
      </w:r>
      <w:r w:rsidRPr="00A22161">
        <w:rPr>
          <w:rFonts w:eastAsia="Calibri"/>
          <w:color w:val="365F91"/>
          <w:lang w:eastAsia="en-US"/>
        </w:rPr>
        <w:t xml:space="preserve"> </w:t>
      </w:r>
    </w:p>
    <w:p w:rsidR="00DE1EE3" w:rsidRPr="00A22161" w:rsidRDefault="00DE1EE3" w:rsidP="00B10D15">
      <w:pPr>
        <w:rPr>
          <w:rFonts w:eastAsia="Calibri"/>
          <w:lang w:eastAsia="en-US"/>
        </w:rPr>
      </w:pPr>
      <w:r w:rsidRPr="00DE1EE3">
        <w:rPr>
          <w:rFonts w:eastAsia="Calibri"/>
          <w:lang w:eastAsia="en-US"/>
        </w:rPr>
        <w:t xml:space="preserve">Таким образом, </w:t>
      </w:r>
      <w:r w:rsidR="004D7153" w:rsidRPr="004D7153">
        <w:rPr>
          <w:rFonts w:eastAsia="Calibri"/>
          <w:lang w:eastAsia="en-US"/>
        </w:rPr>
        <w:t>клеточно-опосредованны</w:t>
      </w:r>
      <w:r w:rsidR="004D7153">
        <w:rPr>
          <w:rFonts w:eastAsia="Calibri"/>
          <w:lang w:eastAsia="en-US"/>
        </w:rPr>
        <w:t xml:space="preserve">е </w:t>
      </w:r>
      <w:r w:rsidRPr="00DE1EE3">
        <w:rPr>
          <w:rFonts w:eastAsia="Calibri"/>
          <w:lang w:eastAsia="en-US"/>
        </w:rPr>
        <w:t>реакции способствуют поддержанию активности воспалительного процесса при аутоиммунных заболеваниях за счет поддержания повышенной продукции провоспалительных цитокинов и разрушения собственных клеток – источников аутоантигенов.</w:t>
      </w:r>
    </w:p>
    <w:p w:rsidR="00A22161" w:rsidRPr="00BC66D0" w:rsidRDefault="00A22161" w:rsidP="007F2D1D">
      <w:pPr>
        <w:pStyle w:val="2"/>
        <w:rPr>
          <w:rFonts w:eastAsia="Calibri"/>
          <w:lang w:eastAsia="en-US"/>
        </w:rPr>
      </w:pPr>
      <w:bookmarkStart w:id="56" w:name="_Toc398540551"/>
      <w:r w:rsidRPr="00BC66D0">
        <w:rPr>
          <w:rFonts w:eastAsia="Calibri"/>
          <w:lang w:eastAsia="en-US"/>
        </w:rPr>
        <w:t>Общая характеристика аутоиммунной патологии</w:t>
      </w:r>
      <w:bookmarkEnd w:id="56"/>
    </w:p>
    <w:p w:rsidR="00A22161" w:rsidRPr="00A22161" w:rsidRDefault="00A22161" w:rsidP="00B10D15">
      <w:pPr>
        <w:rPr>
          <w:rFonts w:eastAsia="Calibri"/>
          <w:lang w:eastAsia="en-US"/>
        </w:rPr>
      </w:pPr>
      <w:r w:rsidRPr="00BC66D0">
        <w:rPr>
          <w:rFonts w:eastAsia="Calibri"/>
          <w:lang w:eastAsia="en-US"/>
        </w:rPr>
        <w:t>Аутоиммунными заболеваниями (АЗ) называют патологические процессы, основой которых служит самоподдерживающийся иммунный ответ на собственные антигены организма, что приводит к повреждению клеток, экспрессирующих эти аутоантигены.</w:t>
      </w:r>
      <w:r w:rsidRPr="00A22161">
        <w:rPr>
          <w:rFonts w:eastAsia="Calibri"/>
          <w:lang w:eastAsia="en-US"/>
        </w:rPr>
        <w:t xml:space="preserve"> </w:t>
      </w:r>
    </w:p>
    <w:p w:rsidR="00A22161" w:rsidRPr="00A22161" w:rsidRDefault="00A22161" w:rsidP="00B10D15">
      <w:pPr>
        <w:rPr>
          <w:rFonts w:eastAsia="Calibri"/>
          <w:lang w:eastAsia="en-US"/>
        </w:rPr>
      </w:pPr>
      <w:r w:rsidRPr="00A22161">
        <w:rPr>
          <w:rFonts w:eastAsia="Calibri"/>
          <w:lang w:eastAsia="en-US"/>
        </w:rPr>
        <w:t>Аутоиммунным заболеваниям свойственны общие черты:</w:t>
      </w:r>
    </w:p>
    <w:p w:rsidR="00A22161" w:rsidRPr="00BC66D0" w:rsidRDefault="00BC66D0" w:rsidP="00686DDF">
      <w:pPr>
        <w:pStyle w:val="aa"/>
        <w:numPr>
          <w:ilvl w:val="0"/>
          <w:numId w:val="16"/>
        </w:numPr>
        <w:ind w:left="426" w:hanging="426"/>
        <w:rPr>
          <w:rFonts w:eastAsia="Calibri"/>
          <w:lang w:eastAsia="en-US"/>
        </w:rPr>
      </w:pPr>
      <w:r w:rsidRPr="00BC66D0">
        <w:rPr>
          <w:rFonts w:eastAsia="Calibri"/>
          <w:lang w:eastAsia="en-US"/>
        </w:rPr>
        <w:t>общи</w:t>
      </w:r>
      <w:r>
        <w:rPr>
          <w:rFonts w:eastAsia="Calibri"/>
          <w:lang w:eastAsia="en-US"/>
        </w:rPr>
        <w:t>е</w:t>
      </w:r>
      <w:r w:rsidRPr="00BC66D0">
        <w:rPr>
          <w:rFonts w:eastAsia="Calibri"/>
          <w:lang w:eastAsia="en-US"/>
        </w:rPr>
        <w:t xml:space="preserve"> закономерностям </w:t>
      </w:r>
      <w:r>
        <w:rPr>
          <w:rFonts w:eastAsia="Calibri"/>
          <w:lang w:eastAsia="en-US"/>
        </w:rPr>
        <w:t>течения</w:t>
      </w:r>
      <w:r w:rsidRPr="00BC66D0">
        <w:rPr>
          <w:rFonts w:eastAsia="Calibri"/>
          <w:lang w:eastAsia="en-US"/>
        </w:rPr>
        <w:t xml:space="preserve"> иммунных реакций </w:t>
      </w:r>
      <w:r>
        <w:rPr>
          <w:rFonts w:eastAsia="Calibri"/>
          <w:lang w:eastAsia="en-US"/>
        </w:rPr>
        <w:t xml:space="preserve">при </w:t>
      </w:r>
      <w:r w:rsidR="00A22161" w:rsidRPr="00BC66D0">
        <w:rPr>
          <w:rFonts w:eastAsia="Calibri"/>
          <w:lang w:eastAsia="en-US"/>
        </w:rPr>
        <w:t>аутоиммунны</w:t>
      </w:r>
      <w:r>
        <w:rPr>
          <w:rFonts w:eastAsia="Calibri"/>
          <w:lang w:eastAsia="en-US"/>
        </w:rPr>
        <w:t>х</w:t>
      </w:r>
      <w:r w:rsidR="00A22161" w:rsidRPr="00BC66D0">
        <w:rPr>
          <w:rFonts w:eastAsia="Calibri"/>
          <w:lang w:eastAsia="en-US"/>
        </w:rPr>
        <w:t xml:space="preserve"> процесс</w:t>
      </w:r>
      <w:r>
        <w:rPr>
          <w:rFonts w:eastAsia="Calibri"/>
          <w:lang w:eastAsia="en-US"/>
        </w:rPr>
        <w:t>ах</w:t>
      </w:r>
      <w:r w:rsidR="00A22161" w:rsidRPr="00BC66D0">
        <w:rPr>
          <w:rFonts w:eastAsia="Calibri"/>
          <w:lang w:eastAsia="en-US"/>
        </w:rPr>
        <w:t xml:space="preserve"> и </w:t>
      </w:r>
      <w:r>
        <w:rPr>
          <w:rFonts w:eastAsia="Calibri"/>
          <w:bCs/>
          <w:iCs/>
          <w:lang w:eastAsia="en-US"/>
        </w:rPr>
        <w:t xml:space="preserve">ответе на инвазию </w:t>
      </w:r>
      <w:r w:rsidR="00A22161" w:rsidRPr="00BC66D0">
        <w:rPr>
          <w:rFonts w:eastAsia="Calibri"/>
          <w:bCs/>
          <w:iCs/>
          <w:lang w:eastAsia="en-US"/>
        </w:rPr>
        <w:t>инфекци</w:t>
      </w:r>
      <w:r>
        <w:rPr>
          <w:rFonts w:eastAsia="Calibri"/>
          <w:bCs/>
          <w:iCs/>
          <w:lang w:eastAsia="en-US"/>
        </w:rPr>
        <w:t>онных патогенов</w:t>
      </w:r>
      <w:r w:rsidR="00A22161" w:rsidRPr="00BC66D0">
        <w:rPr>
          <w:rFonts w:eastAsia="Calibri"/>
          <w:bCs/>
          <w:iCs/>
          <w:lang w:eastAsia="en-US"/>
        </w:rPr>
        <w:t xml:space="preserve"> и</w:t>
      </w:r>
      <w:r>
        <w:rPr>
          <w:rFonts w:eastAsia="Calibri"/>
          <w:bCs/>
          <w:iCs/>
          <w:lang w:eastAsia="en-US"/>
        </w:rPr>
        <w:t>дентичны</w:t>
      </w:r>
      <w:r w:rsidR="00A22161" w:rsidRPr="00BC66D0">
        <w:rPr>
          <w:rFonts w:eastAsia="Calibri"/>
          <w:bCs/>
          <w:iCs/>
          <w:lang w:eastAsia="en-US"/>
        </w:rPr>
        <w:t>;</w:t>
      </w:r>
      <w:r w:rsidR="00A22161" w:rsidRPr="00BC66D0">
        <w:rPr>
          <w:rFonts w:eastAsia="Calibri"/>
          <w:lang w:eastAsia="en-US"/>
        </w:rPr>
        <w:t xml:space="preserve"> </w:t>
      </w:r>
    </w:p>
    <w:p w:rsidR="00A22161" w:rsidRPr="00BC66D0" w:rsidRDefault="00A22161" w:rsidP="00686DDF">
      <w:pPr>
        <w:pStyle w:val="aa"/>
        <w:numPr>
          <w:ilvl w:val="0"/>
          <w:numId w:val="16"/>
        </w:numPr>
        <w:ind w:left="426" w:hanging="426"/>
        <w:rPr>
          <w:rFonts w:eastAsia="Calibri"/>
          <w:lang w:eastAsia="en-US"/>
        </w:rPr>
      </w:pPr>
      <w:r w:rsidRPr="00BC66D0">
        <w:rPr>
          <w:rFonts w:eastAsia="Calibri"/>
          <w:lang w:eastAsia="en-US"/>
        </w:rPr>
        <w:t xml:space="preserve">из-за постоянного персистирования аутоантигена </w:t>
      </w:r>
      <w:r w:rsidR="00474CCE">
        <w:rPr>
          <w:rFonts w:eastAsia="Calibri"/>
          <w:lang w:eastAsia="en-US"/>
        </w:rPr>
        <w:t>АЗ</w:t>
      </w:r>
      <w:r w:rsidRPr="00BC66D0">
        <w:rPr>
          <w:rFonts w:eastAsia="Calibri"/>
          <w:lang w:eastAsia="en-US"/>
        </w:rPr>
        <w:t xml:space="preserve"> всегда имеют </w:t>
      </w:r>
      <w:r w:rsidRPr="00BC66D0">
        <w:rPr>
          <w:rFonts w:eastAsia="Calibri"/>
          <w:bCs/>
          <w:iCs/>
          <w:lang w:eastAsia="en-US"/>
        </w:rPr>
        <w:t>затяжной характер</w:t>
      </w:r>
      <w:r w:rsidRPr="00BC66D0">
        <w:rPr>
          <w:rFonts w:eastAsia="Calibri"/>
          <w:lang w:eastAsia="en-US"/>
        </w:rPr>
        <w:t xml:space="preserve"> с признаками </w:t>
      </w:r>
      <w:r w:rsidRPr="00BC66D0">
        <w:rPr>
          <w:rFonts w:eastAsia="Calibri"/>
          <w:bCs/>
          <w:iCs/>
          <w:lang w:eastAsia="en-US"/>
        </w:rPr>
        <w:t>самоподдержания</w:t>
      </w:r>
      <w:r w:rsidR="00BC66D0">
        <w:rPr>
          <w:rFonts w:eastAsia="Calibri"/>
          <w:lang w:eastAsia="en-US"/>
        </w:rPr>
        <w:t>.</w:t>
      </w:r>
    </w:p>
    <w:p w:rsidR="00A22161" w:rsidRPr="00A22161" w:rsidRDefault="00A22161" w:rsidP="00B10D15">
      <w:pPr>
        <w:rPr>
          <w:rFonts w:eastAsia="Calibri"/>
          <w:lang w:eastAsia="en-US"/>
        </w:rPr>
      </w:pPr>
      <w:r w:rsidRPr="00A22161">
        <w:rPr>
          <w:rFonts w:eastAsia="Calibri"/>
          <w:lang w:eastAsia="en-US"/>
        </w:rPr>
        <w:t>Затяжное или хроническое течение аутоиммунных заболеваний обусловлено тем, что многие аутоантигены</w:t>
      </w:r>
      <w:r w:rsidR="00BC66D0">
        <w:rPr>
          <w:rFonts w:eastAsia="Calibri"/>
          <w:lang w:eastAsia="en-US"/>
        </w:rPr>
        <w:t>,</w:t>
      </w:r>
      <w:r w:rsidRPr="00A22161">
        <w:rPr>
          <w:rFonts w:eastAsia="Calibri"/>
          <w:lang w:eastAsia="en-US"/>
        </w:rPr>
        <w:t xml:space="preserve"> в отличие от инфекционных патогенов</w:t>
      </w:r>
      <w:r w:rsidR="00BC66D0">
        <w:rPr>
          <w:rFonts w:eastAsia="Calibri"/>
          <w:lang w:eastAsia="en-US"/>
        </w:rPr>
        <w:t>,</w:t>
      </w:r>
      <w:r w:rsidRPr="00A22161">
        <w:rPr>
          <w:rFonts w:eastAsia="Calibri"/>
          <w:lang w:eastAsia="en-US"/>
        </w:rPr>
        <w:t xml:space="preserve"> не могут быть элиминированы и постоянно присутствуют в организме. Иммунный </w:t>
      </w:r>
      <w:r w:rsidRPr="00A22161">
        <w:rPr>
          <w:kern w:val="24"/>
          <w:position w:val="1"/>
        </w:rPr>
        <w:t>процесс длится до тех пор, пок</w:t>
      </w:r>
      <w:r w:rsidR="00BC66D0">
        <w:rPr>
          <w:kern w:val="24"/>
          <w:position w:val="1"/>
        </w:rPr>
        <w:t>а есть антиген</w:t>
      </w:r>
      <w:r w:rsidRPr="00A22161">
        <w:rPr>
          <w:kern w:val="24"/>
          <w:position w:val="1"/>
        </w:rPr>
        <w:t xml:space="preserve">. </w:t>
      </w:r>
      <w:r w:rsidR="00764DC7">
        <w:rPr>
          <w:kern w:val="24"/>
          <w:position w:val="1"/>
        </w:rPr>
        <w:t>А</w:t>
      </w:r>
      <w:r w:rsidRPr="00A22161">
        <w:rPr>
          <w:kern w:val="24"/>
          <w:position w:val="1"/>
        </w:rPr>
        <w:t xml:space="preserve">утоиммунный процесс в поджелудочной железе при сахарном диабете </w:t>
      </w:r>
      <w:r w:rsidR="00764DC7">
        <w:rPr>
          <w:kern w:val="24"/>
          <w:position w:val="1"/>
        </w:rPr>
        <w:t xml:space="preserve">может </w:t>
      </w:r>
      <w:r w:rsidRPr="00A22161">
        <w:rPr>
          <w:kern w:val="24"/>
          <w:position w:val="1"/>
        </w:rPr>
        <w:t>прекратит</w:t>
      </w:r>
      <w:r w:rsidR="006B1CA0">
        <w:rPr>
          <w:kern w:val="24"/>
          <w:position w:val="1"/>
        </w:rPr>
        <w:t>ь</w:t>
      </w:r>
      <w:r w:rsidRPr="00A22161">
        <w:rPr>
          <w:kern w:val="24"/>
          <w:position w:val="1"/>
        </w:rPr>
        <w:t>ся, когда будут уничтожены все β-клетки островков Лангерганса</w:t>
      </w:r>
      <w:r w:rsidR="00764DC7">
        <w:rPr>
          <w:kern w:val="24"/>
          <w:position w:val="1"/>
        </w:rPr>
        <w:t>, но п</w:t>
      </w:r>
      <w:r w:rsidRPr="00A22161">
        <w:rPr>
          <w:kern w:val="24"/>
          <w:position w:val="1"/>
        </w:rPr>
        <w:t xml:space="preserve">ри </w:t>
      </w:r>
      <w:r w:rsidR="00764DC7">
        <w:rPr>
          <w:kern w:val="24"/>
          <w:position w:val="1"/>
        </w:rPr>
        <w:t xml:space="preserve">многих </w:t>
      </w:r>
      <w:r w:rsidRPr="00A22161">
        <w:rPr>
          <w:kern w:val="24"/>
          <w:position w:val="1"/>
        </w:rPr>
        <w:t xml:space="preserve">других АЗ процесс заканчивается </w:t>
      </w:r>
      <w:r w:rsidR="00764DC7">
        <w:rPr>
          <w:kern w:val="24"/>
          <w:position w:val="1"/>
        </w:rPr>
        <w:t xml:space="preserve">только </w:t>
      </w:r>
      <w:r w:rsidRPr="00A22161">
        <w:rPr>
          <w:kern w:val="24"/>
          <w:position w:val="1"/>
        </w:rPr>
        <w:t xml:space="preserve">вместе с жизнью пациента. </w:t>
      </w:r>
      <w:r w:rsidR="00764DC7">
        <w:rPr>
          <w:kern w:val="24"/>
          <w:position w:val="1"/>
        </w:rPr>
        <w:t xml:space="preserve">Яркий </w:t>
      </w:r>
      <w:r w:rsidRPr="00A22161">
        <w:rPr>
          <w:rFonts w:eastAsia="Calibri"/>
          <w:lang w:eastAsia="en-US"/>
        </w:rPr>
        <w:t>пример, СКВ</w:t>
      </w:r>
      <w:r w:rsidR="00764DC7">
        <w:rPr>
          <w:rFonts w:eastAsia="Calibri"/>
          <w:lang w:eastAsia="en-US"/>
        </w:rPr>
        <w:t>, при которой</w:t>
      </w:r>
      <w:r w:rsidRPr="00A22161">
        <w:rPr>
          <w:rFonts w:eastAsia="Calibri"/>
          <w:lang w:eastAsia="en-US"/>
        </w:rPr>
        <w:t xml:space="preserve"> аутоантигены (нуклеопротеиды) </w:t>
      </w:r>
      <w:r w:rsidR="00764DC7">
        <w:rPr>
          <w:rFonts w:eastAsia="Calibri"/>
          <w:lang w:eastAsia="en-US"/>
        </w:rPr>
        <w:t>содержатся</w:t>
      </w:r>
      <w:r w:rsidRPr="00A22161">
        <w:rPr>
          <w:rFonts w:eastAsia="Calibri"/>
          <w:lang w:eastAsia="en-US"/>
        </w:rPr>
        <w:t xml:space="preserve"> в каждой клетке нашего организма.</w:t>
      </w:r>
    </w:p>
    <w:p w:rsidR="00A22161" w:rsidRPr="00764DC7" w:rsidRDefault="00A22161" w:rsidP="00686DDF">
      <w:pPr>
        <w:pStyle w:val="aa"/>
        <w:numPr>
          <w:ilvl w:val="0"/>
          <w:numId w:val="17"/>
        </w:numPr>
        <w:ind w:left="426" w:hanging="426"/>
        <w:rPr>
          <w:rFonts w:eastAsia="Calibri"/>
          <w:lang w:eastAsia="en-US"/>
        </w:rPr>
      </w:pPr>
      <w:r w:rsidRPr="00764DC7">
        <w:rPr>
          <w:rFonts w:eastAsia="Calibri"/>
          <w:lang w:eastAsia="en-US"/>
        </w:rPr>
        <w:t>проявления аутоиммунных заболеваний зависят от локализации аутоантигена (</w:t>
      </w:r>
      <w:r w:rsidRPr="00764DC7">
        <w:rPr>
          <w:rFonts w:eastAsia="Calibri"/>
          <w:bCs/>
          <w:iCs/>
          <w:lang w:eastAsia="en-US"/>
        </w:rPr>
        <w:t>органоспецифичност</w:t>
      </w:r>
      <w:r w:rsidR="00764DC7">
        <w:rPr>
          <w:rFonts w:eastAsia="Calibri"/>
          <w:bCs/>
          <w:iCs/>
          <w:lang w:eastAsia="en-US"/>
        </w:rPr>
        <w:t>и</w:t>
      </w:r>
      <w:r w:rsidRPr="00764DC7">
        <w:rPr>
          <w:rFonts w:eastAsia="Calibri"/>
          <w:bCs/>
          <w:iCs/>
          <w:lang w:eastAsia="en-US"/>
        </w:rPr>
        <w:t>)</w:t>
      </w:r>
      <w:r w:rsidRPr="00764DC7">
        <w:rPr>
          <w:rFonts w:eastAsia="Calibri"/>
          <w:lang w:eastAsia="en-US"/>
        </w:rPr>
        <w:t xml:space="preserve"> </w:t>
      </w:r>
    </w:p>
    <w:p w:rsidR="008B545A" w:rsidRDefault="00A22161" w:rsidP="008B545A">
      <w:pPr>
        <w:ind w:firstLine="0"/>
        <w:rPr>
          <w:rFonts w:eastAsia="Calibri"/>
          <w:lang w:eastAsia="en-US"/>
        </w:rPr>
      </w:pPr>
      <w:r w:rsidRPr="00A22161">
        <w:rPr>
          <w:rFonts w:eastAsia="Calibri"/>
          <w:lang w:eastAsia="en-US"/>
        </w:rPr>
        <w:t>Если аутоантигены содержатся только в определенном органе, поражение имеет локализованный характер, затрагивая соответствующий орган; при широкой распространенности аутоантигенов в организме развивается системный процесс.</w:t>
      </w:r>
      <w:r w:rsidRPr="00A22161">
        <w:rPr>
          <w:rFonts w:eastAsia="Calibri"/>
          <w:color w:val="365F91"/>
          <w:lang w:eastAsia="en-US"/>
        </w:rPr>
        <w:t xml:space="preserve"> </w:t>
      </w:r>
      <w:r w:rsidRPr="00A22161">
        <w:rPr>
          <w:rFonts w:eastAsia="Calibri"/>
          <w:lang w:eastAsia="en-US"/>
        </w:rPr>
        <w:t xml:space="preserve">В зависимости от этого выделяют </w:t>
      </w:r>
      <w:r w:rsidRPr="00A22161">
        <w:rPr>
          <w:rFonts w:eastAsia="Calibri"/>
          <w:b/>
          <w:bCs/>
          <w:i/>
          <w:iCs/>
          <w:lang w:eastAsia="en-US"/>
        </w:rPr>
        <w:t xml:space="preserve">органоспецифичные </w:t>
      </w:r>
      <w:r w:rsidRPr="00A22161">
        <w:rPr>
          <w:rFonts w:eastAsia="Calibri"/>
          <w:bCs/>
          <w:iCs/>
          <w:lang w:eastAsia="en-US"/>
        </w:rPr>
        <w:t>и</w:t>
      </w:r>
      <w:r w:rsidRPr="00A22161">
        <w:rPr>
          <w:rFonts w:eastAsia="Calibri"/>
          <w:b/>
          <w:bCs/>
          <w:i/>
          <w:iCs/>
          <w:lang w:eastAsia="en-US"/>
        </w:rPr>
        <w:t xml:space="preserve"> системные </w:t>
      </w:r>
      <w:r w:rsidRPr="00A22161">
        <w:rPr>
          <w:rFonts w:eastAsia="Calibri"/>
          <w:bCs/>
          <w:iCs/>
          <w:lang w:eastAsia="en-US"/>
        </w:rPr>
        <w:t xml:space="preserve">аутоиммунные заболевания. Основные </w:t>
      </w:r>
      <w:r w:rsidRPr="00693CC8">
        <w:rPr>
          <w:rFonts w:eastAsia="Calibri"/>
          <w:bCs/>
          <w:iCs/>
          <w:lang w:eastAsia="en-US"/>
        </w:rPr>
        <w:t xml:space="preserve">различия между ними представлены в таблице </w:t>
      </w:r>
      <w:r w:rsidR="00693CC8" w:rsidRPr="00693CC8">
        <w:rPr>
          <w:rFonts w:eastAsia="Calibri"/>
          <w:bCs/>
          <w:iCs/>
          <w:lang w:eastAsia="en-US"/>
        </w:rPr>
        <w:t>16</w:t>
      </w:r>
      <w:r w:rsidRPr="00693CC8">
        <w:rPr>
          <w:rFonts w:eastAsia="Calibri"/>
          <w:b/>
          <w:bCs/>
          <w:i/>
          <w:iCs/>
          <w:lang w:eastAsia="en-US"/>
        </w:rPr>
        <w:t>.</w:t>
      </w:r>
      <w:r w:rsidR="00474CCE" w:rsidRPr="00474CCE">
        <w:rPr>
          <w:rFonts w:eastAsia="Calibri"/>
          <w:lang w:eastAsia="en-US"/>
        </w:rPr>
        <w:t xml:space="preserve"> </w:t>
      </w:r>
      <w:r w:rsidR="008B545A" w:rsidRPr="008B545A">
        <w:rPr>
          <w:rFonts w:eastAsia="Calibri"/>
          <w:lang w:eastAsia="en-US"/>
        </w:rPr>
        <w:t>В каждой из этих групп заболеваний аутоиммунные процессы могут реализоваться с участием разных эффекторных иммунопатологических механизмов (таблица 17). Тем не менее, можно отметить, что в патогенезе системных АЗ доминируют иммунокомплексные реакции, а механизм органоспецифических АЗ связан преимущественно с реакциями II типа.</w:t>
      </w:r>
    </w:p>
    <w:p w:rsidR="00764DC7" w:rsidRDefault="00764DC7" w:rsidP="00764DC7">
      <w:pPr>
        <w:rPr>
          <w:rFonts w:eastAsia="Calibri"/>
          <w:lang w:eastAsia="en-US"/>
        </w:rPr>
      </w:pPr>
    </w:p>
    <w:p w:rsidR="00A22161" w:rsidRPr="00A22161" w:rsidRDefault="00A22161" w:rsidP="00693CC8">
      <w:pPr>
        <w:ind w:firstLine="0"/>
        <w:rPr>
          <w:rFonts w:eastAsia="Calibri"/>
          <w:lang w:eastAsia="en-US"/>
        </w:rPr>
      </w:pPr>
      <w:r w:rsidRPr="00693CC8">
        <w:rPr>
          <w:rFonts w:eastAsia="Calibri"/>
          <w:lang w:eastAsia="en-US"/>
        </w:rPr>
        <w:t xml:space="preserve">Таблица </w:t>
      </w:r>
      <w:r w:rsidR="00693CC8" w:rsidRPr="00693CC8">
        <w:rPr>
          <w:rFonts w:eastAsia="Calibri"/>
          <w:lang w:eastAsia="en-US"/>
        </w:rPr>
        <w:t>16</w:t>
      </w:r>
      <w:r w:rsidRPr="00693CC8">
        <w:rPr>
          <w:rFonts w:eastAsia="Calibri"/>
          <w:lang w:eastAsia="en-US"/>
        </w:rPr>
        <w:t xml:space="preserve"> </w:t>
      </w:r>
      <w:r w:rsidR="00693CC8">
        <w:rPr>
          <w:rFonts w:eastAsia="Calibri"/>
          <w:lang w:eastAsia="en-US"/>
        </w:rPr>
        <w:t xml:space="preserve">– </w:t>
      </w:r>
      <w:r w:rsidRPr="00693CC8">
        <w:rPr>
          <w:rFonts w:eastAsia="Calibri"/>
          <w:lang w:eastAsia="en-US"/>
        </w:rPr>
        <w:t>Различия между органоспецифическими и системными</w:t>
      </w:r>
      <w:r w:rsidRPr="00A22161">
        <w:rPr>
          <w:rFonts w:eastAsia="Calibri"/>
          <w:lang w:eastAsia="en-US"/>
        </w:rPr>
        <w:t xml:space="preserve"> </w:t>
      </w:r>
      <w:r w:rsidR="00630BAE">
        <w:rPr>
          <w:rFonts w:eastAsia="Calibri"/>
          <w:lang w:eastAsia="en-US"/>
        </w:rPr>
        <w:t>АЗ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83"/>
        <w:gridCol w:w="3004"/>
        <w:gridCol w:w="3084"/>
      </w:tblGrid>
      <w:tr w:rsidR="00A22161" w:rsidRPr="00A22161" w:rsidTr="00693CC8">
        <w:tc>
          <w:tcPr>
            <w:tcW w:w="3483" w:type="dxa"/>
            <w:shd w:val="clear" w:color="auto" w:fill="auto"/>
          </w:tcPr>
          <w:p w:rsidR="00A22161" w:rsidRPr="003B6B2D" w:rsidRDefault="00A22161" w:rsidP="00693CC8">
            <w:pPr>
              <w:spacing w:line="240" w:lineRule="auto"/>
              <w:ind w:firstLine="0"/>
              <w:jc w:val="center"/>
              <w:rPr>
                <w:rFonts w:asciiTheme="minorHAnsi" w:eastAsia="Calibri" w:hAnsiTheme="minorHAnsi"/>
                <w:sz w:val="26"/>
                <w:szCs w:val="26"/>
                <w:lang w:eastAsia="en-US"/>
              </w:rPr>
            </w:pPr>
            <w:r w:rsidRPr="003B6B2D">
              <w:rPr>
                <w:rFonts w:asciiTheme="minorHAnsi" w:hAnsiTheme="minorHAnsi"/>
                <w:b/>
                <w:bCs/>
                <w:iCs/>
                <w:kern w:val="24"/>
                <w:sz w:val="26"/>
                <w:szCs w:val="26"/>
              </w:rPr>
              <w:t>Характеристики</w:t>
            </w:r>
          </w:p>
        </w:tc>
        <w:tc>
          <w:tcPr>
            <w:tcW w:w="3004" w:type="dxa"/>
            <w:shd w:val="clear" w:color="auto" w:fill="auto"/>
          </w:tcPr>
          <w:p w:rsidR="00A22161" w:rsidRPr="003B6B2D" w:rsidRDefault="00A22161" w:rsidP="00693CC8">
            <w:pPr>
              <w:spacing w:line="240" w:lineRule="auto"/>
              <w:ind w:firstLine="0"/>
              <w:jc w:val="center"/>
              <w:rPr>
                <w:rFonts w:asciiTheme="minorHAnsi" w:eastAsia="Calibri" w:hAnsiTheme="minorHAnsi"/>
                <w:sz w:val="26"/>
                <w:szCs w:val="26"/>
                <w:lang w:eastAsia="en-US"/>
              </w:rPr>
            </w:pPr>
            <w:r w:rsidRPr="003B6B2D">
              <w:rPr>
                <w:rFonts w:asciiTheme="minorHAnsi" w:hAnsiTheme="minorHAnsi"/>
                <w:b/>
                <w:bCs/>
                <w:iCs/>
                <w:kern w:val="24"/>
                <w:sz w:val="26"/>
                <w:szCs w:val="26"/>
              </w:rPr>
              <w:t>Органоспецифические</w:t>
            </w:r>
          </w:p>
        </w:tc>
        <w:tc>
          <w:tcPr>
            <w:tcW w:w="3084" w:type="dxa"/>
            <w:shd w:val="clear" w:color="auto" w:fill="auto"/>
          </w:tcPr>
          <w:p w:rsidR="00A22161" w:rsidRPr="003B6B2D" w:rsidRDefault="00A22161" w:rsidP="00693CC8">
            <w:pPr>
              <w:spacing w:line="240" w:lineRule="auto"/>
              <w:ind w:firstLine="0"/>
              <w:jc w:val="center"/>
              <w:rPr>
                <w:rFonts w:asciiTheme="minorHAnsi" w:eastAsia="Calibri" w:hAnsiTheme="minorHAnsi"/>
                <w:sz w:val="26"/>
                <w:szCs w:val="26"/>
                <w:lang w:eastAsia="en-US"/>
              </w:rPr>
            </w:pPr>
            <w:r w:rsidRPr="003B6B2D">
              <w:rPr>
                <w:rFonts w:asciiTheme="minorHAnsi" w:hAnsiTheme="minorHAnsi"/>
                <w:b/>
                <w:bCs/>
                <w:iCs/>
                <w:kern w:val="24"/>
                <w:sz w:val="26"/>
                <w:szCs w:val="26"/>
              </w:rPr>
              <w:t>Системные</w:t>
            </w:r>
          </w:p>
        </w:tc>
      </w:tr>
      <w:tr w:rsidR="00A22161" w:rsidRPr="00A22161" w:rsidTr="00693CC8">
        <w:tc>
          <w:tcPr>
            <w:tcW w:w="3483" w:type="dxa"/>
            <w:shd w:val="clear" w:color="auto" w:fill="auto"/>
          </w:tcPr>
          <w:p w:rsidR="00A22161" w:rsidRPr="003B6B2D" w:rsidRDefault="00A22161" w:rsidP="00693CC8">
            <w:pPr>
              <w:spacing w:line="240" w:lineRule="auto"/>
              <w:ind w:right="-135"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Концентрации аутоантигенов</w:t>
            </w:r>
          </w:p>
        </w:tc>
        <w:tc>
          <w:tcPr>
            <w:tcW w:w="3004"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Низкие</w:t>
            </w:r>
          </w:p>
        </w:tc>
        <w:tc>
          <w:tcPr>
            <w:tcW w:w="3084"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Высокие</w:t>
            </w:r>
          </w:p>
        </w:tc>
      </w:tr>
      <w:tr w:rsidR="00A22161" w:rsidRPr="00A22161" w:rsidTr="00693CC8">
        <w:tc>
          <w:tcPr>
            <w:tcW w:w="3483" w:type="dxa"/>
            <w:shd w:val="clear" w:color="auto" w:fill="auto"/>
          </w:tcPr>
          <w:p w:rsidR="00693CC8"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Аутоантитела</w:t>
            </w:r>
            <w:r w:rsidR="00693CC8" w:rsidRPr="003B6B2D">
              <w:rPr>
                <w:rFonts w:asciiTheme="minorHAnsi" w:eastAsia="Calibri" w:hAnsiTheme="minorHAnsi"/>
                <w:sz w:val="26"/>
                <w:szCs w:val="26"/>
                <w:lang w:eastAsia="en-US"/>
              </w:rPr>
              <w:t xml:space="preserve"> </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(Т-лимфоциты)</w:t>
            </w:r>
          </w:p>
        </w:tc>
        <w:tc>
          <w:tcPr>
            <w:tcW w:w="3004" w:type="dxa"/>
            <w:shd w:val="clear" w:color="auto" w:fill="auto"/>
          </w:tcPr>
          <w:p w:rsidR="00A22161" w:rsidRPr="003B6B2D" w:rsidRDefault="006B1CA0"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Органоспецифичные</w:t>
            </w:r>
          </w:p>
        </w:tc>
        <w:tc>
          <w:tcPr>
            <w:tcW w:w="3084"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Не имеют органной специфичности</w:t>
            </w:r>
          </w:p>
        </w:tc>
      </w:tr>
      <w:tr w:rsidR="00A22161" w:rsidRPr="00A22161" w:rsidTr="00693CC8">
        <w:tc>
          <w:tcPr>
            <w:tcW w:w="3483"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 xml:space="preserve">Тип </w:t>
            </w:r>
            <w:r w:rsidR="00693CC8" w:rsidRPr="003B6B2D">
              <w:rPr>
                <w:rFonts w:asciiTheme="minorHAnsi" w:eastAsia="Calibri" w:hAnsiTheme="minorHAnsi"/>
                <w:sz w:val="26"/>
                <w:szCs w:val="26"/>
                <w:lang w:eastAsia="en-US"/>
              </w:rPr>
              <w:t>реакции</w:t>
            </w:r>
          </w:p>
        </w:tc>
        <w:tc>
          <w:tcPr>
            <w:tcW w:w="3004"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II (наряду с IV)</w:t>
            </w:r>
          </w:p>
        </w:tc>
        <w:tc>
          <w:tcPr>
            <w:tcW w:w="3084"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III (наряду со II и IV)</w:t>
            </w:r>
          </w:p>
        </w:tc>
      </w:tr>
      <w:tr w:rsidR="00A22161" w:rsidRPr="00A22161" w:rsidTr="00693CC8">
        <w:tc>
          <w:tcPr>
            <w:tcW w:w="3483"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Органы-мишени</w:t>
            </w:r>
          </w:p>
        </w:tc>
        <w:tc>
          <w:tcPr>
            <w:tcW w:w="3004"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Чаще железы и желудок (нередки сочетания)</w:t>
            </w:r>
          </w:p>
        </w:tc>
        <w:tc>
          <w:tcPr>
            <w:tcW w:w="3084"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Сочетанные поражения кожи, почек, суставов</w:t>
            </w:r>
          </w:p>
        </w:tc>
      </w:tr>
      <w:tr w:rsidR="00A22161" w:rsidRPr="00A22161" w:rsidTr="00693CC8">
        <w:tc>
          <w:tcPr>
            <w:tcW w:w="3483"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Основы терапии</w:t>
            </w:r>
          </w:p>
        </w:tc>
        <w:tc>
          <w:tcPr>
            <w:tcW w:w="3004" w:type="dxa"/>
            <w:shd w:val="clear" w:color="auto" w:fill="auto"/>
          </w:tcPr>
          <w:p w:rsidR="00A22161" w:rsidRPr="003B6B2D" w:rsidRDefault="00630BAE"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Заместительная</w:t>
            </w:r>
          </w:p>
        </w:tc>
        <w:tc>
          <w:tcPr>
            <w:tcW w:w="3084"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Подавление воспаления и синтеза антител</w:t>
            </w:r>
          </w:p>
        </w:tc>
      </w:tr>
      <w:tr w:rsidR="00A22161" w:rsidRPr="00A22161" w:rsidTr="00693CC8">
        <w:tc>
          <w:tcPr>
            <w:tcW w:w="3483"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Злокачественно перерождаются</w:t>
            </w:r>
          </w:p>
        </w:tc>
        <w:tc>
          <w:tcPr>
            <w:tcW w:w="3004"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Клетки органа-мишени</w:t>
            </w:r>
          </w:p>
        </w:tc>
        <w:tc>
          <w:tcPr>
            <w:tcW w:w="3084" w:type="dxa"/>
            <w:shd w:val="clear" w:color="auto" w:fill="auto"/>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Лимфоциты</w:t>
            </w:r>
          </w:p>
        </w:tc>
      </w:tr>
    </w:tbl>
    <w:p w:rsidR="00474CCE" w:rsidRDefault="00474CCE" w:rsidP="00693CC8">
      <w:pPr>
        <w:ind w:firstLine="0"/>
        <w:rPr>
          <w:rFonts w:eastAsia="Calibri"/>
          <w:lang w:eastAsia="en-US"/>
        </w:rPr>
      </w:pPr>
    </w:p>
    <w:p w:rsidR="00A22161" w:rsidRPr="00A22161" w:rsidRDefault="00A22161" w:rsidP="00693CC8">
      <w:pPr>
        <w:ind w:firstLine="0"/>
        <w:rPr>
          <w:rFonts w:eastAsia="Calibri"/>
          <w:lang w:eastAsia="en-US"/>
        </w:rPr>
      </w:pPr>
      <w:r w:rsidRPr="00764DC7">
        <w:rPr>
          <w:rFonts w:eastAsia="Calibri"/>
          <w:lang w:eastAsia="en-US"/>
        </w:rPr>
        <w:t xml:space="preserve">Таблица </w:t>
      </w:r>
      <w:r w:rsidR="00693CC8" w:rsidRPr="00764DC7">
        <w:rPr>
          <w:rFonts w:eastAsia="Calibri"/>
          <w:lang w:eastAsia="en-US"/>
        </w:rPr>
        <w:t>17 –</w:t>
      </w:r>
      <w:r w:rsidRPr="00764DC7">
        <w:rPr>
          <w:rFonts w:eastAsia="Calibri"/>
          <w:lang w:eastAsia="en-US"/>
        </w:rPr>
        <w:t xml:space="preserve"> Примеры органоспецифич</w:t>
      </w:r>
      <w:r w:rsidR="006B1CA0">
        <w:rPr>
          <w:rFonts w:eastAsia="Calibri"/>
          <w:lang w:eastAsia="en-US"/>
        </w:rPr>
        <w:t>ески</w:t>
      </w:r>
      <w:r w:rsidRPr="00764DC7">
        <w:rPr>
          <w:rFonts w:eastAsia="Calibri"/>
          <w:lang w:eastAsia="en-US"/>
        </w:rPr>
        <w:t xml:space="preserve">х и системных </w:t>
      </w:r>
      <w:r w:rsidR="00630BAE">
        <w:rPr>
          <w:rFonts w:eastAsia="Calibri"/>
          <w:lang w:eastAsia="en-US"/>
        </w:rPr>
        <w:t>АЗ</w:t>
      </w:r>
      <w:r w:rsidRPr="00A22161">
        <w:rPr>
          <w:rFonts w:eastAsia="Calibri"/>
          <w:lang w:eastAsia="en-US"/>
        </w:rPr>
        <w:t xml:space="preserve"> </w:t>
      </w:r>
      <w:r w:rsidR="00630BAE">
        <w:rPr>
          <w:rFonts w:eastAsia="Calibri"/>
          <w:lang w:eastAsia="en-US"/>
        </w:rPr>
        <w:t xml:space="preserve">с указанием преобладающих </w:t>
      </w:r>
      <w:r w:rsidRPr="00A22161">
        <w:rPr>
          <w:rFonts w:eastAsia="Calibri"/>
          <w:lang w:eastAsia="en-US"/>
        </w:rPr>
        <w:t>тип</w:t>
      </w:r>
      <w:r w:rsidR="00630BAE">
        <w:rPr>
          <w:rFonts w:eastAsia="Calibri"/>
          <w:lang w:eastAsia="en-US"/>
        </w:rPr>
        <w:t>ов</w:t>
      </w:r>
      <w:r w:rsidRPr="00A22161">
        <w:rPr>
          <w:rFonts w:eastAsia="Calibri"/>
          <w:lang w:eastAsia="en-US"/>
        </w:rPr>
        <w:t xml:space="preserve"> реакций гиперчувствительности</w:t>
      </w:r>
      <w:r w:rsidR="00630BAE">
        <w:rPr>
          <w:rFonts w:eastAsia="Calibri"/>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A22161" w:rsidRPr="00A22161" w:rsidTr="00A22161">
        <w:tc>
          <w:tcPr>
            <w:tcW w:w="9571" w:type="dxa"/>
            <w:gridSpan w:val="2"/>
            <w:tcBorders>
              <w:bottom w:val="single" w:sz="4" w:space="0" w:color="auto"/>
            </w:tcBorders>
            <w:shd w:val="clear" w:color="auto" w:fill="auto"/>
            <w:vAlign w:val="center"/>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b/>
                <w:sz w:val="26"/>
                <w:szCs w:val="26"/>
                <w:lang w:eastAsia="en-US"/>
              </w:rPr>
              <w:t>Органоспецифические аутоиммунные заболевания</w:t>
            </w:r>
            <w:r w:rsidR="00630BAE" w:rsidRPr="003B6B2D">
              <w:rPr>
                <w:rFonts w:asciiTheme="minorHAnsi" w:eastAsia="Calibri" w:hAnsiTheme="minorHAnsi"/>
                <w:b/>
                <w:sz w:val="26"/>
                <w:szCs w:val="26"/>
                <w:lang w:eastAsia="en-US"/>
              </w:rPr>
              <w:t xml:space="preserve"> (тип реакции)</w:t>
            </w:r>
          </w:p>
        </w:tc>
      </w:tr>
      <w:tr w:rsidR="00A22161" w:rsidRPr="00A22161" w:rsidTr="00A22161">
        <w:tc>
          <w:tcPr>
            <w:tcW w:w="4785" w:type="dxa"/>
            <w:tcBorders>
              <w:top w:val="single" w:sz="4" w:space="0" w:color="auto"/>
              <w:left w:val="single" w:sz="4" w:space="0" w:color="auto"/>
              <w:bottom w:val="single" w:sz="4" w:space="0" w:color="auto"/>
              <w:right w:val="nil"/>
            </w:tcBorders>
            <w:shd w:val="clear" w:color="auto" w:fill="auto"/>
          </w:tcPr>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Тироидит Хашимото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Микседема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w:t>
            </w:r>
          </w:p>
          <w:p w:rsidR="00A22161" w:rsidRPr="003B6B2D" w:rsidRDefault="006B1CA0"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Тиреотоксикоз</w:t>
            </w:r>
            <w:r w:rsidR="00A22161" w:rsidRPr="003B6B2D">
              <w:rPr>
                <w:rFonts w:asciiTheme="minorHAnsi" w:eastAsia="Calibri" w:hAnsiTheme="minorHAnsi"/>
                <w:sz w:val="26"/>
                <w:szCs w:val="26"/>
                <w:lang w:eastAsia="en-US"/>
              </w:rPr>
              <w:t xml:space="preserve"> (</w:t>
            </w:r>
            <w:r w:rsidR="00A22161" w:rsidRPr="003B6B2D">
              <w:rPr>
                <w:rFonts w:asciiTheme="minorHAnsi" w:eastAsia="Calibri" w:hAnsiTheme="minorHAnsi"/>
                <w:sz w:val="26"/>
                <w:szCs w:val="26"/>
                <w:lang w:val="en-US" w:eastAsia="en-US"/>
              </w:rPr>
              <w:t>II</w:t>
            </w:r>
            <w:r w:rsidR="00A22161" w:rsidRPr="003B6B2D">
              <w:rPr>
                <w:rFonts w:asciiTheme="minorHAnsi" w:eastAsia="Calibri" w:hAnsiTheme="minorHAnsi"/>
                <w:sz w:val="26"/>
                <w:szCs w:val="26"/>
                <w:lang w:eastAsia="en-US"/>
              </w:rPr>
              <w:t xml:space="preserve">, </w:t>
            </w:r>
            <w:r w:rsidR="00A22161" w:rsidRPr="003B6B2D">
              <w:rPr>
                <w:rFonts w:asciiTheme="minorHAnsi" w:eastAsia="Calibri" w:hAnsiTheme="minorHAnsi"/>
                <w:sz w:val="26"/>
                <w:szCs w:val="26"/>
                <w:lang w:val="en-US" w:eastAsia="en-US"/>
              </w:rPr>
              <w:t>IV</w:t>
            </w:r>
            <w:r w:rsidR="00A22161"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 xml:space="preserve">Сахарный диабет </w:t>
            </w:r>
            <w:r w:rsidRPr="003B6B2D">
              <w:rPr>
                <w:rFonts w:asciiTheme="minorHAnsi" w:eastAsia="Calibri" w:hAnsiTheme="minorHAnsi"/>
                <w:sz w:val="26"/>
                <w:szCs w:val="26"/>
                <w:lang w:val="en-US" w:eastAsia="en-US"/>
              </w:rPr>
              <w:t>I</w:t>
            </w:r>
            <w:r w:rsidRPr="003B6B2D">
              <w:rPr>
                <w:rFonts w:asciiTheme="minorHAnsi" w:eastAsia="Calibri" w:hAnsiTheme="minorHAnsi"/>
                <w:sz w:val="26"/>
                <w:szCs w:val="26"/>
                <w:lang w:eastAsia="en-US"/>
              </w:rPr>
              <w:t xml:space="preserve"> типа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 xml:space="preserve">) </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Тяжелая миастения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Язвенный колит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Синдром Гудпасчера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Хронический гастрит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Целиакия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Острая ревматическая лихорадка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Кардиты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Гломерулонефриты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Капилляротоксикозы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DD5666"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Эндартерииты</w:t>
            </w:r>
            <w:r w:rsidR="00A22161" w:rsidRPr="003B6B2D">
              <w:rPr>
                <w:rFonts w:asciiTheme="minorHAnsi" w:eastAsia="Calibri" w:hAnsiTheme="minorHAnsi"/>
                <w:sz w:val="26"/>
                <w:szCs w:val="26"/>
                <w:lang w:eastAsia="en-US"/>
              </w:rPr>
              <w:t xml:space="preserve"> (</w:t>
            </w:r>
            <w:r w:rsidR="00A22161" w:rsidRPr="003B6B2D">
              <w:rPr>
                <w:rFonts w:asciiTheme="minorHAnsi" w:eastAsia="Calibri" w:hAnsiTheme="minorHAnsi"/>
                <w:sz w:val="26"/>
                <w:szCs w:val="26"/>
                <w:lang w:val="en-US" w:eastAsia="en-US"/>
              </w:rPr>
              <w:t>II</w:t>
            </w:r>
            <w:r w:rsidR="00A22161" w:rsidRPr="003B6B2D">
              <w:rPr>
                <w:rFonts w:asciiTheme="minorHAnsi" w:eastAsia="Calibri" w:hAnsiTheme="minorHAnsi"/>
                <w:sz w:val="26"/>
                <w:szCs w:val="26"/>
                <w:lang w:eastAsia="en-US"/>
              </w:rPr>
              <w:t xml:space="preserve">, </w:t>
            </w:r>
            <w:r w:rsidR="00A22161" w:rsidRPr="003B6B2D">
              <w:rPr>
                <w:rFonts w:asciiTheme="minorHAnsi" w:eastAsia="Calibri" w:hAnsiTheme="minorHAnsi"/>
                <w:sz w:val="26"/>
                <w:szCs w:val="26"/>
                <w:lang w:val="en-US" w:eastAsia="en-US"/>
              </w:rPr>
              <w:t>III</w:t>
            </w:r>
            <w:r w:rsidR="00A22161" w:rsidRPr="003B6B2D">
              <w:rPr>
                <w:rFonts w:asciiTheme="minorHAnsi" w:eastAsia="Calibri" w:hAnsiTheme="minorHAnsi"/>
                <w:sz w:val="26"/>
                <w:szCs w:val="26"/>
                <w:lang w:eastAsia="en-US"/>
              </w:rPr>
              <w:t xml:space="preserve">, </w:t>
            </w:r>
            <w:r w:rsidR="00A22161" w:rsidRPr="003B6B2D">
              <w:rPr>
                <w:rFonts w:asciiTheme="minorHAnsi" w:eastAsia="Calibri" w:hAnsiTheme="minorHAnsi"/>
                <w:sz w:val="26"/>
                <w:szCs w:val="26"/>
                <w:lang w:val="en-US" w:eastAsia="en-US"/>
              </w:rPr>
              <w:t>IV</w:t>
            </w:r>
            <w:r w:rsidR="00A22161" w:rsidRPr="003B6B2D">
              <w:rPr>
                <w:rFonts w:asciiTheme="minorHAnsi" w:eastAsia="Calibri" w:hAnsiTheme="minorHAnsi"/>
                <w:sz w:val="26"/>
                <w:szCs w:val="26"/>
                <w:lang w:eastAsia="en-US"/>
              </w:rPr>
              <w:t>)</w:t>
            </w:r>
          </w:p>
        </w:tc>
        <w:tc>
          <w:tcPr>
            <w:tcW w:w="4786" w:type="dxa"/>
            <w:tcBorders>
              <w:top w:val="single" w:sz="4" w:space="0" w:color="auto"/>
              <w:left w:val="nil"/>
              <w:bottom w:val="single" w:sz="4" w:space="0" w:color="auto"/>
              <w:right w:val="single" w:sz="4" w:space="0" w:color="auto"/>
            </w:tcBorders>
            <w:shd w:val="clear" w:color="auto" w:fill="auto"/>
          </w:tcPr>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Рассеянный склероз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Аутоиммунная гемолитическая анемия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Идиопатическая тромбоцитопеническая пурпура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Пернициозная анемия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Идиопатический фиброзирующий альвеолит (</w:t>
            </w:r>
            <w:r w:rsidRPr="003B6B2D">
              <w:rPr>
                <w:rFonts w:asciiTheme="minorHAnsi" w:eastAsia="Calibri" w:hAnsiTheme="minorHAnsi"/>
                <w:sz w:val="26"/>
                <w:szCs w:val="26"/>
                <w:lang w:val="en-US" w:eastAsia="en-US"/>
              </w:rPr>
              <w:t>III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 xml:space="preserve">) </w:t>
            </w:r>
          </w:p>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Первичный билиарный цирроз печени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sz w:val="26"/>
                <w:szCs w:val="26"/>
                <w:lang w:eastAsia="en-US"/>
              </w:rPr>
              <w:t>Вульгарная пузырчатка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Симпатическая офтальмия (</w:t>
            </w:r>
            <w:r w:rsidRPr="003B6B2D">
              <w:rPr>
                <w:rFonts w:asciiTheme="minorHAnsi" w:eastAsia="Calibri" w:hAnsiTheme="minorHAnsi"/>
                <w:sz w:val="26"/>
                <w:szCs w:val="26"/>
                <w:lang w:val="en-US" w:eastAsia="en-US"/>
              </w:rPr>
              <w:t>II</w:t>
            </w:r>
            <w:r w:rsidR="00630BAE" w:rsidRPr="003B6B2D">
              <w:rPr>
                <w:rFonts w:asciiTheme="minorHAnsi" w:eastAsia="Calibri" w:hAnsiTheme="minorHAnsi"/>
                <w:sz w:val="26"/>
                <w:szCs w:val="26"/>
                <w:lang w:eastAsia="en-US"/>
              </w:rPr>
              <w:t>, 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Острый передний увеит (</w:t>
            </w:r>
            <w:r w:rsidR="00630BAE" w:rsidRPr="003B6B2D">
              <w:rPr>
                <w:rFonts w:asciiTheme="minorHAnsi" w:eastAsia="Calibri" w:hAnsiTheme="minorHAnsi"/>
                <w:sz w:val="26"/>
                <w:szCs w:val="26"/>
                <w:lang w:val="en-US" w:eastAsia="en-US"/>
              </w:rPr>
              <w:t>II</w:t>
            </w:r>
            <w:r w:rsidR="00630BAE" w:rsidRPr="003B6B2D">
              <w:rPr>
                <w:rFonts w:asciiTheme="minorHAnsi" w:eastAsia="Calibri" w:hAnsiTheme="minorHAnsi"/>
                <w:sz w:val="26"/>
                <w:szCs w:val="26"/>
                <w:lang w:eastAsia="en-US"/>
              </w:rPr>
              <w:t xml:space="preserve">, </w:t>
            </w:r>
            <w:r w:rsidR="00630BAE"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tc>
      </w:tr>
    </w:tbl>
    <w:p w:rsidR="008C3C18" w:rsidRDefault="008C3C18">
      <w:r>
        <w:br w:type="page"/>
      </w:r>
    </w:p>
    <w:p w:rsidR="008C3C18" w:rsidRDefault="008C3C18" w:rsidP="008C3C18">
      <w:pPr>
        <w:jc w:val="right"/>
      </w:pPr>
      <w:r>
        <w:t>Продолжение таблицы 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A22161" w:rsidRPr="00630BAE" w:rsidTr="00A22161">
        <w:tc>
          <w:tcPr>
            <w:tcW w:w="9571" w:type="dxa"/>
            <w:tcBorders>
              <w:top w:val="single" w:sz="4" w:space="0" w:color="auto"/>
            </w:tcBorders>
            <w:shd w:val="clear" w:color="auto" w:fill="auto"/>
          </w:tcPr>
          <w:p w:rsidR="00A22161" w:rsidRPr="003B6B2D" w:rsidRDefault="00A22161" w:rsidP="00693CC8">
            <w:pPr>
              <w:spacing w:line="240" w:lineRule="auto"/>
              <w:ind w:firstLine="0"/>
              <w:jc w:val="left"/>
              <w:rPr>
                <w:rFonts w:asciiTheme="minorHAnsi" w:eastAsia="Calibri" w:hAnsiTheme="minorHAnsi"/>
                <w:b/>
                <w:sz w:val="26"/>
                <w:szCs w:val="26"/>
                <w:lang w:eastAsia="en-US"/>
              </w:rPr>
            </w:pPr>
            <w:r w:rsidRPr="003B6B2D">
              <w:rPr>
                <w:rFonts w:asciiTheme="minorHAnsi" w:eastAsia="Calibri" w:hAnsiTheme="minorHAnsi"/>
                <w:b/>
                <w:sz w:val="26"/>
                <w:szCs w:val="26"/>
                <w:lang w:eastAsia="en-US"/>
              </w:rPr>
              <w:t>Системные аутоиммунные заболевания</w:t>
            </w:r>
            <w:r w:rsidR="00630BAE" w:rsidRPr="003B6B2D">
              <w:rPr>
                <w:rFonts w:asciiTheme="minorHAnsi" w:eastAsia="Calibri" w:hAnsiTheme="minorHAnsi"/>
                <w:b/>
                <w:sz w:val="26"/>
                <w:szCs w:val="26"/>
                <w:lang w:eastAsia="en-US"/>
              </w:rPr>
              <w:t xml:space="preserve"> (тип реакции)</w:t>
            </w:r>
          </w:p>
        </w:tc>
      </w:tr>
      <w:tr w:rsidR="00A22161" w:rsidRPr="00A22161" w:rsidTr="00A22161">
        <w:tc>
          <w:tcPr>
            <w:tcW w:w="9571" w:type="dxa"/>
            <w:shd w:val="clear" w:color="auto" w:fill="auto"/>
            <w:vAlign w:val="center"/>
          </w:tcPr>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Ревматоидный артрит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III</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Ювенильный ревматоидный артрит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III</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Склеродермия (</w:t>
            </w:r>
            <w:r w:rsidRPr="003B6B2D">
              <w:rPr>
                <w:rFonts w:asciiTheme="minorHAnsi" w:eastAsia="Calibri" w:hAnsiTheme="minorHAnsi"/>
                <w:sz w:val="26"/>
                <w:szCs w:val="26"/>
                <w:lang w:val="en-US" w:eastAsia="en-US"/>
              </w:rPr>
              <w:t>III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Дерматомиозит (</w:t>
            </w:r>
            <w:r w:rsidRPr="003B6B2D">
              <w:rPr>
                <w:rFonts w:asciiTheme="minorHAnsi" w:eastAsia="Calibri" w:hAnsiTheme="minorHAnsi"/>
                <w:sz w:val="26"/>
                <w:szCs w:val="26"/>
                <w:lang w:val="en-US" w:eastAsia="en-US"/>
              </w:rPr>
              <w:t>III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Синдром Шегрена (</w:t>
            </w:r>
            <w:r w:rsidRPr="003B6B2D">
              <w:rPr>
                <w:rFonts w:asciiTheme="minorHAnsi" w:eastAsia="Calibri" w:hAnsiTheme="minorHAnsi"/>
                <w:sz w:val="26"/>
                <w:szCs w:val="26"/>
                <w:lang w:val="en-US" w:eastAsia="en-US"/>
              </w:rPr>
              <w:t>III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Дискоидная красная волчанка (</w:t>
            </w:r>
            <w:r w:rsidRPr="003B6B2D">
              <w:rPr>
                <w:rFonts w:asciiTheme="minorHAnsi" w:eastAsia="Calibri" w:hAnsiTheme="minorHAnsi"/>
                <w:sz w:val="26"/>
                <w:szCs w:val="26"/>
                <w:lang w:val="en-US" w:eastAsia="en-US"/>
              </w:rPr>
              <w:t>III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p w:rsidR="00A22161" w:rsidRPr="003B6B2D" w:rsidRDefault="00A22161" w:rsidP="00693CC8">
            <w:pPr>
              <w:spacing w:line="240" w:lineRule="auto"/>
              <w:ind w:firstLine="0"/>
              <w:jc w:val="left"/>
              <w:rPr>
                <w:rFonts w:asciiTheme="minorHAnsi" w:eastAsia="Calibri" w:hAnsiTheme="minorHAnsi"/>
                <w:sz w:val="26"/>
                <w:szCs w:val="26"/>
                <w:lang w:eastAsia="en-US"/>
              </w:rPr>
            </w:pPr>
            <w:r w:rsidRPr="003B6B2D">
              <w:rPr>
                <w:rFonts w:asciiTheme="minorHAnsi" w:eastAsia="Calibri" w:hAnsiTheme="minorHAnsi"/>
                <w:sz w:val="26"/>
                <w:szCs w:val="26"/>
                <w:lang w:eastAsia="en-US"/>
              </w:rPr>
              <w:t>Системная красная волчанка (</w:t>
            </w:r>
            <w:r w:rsidRPr="003B6B2D">
              <w:rPr>
                <w:rFonts w:asciiTheme="minorHAnsi" w:eastAsia="Calibri" w:hAnsiTheme="minorHAnsi"/>
                <w:sz w:val="26"/>
                <w:szCs w:val="26"/>
                <w:lang w:val="en-US" w:eastAsia="en-US"/>
              </w:rPr>
              <w:t>III</w:t>
            </w:r>
            <w:r w:rsidRPr="003B6B2D">
              <w:rPr>
                <w:rFonts w:asciiTheme="minorHAnsi" w:eastAsia="Calibri" w:hAnsiTheme="minorHAnsi"/>
                <w:sz w:val="26"/>
                <w:szCs w:val="26"/>
                <w:lang w:eastAsia="en-US"/>
              </w:rPr>
              <w:t xml:space="preserve">, </w:t>
            </w:r>
            <w:r w:rsidRPr="003B6B2D">
              <w:rPr>
                <w:rFonts w:asciiTheme="minorHAnsi" w:eastAsia="Calibri" w:hAnsiTheme="minorHAnsi"/>
                <w:sz w:val="26"/>
                <w:szCs w:val="26"/>
                <w:lang w:val="en-US" w:eastAsia="en-US"/>
              </w:rPr>
              <w:t>IV</w:t>
            </w:r>
            <w:r w:rsidRPr="003B6B2D">
              <w:rPr>
                <w:rFonts w:asciiTheme="minorHAnsi" w:eastAsia="Calibri" w:hAnsiTheme="minorHAnsi"/>
                <w:sz w:val="26"/>
                <w:szCs w:val="26"/>
                <w:lang w:eastAsia="en-US"/>
              </w:rPr>
              <w:t>)</w:t>
            </w:r>
          </w:p>
        </w:tc>
      </w:tr>
    </w:tbl>
    <w:p w:rsidR="00A22161" w:rsidRPr="00A22161" w:rsidRDefault="00A22161" w:rsidP="00072002">
      <w:pPr>
        <w:pStyle w:val="2"/>
        <w:rPr>
          <w:rFonts w:eastAsia="Calibri"/>
          <w:lang w:eastAsia="en-US"/>
        </w:rPr>
      </w:pPr>
      <w:bookmarkStart w:id="57" w:name="_Toc398540552"/>
      <w:r>
        <w:rPr>
          <w:rFonts w:eastAsia="Calibri"/>
          <w:lang w:eastAsia="en-US"/>
        </w:rPr>
        <w:t>Принципы д</w:t>
      </w:r>
      <w:r w:rsidRPr="00A22161">
        <w:rPr>
          <w:rFonts w:eastAsia="Calibri"/>
          <w:lang w:eastAsia="en-US"/>
        </w:rPr>
        <w:t>иагностик</w:t>
      </w:r>
      <w:r>
        <w:rPr>
          <w:rFonts w:eastAsia="Calibri"/>
          <w:lang w:eastAsia="en-US"/>
        </w:rPr>
        <w:t>и</w:t>
      </w:r>
      <w:r w:rsidRPr="00A22161">
        <w:rPr>
          <w:rFonts w:eastAsia="Calibri"/>
          <w:lang w:eastAsia="en-US"/>
        </w:rPr>
        <w:t xml:space="preserve"> аутоиммунных заболеваний</w:t>
      </w:r>
      <w:bookmarkEnd w:id="57"/>
    </w:p>
    <w:p w:rsidR="00A22161" w:rsidRPr="00A22161" w:rsidRDefault="006930A2" w:rsidP="00B10D15">
      <w:pPr>
        <w:rPr>
          <w:rFonts w:eastAsia="Calibri"/>
          <w:lang w:eastAsia="en-US"/>
        </w:rPr>
      </w:pPr>
      <w:r>
        <w:rPr>
          <w:rFonts w:eastAsia="Calibri"/>
          <w:lang w:eastAsia="en-US"/>
        </w:rPr>
        <w:t>В целом клинико-лабораторные проявления аутоиммунной патологии очень разнообразны и зависят в первую очередь от того какие конкретно органы и системы подверглись аутоагрессии. Тем не менее</w:t>
      </w:r>
      <w:r w:rsidR="004236EB">
        <w:rPr>
          <w:rFonts w:eastAsia="Calibri"/>
          <w:lang w:eastAsia="en-US"/>
        </w:rPr>
        <w:t>,</w:t>
      </w:r>
      <w:r>
        <w:rPr>
          <w:rFonts w:eastAsia="Calibri"/>
          <w:lang w:eastAsia="en-US"/>
        </w:rPr>
        <w:t xml:space="preserve"> существуют </w:t>
      </w:r>
      <w:r w:rsidR="004236EB">
        <w:rPr>
          <w:rFonts w:eastAsia="Calibri"/>
          <w:lang w:eastAsia="en-US"/>
        </w:rPr>
        <w:t>универсальные признаки, типичные для всех заболеваний данной этиологии.</w:t>
      </w:r>
      <w:r>
        <w:rPr>
          <w:rFonts w:eastAsia="Calibri"/>
          <w:lang w:eastAsia="en-US"/>
        </w:rPr>
        <w:t xml:space="preserve"> </w:t>
      </w:r>
      <w:r w:rsidR="004236EB">
        <w:rPr>
          <w:rFonts w:eastAsia="Calibri"/>
          <w:lang w:eastAsia="en-US"/>
        </w:rPr>
        <w:t>Если не касаться деталей, м</w:t>
      </w:r>
      <w:r w:rsidR="00857BA3">
        <w:rPr>
          <w:rFonts w:eastAsia="Calibri"/>
          <w:lang w:eastAsia="en-US"/>
        </w:rPr>
        <w:t xml:space="preserve">еханизмы, лежащие в основе патогенеза </w:t>
      </w:r>
      <w:r w:rsidR="00A22161" w:rsidRPr="00A22161">
        <w:rPr>
          <w:rFonts w:eastAsia="Calibri"/>
          <w:lang w:eastAsia="en-US"/>
        </w:rPr>
        <w:t>аутоиммунны</w:t>
      </w:r>
      <w:r w:rsidR="00857BA3">
        <w:rPr>
          <w:rFonts w:eastAsia="Calibri"/>
          <w:lang w:eastAsia="en-US"/>
        </w:rPr>
        <w:t>х</w:t>
      </w:r>
      <w:r w:rsidR="00A22161" w:rsidRPr="00A22161">
        <w:rPr>
          <w:rFonts w:eastAsia="Calibri"/>
          <w:lang w:eastAsia="en-US"/>
        </w:rPr>
        <w:t xml:space="preserve"> заболевани</w:t>
      </w:r>
      <w:r w:rsidR="00857BA3">
        <w:rPr>
          <w:rFonts w:eastAsia="Calibri"/>
          <w:lang w:eastAsia="en-US"/>
        </w:rPr>
        <w:t>й</w:t>
      </w:r>
      <w:r w:rsidR="00B27232">
        <w:rPr>
          <w:rFonts w:eastAsia="Calibri"/>
          <w:lang w:eastAsia="en-US"/>
        </w:rPr>
        <w:t xml:space="preserve"> </w:t>
      </w:r>
      <w:r w:rsidR="00857BA3">
        <w:rPr>
          <w:rFonts w:eastAsia="Calibri"/>
          <w:lang w:eastAsia="en-US"/>
        </w:rPr>
        <w:t>идентичны</w:t>
      </w:r>
      <w:r w:rsidR="00A22161" w:rsidRPr="00A22161">
        <w:rPr>
          <w:rFonts w:eastAsia="Calibri"/>
          <w:lang w:eastAsia="en-US"/>
        </w:rPr>
        <w:t xml:space="preserve"> механизмам </w:t>
      </w:r>
      <w:r w:rsidR="00857BA3">
        <w:rPr>
          <w:rFonts w:eastAsia="Calibri"/>
          <w:lang w:eastAsia="en-US"/>
        </w:rPr>
        <w:t>противоинфекционного иммунитета</w:t>
      </w:r>
      <w:r w:rsidR="00A22161" w:rsidRPr="00A22161">
        <w:rPr>
          <w:rFonts w:eastAsia="Calibri"/>
          <w:lang w:eastAsia="en-US"/>
        </w:rPr>
        <w:t xml:space="preserve">, </w:t>
      </w:r>
      <w:r w:rsidR="00B27232">
        <w:rPr>
          <w:rFonts w:eastAsia="Calibri"/>
          <w:lang w:eastAsia="en-US"/>
        </w:rPr>
        <w:t xml:space="preserve">и </w:t>
      </w:r>
      <w:r w:rsidR="001A23F5">
        <w:rPr>
          <w:rFonts w:eastAsia="Calibri"/>
          <w:lang w:eastAsia="en-US"/>
        </w:rPr>
        <w:t xml:space="preserve">направлены на формирование </w:t>
      </w:r>
      <w:r w:rsidR="00B27232">
        <w:rPr>
          <w:rFonts w:eastAsia="Calibri"/>
          <w:lang w:eastAsia="en-US"/>
        </w:rPr>
        <w:t>воспаления</w:t>
      </w:r>
      <w:r w:rsidR="00DD5666">
        <w:rPr>
          <w:rFonts w:eastAsia="Calibri"/>
          <w:lang w:eastAsia="en-US"/>
        </w:rPr>
        <w:t>.</w:t>
      </w:r>
      <w:r w:rsidR="00B27232">
        <w:rPr>
          <w:rFonts w:eastAsia="Calibri"/>
          <w:lang w:eastAsia="en-US"/>
        </w:rPr>
        <w:t xml:space="preserve"> </w:t>
      </w:r>
      <w:r w:rsidR="00DD5666">
        <w:rPr>
          <w:rFonts w:eastAsia="Calibri"/>
          <w:lang w:eastAsia="en-US"/>
        </w:rPr>
        <w:t>П</w:t>
      </w:r>
      <w:r w:rsidR="00B27232">
        <w:rPr>
          <w:rFonts w:eastAsia="Calibri"/>
          <w:lang w:eastAsia="en-US"/>
        </w:rPr>
        <w:t>оэтому</w:t>
      </w:r>
      <w:r w:rsidR="00A22161" w:rsidRPr="00A22161">
        <w:rPr>
          <w:rFonts w:eastAsia="Calibri"/>
          <w:lang w:eastAsia="en-US"/>
        </w:rPr>
        <w:t xml:space="preserve"> </w:t>
      </w:r>
      <w:r w:rsidR="001A23F5">
        <w:rPr>
          <w:rFonts w:eastAsia="Calibri"/>
          <w:lang w:eastAsia="en-US"/>
        </w:rPr>
        <w:t>клинические проявления воспаления</w:t>
      </w:r>
      <w:r w:rsidR="00A7191B">
        <w:rPr>
          <w:rFonts w:eastAsia="Calibri"/>
          <w:lang w:eastAsia="en-US"/>
        </w:rPr>
        <w:t xml:space="preserve"> (</w:t>
      </w:r>
      <w:r w:rsidR="00A7191B" w:rsidRPr="00A7191B">
        <w:rPr>
          <w:rFonts w:eastAsia="Calibri"/>
          <w:lang w:eastAsia="en-US"/>
        </w:rPr>
        <w:t xml:space="preserve">такие как повышение температуры тела, сосудистые реакции, нарушение </w:t>
      </w:r>
      <w:r w:rsidR="00DD5666" w:rsidRPr="00A7191B">
        <w:rPr>
          <w:rFonts w:eastAsia="Calibri"/>
          <w:lang w:eastAsia="en-US"/>
        </w:rPr>
        <w:t>самочувствия</w:t>
      </w:r>
      <w:r w:rsidR="00A7191B" w:rsidRPr="00A7191B">
        <w:rPr>
          <w:rFonts w:eastAsia="Calibri"/>
          <w:lang w:eastAsia="en-US"/>
        </w:rPr>
        <w:t>, снижение аппетита</w:t>
      </w:r>
      <w:r w:rsidR="00A7191B">
        <w:rPr>
          <w:rFonts w:eastAsia="Calibri"/>
          <w:lang w:eastAsia="en-US"/>
        </w:rPr>
        <w:t>),</w:t>
      </w:r>
      <w:r w:rsidR="001A23F5">
        <w:rPr>
          <w:rFonts w:eastAsia="Calibri"/>
          <w:lang w:eastAsia="en-US"/>
        </w:rPr>
        <w:t xml:space="preserve"> а также </w:t>
      </w:r>
      <w:r w:rsidR="00A22161" w:rsidRPr="00A22161">
        <w:rPr>
          <w:rFonts w:eastAsia="Calibri"/>
          <w:lang w:eastAsia="en-US"/>
        </w:rPr>
        <w:t xml:space="preserve">изменения </w:t>
      </w:r>
      <w:r w:rsidR="00857BA3">
        <w:rPr>
          <w:rFonts w:eastAsia="Calibri"/>
          <w:lang w:eastAsia="en-US"/>
        </w:rPr>
        <w:t>лабораторных</w:t>
      </w:r>
      <w:r w:rsidR="00A22161" w:rsidRPr="00A22161">
        <w:rPr>
          <w:rFonts w:eastAsia="Calibri"/>
          <w:lang w:eastAsia="en-US"/>
        </w:rPr>
        <w:t xml:space="preserve"> показателей</w:t>
      </w:r>
      <w:r w:rsidR="00B27232">
        <w:rPr>
          <w:rFonts w:eastAsia="Calibri"/>
          <w:lang w:eastAsia="en-US"/>
        </w:rPr>
        <w:t>, характеризующих активность воспалительного процесса,</w:t>
      </w:r>
      <w:r w:rsidR="00A22161" w:rsidRPr="00A22161">
        <w:rPr>
          <w:rFonts w:eastAsia="Calibri"/>
          <w:lang w:eastAsia="en-US"/>
        </w:rPr>
        <w:t xml:space="preserve"> </w:t>
      </w:r>
      <w:r w:rsidR="001A23F5">
        <w:rPr>
          <w:rFonts w:eastAsia="Calibri"/>
          <w:lang w:eastAsia="en-US"/>
        </w:rPr>
        <w:t>определяются</w:t>
      </w:r>
      <w:r w:rsidR="00857BA3">
        <w:rPr>
          <w:rFonts w:eastAsia="Calibri"/>
          <w:lang w:eastAsia="en-US"/>
        </w:rPr>
        <w:t xml:space="preserve"> </w:t>
      </w:r>
      <w:r w:rsidR="001A23F5">
        <w:rPr>
          <w:rFonts w:eastAsia="Calibri"/>
          <w:lang w:eastAsia="en-US"/>
        </w:rPr>
        <w:t xml:space="preserve">при всех </w:t>
      </w:r>
      <w:r w:rsidR="00FA795F">
        <w:rPr>
          <w:rFonts w:eastAsia="Calibri"/>
          <w:lang w:eastAsia="en-US"/>
        </w:rPr>
        <w:t xml:space="preserve">формах </w:t>
      </w:r>
      <w:r w:rsidR="001A23F5">
        <w:rPr>
          <w:rFonts w:eastAsia="Calibri"/>
          <w:lang w:eastAsia="en-US"/>
        </w:rPr>
        <w:t xml:space="preserve">этой </w:t>
      </w:r>
      <w:r w:rsidR="00857BA3">
        <w:rPr>
          <w:rFonts w:eastAsia="Calibri"/>
          <w:lang w:eastAsia="en-US"/>
        </w:rPr>
        <w:t>патологи</w:t>
      </w:r>
      <w:r w:rsidR="00FA795F">
        <w:rPr>
          <w:rFonts w:eastAsia="Calibri"/>
          <w:lang w:eastAsia="en-US"/>
        </w:rPr>
        <w:t>и</w:t>
      </w:r>
      <w:r w:rsidR="00A22161" w:rsidRPr="00A22161">
        <w:rPr>
          <w:rFonts w:eastAsia="Calibri"/>
          <w:lang w:eastAsia="en-US"/>
        </w:rPr>
        <w:t>.</w:t>
      </w:r>
    </w:p>
    <w:p w:rsidR="00A22161" w:rsidRPr="00A22161" w:rsidRDefault="00AB75E8" w:rsidP="00B10D15">
      <w:pPr>
        <w:rPr>
          <w:rFonts w:eastAsia="Calibri"/>
          <w:lang w:eastAsia="en-US"/>
        </w:rPr>
      </w:pPr>
      <w:r w:rsidRPr="00AB75E8">
        <w:rPr>
          <w:rFonts w:eastAsia="Calibri"/>
          <w:b/>
          <w:lang w:eastAsia="en-US"/>
        </w:rPr>
        <w:t>Неспецифические признаки АЗ.</w:t>
      </w:r>
      <w:r w:rsidRPr="00AB75E8">
        <w:rPr>
          <w:rFonts w:eastAsia="Calibri"/>
          <w:lang w:eastAsia="en-US"/>
        </w:rPr>
        <w:t xml:space="preserve"> </w:t>
      </w:r>
      <w:r w:rsidR="00A22161" w:rsidRPr="00FA795F">
        <w:rPr>
          <w:rFonts w:eastAsia="Calibri"/>
          <w:lang w:eastAsia="en-US"/>
        </w:rPr>
        <w:t xml:space="preserve">К неспецифическим </w:t>
      </w:r>
      <w:r>
        <w:rPr>
          <w:rFonts w:eastAsia="Calibri"/>
          <w:lang w:eastAsia="en-US"/>
        </w:rPr>
        <w:t>л</w:t>
      </w:r>
      <w:r w:rsidR="00144314">
        <w:rPr>
          <w:rFonts w:eastAsia="Calibri"/>
          <w:lang w:eastAsia="en-US"/>
        </w:rPr>
        <w:t xml:space="preserve">абораторным </w:t>
      </w:r>
      <w:r w:rsidR="00A22161" w:rsidRPr="00FA795F">
        <w:rPr>
          <w:rFonts w:eastAsia="Calibri"/>
          <w:lang w:eastAsia="en-US"/>
        </w:rPr>
        <w:t xml:space="preserve">признакам </w:t>
      </w:r>
      <w:r w:rsidR="00B300A7">
        <w:rPr>
          <w:rFonts w:eastAsia="Calibri"/>
          <w:lang w:eastAsia="en-US"/>
        </w:rPr>
        <w:t xml:space="preserve">АЗ </w:t>
      </w:r>
      <w:r w:rsidR="00A22161" w:rsidRPr="00FA795F">
        <w:rPr>
          <w:rFonts w:eastAsia="Calibri"/>
          <w:lang w:eastAsia="en-US"/>
        </w:rPr>
        <w:t>относят</w:t>
      </w:r>
      <w:r w:rsidR="00144314">
        <w:rPr>
          <w:rFonts w:eastAsia="Calibri"/>
          <w:lang w:eastAsia="en-US"/>
        </w:rPr>
        <w:t xml:space="preserve">ся </w:t>
      </w:r>
      <w:r w:rsidR="00A22161" w:rsidRPr="00B300A7">
        <w:rPr>
          <w:rFonts w:eastAsia="Calibri"/>
          <w:lang w:eastAsia="en-US"/>
        </w:rPr>
        <w:t>изменения в общем анализе крови: повышение СОЭ, лейкоцитоз, сдвиг лейкоцитарной формулы влево с появлением юных форм лейкоцитов</w:t>
      </w:r>
      <w:r w:rsidR="00144314">
        <w:rPr>
          <w:rFonts w:eastAsia="Calibri"/>
          <w:lang w:eastAsia="en-US"/>
        </w:rPr>
        <w:t xml:space="preserve">. Кроме того, у пациентов </w:t>
      </w:r>
      <w:r w:rsidR="00144314">
        <w:rPr>
          <w:rFonts w:eastAsia="Calibri"/>
          <w:bCs/>
          <w:iCs/>
          <w:lang w:eastAsia="en-US"/>
        </w:rPr>
        <w:t xml:space="preserve">может наблюдаться </w:t>
      </w:r>
      <w:r w:rsidR="00A22161" w:rsidRPr="00B300A7">
        <w:rPr>
          <w:rFonts w:eastAsia="Calibri"/>
          <w:bCs/>
          <w:iCs/>
          <w:lang w:eastAsia="en-US"/>
        </w:rPr>
        <w:t xml:space="preserve">повышение </w:t>
      </w:r>
      <w:r w:rsidR="00144314">
        <w:rPr>
          <w:rFonts w:eastAsia="Calibri"/>
          <w:bCs/>
          <w:iCs/>
          <w:lang w:eastAsia="en-US"/>
        </w:rPr>
        <w:t xml:space="preserve">в крови </w:t>
      </w:r>
      <w:r w:rsidR="00A22161" w:rsidRPr="00B300A7">
        <w:rPr>
          <w:rFonts w:eastAsia="Calibri"/>
          <w:bCs/>
          <w:iCs/>
          <w:lang w:eastAsia="en-US"/>
        </w:rPr>
        <w:t xml:space="preserve">концентрации C-реактивного белка </w:t>
      </w:r>
      <w:r w:rsidR="00144314">
        <w:rPr>
          <w:rFonts w:eastAsia="Calibri"/>
          <w:bCs/>
          <w:iCs/>
          <w:lang w:eastAsia="en-US"/>
        </w:rPr>
        <w:t>и других БОФ</w:t>
      </w:r>
      <w:r w:rsidR="00A22161" w:rsidRPr="00A22161">
        <w:rPr>
          <w:rFonts w:eastAsia="Calibri"/>
          <w:bCs/>
          <w:iCs/>
          <w:lang w:eastAsia="en-US"/>
        </w:rPr>
        <w:t>.</w:t>
      </w:r>
      <w:r w:rsidR="00A22161" w:rsidRPr="00A22161">
        <w:rPr>
          <w:rFonts w:eastAsia="Calibri"/>
          <w:bCs/>
          <w:lang w:eastAsia="en-US"/>
        </w:rPr>
        <w:t xml:space="preserve"> </w:t>
      </w:r>
    </w:p>
    <w:p w:rsidR="00A22161" w:rsidRPr="00A22161" w:rsidRDefault="00144314" w:rsidP="00B10D15">
      <w:pPr>
        <w:rPr>
          <w:rFonts w:eastAsia="Calibri"/>
          <w:bCs/>
          <w:color w:val="365F91"/>
          <w:lang w:eastAsia="en-US"/>
        </w:rPr>
      </w:pPr>
      <w:r>
        <w:rPr>
          <w:rFonts w:eastAsia="Calibri"/>
          <w:lang w:eastAsia="en-US"/>
        </w:rPr>
        <w:t>Следует отметить, что п</w:t>
      </w:r>
      <w:r w:rsidR="00A22161" w:rsidRPr="00A22161">
        <w:rPr>
          <w:rFonts w:eastAsia="Calibri"/>
          <w:lang w:eastAsia="en-US"/>
        </w:rPr>
        <w:t>ри органных поражениях, когда количество антигена небольшое</w:t>
      </w:r>
      <w:r>
        <w:rPr>
          <w:rFonts w:eastAsia="Calibri"/>
          <w:lang w:eastAsia="en-US"/>
        </w:rPr>
        <w:t>,</w:t>
      </w:r>
      <w:r w:rsidR="00A22161" w:rsidRPr="00A22161">
        <w:rPr>
          <w:rFonts w:eastAsia="Calibri"/>
          <w:lang w:eastAsia="en-US"/>
        </w:rPr>
        <w:t xml:space="preserve"> </w:t>
      </w:r>
      <w:r>
        <w:rPr>
          <w:rFonts w:eastAsia="Calibri"/>
          <w:lang w:eastAsia="en-US"/>
        </w:rPr>
        <w:t>указанные</w:t>
      </w:r>
      <w:r w:rsidR="00A22161" w:rsidRPr="00A22161">
        <w:rPr>
          <w:rFonts w:eastAsia="Calibri"/>
          <w:lang w:eastAsia="en-US"/>
        </w:rPr>
        <w:t xml:space="preserve"> </w:t>
      </w:r>
      <w:r>
        <w:rPr>
          <w:rFonts w:eastAsia="Calibri"/>
          <w:lang w:eastAsia="en-US"/>
        </w:rPr>
        <w:t>лабораторные</w:t>
      </w:r>
      <w:r w:rsidR="00A22161" w:rsidRPr="00A22161">
        <w:rPr>
          <w:rFonts w:eastAsia="Calibri"/>
          <w:lang w:eastAsia="en-US"/>
        </w:rPr>
        <w:t xml:space="preserve"> изменения могут </w:t>
      </w:r>
      <w:r>
        <w:rPr>
          <w:rFonts w:eastAsia="Calibri"/>
          <w:lang w:eastAsia="en-US"/>
        </w:rPr>
        <w:t xml:space="preserve">отсутствовать или </w:t>
      </w:r>
      <w:r w:rsidR="00A22161" w:rsidRPr="00A22161">
        <w:rPr>
          <w:rFonts w:eastAsia="Calibri"/>
          <w:lang w:eastAsia="en-US"/>
        </w:rPr>
        <w:t>быть выражены незначительно.</w:t>
      </w:r>
      <w:r w:rsidR="00A22161" w:rsidRPr="00A22161">
        <w:rPr>
          <w:rFonts w:eastAsia="Calibri"/>
          <w:bCs/>
          <w:color w:val="365F91"/>
          <w:lang w:eastAsia="en-US"/>
        </w:rPr>
        <w:t xml:space="preserve"> </w:t>
      </w:r>
      <w:r w:rsidR="00A22161" w:rsidRPr="00A22161">
        <w:rPr>
          <w:rFonts w:eastAsia="Calibri"/>
          <w:bCs/>
          <w:lang w:eastAsia="en-US"/>
        </w:rPr>
        <w:t xml:space="preserve">В то время как </w:t>
      </w:r>
      <w:r w:rsidR="00A22161" w:rsidRPr="00A22161">
        <w:rPr>
          <w:rFonts w:eastAsia="Calibri"/>
          <w:lang w:eastAsia="en-US"/>
        </w:rPr>
        <w:t>при системных аутоиммунных заболеваниях</w:t>
      </w:r>
      <w:r w:rsidR="00A22161" w:rsidRPr="00A22161">
        <w:rPr>
          <w:rFonts w:eastAsia="Calibri"/>
          <w:shd w:val="clear" w:color="auto" w:fill="FFFFFF"/>
          <w:lang w:eastAsia="en-US"/>
        </w:rPr>
        <w:t xml:space="preserve"> показатели </w:t>
      </w:r>
      <w:r w:rsidR="00A22161" w:rsidRPr="00A22161">
        <w:rPr>
          <w:rFonts w:eastAsia="Calibri"/>
          <w:bCs/>
          <w:lang w:eastAsia="en-US"/>
        </w:rPr>
        <w:t>острофазового ответа</w:t>
      </w:r>
      <w:r w:rsidR="00A22161" w:rsidRPr="00A22161">
        <w:rPr>
          <w:rFonts w:eastAsia="Calibri"/>
          <w:shd w:val="clear" w:color="auto" w:fill="FFFFFF"/>
          <w:lang w:eastAsia="en-US"/>
        </w:rPr>
        <w:t xml:space="preserve">, </w:t>
      </w:r>
      <w:r>
        <w:rPr>
          <w:rFonts w:eastAsia="Calibri"/>
          <w:shd w:val="clear" w:color="auto" w:fill="FFFFFF"/>
          <w:lang w:eastAsia="en-US"/>
        </w:rPr>
        <w:t xml:space="preserve">как правило, </w:t>
      </w:r>
      <w:r>
        <w:rPr>
          <w:rFonts w:eastAsia="Calibri"/>
          <w:bCs/>
          <w:lang w:eastAsia="en-US"/>
        </w:rPr>
        <w:t>существенн</w:t>
      </w:r>
      <w:r w:rsidR="00A22161" w:rsidRPr="00A22161">
        <w:rPr>
          <w:rFonts w:eastAsia="Calibri"/>
          <w:bCs/>
          <w:lang w:eastAsia="en-US"/>
        </w:rPr>
        <w:t xml:space="preserve">о </w:t>
      </w:r>
      <w:r>
        <w:rPr>
          <w:rFonts w:eastAsia="Calibri"/>
          <w:bCs/>
          <w:lang w:eastAsia="en-US"/>
        </w:rPr>
        <w:t xml:space="preserve">отклоняются от нормальных значений </w:t>
      </w:r>
      <w:r w:rsidR="00A22161" w:rsidRPr="00A22161">
        <w:rPr>
          <w:rFonts w:eastAsia="Calibri"/>
          <w:lang w:eastAsia="en-US"/>
        </w:rPr>
        <w:t xml:space="preserve">и могут </w:t>
      </w:r>
      <w:r>
        <w:rPr>
          <w:rFonts w:eastAsia="Calibri"/>
          <w:lang w:eastAsia="en-US"/>
        </w:rPr>
        <w:t xml:space="preserve">быть </w:t>
      </w:r>
      <w:r w:rsidR="00A22161" w:rsidRPr="00A22161">
        <w:rPr>
          <w:rFonts w:eastAsia="Calibri"/>
          <w:lang w:eastAsia="en-US"/>
        </w:rPr>
        <w:t>использова</w:t>
      </w:r>
      <w:r>
        <w:rPr>
          <w:rFonts w:eastAsia="Calibri"/>
          <w:lang w:eastAsia="en-US"/>
        </w:rPr>
        <w:t>ны</w:t>
      </w:r>
      <w:r w:rsidR="00A22161" w:rsidRPr="00A22161">
        <w:rPr>
          <w:rFonts w:eastAsia="Calibri"/>
          <w:lang w:eastAsia="en-US"/>
        </w:rPr>
        <w:t xml:space="preserve"> д</w:t>
      </w:r>
      <w:r w:rsidR="00A22161" w:rsidRPr="00A22161">
        <w:rPr>
          <w:rFonts w:eastAsia="Calibri"/>
          <w:shd w:val="clear" w:color="auto" w:fill="FFFFFF"/>
          <w:lang w:eastAsia="en-US"/>
        </w:rPr>
        <w:t xml:space="preserve">ля мониторинга эффективности лечения. </w:t>
      </w:r>
    </w:p>
    <w:p w:rsidR="00A22161" w:rsidRPr="00A22161" w:rsidRDefault="00A22161" w:rsidP="00B10D15">
      <w:pPr>
        <w:rPr>
          <w:rFonts w:eastAsia="Calibri"/>
          <w:lang w:eastAsia="en-US"/>
        </w:rPr>
      </w:pPr>
      <w:r w:rsidRPr="00A22161">
        <w:rPr>
          <w:rFonts w:eastAsia="Calibri"/>
          <w:b/>
          <w:lang w:eastAsia="en-US"/>
        </w:rPr>
        <w:t xml:space="preserve">Специфические диагностические маркеры </w:t>
      </w:r>
      <w:r w:rsidR="00643184">
        <w:rPr>
          <w:rFonts w:eastAsia="Calibri"/>
          <w:b/>
          <w:lang w:eastAsia="en-US"/>
        </w:rPr>
        <w:t>АЗ</w:t>
      </w:r>
      <w:r w:rsidR="00AB75E8">
        <w:rPr>
          <w:rFonts w:eastAsia="Calibri"/>
          <w:b/>
          <w:lang w:eastAsia="en-US"/>
        </w:rPr>
        <w:t xml:space="preserve">. </w:t>
      </w:r>
      <w:r w:rsidR="00643184" w:rsidRPr="00643184">
        <w:rPr>
          <w:rFonts w:eastAsia="Calibri"/>
          <w:lang w:eastAsia="en-US"/>
        </w:rPr>
        <w:t xml:space="preserve">Наиболее </w:t>
      </w:r>
      <w:r w:rsidR="00643184" w:rsidRPr="00A22161">
        <w:rPr>
          <w:rFonts w:eastAsia="Calibri"/>
          <w:lang w:eastAsia="en-US"/>
        </w:rPr>
        <w:t>специфич</w:t>
      </w:r>
      <w:r w:rsidR="00315FC9">
        <w:rPr>
          <w:rFonts w:eastAsia="Calibri"/>
          <w:lang w:eastAsia="en-US"/>
        </w:rPr>
        <w:t>ны</w:t>
      </w:r>
      <w:r w:rsidR="00643184">
        <w:rPr>
          <w:rFonts w:eastAsia="Calibri"/>
          <w:lang w:eastAsia="en-US"/>
        </w:rPr>
        <w:t xml:space="preserve">ми лабораторными </w:t>
      </w:r>
      <w:r w:rsidR="00643184" w:rsidRPr="00A22161">
        <w:rPr>
          <w:rFonts w:eastAsia="Calibri"/>
          <w:lang w:eastAsia="en-US"/>
        </w:rPr>
        <w:t>маркер</w:t>
      </w:r>
      <w:r w:rsidR="00643184">
        <w:rPr>
          <w:rFonts w:eastAsia="Calibri"/>
          <w:lang w:eastAsia="en-US"/>
        </w:rPr>
        <w:t>а</w:t>
      </w:r>
      <w:r w:rsidR="00643184" w:rsidRPr="00A22161">
        <w:rPr>
          <w:rFonts w:eastAsia="Calibri"/>
          <w:lang w:eastAsia="en-US"/>
        </w:rPr>
        <w:t>м</w:t>
      </w:r>
      <w:r w:rsidR="00643184">
        <w:rPr>
          <w:rFonts w:eastAsia="Calibri"/>
          <w:lang w:eastAsia="en-US"/>
        </w:rPr>
        <w:t>и</w:t>
      </w:r>
      <w:r w:rsidR="00643184" w:rsidRPr="00A22161">
        <w:rPr>
          <w:rFonts w:eastAsia="Calibri"/>
          <w:lang w:eastAsia="en-US"/>
        </w:rPr>
        <w:t xml:space="preserve"> АЗ явля</w:t>
      </w:r>
      <w:r w:rsidR="00643184">
        <w:rPr>
          <w:rFonts w:eastAsia="Calibri"/>
          <w:lang w:eastAsia="en-US"/>
        </w:rPr>
        <w:t>ю</w:t>
      </w:r>
      <w:r w:rsidR="00643184" w:rsidRPr="00A22161">
        <w:rPr>
          <w:rFonts w:eastAsia="Calibri"/>
          <w:lang w:eastAsia="en-US"/>
        </w:rPr>
        <w:t xml:space="preserve">тся </w:t>
      </w:r>
      <w:r w:rsidR="00D26C12">
        <w:rPr>
          <w:rFonts w:eastAsia="Calibri"/>
          <w:lang w:eastAsia="en-US"/>
        </w:rPr>
        <w:t>повышенные концентрации</w:t>
      </w:r>
      <w:r w:rsidR="00D26C12" w:rsidRPr="00A22161">
        <w:rPr>
          <w:rFonts w:eastAsia="Calibri"/>
          <w:lang w:eastAsia="en-US"/>
        </w:rPr>
        <w:t xml:space="preserve"> </w:t>
      </w:r>
      <w:r w:rsidRPr="00A22161">
        <w:rPr>
          <w:rFonts w:eastAsia="Calibri"/>
          <w:lang w:eastAsia="en-US"/>
        </w:rPr>
        <w:t>аутоантител.</w:t>
      </w:r>
      <w:r w:rsidRPr="00A22161">
        <w:rPr>
          <w:rFonts w:ascii="Arial" w:eastAsia="Calibri" w:hAnsi="Arial" w:cs="Arial"/>
          <w:sz w:val="27"/>
          <w:szCs w:val="27"/>
          <w:shd w:val="clear" w:color="auto" w:fill="FFFFFF"/>
          <w:lang w:eastAsia="en-US"/>
        </w:rPr>
        <w:t xml:space="preserve"> </w:t>
      </w:r>
      <w:r w:rsidR="00320E5F">
        <w:rPr>
          <w:rFonts w:eastAsia="Calibri"/>
          <w:shd w:val="clear" w:color="auto" w:fill="FFFFFF"/>
          <w:lang w:eastAsia="en-US"/>
        </w:rPr>
        <w:t>Содержание а</w:t>
      </w:r>
      <w:r w:rsidRPr="00A22161">
        <w:rPr>
          <w:rFonts w:eastAsia="Calibri"/>
          <w:shd w:val="clear" w:color="auto" w:fill="FFFFFF"/>
          <w:lang w:eastAsia="en-US"/>
        </w:rPr>
        <w:t xml:space="preserve">нтител </w:t>
      </w:r>
      <w:r w:rsidR="001A23F5">
        <w:rPr>
          <w:rFonts w:eastAsia="Calibri"/>
          <w:shd w:val="clear" w:color="auto" w:fill="FFFFFF"/>
          <w:lang w:eastAsia="en-US"/>
        </w:rPr>
        <w:t>обычно</w:t>
      </w:r>
      <w:r w:rsidRPr="00A22161">
        <w:rPr>
          <w:rFonts w:eastAsia="Calibri"/>
          <w:shd w:val="clear" w:color="auto" w:fill="FFFFFF"/>
          <w:lang w:eastAsia="en-US"/>
        </w:rPr>
        <w:t xml:space="preserve"> определяют методом непрямой иммунофлюоресценции и методом иммуноферментного анализа или иммуноблоттинга. Метод </w:t>
      </w:r>
      <w:r w:rsidRPr="00A22161">
        <w:rPr>
          <w:rFonts w:eastAsia="Calibri"/>
          <w:bCs/>
          <w:lang w:eastAsia="en-US"/>
        </w:rPr>
        <w:t>непрямой иммунофлюоресценции</w:t>
      </w:r>
      <w:r w:rsidRPr="00A22161">
        <w:rPr>
          <w:rFonts w:eastAsia="Calibri"/>
          <w:b/>
          <w:bCs/>
          <w:lang w:eastAsia="en-US"/>
        </w:rPr>
        <w:t xml:space="preserve"> </w:t>
      </w:r>
      <w:r w:rsidRPr="00A22161">
        <w:rPr>
          <w:rFonts w:eastAsia="Calibri"/>
          <w:shd w:val="clear" w:color="auto" w:fill="FFFFFF"/>
          <w:lang w:eastAsia="en-US"/>
        </w:rPr>
        <w:t xml:space="preserve">является наилучшим для определения антител к нерастворимым тканевым </w:t>
      </w:r>
      <w:r w:rsidR="00A7191B">
        <w:rPr>
          <w:rFonts w:eastAsia="Calibri"/>
          <w:shd w:val="clear" w:color="auto" w:fill="FFFFFF"/>
          <w:lang w:eastAsia="en-US"/>
        </w:rPr>
        <w:t>ауто</w:t>
      </w:r>
      <w:r w:rsidRPr="00A22161">
        <w:rPr>
          <w:rFonts w:eastAsia="Calibri"/>
          <w:shd w:val="clear" w:color="auto" w:fill="FFFFFF"/>
          <w:lang w:eastAsia="en-US"/>
        </w:rPr>
        <w:t xml:space="preserve">антигенам, </w:t>
      </w:r>
      <w:r w:rsidR="00A7191B">
        <w:rPr>
          <w:rFonts w:eastAsia="Calibri"/>
          <w:shd w:val="clear" w:color="auto" w:fill="FFFFFF"/>
          <w:lang w:eastAsia="en-US"/>
        </w:rPr>
        <w:t>причем</w:t>
      </w:r>
      <w:r w:rsidRPr="00A22161">
        <w:rPr>
          <w:rFonts w:eastAsia="Calibri"/>
          <w:shd w:val="clear" w:color="auto" w:fill="FFFFFF"/>
          <w:lang w:eastAsia="en-US"/>
        </w:rPr>
        <w:t xml:space="preserve">, в одном тесте можно определить антитела к нескольким мишеням, что делает его оптимальным методом для скрининга аутоантител. Чтобы </w:t>
      </w:r>
      <w:r w:rsidR="00A7191B">
        <w:rPr>
          <w:rFonts w:eastAsia="Calibri"/>
          <w:shd w:val="clear" w:color="auto" w:fill="FFFFFF"/>
          <w:lang w:eastAsia="en-US"/>
        </w:rPr>
        <w:t xml:space="preserve">идентифицировать </w:t>
      </w:r>
      <w:r w:rsidRPr="00A22161">
        <w:rPr>
          <w:rFonts w:eastAsia="Calibri"/>
          <w:shd w:val="clear" w:color="auto" w:fill="FFFFFF"/>
          <w:lang w:eastAsia="en-US"/>
        </w:rPr>
        <w:t>антиген</w:t>
      </w:r>
      <w:r w:rsidR="00A7191B">
        <w:rPr>
          <w:rFonts w:eastAsia="Calibri"/>
          <w:shd w:val="clear" w:color="auto" w:fill="FFFFFF"/>
          <w:lang w:eastAsia="en-US"/>
        </w:rPr>
        <w:t xml:space="preserve"> – мишень </w:t>
      </w:r>
      <w:r w:rsidRPr="00A22161">
        <w:rPr>
          <w:rFonts w:eastAsia="Calibri"/>
          <w:shd w:val="clear" w:color="auto" w:fill="FFFFFF"/>
          <w:lang w:eastAsia="en-US"/>
        </w:rPr>
        <w:t xml:space="preserve">аутоантител, используется </w:t>
      </w:r>
      <w:r w:rsidRPr="00A22161">
        <w:rPr>
          <w:rFonts w:eastAsia="Calibri"/>
          <w:bCs/>
          <w:lang w:eastAsia="en-US"/>
        </w:rPr>
        <w:t xml:space="preserve">метод иммуноферментного анализа </w:t>
      </w:r>
      <w:r w:rsidRPr="00A22161">
        <w:rPr>
          <w:rFonts w:eastAsia="Calibri"/>
          <w:shd w:val="clear" w:color="auto" w:fill="FFFFFF"/>
          <w:lang w:eastAsia="en-US"/>
        </w:rPr>
        <w:t>или</w:t>
      </w:r>
      <w:r w:rsidRPr="00A22161">
        <w:rPr>
          <w:rFonts w:eastAsia="Calibri"/>
          <w:b/>
          <w:shd w:val="clear" w:color="auto" w:fill="FFFFFF"/>
          <w:lang w:eastAsia="en-US"/>
        </w:rPr>
        <w:t xml:space="preserve"> </w:t>
      </w:r>
      <w:r w:rsidRPr="00A22161">
        <w:rPr>
          <w:rFonts w:eastAsia="Calibri"/>
          <w:bCs/>
          <w:lang w:eastAsia="en-US"/>
        </w:rPr>
        <w:t>иммуноблоттинг</w:t>
      </w:r>
      <w:r w:rsidRPr="00A22161">
        <w:rPr>
          <w:rFonts w:eastAsia="Calibri"/>
          <w:shd w:val="clear" w:color="auto" w:fill="FFFFFF"/>
          <w:lang w:eastAsia="en-US"/>
        </w:rPr>
        <w:t>.</w:t>
      </w:r>
    </w:p>
    <w:p w:rsidR="00A22161" w:rsidRPr="00A22161" w:rsidRDefault="00011D0C" w:rsidP="00011D0C">
      <w:pPr>
        <w:pStyle w:val="3"/>
        <w:rPr>
          <w:rFonts w:eastAsia="Calibri"/>
          <w:lang w:eastAsia="en-US"/>
        </w:rPr>
      </w:pPr>
      <w:r>
        <w:rPr>
          <w:rFonts w:eastAsia="Calibri"/>
          <w:lang w:eastAsia="en-US"/>
        </w:rPr>
        <w:t>Диагностическая значимость определения аутоантител</w:t>
      </w:r>
    </w:p>
    <w:p w:rsidR="00A22161" w:rsidRPr="00A22161" w:rsidRDefault="00A22161" w:rsidP="00B10D15">
      <w:pPr>
        <w:rPr>
          <w:rFonts w:eastAsia="Calibri"/>
          <w:lang w:eastAsia="en-US"/>
        </w:rPr>
      </w:pPr>
      <w:r w:rsidRPr="00011D0C">
        <w:rPr>
          <w:rFonts w:eastAsia="Calibri"/>
          <w:b/>
          <w:shd w:val="clear" w:color="auto" w:fill="FFFFFF"/>
          <w:lang w:eastAsia="en-US"/>
        </w:rPr>
        <w:t>Ревматоидны</w:t>
      </w:r>
      <w:r w:rsidR="003B64FE">
        <w:rPr>
          <w:rFonts w:eastAsia="Calibri"/>
          <w:b/>
          <w:shd w:val="clear" w:color="auto" w:fill="FFFFFF"/>
          <w:lang w:eastAsia="en-US"/>
        </w:rPr>
        <w:t>й</w:t>
      </w:r>
      <w:r w:rsidRPr="00011D0C">
        <w:rPr>
          <w:rFonts w:eastAsia="Calibri"/>
          <w:b/>
          <w:shd w:val="clear" w:color="auto" w:fill="FFFFFF"/>
          <w:lang w:eastAsia="en-US"/>
        </w:rPr>
        <w:t xml:space="preserve"> фактор</w:t>
      </w:r>
      <w:r w:rsidRPr="00A22161">
        <w:rPr>
          <w:rFonts w:eastAsia="Calibri"/>
          <w:shd w:val="clear" w:color="auto" w:fill="FFFFFF"/>
          <w:lang w:eastAsia="en-US"/>
        </w:rPr>
        <w:t xml:space="preserve"> </w:t>
      </w:r>
      <w:r w:rsidRPr="00011D0C">
        <w:rPr>
          <w:rFonts w:eastAsia="Calibri"/>
          <w:b/>
          <w:shd w:val="clear" w:color="auto" w:fill="FFFFFF"/>
          <w:lang w:eastAsia="en-US"/>
        </w:rPr>
        <w:t>(РФ)</w:t>
      </w:r>
      <w:r w:rsidR="00011D0C">
        <w:rPr>
          <w:rFonts w:eastAsia="Calibri"/>
          <w:shd w:val="clear" w:color="auto" w:fill="FFFFFF"/>
          <w:lang w:eastAsia="en-US"/>
        </w:rPr>
        <w:t>.</w:t>
      </w:r>
      <w:r w:rsidRPr="00A22161">
        <w:rPr>
          <w:rFonts w:eastAsia="Calibri"/>
          <w:shd w:val="clear" w:color="auto" w:fill="FFFFFF"/>
          <w:lang w:eastAsia="en-US"/>
        </w:rPr>
        <w:t xml:space="preserve"> </w:t>
      </w:r>
      <w:r w:rsidR="00011D0C">
        <w:rPr>
          <w:rFonts w:eastAsia="Calibri"/>
          <w:shd w:val="clear" w:color="auto" w:fill="FFFFFF"/>
          <w:lang w:eastAsia="en-US"/>
        </w:rPr>
        <w:t xml:space="preserve">РФ </w:t>
      </w:r>
      <w:r w:rsidRPr="00A22161">
        <w:rPr>
          <w:rFonts w:eastAsia="Calibri"/>
          <w:shd w:val="clear" w:color="auto" w:fill="FFFFFF"/>
          <w:lang w:eastAsia="en-US"/>
        </w:rPr>
        <w:t>представляет собой гетерогенную группу аутоантител (</w:t>
      </w:r>
      <w:r w:rsidR="00011D0C">
        <w:rPr>
          <w:rFonts w:eastAsia="Calibri"/>
          <w:shd w:val="clear" w:color="auto" w:fill="FFFFFF"/>
          <w:lang w:eastAsia="en-US"/>
        </w:rPr>
        <w:t xml:space="preserve">классов </w:t>
      </w:r>
      <w:r w:rsidRPr="00A22161">
        <w:rPr>
          <w:rFonts w:eastAsia="Calibri"/>
          <w:shd w:val="clear" w:color="auto" w:fill="FFFFFF"/>
          <w:lang w:eastAsia="en-US"/>
        </w:rPr>
        <w:t xml:space="preserve">IgM, IgG, IgА) к </w:t>
      </w:r>
      <w:r w:rsidRPr="00A22161">
        <w:rPr>
          <w:rFonts w:eastAsia="Calibri"/>
          <w:lang w:val="en-US" w:eastAsia="en-US"/>
        </w:rPr>
        <w:t>Fc</w:t>
      </w:r>
      <w:r w:rsidRPr="00A22161">
        <w:rPr>
          <w:rFonts w:eastAsia="Calibri"/>
          <w:lang w:eastAsia="en-US"/>
        </w:rPr>
        <w:t xml:space="preserve">-фрагменту </w:t>
      </w:r>
      <w:r w:rsidRPr="00A22161">
        <w:rPr>
          <w:rFonts w:eastAsia="Calibri"/>
          <w:shd w:val="clear" w:color="auto" w:fill="FFFFFF"/>
          <w:lang w:eastAsia="en-US"/>
        </w:rPr>
        <w:t>IgG.</w:t>
      </w:r>
      <w:r w:rsidRPr="00A22161">
        <w:rPr>
          <w:rFonts w:ascii="Tahoma" w:eastAsia="Calibri" w:hAnsi="Tahoma" w:cs="Tahoma"/>
          <w:sz w:val="23"/>
          <w:szCs w:val="23"/>
          <w:shd w:val="clear" w:color="auto" w:fill="FFFFFF"/>
          <w:lang w:eastAsia="en-US"/>
        </w:rPr>
        <w:t xml:space="preserve"> </w:t>
      </w:r>
      <w:r w:rsidRPr="00A22161">
        <w:rPr>
          <w:rFonts w:eastAsia="Calibri"/>
          <w:lang w:eastAsia="en-US"/>
        </w:rPr>
        <w:t xml:space="preserve">Классический ревматоидный фактор (до 90% случаев) – представляет собой антитела класса М против </w:t>
      </w:r>
      <w:r w:rsidRPr="00A22161">
        <w:rPr>
          <w:rFonts w:eastAsia="Calibri"/>
          <w:lang w:val="en-US" w:eastAsia="en-US"/>
        </w:rPr>
        <w:t>Fc</w:t>
      </w:r>
      <w:r w:rsidRPr="00A22161">
        <w:rPr>
          <w:rFonts w:eastAsia="Calibri"/>
          <w:lang w:eastAsia="en-US"/>
        </w:rPr>
        <w:t xml:space="preserve">-фрагментов </w:t>
      </w:r>
      <w:r w:rsidRPr="00A22161">
        <w:rPr>
          <w:rFonts w:eastAsia="Calibri"/>
          <w:lang w:val="en-US" w:eastAsia="en-US"/>
        </w:rPr>
        <w:t>IgG</w:t>
      </w:r>
      <w:r w:rsidRPr="00A22161">
        <w:rPr>
          <w:rFonts w:eastAsia="Calibri"/>
          <w:lang w:eastAsia="en-US"/>
        </w:rPr>
        <w:t xml:space="preserve">. </w:t>
      </w:r>
    </w:p>
    <w:p w:rsidR="00A22161" w:rsidRPr="00A22161" w:rsidRDefault="00A22161" w:rsidP="00B10D15">
      <w:r w:rsidRPr="007B5495">
        <w:t>Ревматоидный фактор</w:t>
      </w:r>
      <w:r w:rsidRPr="007B5495">
        <w:rPr>
          <w:rFonts w:eastAsia="Calibri"/>
          <w:lang w:eastAsia="en-US"/>
        </w:rPr>
        <w:t xml:space="preserve"> не является </w:t>
      </w:r>
      <w:r w:rsidRPr="007B5495">
        <w:t>строго специфичным тестом для диагностики ревматоидного артрита</w:t>
      </w:r>
      <w:r w:rsidR="00C3380F" w:rsidRPr="007B5495">
        <w:t xml:space="preserve"> (РА)</w:t>
      </w:r>
      <w:r w:rsidRPr="007B5495">
        <w:t xml:space="preserve">. </w:t>
      </w:r>
      <w:r w:rsidR="00011D0C" w:rsidRPr="007B5495">
        <w:rPr>
          <w:rFonts w:eastAsia="Calibri"/>
          <w:lang w:eastAsia="en-US"/>
        </w:rPr>
        <w:t>В высоком титре РФ выявляется</w:t>
      </w:r>
      <w:r w:rsidR="00011D0C" w:rsidRPr="00011D0C">
        <w:rPr>
          <w:rFonts w:eastAsia="Calibri"/>
          <w:lang w:eastAsia="en-US"/>
        </w:rPr>
        <w:t xml:space="preserve"> </w:t>
      </w:r>
      <w:r w:rsidR="00011D0C">
        <w:rPr>
          <w:rFonts w:eastAsia="Calibri"/>
          <w:lang w:eastAsia="en-US"/>
        </w:rPr>
        <w:t xml:space="preserve">при </w:t>
      </w:r>
      <w:r w:rsidR="00011D0C" w:rsidRPr="00A22161">
        <w:rPr>
          <w:rFonts w:eastAsia="Calibri"/>
          <w:lang w:eastAsia="en-US"/>
        </w:rPr>
        <w:t>идиопатическом фиброзирующем альвеолите</w:t>
      </w:r>
      <w:r w:rsidR="00011D0C">
        <w:rPr>
          <w:rFonts w:eastAsia="Calibri"/>
          <w:lang w:eastAsia="en-US"/>
        </w:rPr>
        <w:t>,</w:t>
      </w:r>
      <w:r w:rsidR="00011D0C" w:rsidRPr="00011D0C">
        <w:rPr>
          <w:rFonts w:eastAsia="Calibri"/>
          <w:lang w:eastAsia="en-US"/>
        </w:rPr>
        <w:t xml:space="preserve"> </w:t>
      </w:r>
      <w:r w:rsidR="00011D0C" w:rsidRPr="00A22161">
        <w:rPr>
          <w:rFonts w:eastAsia="Calibri"/>
          <w:lang w:eastAsia="en-US"/>
        </w:rPr>
        <w:t>синдроме Шегрена</w:t>
      </w:r>
      <w:r w:rsidR="00011D0C">
        <w:rPr>
          <w:rFonts w:eastAsia="Calibri"/>
          <w:lang w:eastAsia="en-US"/>
        </w:rPr>
        <w:t>,</w:t>
      </w:r>
      <w:r w:rsidR="00011D0C" w:rsidRPr="00011D0C">
        <w:rPr>
          <w:rFonts w:eastAsia="Calibri"/>
          <w:lang w:eastAsia="en-US"/>
        </w:rPr>
        <w:t xml:space="preserve"> </w:t>
      </w:r>
      <w:r w:rsidR="00011D0C" w:rsidRPr="00A22161">
        <w:rPr>
          <w:rFonts w:eastAsia="Calibri"/>
          <w:lang w:eastAsia="en-US"/>
        </w:rPr>
        <w:t>других аутоиммунных заболеваниях, сопровождающихся поражением суставов</w:t>
      </w:r>
      <w:r w:rsidR="00011D0C">
        <w:rPr>
          <w:rFonts w:eastAsia="Calibri"/>
          <w:lang w:eastAsia="en-US"/>
        </w:rPr>
        <w:t>,</w:t>
      </w:r>
      <w:r w:rsidR="00011D0C" w:rsidRPr="00011D0C">
        <w:rPr>
          <w:rFonts w:eastAsia="Calibri"/>
          <w:lang w:eastAsia="en-US"/>
        </w:rPr>
        <w:t xml:space="preserve"> </w:t>
      </w:r>
      <w:r w:rsidR="00C3380F">
        <w:rPr>
          <w:rFonts w:eastAsia="Calibri"/>
          <w:lang w:eastAsia="en-US"/>
        </w:rPr>
        <w:t xml:space="preserve">а кроме того при </w:t>
      </w:r>
      <w:r w:rsidR="00011D0C" w:rsidRPr="00A22161">
        <w:rPr>
          <w:rFonts w:eastAsia="Calibri"/>
          <w:lang w:eastAsia="en-US"/>
        </w:rPr>
        <w:t>инфекционном эндокардите</w:t>
      </w:r>
      <w:r w:rsidR="00C3380F" w:rsidRPr="00C3380F">
        <w:rPr>
          <w:rFonts w:eastAsia="Calibri"/>
          <w:lang w:eastAsia="en-US"/>
        </w:rPr>
        <w:t xml:space="preserve"> </w:t>
      </w:r>
      <w:r w:rsidR="00C3380F">
        <w:rPr>
          <w:rFonts w:eastAsia="Calibri"/>
          <w:lang w:eastAsia="en-US"/>
        </w:rPr>
        <w:t xml:space="preserve">и </w:t>
      </w:r>
      <w:r w:rsidR="00C3380F" w:rsidRPr="00A22161">
        <w:rPr>
          <w:rFonts w:eastAsia="Calibri"/>
          <w:lang w:eastAsia="en-US"/>
        </w:rPr>
        <w:t>некоторых хронических заболеваниях печени</w:t>
      </w:r>
      <w:r w:rsidR="00C3380F">
        <w:t>. В</w:t>
      </w:r>
      <w:r w:rsidRPr="00A22161">
        <w:t xml:space="preserve"> низком титре </w:t>
      </w:r>
      <w:r w:rsidRPr="00A22161">
        <w:rPr>
          <w:rFonts w:eastAsia="Calibri"/>
          <w:bCs/>
          <w:lang w:eastAsia="en-US"/>
        </w:rPr>
        <w:t>(до 1:80)</w:t>
      </w:r>
      <w:r w:rsidRPr="00A22161">
        <w:rPr>
          <w:rFonts w:eastAsia="Calibri"/>
          <w:b/>
          <w:bCs/>
          <w:i/>
          <w:lang w:eastAsia="en-US"/>
        </w:rPr>
        <w:t xml:space="preserve"> </w:t>
      </w:r>
      <w:r w:rsidR="00C3380F" w:rsidRPr="00A22161">
        <w:t xml:space="preserve">РФ </w:t>
      </w:r>
      <w:r w:rsidRPr="00A22161">
        <w:t xml:space="preserve">можно выявить у 1-5% здоровых лиц </w:t>
      </w:r>
      <w:r w:rsidRPr="00A22161">
        <w:rPr>
          <w:rFonts w:eastAsia="Calibri"/>
          <w:lang w:eastAsia="en-US"/>
        </w:rPr>
        <w:t>моложе 60 лет</w:t>
      </w:r>
      <w:r w:rsidRPr="00A22161">
        <w:t xml:space="preserve">. </w:t>
      </w:r>
      <w:r w:rsidRPr="00A22161">
        <w:rPr>
          <w:rFonts w:eastAsia="Calibri"/>
          <w:lang w:eastAsia="en-US"/>
        </w:rPr>
        <w:t xml:space="preserve">С возрастом количество человек, у которых выявляется РФ в низком титре, </w:t>
      </w:r>
      <w:r w:rsidRPr="00A22161">
        <w:rPr>
          <w:rFonts w:eastAsia="Calibri"/>
          <w:shd w:val="clear" w:color="auto" w:fill="FFFFFF"/>
          <w:lang w:eastAsia="en-US"/>
        </w:rPr>
        <w:t xml:space="preserve">увеличивается и </w:t>
      </w:r>
      <w:r w:rsidRPr="00A22161">
        <w:rPr>
          <w:rFonts w:eastAsia="Calibri"/>
          <w:lang w:eastAsia="en-US"/>
        </w:rPr>
        <w:t xml:space="preserve">среди людей старше 80 лет </w:t>
      </w:r>
      <w:r w:rsidR="00C3380F" w:rsidRPr="00A22161">
        <w:rPr>
          <w:rFonts w:eastAsia="Calibri"/>
          <w:lang w:eastAsia="en-US"/>
        </w:rPr>
        <w:t xml:space="preserve">достигает </w:t>
      </w:r>
      <w:r w:rsidRPr="00A22161">
        <w:rPr>
          <w:rFonts w:eastAsia="Calibri"/>
          <w:lang w:eastAsia="en-US"/>
        </w:rPr>
        <w:t>30%.</w:t>
      </w:r>
    </w:p>
    <w:p w:rsidR="0018592A" w:rsidRDefault="00A22161" w:rsidP="00B10D15">
      <w:pPr>
        <w:rPr>
          <w:rFonts w:eastAsia="Calibri"/>
          <w:lang w:eastAsia="en-US"/>
        </w:rPr>
      </w:pPr>
      <w:r w:rsidRPr="00A22161">
        <w:rPr>
          <w:rFonts w:eastAsia="Calibri"/>
          <w:shd w:val="clear" w:color="auto" w:fill="FFFFFF"/>
          <w:lang w:eastAsia="en-US"/>
        </w:rPr>
        <w:t xml:space="preserve">При ревматоидном артрите РФ </w:t>
      </w:r>
      <w:r w:rsidR="00C3380F">
        <w:rPr>
          <w:rFonts w:eastAsia="Calibri"/>
          <w:shd w:val="clear" w:color="auto" w:fill="FFFFFF"/>
          <w:lang w:eastAsia="en-US"/>
        </w:rPr>
        <w:t xml:space="preserve">определяется </w:t>
      </w:r>
      <w:r w:rsidRPr="00A22161">
        <w:rPr>
          <w:rFonts w:eastAsia="Calibri"/>
          <w:shd w:val="clear" w:color="auto" w:fill="FFFFFF"/>
          <w:lang w:eastAsia="en-US"/>
        </w:rPr>
        <w:t xml:space="preserve">у 60-80% </w:t>
      </w:r>
      <w:r w:rsidR="00C3380F">
        <w:rPr>
          <w:rFonts w:eastAsia="Calibri"/>
          <w:shd w:val="clear" w:color="auto" w:fill="FFFFFF"/>
          <w:lang w:eastAsia="en-US"/>
        </w:rPr>
        <w:t>пациентов</w:t>
      </w:r>
      <w:r w:rsidR="0018592A">
        <w:rPr>
          <w:rFonts w:eastAsia="Calibri"/>
          <w:color w:val="000000"/>
          <w:shd w:val="clear" w:color="auto" w:fill="FFFFFF"/>
          <w:lang w:eastAsia="en-US"/>
        </w:rPr>
        <w:t xml:space="preserve"> (диагностическая чувствительность теста)</w:t>
      </w:r>
      <w:r w:rsidRPr="00A22161">
        <w:rPr>
          <w:rFonts w:eastAsia="Calibri"/>
          <w:color w:val="000000"/>
          <w:shd w:val="clear" w:color="auto" w:fill="FFFFFF"/>
          <w:lang w:eastAsia="en-US"/>
        </w:rPr>
        <w:t xml:space="preserve">. </w:t>
      </w:r>
      <w:r w:rsidR="0018592A" w:rsidRPr="00A22161">
        <w:rPr>
          <w:rFonts w:eastAsia="Calibri"/>
          <w:lang w:eastAsia="en-US"/>
        </w:rPr>
        <w:t xml:space="preserve">Недостатком РФ в качестве диагностического маркера РА является </w:t>
      </w:r>
      <w:r w:rsidR="0018592A">
        <w:rPr>
          <w:rFonts w:eastAsia="Calibri"/>
          <w:lang w:eastAsia="en-US"/>
        </w:rPr>
        <w:t>его низкая специфичность</w:t>
      </w:r>
      <w:r w:rsidR="0018592A" w:rsidRPr="00A22161">
        <w:rPr>
          <w:rFonts w:eastAsia="Calibri"/>
          <w:lang w:eastAsia="en-US"/>
        </w:rPr>
        <w:t xml:space="preserve">, не превышающая 60-70%, а также </w:t>
      </w:r>
      <w:r w:rsidR="0018592A">
        <w:rPr>
          <w:rFonts w:eastAsia="Calibri"/>
          <w:lang w:eastAsia="en-US"/>
        </w:rPr>
        <w:t xml:space="preserve">то, что уровень РФ при РА повышается только </w:t>
      </w:r>
      <w:r w:rsidR="0018592A" w:rsidRPr="00A22161">
        <w:rPr>
          <w:rFonts w:eastAsia="Calibri"/>
          <w:lang w:eastAsia="en-US"/>
        </w:rPr>
        <w:t>через 3-6 мес</w:t>
      </w:r>
      <w:r w:rsidR="0018592A">
        <w:rPr>
          <w:rFonts w:eastAsia="Calibri"/>
          <w:lang w:eastAsia="en-US"/>
        </w:rPr>
        <w:t>яца от</w:t>
      </w:r>
      <w:r w:rsidR="0018592A" w:rsidRPr="00A22161">
        <w:rPr>
          <w:rFonts w:eastAsia="Calibri"/>
          <w:lang w:eastAsia="en-US"/>
        </w:rPr>
        <w:t xml:space="preserve"> начала заболевания.</w:t>
      </w:r>
    </w:p>
    <w:p w:rsidR="0018592A" w:rsidRDefault="00A22161" w:rsidP="00B10D15">
      <w:pPr>
        <w:rPr>
          <w:rFonts w:eastAsia="Calibri"/>
          <w:lang w:eastAsia="en-US"/>
        </w:rPr>
      </w:pPr>
      <w:r w:rsidRPr="00A22161">
        <w:rPr>
          <w:rFonts w:eastAsia="Calibri"/>
          <w:lang w:eastAsia="en-US"/>
        </w:rPr>
        <w:t xml:space="preserve">Другим заболеванием, в диагностике которого РФ имеет большое значение, является синдром Шегрена </w:t>
      </w:r>
      <w:r w:rsidR="0018592A">
        <w:rPr>
          <w:rFonts w:eastAsia="Calibri"/>
          <w:lang w:eastAsia="en-US"/>
        </w:rPr>
        <w:t>(</w:t>
      </w:r>
      <w:r w:rsidRPr="00A22161">
        <w:rPr>
          <w:rFonts w:eastAsia="Calibri"/>
          <w:lang w:eastAsia="en-US"/>
        </w:rPr>
        <w:t>аутоиммунное поражение слюнных и слезных желез</w:t>
      </w:r>
      <w:r w:rsidR="0018592A">
        <w:rPr>
          <w:rFonts w:eastAsia="Calibri"/>
          <w:lang w:eastAsia="en-US"/>
        </w:rPr>
        <w:t>)</w:t>
      </w:r>
      <w:r w:rsidRPr="00A22161">
        <w:rPr>
          <w:rFonts w:eastAsia="Calibri"/>
          <w:lang w:eastAsia="en-US"/>
        </w:rPr>
        <w:t>. При этом заболевании</w:t>
      </w:r>
      <w:r w:rsidR="0018592A">
        <w:rPr>
          <w:rFonts w:eastAsia="Calibri"/>
          <w:lang w:eastAsia="en-US"/>
        </w:rPr>
        <w:t xml:space="preserve"> </w:t>
      </w:r>
      <w:r w:rsidR="0018592A" w:rsidRPr="0018592A">
        <w:rPr>
          <w:rFonts w:eastAsia="Calibri"/>
          <w:lang w:eastAsia="en-US"/>
        </w:rPr>
        <w:t xml:space="preserve">диагностическая чувствительность </w:t>
      </w:r>
      <w:r w:rsidR="0018592A">
        <w:rPr>
          <w:rFonts w:eastAsia="Calibri"/>
          <w:lang w:eastAsia="en-US"/>
        </w:rPr>
        <w:t>повышения</w:t>
      </w:r>
      <w:r w:rsidRPr="00A22161">
        <w:rPr>
          <w:rFonts w:eastAsia="Calibri"/>
          <w:lang w:eastAsia="en-US"/>
        </w:rPr>
        <w:t xml:space="preserve"> РФ </w:t>
      </w:r>
      <w:r w:rsidR="0018592A">
        <w:rPr>
          <w:rFonts w:eastAsia="Calibri"/>
          <w:lang w:eastAsia="en-US"/>
        </w:rPr>
        <w:t>составляет</w:t>
      </w:r>
      <w:r w:rsidRPr="00A22161">
        <w:rPr>
          <w:rFonts w:eastAsia="Calibri"/>
          <w:lang w:eastAsia="en-US"/>
        </w:rPr>
        <w:t xml:space="preserve"> 90-95%. </w:t>
      </w:r>
    </w:p>
    <w:p w:rsidR="00A22161" w:rsidRPr="00A22161" w:rsidRDefault="003B64FE" w:rsidP="00B10D15">
      <w:pPr>
        <w:rPr>
          <w:rFonts w:eastAsia="Calibri"/>
          <w:lang w:eastAsia="en-US"/>
        </w:rPr>
      </w:pPr>
      <w:r>
        <w:rPr>
          <w:rFonts w:eastAsia="Calibri"/>
          <w:lang w:eastAsia="en-US"/>
        </w:rPr>
        <w:t>В</w:t>
      </w:r>
      <w:r w:rsidR="0018592A">
        <w:rPr>
          <w:rFonts w:eastAsia="Calibri"/>
          <w:lang w:eastAsia="en-US"/>
        </w:rPr>
        <w:t xml:space="preserve"> диагностик</w:t>
      </w:r>
      <w:r>
        <w:rPr>
          <w:rFonts w:eastAsia="Calibri"/>
          <w:lang w:eastAsia="en-US"/>
        </w:rPr>
        <w:t>е</w:t>
      </w:r>
      <w:r w:rsidR="00A22161" w:rsidRPr="00A22161">
        <w:rPr>
          <w:rFonts w:eastAsia="Calibri"/>
          <w:lang w:eastAsia="en-US"/>
        </w:rPr>
        <w:t xml:space="preserve"> других </w:t>
      </w:r>
      <w:r>
        <w:rPr>
          <w:rFonts w:eastAsia="Calibri"/>
          <w:lang w:eastAsia="en-US"/>
        </w:rPr>
        <w:t>аутоиммунных заболеваний</w:t>
      </w:r>
      <w:r w:rsidR="00A22161" w:rsidRPr="00A22161">
        <w:rPr>
          <w:rFonts w:eastAsia="Calibri"/>
          <w:lang w:eastAsia="en-US"/>
        </w:rPr>
        <w:t xml:space="preserve"> РФ </w:t>
      </w:r>
      <w:r>
        <w:rPr>
          <w:rFonts w:eastAsia="Calibri"/>
          <w:lang w:eastAsia="en-US"/>
        </w:rPr>
        <w:t>не играет существенной роли</w:t>
      </w:r>
      <w:r w:rsidR="00A22161" w:rsidRPr="00A22161">
        <w:rPr>
          <w:rFonts w:eastAsia="Calibri"/>
          <w:lang w:eastAsia="en-US"/>
        </w:rPr>
        <w:t>.</w:t>
      </w:r>
    </w:p>
    <w:p w:rsidR="00A22161" w:rsidRPr="00A22161" w:rsidRDefault="00A22161" w:rsidP="00B10D15">
      <w:pPr>
        <w:rPr>
          <w:color w:val="000000"/>
          <w:shd w:val="clear" w:color="auto" w:fill="FFFFFF"/>
        </w:rPr>
      </w:pPr>
      <w:r w:rsidRPr="00A22161">
        <w:rPr>
          <w:rFonts w:eastAsia="Calibri"/>
          <w:b/>
          <w:lang w:eastAsia="en-US"/>
        </w:rPr>
        <w:t>Антитела к цитруллинированным протеинам</w:t>
      </w:r>
      <w:r w:rsidR="003B64FE">
        <w:rPr>
          <w:rFonts w:eastAsia="Calibri"/>
          <w:b/>
          <w:lang w:eastAsia="en-US"/>
        </w:rPr>
        <w:t>.</w:t>
      </w:r>
      <w:r w:rsidRPr="00A22161">
        <w:rPr>
          <w:rFonts w:eastAsia="Calibri"/>
          <w:b/>
          <w:lang w:eastAsia="en-US"/>
        </w:rPr>
        <w:t xml:space="preserve"> </w:t>
      </w:r>
      <w:r w:rsidRPr="00A22161">
        <w:rPr>
          <w:rFonts w:eastAsia="Calibri"/>
          <w:lang w:eastAsia="en-US"/>
        </w:rPr>
        <w:t>Для ранней диагностики РА большое значение имеет выявление антител к цитруллинированным белкам</w:t>
      </w:r>
      <w:r w:rsidRPr="00A22161">
        <w:rPr>
          <w:rFonts w:eastAsia="Calibri"/>
          <w:b/>
          <w:lang w:eastAsia="en-US"/>
        </w:rPr>
        <w:t xml:space="preserve">. </w:t>
      </w:r>
      <w:r w:rsidRPr="00A22161">
        <w:rPr>
          <w:rFonts w:eastAsia="Calibri"/>
          <w:color w:val="000000"/>
          <w:shd w:val="clear" w:color="auto" w:fill="FFFFFF"/>
          <w:lang w:eastAsia="en-US"/>
        </w:rPr>
        <w:t>Причиной появления антицитруллиновых антител при ревматоидном артрите является воспаление синовиальной оболочки, в результате которого разные белки соединительной ткани (фибрин, виментин и др. пептиды) подвергаются модификации и в них образуется множество остатков цитруллина, которые становятся мишень</w:t>
      </w:r>
      <w:r w:rsidR="004031D1">
        <w:rPr>
          <w:rFonts w:eastAsia="Calibri"/>
          <w:color w:val="000000"/>
          <w:shd w:val="clear" w:color="auto" w:fill="FFFFFF"/>
          <w:lang w:eastAsia="en-US"/>
        </w:rPr>
        <w:t>ю</w:t>
      </w:r>
      <w:r w:rsidRPr="00A22161">
        <w:rPr>
          <w:rFonts w:eastAsia="Calibri"/>
          <w:color w:val="000000"/>
          <w:shd w:val="clear" w:color="auto" w:fill="FFFFFF"/>
          <w:lang w:eastAsia="en-US"/>
        </w:rPr>
        <w:t xml:space="preserve"> аутоантител.</w:t>
      </w:r>
      <w:r w:rsidR="004031D1">
        <w:rPr>
          <w:rFonts w:eastAsia="Calibri"/>
          <w:b/>
          <w:lang w:eastAsia="en-US"/>
        </w:rPr>
        <w:t xml:space="preserve"> </w:t>
      </w:r>
      <w:r w:rsidRPr="00A22161">
        <w:rPr>
          <w:color w:val="000000"/>
          <w:shd w:val="clear" w:color="auto" w:fill="FFFFFF"/>
        </w:rPr>
        <w:t xml:space="preserve">В семейство "антицитруллиновых антител" входят </w:t>
      </w:r>
      <w:r w:rsidRPr="004031D1">
        <w:rPr>
          <w:b/>
          <w:i/>
          <w:color w:val="000000"/>
          <w:shd w:val="clear" w:color="auto" w:fill="FFFFFF"/>
        </w:rPr>
        <w:t>антитела к циклическому цитруллинированному пептиду</w:t>
      </w:r>
      <w:r w:rsidRPr="00A22161">
        <w:rPr>
          <w:color w:val="000000"/>
          <w:shd w:val="clear" w:color="auto" w:fill="FFFFFF"/>
        </w:rPr>
        <w:t xml:space="preserve"> (АЦЦП или </w:t>
      </w:r>
      <w:r w:rsidRPr="00A22161">
        <w:rPr>
          <w:color w:val="000000"/>
        </w:rPr>
        <w:t>anti-CCP</w:t>
      </w:r>
      <w:r w:rsidRPr="00A22161">
        <w:rPr>
          <w:color w:val="000000"/>
          <w:shd w:val="clear" w:color="auto" w:fill="FFFFFF"/>
        </w:rPr>
        <w:t xml:space="preserve"> от англ. anti cyclic citrullinated peptide antibody), </w:t>
      </w:r>
      <w:r w:rsidRPr="004031D1">
        <w:rPr>
          <w:b/>
          <w:i/>
          <w:color w:val="000000"/>
          <w:shd w:val="clear" w:color="auto" w:fill="FFFFFF"/>
        </w:rPr>
        <w:t xml:space="preserve">антитела к модифицированному </w:t>
      </w:r>
      <w:r w:rsidR="007B5495" w:rsidRPr="004031D1">
        <w:rPr>
          <w:b/>
          <w:i/>
          <w:color w:val="000000"/>
          <w:shd w:val="clear" w:color="auto" w:fill="FFFFFF"/>
        </w:rPr>
        <w:t>цитрул</w:t>
      </w:r>
      <w:r w:rsidR="007B5495">
        <w:rPr>
          <w:b/>
          <w:i/>
          <w:color w:val="000000"/>
          <w:shd w:val="clear" w:color="auto" w:fill="FFFFFF"/>
        </w:rPr>
        <w:t>л</w:t>
      </w:r>
      <w:r w:rsidR="007B5495" w:rsidRPr="004031D1">
        <w:rPr>
          <w:b/>
          <w:i/>
          <w:color w:val="000000"/>
          <w:shd w:val="clear" w:color="auto" w:fill="FFFFFF"/>
        </w:rPr>
        <w:t>и</w:t>
      </w:r>
      <w:r w:rsidR="007B5495">
        <w:rPr>
          <w:b/>
          <w:i/>
          <w:color w:val="000000"/>
          <w:shd w:val="clear" w:color="auto" w:fill="FFFFFF"/>
        </w:rPr>
        <w:t>нир</w:t>
      </w:r>
      <w:r w:rsidR="007B5495" w:rsidRPr="004031D1">
        <w:rPr>
          <w:b/>
          <w:i/>
          <w:color w:val="000000"/>
          <w:shd w:val="clear" w:color="auto" w:fill="FFFFFF"/>
        </w:rPr>
        <w:t>ованному</w:t>
      </w:r>
      <w:r w:rsidRPr="004031D1">
        <w:rPr>
          <w:b/>
          <w:i/>
          <w:color w:val="000000"/>
          <w:shd w:val="clear" w:color="auto" w:fill="FFFFFF"/>
        </w:rPr>
        <w:t xml:space="preserve"> виментину</w:t>
      </w:r>
      <w:r w:rsidRPr="00A22161">
        <w:rPr>
          <w:color w:val="000000"/>
          <w:shd w:val="clear" w:color="auto" w:fill="FFFFFF"/>
        </w:rPr>
        <w:t xml:space="preserve"> (</w:t>
      </w:r>
      <w:r w:rsidRPr="00A22161">
        <w:rPr>
          <w:color w:val="000000"/>
        </w:rPr>
        <w:t>АМЦВ/anti-MCV</w:t>
      </w:r>
      <w:r w:rsidRPr="00A22161">
        <w:rPr>
          <w:color w:val="000000"/>
          <w:shd w:val="clear" w:color="auto" w:fill="FFFFFF"/>
        </w:rPr>
        <w:t xml:space="preserve">), а также </w:t>
      </w:r>
      <w:r w:rsidRPr="004031D1">
        <w:rPr>
          <w:b/>
          <w:i/>
          <w:color w:val="000000"/>
          <w:shd w:val="clear" w:color="auto" w:fill="FFFFFF"/>
        </w:rPr>
        <w:t>антикератиновые антитела</w:t>
      </w:r>
      <w:r w:rsidR="00604E72">
        <w:rPr>
          <w:b/>
          <w:i/>
          <w:color w:val="000000"/>
          <w:shd w:val="clear" w:color="auto" w:fill="FFFFFF"/>
        </w:rPr>
        <w:t xml:space="preserve"> </w:t>
      </w:r>
      <w:r w:rsidR="00604E72" w:rsidRPr="00604E72">
        <w:rPr>
          <w:color w:val="000000"/>
          <w:shd w:val="clear" w:color="auto" w:fill="FFFFFF"/>
        </w:rPr>
        <w:t>(АКА)</w:t>
      </w:r>
      <w:r w:rsidRPr="00A22161">
        <w:rPr>
          <w:color w:val="000000"/>
          <w:shd w:val="clear" w:color="auto" w:fill="FFFFFF"/>
        </w:rPr>
        <w:t>.</w:t>
      </w:r>
    </w:p>
    <w:p w:rsidR="00A22161" w:rsidRPr="00A22161" w:rsidRDefault="00A22161" w:rsidP="00B10D15">
      <w:pPr>
        <w:rPr>
          <w:rFonts w:ascii="Calibri" w:eastAsia="Calibri" w:hAnsi="Calibri"/>
          <w:color w:val="000000"/>
          <w:lang w:eastAsia="en-US"/>
        </w:rPr>
      </w:pPr>
      <w:r w:rsidRPr="00A22161">
        <w:rPr>
          <w:rFonts w:eastAsia="Calibri"/>
          <w:lang w:eastAsia="en-US"/>
        </w:rPr>
        <w:t xml:space="preserve">Определение АЦЦП благодаря высокой </w:t>
      </w:r>
      <w:r w:rsidR="00604E72">
        <w:rPr>
          <w:rFonts w:eastAsia="Calibri"/>
          <w:lang w:eastAsia="en-US"/>
        </w:rPr>
        <w:t>диагностической чувствительности</w:t>
      </w:r>
      <w:r w:rsidRPr="00A22161">
        <w:rPr>
          <w:rFonts w:eastAsia="Calibri"/>
          <w:lang w:eastAsia="en-US"/>
        </w:rPr>
        <w:t xml:space="preserve"> </w:t>
      </w:r>
      <w:r w:rsidR="00604E72">
        <w:rPr>
          <w:rFonts w:eastAsia="Calibri"/>
          <w:lang w:eastAsia="en-US"/>
        </w:rPr>
        <w:t xml:space="preserve">и </w:t>
      </w:r>
      <w:r w:rsidRPr="00A22161">
        <w:rPr>
          <w:rFonts w:eastAsia="Calibri"/>
          <w:lang w:eastAsia="en-US"/>
        </w:rPr>
        <w:t>специфичности, близк</w:t>
      </w:r>
      <w:r w:rsidR="00604E72">
        <w:rPr>
          <w:rFonts w:eastAsia="Calibri"/>
          <w:lang w:eastAsia="en-US"/>
        </w:rPr>
        <w:t>им</w:t>
      </w:r>
      <w:r w:rsidRPr="00A22161">
        <w:rPr>
          <w:rFonts w:eastAsia="Calibri"/>
          <w:lang w:eastAsia="en-US"/>
        </w:rPr>
        <w:t xml:space="preserve"> к 95%</w:t>
      </w:r>
      <w:r w:rsidR="00604E72">
        <w:rPr>
          <w:rFonts w:eastAsia="Calibri"/>
          <w:lang w:eastAsia="en-US"/>
        </w:rPr>
        <w:t>,</w:t>
      </w:r>
      <w:r w:rsidRPr="00A22161">
        <w:rPr>
          <w:rFonts w:eastAsia="Calibri"/>
          <w:lang w:eastAsia="en-US"/>
        </w:rPr>
        <w:t xml:space="preserve"> стало золотым стандартом диагностики РА. Эти аутоантитела могут появляться в сыворотке крови за 1 год до начала заболевания, и их встречаемость в дебюте РА составляет 40-50%, что значительно выше </w:t>
      </w:r>
      <w:r w:rsidR="00604E72">
        <w:rPr>
          <w:rFonts w:eastAsia="Calibri"/>
          <w:lang w:eastAsia="en-US"/>
        </w:rPr>
        <w:t>чувствительности</w:t>
      </w:r>
      <w:r w:rsidRPr="00A22161">
        <w:rPr>
          <w:rFonts w:eastAsia="Calibri"/>
          <w:lang w:eastAsia="en-US"/>
        </w:rPr>
        <w:t xml:space="preserve"> РФ, которая </w:t>
      </w:r>
      <w:r w:rsidR="00604E72">
        <w:rPr>
          <w:rFonts w:eastAsia="Calibri"/>
          <w:lang w:eastAsia="en-US"/>
        </w:rPr>
        <w:t>на</w:t>
      </w:r>
      <w:r w:rsidRPr="00A22161">
        <w:rPr>
          <w:rFonts w:eastAsia="Calibri"/>
          <w:lang w:eastAsia="en-US"/>
        </w:rPr>
        <w:t xml:space="preserve"> </w:t>
      </w:r>
      <w:r w:rsidR="00604E72">
        <w:rPr>
          <w:rFonts w:eastAsia="Calibri"/>
          <w:lang w:eastAsia="en-US"/>
        </w:rPr>
        <w:t xml:space="preserve">ранних этапах </w:t>
      </w:r>
      <w:r w:rsidR="00604E72" w:rsidRPr="00A22161">
        <w:rPr>
          <w:rFonts w:eastAsia="Calibri"/>
          <w:lang w:eastAsia="en-US"/>
        </w:rPr>
        <w:t xml:space="preserve">заболевания </w:t>
      </w:r>
      <w:r w:rsidR="00604E72">
        <w:rPr>
          <w:rFonts w:eastAsia="Calibri"/>
          <w:lang w:eastAsia="en-US"/>
        </w:rPr>
        <w:t xml:space="preserve">не </w:t>
      </w:r>
      <w:r w:rsidRPr="00A22161">
        <w:rPr>
          <w:rFonts w:eastAsia="Calibri"/>
          <w:lang w:eastAsia="en-US"/>
        </w:rPr>
        <w:t xml:space="preserve">превышает 10–15%. </w:t>
      </w:r>
      <w:r w:rsidRPr="00A22161">
        <w:rPr>
          <w:rFonts w:eastAsia="Calibri"/>
          <w:color w:val="000000"/>
          <w:shd w:val="clear" w:color="auto" w:fill="FFFFFF"/>
          <w:lang w:eastAsia="en-US"/>
        </w:rPr>
        <w:t>Антитела АЦЦП не встречаются у здоровых лиц, а вероятность обнаружения АЦЦП при других воспалительных поражениях суставов не превышает 2-</w:t>
      </w:r>
      <w:r w:rsidR="00604E72">
        <w:rPr>
          <w:rFonts w:eastAsia="Calibri"/>
          <w:color w:val="000000"/>
          <w:shd w:val="clear" w:color="auto" w:fill="FFFFFF"/>
          <w:lang w:eastAsia="en-US"/>
        </w:rPr>
        <w:t>5</w:t>
      </w:r>
      <w:r w:rsidRPr="00A22161">
        <w:rPr>
          <w:rFonts w:eastAsia="Calibri"/>
          <w:color w:val="000000"/>
          <w:shd w:val="clear" w:color="auto" w:fill="FFFFFF"/>
          <w:lang w:eastAsia="en-US"/>
        </w:rPr>
        <w:t>% случаев.</w:t>
      </w:r>
      <w:r w:rsidRPr="00A22161">
        <w:rPr>
          <w:rFonts w:ascii="Calibri" w:eastAsia="Calibri" w:hAnsi="Calibri"/>
          <w:color w:val="000000"/>
          <w:lang w:eastAsia="en-US"/>
        </w:rPr>
        <w:t xml:space="preserve"> </w:t>
      </w:r>
    </w:p>
    <w:p w:rsidR="00F85BC0" w:rsidRDefault="00F85BC0" w:rsidP="00B10D15">
      <w:pPr>
        <w:rPr>
          <w:rFonts w:eastAsia="Calibri"/>
          <w:color w:val="000000"/>
          <w:lang w:eastAsia="en-US"/>
        </w:rPr>
      </w:pPr>
      <w:r>
        <w:rPr>
          <w:rFonts w:eastAsia="Calibri"/>
          <w:color w:val="000000"/>
          <w:lang w:eastAsia="en-US"/>
        </w:rPr>
        <w:t xml:space="preserve">Чувствительность и специфичность </w:t>
      </w:r>
      <w:r w:rsidR="007B5495">
        <w:rPr>
          <w:rFonts w:eastAsia="Calibri"/>
          <w:color w:val="000000"/>
          <w:lang w:eastAsia="en-US"/>
        </w:rPr>
        <w:t xml:space="preserve">тестов </w:t>
      </w:r>
      <w:r w:rsidRPr="00F85BC0">
        <w:rPr>
          <w:rFonts w:eastAsia="Calibri"/>
          <w:color w:val="000000"/>
          <w:lang w:eastAsia="en-US"/>
        </w:rPr>
        <w:t>АМЦВ</w:t>
      </w:r>
      <w:r>
        <w:rPr>
          <w:rFonts w:eastAsia="Calibri"/>
          <w:color w:val="000000"/>
          <w:lang w:eastAsia="en-US"/>
        </w:rPr>
        <w:t xml:space="preserve"> </w:t>
      </w:r>
      <w:r w:rsidR="007B5495">
        <w:rPr>
          <w:rFonts w:eastAsia="Calibri"/>
          <w:color w:val="000000"/>
          <w:lang w:eastAsia="en-US"/>
        </w:rPr>
        <w:t xml:space="preserve">и АЦЦП </w:t>
      </w:r>
      <w:r>
        <w:rPr>
          <w:rFonts w:eastAsia="Calibri"/>
          <w:color w:val="000000"/>
          <w:lang w:eastAsia="en-US"/>
        </w:rPr>
        <w:t xml:space="preserve">при диагностике РА сопоставимы. Установлено, что </w:t>
      </w:r>
      <w:r w:rsidRPr="00F85BC0">
        <w:rPr>
          <w:rFonts w:eastAsia="Calibri"/>
          <w:color w:val="000000"/>
          <w:lang w:eastAsia="en-US"/>
        </w:rPr>
        <w:t>АМЦВ могут быть выявлены за 10-15 лет до развития болезни</w:t>
      </w:r>
      <w:r>
        <w:rPr>
          <w:rFonts w:eastAsia="Calibri"/>
          <w:color w:val="000000"/>
          <w:lang w:eastAsia="en-US"/>
        </w:rPr>
        <w:t>,</w:t>
      </w:r>
      <w:r w:rsidRPr="00F85BC0">
        <w:rPr>
          <w:rFonts w:eastAsia="Calibri"/>
          <w:color w:val="000000"/>
          <w:lang w:eastAsia="en-US"/>
        </w:rPr>
        <w:t xml:space="preserve"> </w:t>
      </w:r>
      <w:r w:rsidR="000B68BE">
        <w:rPr>
          <w:rFonts w:eastAsia="Calibri"/>
          <w:color w:val="000000"/>
          <w:lang w:eastAsia="en-US"/>
        </w:rPr>
        <w:t>поэтому</w:t>
      </w:r>
      <w:r w:rsidRPr="00F85BC0">
        <w:rPr>
          <w:rFonts w:eastAsia="Calibri"/>
          <w:color w:val="000000"/>
          <w:lang w:eastAsia="en-US"/>
        </w:rPr>
        <w:t xml:space="preserve"> положительный результат исследования на </w:t>
      </w:r>
      <w:r w:rsidR="000B68BE">
        <w:rPr>
          <w:rFonts w:eastAsia="Calibri"/>
          <w:color w:val="000000"/>
          <w:lang w:eastAsia="en-US"/>
        </w:rPr>
        <w:t>эти антитела</w:t>
      </w:r>
      <w:r w:rsidRPr="00F85BC0">
        <w:rPr>
          <w:rFonts w:eastAsia="Calibri"/>
          <w:color w:val="000000"/>
          <w:lang w:eastAsia="en-US"/>
        </w:rPr>
        <w:t xml:space="preserve"> не является достаточным критерием для постановки </w:t>
      </w:r>
      <w:r w:rsidR="000B68BE">
        <w:rPr>
          <w:rFonts w:eastAsia="Calibri"/>
          <w:color w:val="000000"/>
          <w:lang w:eastAsia="en-US"/>
        </w:rPr>
        <w:t xml:space="preserve">клинического </w:t>
      </w:r>
      <w:r w:rsidRPr="00F85BC0">
        <w:rPr>
          <w:rFonts w:eastAsia="Calibri"/>
          <w:color w:val="000000"/>
          <w:lang w:eastAsia="en-US"/>
        </w:rPr>
        <w:t>диагноза РА</w:t>
      </w:r>
      <w:r w:rsidR="000B68BE">
        <w:rPr>
          <w:rFonts w:eastAsia="Calibri"/>
          <w:color w:val="000000"/>
          <w:lang w:eastAsia="en-US"/>
        </w:rPr>
        <w:t xml:space="preserve">. </w:t>
      </w:r>
      <w:r w:rsidR="000B68BE" w:rsidRPr="000B68BE">
        <w:rPr>
          <w:rFonts w:eastAsia="Calibri"/>
          <w:color w:val="000000"/>
          <w:lang w:eastAsia="en-US"/>
        </w:rPr>
        <w:t>Наличие АМЦВ связано с развитием деструктивных изменений суставов и более быстрым прогрессированием РА. Концентрация АМЦВ более точно отражает активность заболевания, чем концентрация АЦЦП. При иммуносупрессивной терапии титр АМЦВ постепенно снижается</w:t>
      </w:r>
      <w:r w:rsidR="007B5495">
        <w:rPr>
          <w:rFonts w:eastAsia="Calibri"/>
          <w:color w:val="000000"/>
          <w:lang w:eastAsia="en-US"/>
        </w:rPr>
        <w:t>,</w:t>
      </w:r>
      <w:r w:rsidR="000B68BE" w:rsidRPr="000B68BE">
        <w:rPr>
          <w:rFonts w:eastAsia="Calibri"/>
          <w:color w:val="000000"/>
          <w:lang w:eastAsia="en-US"/>
        </w:rPr>
        <w:t xml:space="preserve"> и результат анализа может стать отрицательным. Поэтому тест на АМЦВ может быть использован для контроля за лечением</w:t>
      </w:r>
      <w:r w:rsidR="000B68BE">
        <w:rPr>
          <w:rFonts w:eastAsia="Calibri"/>
          <w:color w:val="000000"/>
          <w:lang w:eastAsia="en-US"/>
        </w:rPr>
        <w:t xml:space="preserve"> РА</w:t>
      </w:r>
      <w:r w:rsidR="000B68BE" w:rsidRPr="000B68BE">
        <w:rPr>
          <w:rFonts w:eastAsia="Calibri"/>
          <w:color w:val="000000"/>
          <w:lang w:eastAsia="en-US"/>
        </w:rPr>
        <w:t>.</w:t>
      </w:r>
      <w:r w:rsidR="000B68BE">
        <w:rPr>
          <w:rFonts w:eastAsia="Calibri"/>
          <w:color w:val="000000"/>
          <w:lang w:eastAsia="en-US"/>
        </w:rPr>
        <w:t xml:space="preserve"> При трактовке результатов исследования следует помнить, что </w:t>
      </w:r>
      <w:r w:rsidR="000B68BE" w:rsidRPr="000B68BE">
        <w:rPr>
          <w:rFonts w:eastAsia="Calibri"/>
          <w:color w:val="000000"/>
          <w:lang w:eastAsia="en-US"/>
        </w:rPr>
        <w:t xml:space="preserve">АМЦВ могут быть обнаружены при </w:t>
      </w:r>
      <w:r w:rsidR="000B68BE">
        <w:rPr>
          <w:rFonts w:eastAsia="Calibri"/>
          <w:color w:val="000000"/>
          <w:lang w:eastAsia="en-US"/>
        </w:rPr>
        <w:t>СКВ</w:t>
      </w:r>
      <w:r w:rsidR="000B68BE" w:rsidRPr="000B68BE">
        <w:rPr>
          <w:rFonts w:eastAsia="Calibri"/>
          <w:color w:val="000000"/>
          <w:lang w:eastAsia="en-US"/>
        </w:rPr>
        <w:t xml:space="preserve">, синдроме Шегрена и псориатическом артрите, а также некоторых других </w:t>
      </w:r>
      <w:r w:rsidR="000B68BE">
        <w:rPr>
          <w:rFonts w:eastAsia="Calibri"/>
          <w:color w:val="000000"/>
          <w:lang w:eastAsia="en-US"/>
        </w:rPr>
        <w:t>АЗ</w:t>
      </w:r>
      <w:r w:rsidR="000B68BE" w:rsidRPr="000B68BE">
        <w:rPr>
          <w:rFonts w:eastAsia="Calibri"/>
          <w:color w:val="000000"/>
          <w:lang w:eastAsia="en-US"/>
        </w:rPr>
        <w:t>.</w:t>
      </w:r>
    </w:p>
    <w:p w:rsidR="00A22161" w:rsidRPr="00A22161" w:rsidRDefault="00A22161" w:rsidP="00B10D15">
      <w:pPr>
        <w:rPr>
          <w:rFonts w:eastAsia="Calibri"/>
          <w:lang w:eastAsia="en-US"/>
        </w:rPr>
      </w:pPr>
      <w:r w:rsidRPr="00A22161">
        <w:rPr>
          <w:rFonts w:eastAsia="Calibri"/>
          <w:color w:val="000000"/>
          <w:lang w:eastAsia="en-US"/>
        </w:rPr>
        <w:t>Антикератиновые антитела направлены против филаггрина – белка многослойного плоского эпителия, который в ходе синтеза подвергается цитруллинированию.</w:t>
      </w:r>
      <w:r w:rsidRPr="00A22161">
        <w:rPr>
          <w:rFonts w:eastAsia="Calibri"/>
          <w:color w:val="000000"/>
          <w:shd w:val="clear" w:color="auto" w:fill="FFFFFF"/>
          <w:lang w:eastAsia="en-US"/>
        </w:rPr>
        <w:t xml:space="preserve"> Среди пациентов с установленным ревматоидным артритом, присутствие АКА ассоциировано с тяжестью эрозивных поражений суставов, риском быстрой инвалидизации и высокой концентрацией циркулирующих иммунных комплексов.</w:t>
      </w:r>
    </w:p>
    <w:p w:rsidR="00A22161" w:rsidRPr="004E1785" w:rsidRDefault="00A22161" w:rsidP="00B10D15">
      <w:pPr>
        <w:rPr>
          <w:rFonts w:eastAsia="Calibri"/>
          <w:lang w:eastAsia="en-US"/>
        </w:rPr>
      </w:pPr>
      <w:r w:rsidRPr="00A22161">
        <w:rPr>
          <w:rFonts w:eastAsia="Calibri"/>
          <w:b/>
          <w:color w:val="000000"/>
          <w:lang w:eastAsia="en-US"/>
        </w:rPr>
        <w:t>Антинуклеарные антитела (АНА)</w:t>
      </w:r>
      <w:r w:rsidR="002B5988">
        <w:rPr>
          <w:rFonts w:eastAsia="Calibri"/>
          <w:b/>
          <w:color w:val="000000"/>
          <w:lang w:eastAsia="en-US"/>
        </w:rPr>
        <w:t xml:space="preserve">. </w:t>
      </w:r>
      <w:r w:rsidRPr="00A22161">
        <w:rPr>
          <w:rFonts w:eastAsia="Calibri"/>
          <w:lang w:eastAsia="en-US"/>
        </w:rPr>
        <w:t>Выявление антинуклеарных</w:t>
      </w:r>
      <w:r w:rsidR="002B5988">
        <w:rPr>
          <w:rFonts w:eastAsia="Calibri"/>
          <w:lang w:eastAsia="en-US"/>
        </w:rPr>
        <w:t xml:space="preserve"> </w:t>
      </w:r>
      <w:r w:rsidR="002B5988" w:rsidRPr="00A22161">
        <w:rPr>
          <w:rFonts w:eastAsia="Calibri"/>
          <w:lang w:eastAsia="en-US"/>
        </w:rPr>
        <w:t>(антиядерных</w:t>
      </w:r>
      <w:r w:rsidR="002B5988">
        <w:rPr>
          <w:rFonts w:eastAsia="Calibri"/>
          <w:lang w:eastAsia="en-US"/>
        </w:rPr>
        <w:t>)</w:t>
      </w:r>
      <w:r w:rsidRPr="00A22161">
        <w:rPr>
          <w:rFonts w:eastAsia="Calibri"/>
          <w:lang w:eastAsia="en-US"/>
        </w:rPr>
        <w:t xml:space="preserve"> антител представляет незаменимый инструмент ранней диагностики и идентификации </w:t>
      </w:r>
      <w:r w:rsidR="002B5988" w:rsidRPr="00A22161">
        <w:rPr>
          <w:rFonts w:eastAsia="Calibri"/>
          <w:lang w:eastAsia="en-US"/>
        </w:rPr>
        <w:t>аутоиммунн</w:t>
      </w:r>
      <w:r w:rsidR="002B5988">
        <w:rPr>
          <w:rFonts w:eastAsia="Calibri"/>
          <w:lang w:eastAsia="en-US"/>
        </w:rPr>
        <w:t>ых</w:t>
      </w:r>
      <w:r w:rsidR="002B5988" w:rsidRPr="00A22161">
        <w:rPr>
          <w:rFonts w:eastAsia="Calibri"/>
          <w:lang w:eastAsia="en-US"/>
        </w:rPr>
        <w:t xml:space="preserve"> </w:t>
      </w:r>
      <w:r w:rsidRPr="00A22161">
        <w:rPr>
          <w:rFonts w:eastAsia="Calibri"/>
          <w:lang w:eastAsia="en-US"/>
        </w:rPr>
        <w:t xml:space="preserve">заболеваний соединительной ткани. </w:t>
      </w:r>
      <w:r w:rsidR="00483D68" w:rsidRPr="004E1785">
        <w:rPr>
          <w:rFonts w:eastAsia="Calibri"/>
          <w:lang w:eastAsia="en-US"/>
        </w:rPr>
        <w:t>Установлено, что ч</w:t>
      </w:r>
      <w:r w:rsidRPr="004E1785">
        <w:rPr>
          <w:rFonts w:eastAsia="Calibri"/>
          <w:lang w:eastAsia="en-US"/>
        </w:rPr>
        <w:t xml:space="preserve">астота выявления АНА при СКВ </w:t>
      </w:r>
      <w:r w:rsidR="00483D68" w:rsidRPr="004E1785">
        <w:rPr>
          <w:rFonts w:eastAsia="Calibri"/>
          <w:lang w:eastAsia="en-US"/>
        </w:rPr>
        <w:t>составляет</w:t>
      </w:r>
      <w:r w:rsidRPr="004E1785">
        <w:rPr>
          <w:rFonts w:eastAsia="Calibri"/>
          <w:lang w:eastAsia="en-US"/>
        </w:rPr>
        <w:t xml:space="preserve"> 95%</w:t>
      </w:r>
      <w:r w:rsidR="00483D68" w:rsidRPr="004E1785">
        <w:rPr>
          <w:rFonts w:eastAsia="Calibri"/>
          <w:lang w:eastAsia="en-US"/>
        </w:rPr>
        <w:t>, л</w:t>
      </w:r>
      <w:r w:rsidRPr="004E1785">
        <w:rPr>
          <w:rFonts w:eastAsia="Calibri"/>
          <w:lang w:eastAsia="en-US"/>
        </w:rPr>
        <w:t>екарственн</w:t>
      </w:r>
      <w:r w:rsidR="00483D68" w:rsidRPr="004E1785">
        <w:rPr>
          <w:rFonts w:eastAsia="Calibri"/>
          <w:lang w:eastAsia="en-US"/>
        </w:rPr>
        <w:t>ом</w:t>
      </w:r>
      <w:r w:rsidRPr="004E1785">
        <w:rPr>
          <w:rFonts w:eastAsia="Calibri"/>
          <w:lang w:eastAsia="en-US"/>
        </w:rPr>
        <w:t xml:space="preserve"> волчаночн</w:t>
      </w:r>
      <w:r w:rsidR="00483D68" w:rsidRPr="004E1785">
        <w:rPr>
          <w:rFonts w:eastAsia="Calibri"/>
          <w:lang w:eastAsia="en-US"/>
        </w:rPr>
        <w:t>ом</w:t>
      </w:r>
      <w:r w:rsidRPr="004E1785">
        <w:rPr>
          <w:rFonts w:eastAsia="Calibri"/>
          <w:lang w:eastAsia="en-US"/>
        </w:rPr>
        <w:t xml:space="preserve"> синдром</w:t>
      </w:r>
      <w:r w:rsidR="00483D68" w:rsidRPr="004E1785">
        <w:rPr>
          <w:rFonts w:eastAsia="Calibri"/>
          <w:lang w:eastAsia="en-US"/>
        </w:rPr>
        <w:t>е</w:t>
      </w:r>
      <w:r w:rsidRPr="004E1785">
        <w:rPr>
          <w:rFonts w:eastAsia="Calibri"/>
          <w:lang w:eastAsia="en-US"/>
        </w:rPr>
        <w:t xml:space="preserve"> – 100%</w:t>
      </w:r>
      <w:r w:rsidR="00483D68" w:rsidRPr="004E1785">
        <w:rPr>
          <w:rFonts w:eastAsia="Calibri"/>
          <w:lang w:eastAsia="en-US"/>
        </w:rPr>
        <w:t>, не</w:t>
      </w:r>
      <w:r w:rsidR="007B5495" w:rsidRPr="004E1785">
        <w:rPr>
          <w:rFonts w:eastAsia="Calibri"/>
          <w:lang w:eastAsia="en-US"/>
        </w:rPr>
        <w:t>дифференцированном</w:t>
      </w:r>
      <w:r w:rsidR="00483D68" w:rsidRPr="004E1785">
        <w:rPr>
          <w:rFonts w:eastAsia="Calibri"/>
          <w:lang w:eastAsia="en-US"/>
        </w:rPr>
        <w:t xml:space="preserve"> (с</w:t>
      </w:r>
      <w:r w:rsidRPr="004E1785">
        <w:rPr>
          <w:rFonts w:eastAsia="Calibri"/>
          <w:lang w:eastAsia="en-US"/>
        </w:rPr>
        <w:t>мешанно</w:t>
      </w:r>
      <w:r w:rsidR="00483D68" w:rsidRPr="004E1785">
        <w:rPr>
          <w:rFonts w:eastAsia="Calibri"/>
          <w:lang w:eastAsia="en-US"/>
        </w:rPr>
        <w:t xml:space="preserve">м) </w:t>
      </w:r>
      <w:r w:rsidRPr="004E1785">
        <w:rPr>
          <w:rFonts w:eastAsia="Calibri"/>
          <w:lang w:eastAsia="en-US"/>
        </w:rPr>
        <w:t>заболевани</w:t>
      </w:r>
      <w:r w:rsidR="00483D68" w:rsidRPr="004E1785">
        <w:rPr>
          <w:rFonts w:eastAsia="Calibri"/>
          <w:lang w:eastAsia="en-US"/>
        </w:rPr>
        <w:t>и</w:t>
      </w:r>
      <w:r w:rsidRPr="004E1785">
        <w:rPr>
          <w:rFonts w:eastAsia="Calibri"/>
          <w:lang w:eastAsia="en-US"/>
        </w:rPr>
        <w:t xml:space="preserve"> соединительной ткани </w:t>
      </w:r>
      <w:r w:rsidR="00483D68" w:rsidRPr="004E1785">
        <w:rPr>
          <w:rFonts w:eastAsia="Calibri"/>
          <w:lang w:eastAsia="en-US"/>
        </w:rPr>
        <w:t xml:space="preserve">(синдроме Шарпа) </w:t>
      </w:r>
      <w:r w:rsidRPr="004E1785">
        <w:rPr>
          <w:rFonts w:eastAsia="Calibri"/>
          <w:lang w:eastAsia="en-US"/>
        </w:rPr>
        <w:t>– 95%</w:t>
      </w:r>
      <w:r w:rsidR="00483D68" w:rsidRPr="004E1785">
        <w:rPr>
          <w:rFonts w:eastAsia="Calibri"/>
          <w:lang w:eastAsia="en-US"/>
        </w:rPr>
        <w:t>, с</w:t>
      </w:r>
      <w:r w:rsidRPr="004E1785">
        <w:rPr>
          <w:rFonts w:eastAsia="Calibri"/>
          <w:lang w:eastAsia="en-US"/>
        </w:rPr>
        <w:t>истемн</w:t>
      </w:r>
      <w:r w:rsidR="00483D68" w:rsidRPr="004E1785">
        <w:rPr>
          <w:rFonts w:eastAsia="Calibri"/>
          <w:lang w:eastAsia="en-US"/>
        </w:rPr>
        <w:t>ой</w:t>
      </w:r>
      <w:r w:rsidRPr="004E1785">
        <w:rPr>
          <w:rFonts w:eastAsia="Calibri"/>
          <w:lang w:eastAsia="en-US"/>
        </w:rPr>
        <w:t xml:space="preserve"> склеродерми</w:t>
      </w:r>
      <w:r w:rsidR="00483D68" w:rsidRPr="004E1785">
        <w:rPr>
          <w:rFonts w:eastAsia="Calibri"/>
          <w:lang w:eastAsia="en-US"/>
        </w:rPr>
        <w:t>и</w:t>
      </w:r>
      <w:r w:rsidRPr="004E1785">
        <w:rPr>
          <w:rFonts w:eastAsia="Calibri"/>
          <w:lang w:eastAsia="en-US"/>
        </w:rPr>
        <w:t xml:space="preserve"> – 70-90%</w:t>
      </w:r>
      <w:r w:rsidR="00483D68" w:rsidRPr="004E1785">
        <w:rPr>
          <w:rFonts w:eastAsia="Calibri"/>
          <w:lang w:eastAsia="en-US"/>
        </w:rPr>
        <w:t xml:space="preserve">, </w:t>
      </w:r>
      <w:r w:rsidRPr="004E1785">
        <w:rPr>
          <w:rFonts w:eastAsia="Calibri"/>
          <w:lang w:eastAsia="en-US"/>
        </w:rPr>
        <w:t>CREST-синдром</w:t>
      </w:r>
      <w:r w:rsidR="00483D68" w:rsidRPr="004E1785">
        <w:rPr>
          <w:rFonts w:eastAsia="Calibri"/>
          <w:lang w:eastAsia="en-US"/>
        </w:rPr>
        <w:t>е</w:t>
      </w:r>
      <w:r w:rsidRPr="004E1785">
        <w:rPr>
          <w:rFonts w:eastAsia="Calibri"/>
          <w:lang w:eastAsia="en-US"/>
        </w:rPr>
        <w:t xml:space="preserve"> – 60-90%</w:t>
      </w:r>
      <w:r w:rsidR="004E1785" w:rsidRPr="004E1785">
        <w:rPr>
          <w:rFonts w:eastAsia="Calibri"/>
          <w:lang w:eastAsia="en-US"/>
        </w:rPr>
        <w:t>, п</w:t>
      </w:r>
      <w:r w:rsidRPr="004E1785">
        <w:rPr>
          <w:rFonts w:eastAsia="Calibri"/>
          <w:lang w:eastAsia="en-US"/>
        </w:rPr>
        <w:t>ервичн</w:t>
      </w:r>
      <w:r w:rsidR="004E1785" w:rsidRPr="004E1785">
        <w:rPr>
          <w:rFonts w:eastAsia="Calibri"/>
          <w:lang w:eastAsia="en-US"/>
        </w:rPr>
        <w:t>ом</w:t>
      </w:r>
      <w:r w:rsidRPr="004E1785">
        <w:rPr>
          <w:rFonts w:eastAsia="Calibri"/>
          <w:lang w:eastAsia="en-US"/>
        </w:rPr>
        <w:t xml:space="preserve"> синдром</w:t>
      </w:r>
      <w:r w:rsidR="004E1785" w:rsidRPr="004E1785">
        <w:rPr>
          <w:rFonts w:eastAsia="Calibri"/>
          <w:lang w:eastAsia="en-US"/>
        </w:rPr>
        <w:t>е</w:t>
      </w:r>
      <w:r w:rsidRPr="004E1785">
        <w:rPr>
          <w:rFonts w:eastAsia="Calibri"/>
          <w:lang w:eastAsia="en-US"/>
        </w:rPr>
        <w:t xml:space="preserve"> Шегрена – 70%</w:t>
      </w:r>
      <w:r w:rsidR="004E1785" w:rsidRPr="004E1785">
        <w:rPr>
          <w:rFonts w:eastAsia="Calibri"/>
          <w:lang w:eastAsia="en-US"/>
        </w:rPr>
        <w:t>, р</w:t>
      </w:r>
      <w:r w:rsidRPr="004E1785">
        <w:rPr>
          <w:rFonts w:eastAsia="Calibri"/>
          <w:lang w:eastAsia="en-US"/>
        </w:rPr>
        <w:t>евматоидн</w:t>
      </w:r>
      <w:r w:rsidR="004E1785" w:rsidRPr="004E1785">
        <w:rPr>
          <w:rFonts w:eastAsia="Calibri"/>
          <w:lang w:eastAsia="en-US"/>
        </w:rPr>
        <w:t>ом</w:t>
      </w:r>
      <w:r w:rsidRPr="004E1785">
        <w:rPr>
          <w:rFonts w:eastAsia="Calibri"/>
          <w:lang w:eastAsia="en-US"/>
        </w:rPr>
        <w:t xml:space="preserve"> артрит</w:t>
      </w:r>
      <w:r w:rsidR="004E1785" w:rsidRPr="004E1785">
        <w:rPr>
          <w:rFonts w:eastAsia="Calibri"/>
          <w:lang w:eastAsia="en-US"/>
        </w:rPr>
        <w:t>е</w:t>
      </w:r>
      <w:r w:rsidRPr="004E1785">
        <w:rPr>
          <w:rFonts w:eastAsia="Calibri"/>
          <w:lang w:eastAsia="en-US"/>
        </w:rPr>
        <w:t xml:space="preserve"> – 40-50%</w:t>
      </w:r>
      <w:r w:rsidR="004E1785" w:rsidRPr="004E1785">
        <w:rPr>
          <w:rFonts w:eastAsia="Calibri"/>
          <w:lang w:eastAsia="en-US"/>
        </w:rPr>
        <w:t>.</w:t>
      </w:r>
    </w:p>
    <w:p w:rsidR="00A22161" w:rsidRPr="004E1785" w:rsidRDefault="00A22161" w:rsidP="00B10D15">
      <w:pPr>
        <w:rPr>
          <w:rFonts w:eastAsia="Calibri"/>
          <w:lang w:eastAsia="en-US"/>
        </w:rPr>
      </w:pPr>
      <w:r w:rsidRPr="004E1785">
        <w:rPr>
          <w:rFonts w:eastAsia="Calibri"/>
          <w:lang w:eastAsia="en-US"/>
        </w:rPr>
        <w:t xml:space="preserve">АНА </w:t>
      </w:r>
      <w:r w:rsidR="004E1785" w:rsidRPr="004E1785">
        <w:rPr>
          <w:rFonts w:eastAsia="Calibri"/>
          <w:lang w:eastAsia="en-US"/>
        </w:rPr>
        <w:t xml:space="preserve">могут быть обнаружены при множестве других </w:t>
      </w:r>
      <w:r w:rsidR="004E1785">
        <w:rPr>
          <w:rFonts w:eastAsia="Calibri"/>
          <w:lang w:eastAsia="en-US"/>
        </w:rPr>
        <w:t>АЗ,</w:t>
      </w:r>
      <w:r w:rsidRPr="004E1785">
        <w:rPr>
          <w:rFonts w:eastAsia="Calibri"/>
          <w:lang w:eastAsia="en-US"/>
        </w:rPr>
        <w:t xml:space="preserve"> не относящихся к </w:t>
      </w:r>
      <w:r w:rsidR="004E1785" w:rsidRPr="004E1785">
        <w:rPr>
          <w:rFonts w:eastAsia="Calibri"/>
          <w:lang w:eastAsia="en-US"/>
        </w:rPr>
        <w:t>систем</w:t>
      </w:r>
      <w:r w:rsidRPr="004E1785">
        <w:rPr>
          <w:rFonts w:eastAsia="Calibri"/>
          <w:lang w:eastAsia="en-US"/>
        </w:rPr>
        <w:t>ным</w:t>
      </w:r>
      <w:r w:rsidR="002D41C9">
        <w:rPr>
          <w:rFonts w:eastAsia="Calibri"/>
          <w:lang w:eastAsia="en-US"/>
        </w:rPr>
        <w:t xml:space="preserve"> (и</w:t>
      </w:r>
      <w:r w:rsidR="002D41C9" w:rsidRPr="00A22161">
        <w:rPr>
          <w:rFonts w:eastAsia="Calibri"/>
          <w:lang w:eastAsia="en-US"/>
        </w:rPr>
        <w:t>диопатическ</w:t>
      </w:r>
      <w:r w:rsidR="002D41C9">
        <w:rPr>
          <w:rFonts w:eastAsia="Calibri"/>
          <w:lang w:eastAsia="en-US"/>
        </w:rPr>
        <w:t>ом</w:t>
      </w:r>
      <w:r w:rsidR="002D41C9" w:rsidRPr="00A22161">
        <w:rPr>
          <w:rFonts w:eastAsia="Calibri"/>
          <w:lang w:eastAsia="en-US"/>
        </w:rPr>
        <w:t xml:space="preserve"> </w:t>
      </w:r>
      <w:r w:rsidR="007B5495" w:rsidRPr="00A22161">
        <w:rPr>
          <w:rFonts w:eastAsia="Calibri"/>
          <w:lang w:eastAsia="en-US"/>
        </w:rPr>
        <w:t>фиброзирующе</w:t>
      </w:r>
      <w:r w:rsidR="007B5495">
        <w:rPr>
          <w:rFonts w:eastAsia="Calibri"/>
          <w:lang w:eastAsia="en-US"/>
        </w:rPr>
        <w:t>м</w:t>
      </w:r>
      <w:r w:rsidR="002D41C9" w:rsidRPr="00A22161">
        <w:rPr>
          <w:rFonts w:eastAsia="Calibri"/>
          <w:lang w:eastAsia="en-US"/>
        </w:rPr>
        <w:t xml:space="preserve"> альвеолит</w:t>
      </w:r>
      <w:r w:rsidR="002D41C9">
        <w:rPr>
          <w:rFonts w:eastAsia="Calibri"/>
          <w:lang w:eastAsia="en-US"/>
        </w:rPr>
        <w:t>е, а</w:t>
      </w:r>
      <w:r w:rsidR="002D41C9" w:rsidRPr="00A22161">
        <w:rPr>
          <w:rFonts w:eastAsia="Calibri"/>
          <w:lang w:eastAsia="en-US"/>
        </w:rPr>
        <w:t>утоиммунном гастрит</w:t>
      </w:r>
      <w:r w:rsidR="002D41C9">
        <w:rPr>
          <w:rFonts w:eastAsia="Calibri"/>
          <w:lang w:eastAsia="en-US"/>
        </w:rPr>
        <w:t>е, н</w:t>
      </w:r>
      <w:r w:rsidR="002D41C9" w:rsidRPr="00A22161">
        <w:rPr>
          <w:rFonts w:eastAsia="Calibri"/>
          <w:lang w:eastAsia="en-US"/>
        </w:rPr>
        <w:t>еспецифическ</w:t>
      </w:r>
      <w:r w:rsidR="002D41C9">
        <w:rPr>
          <w:rFonts w:eastAsia="Calibri"/>
          <w:lang w:eastAsia="en-US"/>
        </w:rPr>
        <w:t>ом</w:t>
      </w:r>
      <w:r w:rsidR="002D41C9" w:rsidRPr="00A22161">
        <w:rPr>
          <w:rFonts w:eastAsia="Calibri"/>
          <w:lang w:eastAsia="en-US"/>
        </w:rPr>
        <w:t xml:space="preserve"> язвенн</w:t>
      </w:r>
      <w:r w:rsidR="002D41C9">
        <w:rPr>
          <w:rFonts w:eastAsia="Calibri"/>
          <w:lang w:eastAsia="en-US"/>
        </w:rPr>
        <w:t>ом</w:t>
      </w:r>
      <w:r w:rsidR="002D41C9" w:rsidRPr="00A22161">
        <w:rPr>
          <w:rFonts w:eastAsia="Calibri"/>
          <w:lang w:eastAsia="en-US"/>
        </w:rPr>
        <w:t xml:space="preserve"> колит</w:t>
      </w:r>
      <w:r w:rsidR="002D41C9">
        <w:rPr>
          <w:rFonts w:eastAsia="Calibri"/>
          <w:lang w:eastAsia="en-US"/>
        </w:rPr>
        <w:t>е, х</w:t>
      </w:r>
      <w:r w:rsidR="002D41C9" w:rsidRPr="00A22161">
        <w:rPr>
          <w:rFonts w:eastAsia="Calibri"/>
          <w:lang w:eastAsia="en-US"/>
        </w:rPr>
        <w:t>роническ</w:t>
      </w:r>
      <w:r w:rsidR="002D41C9">
        <w:rPr>
          <w:rFonts w:eastAsia="Calibri"/>
          <w:lang w:eastAsia="en-US"/>
        </w:rPr>
        <w:t>ом</w:t>
      </w:r>
      <w:r w:rsidR="002D41C9" w:rsidRPr="00A22161">
        <w:rPr>
          <w:rFonts w:eastAsia="Calibri"/>
          <w:lang w:eastAsia="en-US"/>
        </w:rPr>
        <w:t xml:space="preserve"> активн</w:t>
      </w:r>
      <w:r w:rsidR="002D41C9">
        <w:rPr>
          <w:rFonts w:eastAsia="Calibri"/>
          <w:lang w:eastAsia="en-US"/>
        </w:rPr>
        <w:t>ом</w:t>
      </w:r>
      <w:r w:rsidR="002D41C9" w:rsidRPr="00A22161">
        <w:rPr>
          <w:rFonts w:eastAsia="Calibri"/>
          <w:lang w:eastAsia="en-US"/>
        </w:rPr>
        <w:t xml:space="preserve"> гепатит</w:t>
      </w:r>
      <w:r w:rsidR="002D41C9">
        <w:rPr>
          <w:rFonts w:eastAsia="Calibri"/>
          <w:lang w:eastAsia="en-US"/>
        </w:rPr>
        <w:t>е, м</w:t>
      </w:r>
      <w:r w:rsidR="002D41C9" w:rsidRPr="00A22161">
        <w:rPr>
          <w:rFonts w:eastAsia="Calibri"/>
          <w:lang w:eastAsia="en-US"/>
        </w:rPr>
        <w:t>ембранозн</w:t>
      </w:r>
      <w:r w:rsidR="002D41C9">
        <w:rPr>
          <w:rFonts w:eastAsia="Calibri"/>
          <w:lang w:eastAsia="en-US"/>
        </w:rPr>
        <w:t>ой</w:t>
      </w:r>
      <w:r w:rsidR="002D41C9" w:rsidRPr="00A22161">
        <w:rPr>
          <w:rFonts w:eastAsia="Calibri"/>
          <w:lang w:eastAsia="en-US"/>
        </w:rPr>
        <w:t xml:space="preserve"> нефропати</w:t>
      </w:r>
      <w:r w:rsidR="002D41C9">
        <w:rPr>
          <w:rFonts w:eastAsia="Calibri"/>
          <w:lang w:eastAsia="en-US"/>
        </w:rPr>
        <w:t>и, м</w:t>
      </w:r>
      <w:r w:rsidR="002D41C9" w:rsidRPr="00A22161">
        <w:rPr>
          <w:rFonts w:eastAsia="Calibri"/>
          <w:lang w:eastAsia="en-US"/>
        </w:rPr>
        <w:t>иастении</w:t>
      </w:r>
      <w:r w:rsidR="002D41C9">
        <w:rPr>
          <w:rFonts w:eastAsia="Calibri"/>
          <w:lang w:eastAsia="en-US"/>
        </w:rPr>
        <w:t>, г</w:t>
      </w:r>
      <w:r w:rsidR="002D41C9" w:rsidRPr="00A22161">
        <w:rPr>
          <w:rFonts w:eastAsia="Calibri"/>
          <w:lang w:eastAsia="en-US"/>
        </w:rPr>
        <w:t>емолитическ</w:t>
      </w:r>
      <w:r w:rsidR="002D41C9">
        <w:rPr>
          <w:rFonts w:eastAsia="Calibri"/>
          <w:lang w:eastAsia="en-US"/>
        </w:rPr>
        <w:t>ой</w:t>
      </w:r>
      <w:r w:rsidR="002D41C9" w:rsidRPr="00A22161">
        <w:rPr>
          <w:rFonts w:eastAsia="Calibri"/>
          <w:lang w:eastAsia="en-US"/>
        </w:rPr>
        <w:t xml:space="preserve"> анеми</w:t>
      </w:r>
      <w:r w:rsidR="002D41C9">
        <w:rPr>
          <w:rFonts w:eastAsia="Calibri"/>
          <w:lang w:eastAsia="en-US"/>
        </w:rPr>
        <w:t>и)</w:t>
      </w:r>
      <w:r w:rsidR="004E1785">
        <w:rPr>
          <w:rFonts w:eastAsia="Calibri"/>
          <w:lang w:eastAsia="en-US"/>
        </w:rPr>
        <w:t>, а также при тяжел</w:t>
      </w:r>
      <w:r w:rsidR="002D41C9">
        <w:rPr>
          <w:rFonts w:eastAsia="Calibri"/>
          <w:lang w:eastAsia="en-US"/>
        </w:rPr>
        <w:t>ых</w:t>
      </w:r>
      <w:r w:rsidR="004E1785" w:rsidRPr="004E1785">
        <w:rPr>
          <w:rFonts w:eastAsia="Calibri"/>
          <w:lang w:eastAsia="en-US"/>
        </w:rPr>
        <w:t xml:space="preserve"> </w:t>
      </w:r>
      <w:r w:rsidR="004E1785" w:rsidRPr="00A22161">
        <w:rPr>
          <w:rFonts w:eastAsia="Calibri"/>
          <w:lang w:eastAsia="en-US"/>
        </w:rPr>
        <w:t>инфекционн</w:t>
      </w:r>
      <w:r w:rsidR="002D41C9">
        <w:rPr>
          <w:rFonts w:eastAsia="Calibri"/>
          <w:lang w:eastAsia="en-US"/>
        </w:rPr>
        <w:t>ых заболеваниях</w:t>
      </w:r>
      <w:r w:rsidR="004E1785">
        <w:rPr>
          <w:rFonts w:eastAsia="Calibri"/>
          <w:lang w:eastAsia="en-US"/>
        </w:rPr>
        <w:t xml:space="preserve"> </w:t>
      </w:r>
      <w:r w:rsidR="002D41C9">
        <w:rPr>
          <w:rFonts w:eastAsia="Calibri"/>
          <w:lang w:eastAsia="en-US"/>
        </w:rPr>
        <w:t>(г</w:t>
      </w:r>
      <w:r w:rsidR="002D41C9" w:rsidRPr="00A22161">
        <w:rPr>
          <w:rFonts w:eastAsia="Calibri"/>
          <w:lang w:eastAsia="en-US"/>
        </w:rPr>
        <w:t>истоплазмоз</w:t>
      </w:r>
      <w:r w:rsidR="002D41C9">
        <w:rPr>
          <w:rFonts w:eastAsia="Calibri"/>
          <w:lang w:eastAsia="en-US"/>
        </w:rPr>
        <w:t>е,</w:t>
      </w:r>
      <w:r w:rsidR="002D41C9" w:rsidRPr="00A22161">
        <w:rPr>
          <w:rFonts w:eastAsia="Calibri"/>
          <w:lang w:eastAsia="en-US"/>
        </w:rPr>
        <w:t xml:space="preserve"> </w:t>
      </w:r>
      <w:r w:rsidR="002D41C9">
        <w:rPr>
          <w:rFonts w:eastAsia="Calibri"/>
          <w:lang w:eastAsia="en-US"/>
        </w:rPr>
        <w:t>т</w:t>
      </w:r>
      <w:r w:rsidR="002D41C9" w:rsidRPr="00A22161">
        <w:rPr>
          <w:rFonts w:eastAsia="Calibri"/>
          <w:lang w:eastAsia="en-US"/>
        </w:rPr>
        <w:t>уберкулез</w:t>
      </w:r>
      <w:r w:rsidR="002D41C9">
        <w:rPr>
          <w:rFonts w:eastAsia="Calibri"/>
          <w:lang w:eastAsia="en-US"/>
        </w:rPr>
        <w:t>е,</w:t>
      </w:r>
      <w:r w:rsidR="002D41C9" w:rsidRPr="00A22161">
        <w:rPr>
          <w:rFonts w:eastAsia="Calibri"/>
          <w:lang w:eastAsia="en-US"/>
        </w:rPr>
        <w:t xml:space="preserve"> инфекционн</w:t>
      </w:r>
      <w:r w:rsidR="002D41C9">
        <w:rPr>
          <w:rFonts w:eastAsia="Calibri"/>
          <w:lang w:eastAsia="en-US"/>
        </w:rPr>
        <w:t>ом</w:t>
      </w:r>
      <w:r w:rsidR="002D41C9" w:rsidRPr="00A22161">
        <w:rPr>
          <w:rFonts w:eastAsia="Calibri"/>
          <w:lang w:eastAsia="en-US"/>
        </w:rPr>
        <w:t xml:space="preserve"> мононуклеоз</w:t>
      </w:r>
      <w:r w:rsidR="002D41C9">
        <w:rPr>
          <w:rFonts w:eastAsia="Calibri"/>
          <w:lang w:eastAsia="en-US"/>
        </w:rPr>
        <w:t>е)</w:t>
      </w:r>
      <w:r w:rsidR="002D41C9" w:rsidRPr="00A22161">
        <w:rPr>
          <w:rFonts w:eastAsia="Calibri"/>
          <w:lang w:eastAsia="en-US"/>
        </w:rPr>
        <w:t xml:space="preserve"> </w:t>
      </w:r>
      <w:r w:rsidR="004E1785" w:rsidRPr="00A22161">
        <w:rPr>
          <w:rFonts w:eastAsia="Calibri"/>
          <w:lang w:eastAsia="en-US"/>
        </w:rPr>
        <w:t>и онкологическ</w:t>
      </w:r>
      <w:r w:rsidR="004E1785">
        <w:rPr>
          <w:rFonts w:eastAsia="Calibri"/>
          <w:lang w:eastAsia="en-US"/>
        </w:rPr>
        <w:t>ой</w:t>
      </w:r>
      <w:r w:rsidR="004E1785" w:rsidRPr="00A22161">
        <w:rPr>
          <w:rFonts w:eastAsia="Calibri"/>
          <w:lang w:eastAsia="en-US"/>
        </w:rPr>
        <w:t xml:space="preserve"> </w:t>
      </w:r>
      <w:r w:rsidR="004E1785">
        <w:rPr>
          <w:rFonts w:eastAsia="Calibri"/>
          <w:lang w:eastAsia="en-US"/>
        </w:rPr>
        <w:t>патологии.</w:t>
      </w:r>
    </w:p>
    <w:p w:rsidR="00A22161" w:rsidRPr="00A22161" w:rsidRDefault="002D41C9" w:rsidP="00B10D15">
      <w:pPr>
        <w:rPr>
          <w:rFonts w:eastAsia="Calibri"/>
          <w:lang w:eastAsia="en-US"/>
        </w:rPr>
      </w:pPr>
      <w:r>
        <w:rPr>
          <w:rFonts w:eastAsia="Calibri"/>
          <w:lang w:eastAsia="en-US"/>
        </w:rPr>
        <w:t>Следует помнить</w:t>
      </w:r>
      <w:r w:rsidR="00A22161" w:rsidRPr="00A22161">
        <w:rPr>
          <w:rFonts w:eastAsia="Calibri"/>
          <w:lang w:eastAsia="en-US"/>
        </w:rPr>
        <w:t xml:space="preserve">, </w:t>
      </w:r>
      <w:r>
        <w:rPr>
          <w:rFonts w:eastAsia="Calibri"/>
          <w:lang w:eastAsia="en-US"/>
        </w:rPr>
        <w:t xml:space="preserve">что </w:t>
      </w:r>
      <w:r w:rsidRPr="00A22161">
        <w:rPr>
          <w:rFonts w:eastAsia="Calibri"/>
          <w:lang w:eastAsia="en-US"/>
        </w:rPr>
        <w:t xml:space="preserve">у клинически здоровых людей </w:t>
      </w:r>
      <w:r w:rsidR="00A22161" w:rsidRPr="00A22161">
        <w:rPr>
          <w:rFonts w:eastAsia="Calibri"/>
          <w:lang w:eastAsia="en-US"/>
        </w:rPr>
        <w:t xml:space="preserve">частота встречаемости АНА достигает 1-5% и </w:t>
      </w:r>
      <w:r>
        <w:rPr>
          <w:rFonts w:eastAsia="Calibri"/>
          <w:lang w:eastAsia="en-US"/>
        </w:rPr>
        <w:t>увеличивается с возрастом</w:t>
      </w:r>
      <w:r w:rsidR="00A22161" w:rsidRPr="00A22161">
        <w:rPr>
          <w:rFonts w:eastAsia="Calibri"/>
          <w:lang w:eastAsia="en-US"/>
        </w:rPr>
        <w:t xml:space="preserve">. Также </w:t>
      </w:r>
      <w:r>
        <w:rPr>
          <w:rFonts w:eastAsia="Calibri"/>
          <w:lang w:eastAsia="en-US"/>
        </w:rPr>
        <w:t xml:space="preserve">более высокая вероятность </w:t>
      </w:r>
      <w:r w:rsidRPr="00A22161">
        <w:rPr>
          <w:rFonts w:eastAsia="Calibri"/>
          <w:lang w:eastAsia="en-US"/>
        </w:rPr>
        <w:t>выявл</w:t>
      </w:r>
      <w:r>
        <w:rPr>
          <w:rFonts w:eastAsia="Calibri"/>
          <w:lang w:eastAsia="en-US"/>
        </w:rPr>
        <w:t>ения</w:t>
      </w:r>
      <w:r w:rsidRPr="00A22161">
        <w:rPr>
          <w:rFonts w:eastAsia="Calibri"/>
          <w:lang w:eastAsia="en-US"/>
        </w:rPr>
        <w:t xml:space="preserve"> </w:t>
      </w:r>
      <w:r w:rsidR="00A22161" w:rsidRPr="00A22161">
        <w:rPr>
          <w:rFonts w:eastAsia="Calibri"/>
          <w:lang w:eastAsia="en-US"/>
        </w:rPr>
        <w:t>АНА у людей с аутоиммунными заболеваниями в семейном анамнезе.</w:t>
      </w:r>
    </w:p>
    <w:p w:rsidR="00A22161" w:rsidRPr="00A22161" w:rsidRDefault="00A22161" w:rsidP="00B10D15">
      <w:pPr>
        <w:rPr>
          <w:b/>
          <w:bCs/>
          <w:color w:val="000000"/>
          <w:lang w:eastAsia="en-US"/>
        </w:rPr>
      </w:pPr>
      <w:r w:rsidRPr="00E847C0">
        <w:rPr>
          <w:bCs/>
          <w:lang w:eastAsia="en-US"/>
        </w:rPr>
        <w:t>Антинуклеарные антитела</w:t>
      </w:r>
      <w:r w:rsidRPr="00A22161">
        <w:rPr>
          <w:b/>
          <w:bCs/>
          <w:lang w:eastAsia="en-US"/>
        </w:rPr>
        <w:t xml:space="preserve"> </w:t>
      </w:r>
      <w:r w:rsidR="00E847C0">
        <w:rPr>
          <w:rFonts w:eastAsia="Calibri"/>
          <w:lang w:eastAsia="en-US"/>
        </w:rPr>
        <w:t>входят в</w:t>
      </w:r>
      <w:r w:rsidRPr="00A22161">
        <w:rPr>
          <w:rFonts w:eastAsia="Calibri"/>
          <w:color w:val="000000"/>
          <w:lang w:eastAsia="en-US"/>
        </w:rPr>
        <w:t xml:space="preserve"> семейство аутоантител, </w:t>
      </w:r>
      <w:r w:rsidR="00E847C0" w:rsidRPr="00A22161">
        <w:rPr>
          <w:rFonts w:eastAsia="Calibri"/>
          <w:color w:val="000000"/>
          <w:lang w:eastAsia="en-US"/>
        </w:rPr>
        <w:t>насчитыва</w:t>
      </w:r>
      <w:r w:rsidR="00E847C0">
        <w:rPr>
          <w:rFonts w:eastAsia="Calibri"/>
          <w:color w:val="000000"/>
          <w:lang w:eastAsia="en-US"/>
        </w:rPr>
        <w:t>ющих</w:t>
      </w:r>
      <w:r w:rsidR="00E847C0" w:rsidRPr="00A22161">
        <w:rPr>
          <w:rFonts w:eastAsia="Calibri"/>
          <w:color w:val="000000"/>
          <w:lang w:eastAsia="en-US"/>
        </w:rPr>
        <w:t xml:space="preserve"> более 200 антигенных специфичностей </w:t>
      </w:r>
      <w:r w:rsidR="00E847C0">
        <w:rPr>
          <w:rFonts w:eastAsia="Calibri"/>
          <w:color w:val="000000"/>
          <w:lang w:eastAsia="en-US"/>
        </w:rPr>
        <w:t xml:space="preserve">и </w:t>
      </w:r>
      <w:r w:rsidRPr="00A22161">
        <w:rPr>
          <w:rFonts w:eastAsia="Calibri"/>
          <w:color w:val="000000"/>
          <w:lang w:eastAsia="en-US"/>
        </w:rPr>
        <w:t>реагирующих с нуклеиновыми кислотами и ассоциированными с ними белками.</w:t>
      </w:r>
      <w:r w:rsidRPr="00A22161">
        <w:rPr>
          <w:rFonts w:eastAsia="Calibri"/>
          <w:color w:val="365F91"/>
          <w:lang w:eastAsia="en-US"/>
        </w:rPr>
        <w:t xml:space="preserve"> </w:t>
      </w:r>
    </w:p>
    <w:p w:rsidR="00A22161" w:rsidRPr="00A22161" w:rsidRDefault="00E847C0" w:rsidP="00B10D15">
      <w:pPr>
        <w:rPr>
          <w:rFonts w:eastAsia="Calibri"/>
          <w:lang w:eastAsia="en-US"/>
        </w:rPr>
      </w:pPr>
      <w:r>
        <w:rPr>
          <w:rFonts w:eastAsia="Calibri"/>
          <w:color w:val="000000"/>
          <w:lang w:eastAsia="en-US"/>
        </w:rPr>
        <w:t>Т</w:t>
      </w:r>
      <w:r w:rsidR="00A22161" w:rsidRPr="00A22161">
        <w:rPr>
          <w:rFonts w:eastAsia="Calibri"/>
          <w:color w:val="000000"/>
          <w:lang w:eastAsia="en-US"/>
        </w:rPr>
        <w:t xml:space="preserve">ермином </w:t>
      </w:r>
      <w:r w:rsidR="00A22161" w:rsidRPr="00A22161">
        <w:rPr>
          <w:rFonts w:eastAsia="Calibri"/>
          <w:i/>
          <w:color w:val="000000"/>
          <w:lang w:eastAsia="en-US"/>
        </w:rPr>
        <w:t>«антинуклеарный фактор»</w:t>
      </w:r>
      <w:r w:rsidR="003A4E81">
        <w:rPr>
          <w:rFonts w:eastAsia="Calibri"/>
          <w:color w:val="000000"/>
          <w:lang w:eastAsia="en-US"/>
        </w:rPr>
        <w:t xml:space="preserve"> (АНФ)</w:t>
      </w:r>
      <w:r w:rsidR="00A22161" w:rsidRPr="00A22161">
        <w:rPr>
          <w:rFonts w:eastAsia="Calibri"/>
          <w:color w:val="000000"/>
          <w:lang w:eastAsia="en-US"/>
        </w:rPr>
        <w:t xml:space="preserve"> </w:t>
      </w:r>
      <w:r>
        <w:rPr>
          <w:rFonts w:eastAsia="Calibri"/>
          <w:color w:val="000000"/>
          <w:lang w:eastAsia="en-US"/>
        </w:rPr>
        <w:t>обозначают</w:t>
      </w:r>
      <w:r w:rsidR="00A22161" w:rsidRPr="00A22161">
        <w:rPr>
          <w:rFonts w:eastAsia="Calibri"/>
          <w:color w:val="000000"/>
          <w:lang w:eastAsia="en-US"/>
        </w:rPr>
        <w:t xml:space="preserve"> тест для выявления антинуклеарных антител с помощью метода непрямой иммунофлюоресценции. Этот тест является «золотым стандартом» диагностики, поскольку </w:t>
      </w:r>
      <w:r>
        <w:rPr>
          <w:rFonts w:eastAsia="Calibri"/>
          <w:color w:val="000000"/>
          <w:lang w:eastAsia="en-US"/>
        </w:rPr>
        <w:t xml:space="preserve">позволяет </w:t>
      </w:r>
      <w:r w:rsidR="00A22161" w:rsidRPr="00A22161">
        <w:rPr>
          <w:rFonts w:eastAsia="Calibri"/>
          <w:color w:val="000000"/>
          <w:lang w:eastAsia="en-US"/>
        </w:rPr>
        <w:t>определ</w:t>
      </w:r>
      <w:r w:rsidR="003A4E81">
        <w:rPr>
          <w:rFonts w:eastAsia="Calibri"/>
          <w:color w:val="000000"/>
          <w:lang w:eastAsia="en-US"/>
        </w:rPr>
        <w:t>ить</w:t>
      </w:r>
      <w:r w:rsidR="00A22161" w:rsidRPr="00A22161">
        <w:rPr>
          <w:rFonts w:eastAsia="Calibri"/>
          <w:color w:val="000000"/>
          <w:lang w:eastAsia="en-US"/>
        </w:rPr>
        <w:t xml:space="preserve"> максимальн</w:t>
      </w:r>
      <w:r w:rsidR="003A4E81">
        <w:rPr>
          <w:rFonts w:eastAsia="Calibri"/>
          <w:color w:val="000000"/>
          <w:lang w:eastAsia="en-US"/>
        </w:rPr>
        <w:t>ый</w:t>
      </w:r>
      <w:r w:rsidR="00A22161" w:rsidRPr="00A22161">
        <w:rPr>
          <w:rFonts w:eastAsia="Calibri"/>
          <w:color w:val="000000"/>
          <w:lang w:eastAsia="en-US"/>
        </w:rPr>
        <w:t xml:space="preserve"> спектр антинуклеарных антител</w:t>
      </w:r>
      <w:r w:rsidR="003A4E81" w:rsidRPr="003A4E81">
        <w:rPr>
          <w:rFonts w:eastAsia="Calibri"/>
          <w:color w:val="000000"/>
          <w:lang w:eastAsia="en-US"/>
        </w:rPr>
        <w:t xml:space="preserve"> </w:t>
      </w:r>
      <w:r w:rsidR="003A4E81" w:rsidRPr="00A22161">
        <w:rPr>
          <w:rFonts w:eastAsia="Calibri"/>
          <w:color w:val="000000"/>
          <w:lang w:eastAsia="en-US"/>
        </w:rPr>
        <w:t xml:space="preserve">и </w:t>
      </w:r>
      <w:r w:rsidR="003A4E81">
        <w:rPr>
          <w:rFonts w:eastAsia="Calibri"/>
          <w:color w:val="000000"/>
          <w:lang w:eastAsia="en-US"/>
        </w:rPr>
        <w:t xml:space="preserve">установить их </w:t>
      </w:r>
      <w:r w:rsidR="003A4E81" w:rsidRPr="00A22161">
        <w:rPr>
          <w:rFonts w:eastAsia="Calibri"/>
          <w:color w:val="000000"/>
          <w:lang w:eastAsia="en-US"/>
        </w:rPr>
        <w:t>количество</w:t>
      </w:r>
      <w:r w:rsidR="00A22161" w:rsidRPr="00A22161">
        <w:rPr>
          <w:rFonts w:eastAsia="Calibri"/>
          <w:color w:val="000000"/>
          <w:lang w:eastAsia="en-US"/>
        </w:rPr>
        <w:t xml:space="preserve">. Кроме того, </w:t>
      </w:r>
      <w:r w:rsidR="003A4E81">
        <w:rPr>
          <w:rFonts w:eastAsia="Calibri"/>
          <w:color w:val="000000"/>
          <w:lang w:eastAsia="en-US"/>
        </w:rPr>
        <w:t>с помощью данной методики можно</w:t>
      </w:r>
      <w:r w:rsidR="00A22161" w:rsidRPr="00A22161">
        <w:rPr>
          <w:rFonts w:eastAsia="Calibri"/>
          <w:color w:val="000000"/>
          <w:lang w:eastAsia="en-US"/>
        </w:rPr>
        <w:t xml:space="preserve"> </w:t>
      </w:r>
      <w:r w:rsidR="003A4E81">
        <w:rPr>
          <w:rFonts w:eastAsia="Calibri"/>
          <w:color w:val="000000"/>
          <w:lang w:eastAsia="en-US"/>
        </w:rPr>
        <w:t>выявить</w:t>
      </w:r>
      <w:r w:rsidR="00A22161" w:rsidRPr="00A22161">
        <w:rPr>
          <w:rFonts w:eastAsia="Calibri"/>
          <w:color w:val="000000"/>
          <w:lang w:eastAsia="en-US"/>
        </w:rPr>
        <w:t xml:space="preserve"> расп</w:t>
      </w:r>
      <w:r w:rsidR="003A4E81">
        <w:rPr>
          <w:rFonts w:eastAsia="Calibri"/>
          <w:color w:val="000000"/>
          <w:lang w:eastAsia="en-US"/>
        </w:rPr>
        <w:t>оложение</w:t>
      </w:r>
      <w:r w:rsidR="00A22161" w:rsidRPr="00A22161">
        <w:rPr>
          <w:rFonts w:eastAsia="Calibri"/>
          <w:color w:val="000000"/>
          <w:lang w:eastAsia="en-US"/>
        </w:rPr>
        <w:t xml:space="preserve"> мишен</w:t>
      </w:r>
      <w:r w:rsidR="003A4E81">
        <w:rPr>
          <w:rFonts w:eastAsia="Calibri"/>
          <w:color w:val="000000"/>
          <w:lang w:eastAsia="en-US"/>
        </w:rPr>
        <w:t>ей</w:t>
      </w:r>
      <w:r w:rsidR="00A22161" w:rsidRPr="00A22161">
        <w:rPr>
          <w:rFonts w:eastAsia="Calibri"/>
          <w:color w:val="000000"/>
          <w:lang w:eastAsia="en-US"/>
        </w:rPr>
        <w:t xml:space="preserve"> антинуклеарных антител в клетке и </w:t>
      </w:r>
      <w:r w:rsidR="003A4E81">
        <w:rPr>
          <w:rFonts w:eastAsia="Calibri"/>
          <w:color w:val="000000"/>
          <w:lang w:eastAsia="en-US"/>
        </w:rPr>
        <w:t>оценить аффинность антител</w:t>
      </w:r>
      <w:r w:rsidR="00A22161" w:rsidRPr="00A22161">
        <w:rPr>
          <w:rFonts w:eastAsia="Calibri"/>
          <w:color w:val="000000"/>
          <w:lang w:eastAsia="en-US"/>
        </w:rPr>
        <w:t xml:space="preserve">. Учитывая высокую </w:t>
      </w:r>
      <w:r w:rsidR="003A4E81">
        <w:rPr>
          <w:rFonts w:eastAsia="Calibri"/>
          <w:color w:val="000000"/>
          <w:lang w:eastAsia="en-US"/>
        </w:rPr>
        <w:t xml:space="preserve">ее </w:t>
      </w:r>
      <w:r w:rsidR="00A22161" w:rsidRPr="00A22161">
        <w:rPr>
          <w:rFonts w:eastAsia="Calibri"/>
          <w:color w:val="000000"/>
          <w:lang w:eastAsia="en-US"/>
        </w:rPr>
        <w:t>чувствительность, нередко п</w:t>
      </w:r>
      <w:r w:rsidR="003A4E81">
        <w:rPr>
          <w:rFonts w:eastAsia="Calibri"/>
          <w:color w:val="000000"/>
          <w:lang w:eastAsia="en-US"/>
        </w:rPr>
        <w:t>р</w:t>
      </w:r>
      <w:r w:rsidR="00A22161" w:rsidRPr="00A22161">
        <w:rPr>
          <w:rFonts w:eastAsia="Calibri"/>
          <w:color w:val="000000"/>
          <w:lang w:eastAsia="en-US"/>
        </w:rPr>
        <w:t xml:space="preserve">оводят равенство между присутствием АНА в крови </w:t>
      </w:r>
      <w:r w:rsidR="000817EF">
        <w:rPr>
          <w:rFonts w:eastAsia="Calibri"/>
          <w:color w:val="000000"/>
          <w:lang w:eastAsia="en-US"/>
        </w:rPr>
        <w:t>пациентов</w:t>
      </w:r>
      <w:r w:rsidR="00A22161" w:rsidRPr="00A22161">
        <w:rPr>
          <w:rFonts w:eastAsia="Calibri"/>
          <w:color w:val="000000"/>
          <w:lang w:eastAsia="en-US"/>
        </w:rPr>
        <w:t xml:space="preserve"> и положительным результатом АНФ. </w:t>
      </w:r>
      <w:r w:rsidR="003A4E81">
        <w:rPr>
          <w:rFonts w:eastAsia="Calibri"/>
          <w:lang w:eastAsia="en-US"/>
        </w:rPr>
        <w:t>В н</w:t>
      </w:r>
      <w:r w:rsidR="00A22161" w:rsidRPr="00A22161">
        <w:rPr>
          <w:rFonts w:eastAsia="Calibri"/>
          <w:lang w:eastAsia="en-US"/>
        </w:rPr>
        <w:t>орм</w:t>
      </w:r>
      <w:r w:rsidR="003A4E81">
        <w:rPr>
          <w:rFonts w:eastAsia="Calibri"/>
          <w:lang w:eastAsia="en-US"/>
        </w:rPr>
        <w:t>е</w:t>
      </w:r>
      <w:r w:rsidR="00A22161" w:rsidRPr="00A22161">
        <w:rPr>
          <w:rFonts w:eastAsia="Calibri"/>
          <w:lang w:eastAsia="en-US"/>
        </w:rPr>
        <w:t xml:space="preserve"> </w:t>
      </w:r>
      <w:r w:rsidR="00A22161" w:rsidRPr="00A22161">
        <w:rPr>
          <w:rFonts w:eastAsia="Calibri"/>
          <w:color w:val="000000"/>
          <w:lang w:eastAsia="en-US"/>
        </w:rPr>
        <w:t>АНФ</w:t>
      </w:r>
      <w:r w:rsidR="00A22161" w:rsidRPr="00A22161">
        <w:rPr>
          <w:rFonts w:eastAsia="Calibri"/>
          <w:lang w:eastAsia="en-US"/>
        </w:rPr>
        <w:t xml:space="preserve"> составляет менее 1/80</w:t>
      </w:r>
      <w:r w:rsidR="00D232AF">
        <w:rPr>
          <w:rFonts w:eastAsia="Calibri"/>
          <w:lang w:eastAsia="en-US"/>
        </w:rPr>
        <w:t>.</w:t>
      </w:r>
      <w:r w:rsidR="00A22161" w:rsidRPr="00A22161">
        <w:rPr>
          <w:rFonts w:eastAsia="Calibri"/>
          <w:lang w:eastAsia="en-US"/>
        </w:rPr>
        <w:t xml:space="preserve"> </w:t>
      </w:r>
      <w:r w:rsidR="00D232AF">
        <w:rPr>
          <w:rFonts w:eastAsia="Calibri"/>
          <w:lang w:eastAsia="en-US"/>
        </w:rPr>
        <w:t>Пограничные</w:t>
      </w:r>
      <w:r w:rsidR="00A22161" w:rsidRPr="00A22161">
        <w:rPr>
          <w:rFonts w:eastAsia="Calibri"/>
          <w:lang w:eastAsia="en-US"/>
        </w:rPr>
        <w:t xml:space="preserve"> титры АНФ 1/80–1/160 изредка могут отмечаться у клинически здоровых лиц. </w:t>
      </w:r>
      <w:r w:rsidR="00D232AF">
        <w:rPr>
          <w:rFonts w:eastAsia="Calibri"/>
          <w:lang w:eastAsia="en-US"/>
        </w:rPr>
        <w:t>В</w:t>
      </w:r>
      <w:r w:rsidR="00A22161" w:rsidRPr="00A22161">
        <w:rPr>
          <w:rFonts w:eastAsia="Calibri"/>
          <w:lang w:eastAsia="en-US"/>
        </w:rPr>
        <w:t>ысоки</w:t>
      </w:r>
      <w:r w:rsidR="00D232AF">
        <w:rPr>
          <w:rFonts w:eastAsia="Calibri"/>
          <w:lang w:eastAsia="en-US"/>
        </w:rPr>
        <w:t>е</w:t>
      </w:r>
      <w:r w:rsidR="00A22161" w:rsidRPr="00A22161">
        <w:rPr>
          <w:rFonts w:eastAsia="Calibri"/>
          <w:lang w:eastAsia="en-US"/>
        </w:rPr>
        <w:t xml:space="preserve"> титр</w:t>
      </w:r>
      <w:r w:rsidR="00D232AF">
        <w:rPr>
          <w:rFonts w:eastAsia="Calibri"/>
          <w:lang w:eastAsia="en-US"/>
        </w:rPr>
        <w:t>ы</w:t>
      </w:r>
      <w:r w:rsidR="00A22161" w:rsidRPr="00A22161">
        <w:rPr>
          <w:rFonts w:eastAsia="Calibri"/>
          <w:lang w:eastAsia="en-US"/>
        </w:rPr>
        <w:t xml:space="preserve"> АНФ </w:t>
      </w:r>
      <w:r w:rsidR="00D232AF">
        <w:rPr>
          <w:rFonts w:eastAsia="Calibri"/>
          <w:lang w:eastAsia="en-US"/>
        </w:rPr>
        <w:t>(</w:t>
      </w:r>
      <w:r w:rsidR="00A22161" w:rsidRPr="00A22161">
        <w:rPr>
          <w:rFonts w:eastAsia="Calibri"/>
          <w:lang w:eastAsia="en-US"/>
        </w:rPr>
        <w:t>более 1/320</w:t>
      </w:r>
      <w:r w:rsidR="00D232AF">
        <w:rPr>
          <w:rFonts w:eastAsia="Calibri"/>
          <w:lang w:eastAsia="en-US"/>
        </w:rPr>
        <w:t>)</w:t>
      </w:r>
      <w:r w:rsidR="00A22161" w:rsidRPr="00A22161">
        <w:rPr>
          <w:rFonts w:eastAsia="Calibri"/>
          <w:lang w:eastAsia="en-US"/>
        </w:rPr>
        <w:t xml:space="preserve"> с большей вероятностью </w:t>
      </w:r>
      <w:r w:rsidR="00D232AF">
        <w:rPr>
          <w:rFonts w:eastAsia="Calibri"/>
          <w:lang w:eastAsia="en-US"/>
        </w:rPr>
        <w:t>свидетельствуют о</w:t>
      </w:r>
      <w:r w:rsidR="00A22161" w:rsidRPr="00A22161">
        <w:rPr>
          <w:rFonts w:eastAsia="Calibri"/>
          <w:lang w:eastAsia="en-US"/>
        </w:rPr>
        <w:t xml:space="preserve"> системно</w:t>
      </w:r>
      <w:r w:rsidR="00D232AF">
        <w:rPr>
          <w:rFonts w:eastAsia="Calibri"/>
          <w:lang w:eastAsia="en-US"/>
        </w:rPr>
        <w:t>м</w:t>
      </w:r>
      <w:r w:rsidR="00A22161" w:rsidRPr="00A22161">
        <w:rPr>
          <w:rFonts w:eastAsia="Calibri"/>
          <w:lang w:eastAsia="en-US"/>
        </w:rPr>
        <w:t xml:space="preserve"> </w:t>
      </w:r>
      <w:r w:rsidR="00D232AF">
        <w:rPr>
          <w:rFonts w:eastAsia="Calibri"/>
          <w:lang w:eastAsia="en-US"/>
        </w:rPr>
        <w:t>АЗ</w:t>
      </w:r>
      <w:r w:rsidR="00A22161" w:rsidRPr="00A22161">
        <w:rPr>
          <w:rFonts w:eastAsia="Calibri"/>
          <w:lang w:eastAsia="en-US"/>
        </w:rPr>
        <w:t xml:space="preserve">. </w:t>
      </w:r>
    </w:p>
    <w:p w:rsidR="00A22161" w:rsidRPr="00A22161" w:rsidRDefault="00A22161" w:rsidP="00B10D15">
      <w:pPr>
        <w:rPr>
          <w:rFonts w:eastAsia="Calibri"/>
          <w:lang w:eastAsia="en-US"/>
        </w:rPr>
      </w:pPr>
      <w:r w:rsidRPr="00A22161">
        <w:rPr>
          <w:rFonts w:eastAsia="Calibri"/>
          <w:lang w:eastAsia="en-US"/>
        </w:rPr>
        <w:t xml:space="preserve">Антигены, к которым образуются АНА можно разделить на </w:t>
      </w:r>
      <w:r w:rsidR="006C29E1">
        <w:rPr>
          <w:rFonts w:eastAsia="Calibri"/>
          <w:lang w:eastAsia="en-US"/>
        </w:rPr>
        <w:t>2</w:t>
      </w:r>
      <w:r w:rsidRPr="00A22161">
        <w:rPr>
          <w:rFonts w:eastAsia="Calibri"/>
          <w:lang w:eastAsia="en-US"/>
        </w:rPr>
        <w:t xml:space="preserve"> группы</w:t>
      </w:r>
      <w:r w:rsidR="00D232AF">
        <w:rPr>
          <w:rFonts w:eastAsia="Calibri"/>
          <w:lang w:eastAsia="en-US"/>
        </w:rPr>
        <w:t>:</w:t>
      </w:r>
    </w:p>
    <w:p w:rsidR="00A22161" w:rsidRPr="00D232AF" w:rsidRDefault="00D232AF" w:rsidP="00686DDF">
      <w:pPr>
        <w:pStyle w:val="aa"/>
        <w:numPr>
          <w:ilvl w:val="0"/>
          <w:numId w:val="17"/>
        </w:numPr>
        <w:ind w:left="426" w:hanging="426"/>
        <w:rPr>
          <w:rFonts w:eastAsia="Calibri"/>
          <w:lang w:eastAsia="en-US"/>
        </w:rPr>
      </w:pPr>
      <w:r>
        <w:rPr>
          <w:rFonts w:eastAsia="Calibri"/>
          <w:lang w:eastAsia="en-US"/>
        </w:rPr>
        <w:t>и</w:t>
      </w:r>
      <w:r w:rsidR="00A22161" w:rsidRPr="00D232AF">
        <w:rPr>
          <w:rFonts w:eastAsia="Calibri"/>
          <w:lang w:eastAsia="en-US"/>
        </w:rPr>
        <w:t>стинные ядерные антигены: двуспиральная ДНК, односпиральная ДНК, гистоны, ядерная РНК</w:t>
      </w:r>
      <w:r>
        <w:rPr>
          <w:rFonts w:eastAsia="Calibri"/>
          <w:lang w:eastAsia="en-US"/>
        </w:rPr>
        <w:t>;</w:t>
      </w:r>
    </w:p>
    <w:p w:rsidR="00A22161" w:rsidRPr="00445743" w:rsidRDefault="00D232AF" w:rsidP="00686DDF">
      <w:pPr>
        <w:pStyle w:val="aa"/>
        <w:numPr>
          <w:ilvl w:val="0"/>
          <w:numId w:val="17"/>
        </w:numPr>
        <w:ind w:left="426" w:hanging="426"/>
        <w:rPr>
          <w:rFonts w:eastAsia="Calibri"/>
          <w:lang w:eastAsia="en-US"/>
        </w:rPr>
      </w:pPr>
      <w:r>
        <w:rPr>
          <w:rFonts w:eastAsia="Calibri"/>
          <w:lang w:eastAsia="en-US"/>
        </w:rPr>
        <w:t>э</w:t>
      </w:r>
      <w:r w:rsidR="00A22161" w:rsidRPr="00D232AF">
        <w:rPr>
          <w:rFonts w:eastAsia="Calibri"/>
          <w:lang w:eastAsia="en-US"/>
        </w:rPr>
        <w:t>кстрагируемые</w:t>
      </w:r>
      <w:r w:rsidR="00A22161" w:rsidRPr="00445743">
        <w:rPr>
          <w:rFonts w:eastAsia="Calibri"/>
          <w:lang w:eastAsia="en-US"/>
        </w:rPr>
        <w:t xml:space="preserve"> </w:t>
      </w:r>
      <w:r w:rsidR="00A22161" w:rsidRPr="00D232AF">
        <w:rPr>
          <w:rFonts w:eastAsia="Calibri"/>
          <w:lang w:eastAsia="en-US"/>
        </w:rPr>
        <w:t>ядерные</w:t>
      </w:r>
      <w:r w:rsidR="006C29E1" w:rsidRPr="00445743">
        <w:rPr>
          <w:rFonts w:eastAsia="Calibri"/>
          <w:color w:val="000000"/>
          <w:lang w:eastAsia="en-US"/>
        </w:rPr>
        <w:t xml:space="preserve"> (</w:t>
      </w:r>
      <w:r w:rsidR="006C29E1" w:rsidRPr="00A22161">
        <w:rPr>
          <w:rFonts w:eastAsia="Calibri"/>
          <w:color w:val="000000"/>
          <w:lang w:val="en-US" w:eastAsia="en-US"/>
        </w:rPr>
        <w:t>E</w:t>
      </w:r>
      <w:r w:rsidR="006C29E1" w:rsidRPr="006C29E1">
        <w:rPr>
          <w:rFonts w:eastAsia="Calibri"/>
          <w:color w:val="000000"/>
          <w:lang w:val="en-US" w:eastAsia="en-US"/>
        </w:rPr>
        <w:t>xtractible</w:t>
      </w:r>
      <w:r w:rsidR="006C29E1" w:rsidRPr="00445743">
        <w:rPr>
          <w:rFonts w:eastAsia="Calibri"/>
          <w:color w:val="000000"/>
          <w:lang w:eastAsia="en-US"/>
        </w:rPr>
        <w:t xml:space="preserve"> </w:t>
      </w:r>
      <w:r w:rsidR="006C29E1" w:rsidRPr="00A22161">
        <w:rPr>
          <w:rFonts w:eastAsia="Calibri"/>
          <w:color w:val="000000"/>
          <w:lang w:val="en-US" w:eastAsia="en-US"/>
        </w:rPr>
        <w:t>N</w:t>
      </w:r>
      <w:r w:rsidR="006C29E1" w:rsidRPr="006C29E1">
        <w:rPr>
          <w:rFonts w:eastAsia="Calibri"/>
          <w:color w:val="000000"/>
          <w:lang w:val="en-US" w:eastAsia="en-US"/>
        </w:rPr>
        <w:t>uclear</w:t>
      </w:r>
      <w:r w:rsidR="006C29E1" w:rsidRPr="00445743">
        <w:rPr>
          <w:rFonts w:eastAsia="Calibri"/>
          <w:color w:val="000000"/>
          <w:lang w:eastAsia="en-US"/>
        </w:rPr>
        <w:t xml:space="preserve"> </w:t>
      </w:r>
      <w:r w:rsidR="006C29E1" w:rsidRPr="00A22161">
        <w:rPr>
          <w:rFonts w:eastAsia="Calibri"/>
          <w:color w:val="000000"/>
          <w:lang w:val="en-US" w:eastAsia="en-US"/>
        </w:rPr>
        <w:t>A</w:t>
      </w:r>
      <w:r w:rsidR="006C29E1" w:rsidRPr="006C29E1">
        <w:rPr>
          <w:rFonts w:eastAsia="Calibri"/>
          <w:color w:val="000000"/>
          <w:lang w:val="en-US" w:eastAsia="en-US"/>
        </w:rPr>
        <w:t>ntigen</w:t>
      </w:r>
      <w:r w:rsidR="006C29E1" w:rsidRPr="00445743">
        <w:rPr>
          <w:rFonts w:eastAsia="Calibri"/>
          <w:color w:val="000000"/>
          <w:lang w:eastAsia="en-US"/>
        </w:rPr>
        <w:t>)</w:t>
      </w:r>
      <w:r w:rsidR="00A22161" w:rsidRPr="00445743">
        <w:rPr>
          <w:rFonts w:eastAsia="Calibri"/>
          <w:lang w:eastAsia="en-US"/>
        </w:rPr>
        <w:t xml:space="preserve">: </w:t>
      </w:r>
      <w:r w:rsidR="008B57D5" w:rsidRPr="006C29E1">
        <w:rPr>
          <w:rFonts w:eastAsia="Calibri"/>
          <w:lang w:val="en-US" w:eastAsia="en-US"/>
        </w:rPr>
        <w:t>Ro</w:t>
      </w:r>
      <w:r w:rsidR="008B57D5">
        <w:rPr>
          <w:rFonts w:eastAsia="Calibri"/>
          <w:lang w:eastAsia="en-US"/>
        </w:rPr>
        <w:t>/</w:t>
      </w:r>
      <w:r w:rsidR="006C29E1" w:rsidRPr="006C29E1">
        <w:rPr>
          <w:rFonts w:eastAsia="Calibri"/>
          <w:lang w:val="en-US" w:eastAsia="en-US"/>
        </w:rPr>
        <w:t>SS</w:t>
      </w:r>
      <w:r w:rsidR="006C29E1" w:rsidRPr="00445743">
        <w:rPr>
          <w:rFonts w:eastAsia="Calibri"/>
          <w:lang w:eastAsia="en-US"/>
        </w:rPr>
        <w:t>-</w:t>
      </w:r>
      <w:r w:rsidR="006C29E1" w:rsidRPr="006C29E1">
        <w:rPr>
          <w:rFonts w:eastAsia="Calibri"/>
          <w:lang w:val="en-US" w:eastAsia="en-US"/>
        </w:rPr>
        <w:t>A</w:t>
      </w:r>
      <w:r w:rsidR="006C29E1" w:rsidRPr="00445743">
        <w:rPr>
          <w:rFonts w:eastAsia="Calibri"/>
          <w:lang w:eastAsia="en-US"/>
        </w:rPr>
        <w:t xml:space="preserve">, </w:t>
      </w:r>
      <w:r w:rsidR="008B57D5" w:rsidRPr="006C29E1">
        <w:rPr>
          <w:rFonts w:eastAsia="Calibri"/>
          <w:lang w:val="en-US" w:eastAsia="en-US"/>
        </w:rPr>
        <w:t>La</w:t>
      </w:r>
      <w:r w:rsidR="008B57D5">
        <w:rPr>
          <w:rFonts w:eastAsia="Calibri"/>
          <w:lang w:eastAsia="en-US"/>
        </w:rPr>
        <w:t>/</w:t>
      </w:r>
      <w:r w:rsidR="006C29E1" w:rsidRPr="006C29E1">
        <w:rPr>
          <w:rFonts w:eastAsia="Calibri"/>
          <w:lang w:val="en-US" w:eastAsia="en-US"/>
        </w:rPr>
        <w:t>SS</w:t>
      </w:r>
      <w:r w:rsidR="006C29E1" w:rsidRPr="00445743">
        <w:rPr>
          <w:rFonts w:eastAsia="Calibri"/>
          <w:lang w:eastAsia="en-US"/>
        </w:rPr>
        <w:t>-</w:t>
      </w:r>
      <w:r w:rsidR="006C29E1" w:rsidRPr="006C29E1">
        <w:rPr>
          <w:rFonts w:eastAsia="Calibri"/>
          <w:lang w:val="en-US" w:eastAsia="en-US"/>
        </w:rPr>
        <w:t>B</w:t>
      </w:r>
      <w:r w:rsidR="006C29E1" w:rsidRPr="00445743">
        <w:rPr>
          <w:rFonts w:eastAsia="Calibri"/>
          <w:lang w:eastAsia="en-US"/>
        </w:rPr>
        <w:t xml:space="preserve">, </w:t>
      </w:r>
      <w:r w:rsidR="006C29E1" w:rsidRPr="006C29E1">
        <w:rPr>
          <w:rFonts w:eastAsia="Calibri"/>
          <w:lang w:val="en-US" w:eastAsia="en-US"/>
        </w:rPr>
        <w:t>Sm</w:t>
      </w:r>
      <w:r w:rsidR="006C29E1" w:rsidRPr="00445743">
        <w:rPr>
          <w:rFonts w:eastAsia="Calibri"/>
          <w:lang w:eastAsia="en-US"/>
        </w:rPr>
        <w:t xml:space="preserve">, </w:t>
      </w:r>
      <w:r w:rsidR="006C29E1" w:rsidRPr="006C29E1">
        <w:rPr>
          <w:rFonts w:eastAsia="Calibri"/>
          <w:lang w:val="en-US" w:eastAsia="en-US"/>
        </w:rPr>
        <w:t>U</w:t>
      </w:r>
      <w:r w:rsidR="006C29E1" w:rsidRPr="00445743">
        <w:rPr>
          <w:rFonts w:eastAsia="Calibri"/>
          <w:lang w:eastAsia="en-US"/>
        </w:rPr>
        <w:t>1-</w:t>
      </w:r>
      <w:r w:rsidR="006C29E1" w:rsidRPr="006C29E1">
        <w:rPr>
          <w:rFonts w:eastAsia="Calibri"/>
          <w:lang w:val="en-US" w:eastAsia="en-US"/>
        </w:rPr>
        <w:t>RNP</w:t>
      </w:r>
      <w:r w:rsidR="006C29E1" w:rsidRPr="00445743">
        <w:rPr>
          <w:rFonts w:eastAsia="Calibri"/>
          <w:lang w:eastAsia="en-US"/>
        </w:rPr>
        <w:t xml:space="preserve">, </w:t>
      </w:r>
      <w:r w:rsidR="006C29E1" w:rsidRPr="006C29E1">
        <w:rPr>
          <w:rFonts w:eastAsia="Calibri"/>
          <w:lang w:val="en-US" w:eastAsia="en-US"/>
        </w:rPr>
        <w:t>Scl</w:t>
      </w:r>
      <w:r w:rsidR="006C29E1" w:rsidRPr="00445743">
        <w:rPr>
          <w:rFonts w:eastAsia="Calibri"/>
          <w:lang w:eastAsia="en-US"/>
        </w:rPr>
        <w:t xml:space="preserve">-70 </w:t>
      </w:r>
      <w:r w:rsidR="006C29E1" w:rsidRPr="006C29E1">
        <w:rPr>
          <w:rFonts w:eastAsia="Calibri"/>
          <w:lang w:eastAsia="en-US"/>
        </w:rPr>
        <w:t>и</w:t>
      </w:r>
      <w:r w:rsidR="006C29E1" w:rsidRPr="00445743">
        <w:rPr>
          <w:rFonts w:eastAsia="Calibri"/>
          <w:lang w:eastAsia="en-US"/>
        </w:rPr>
        <w:t xml:space="preserve"> </w:t>
      </w:r>
      <w:r w:rsidR="006C29E1" w:rsidRPr="006C29E1">
        <w:rPr>
          <w:rFonts w:eastAsia="Calibri"/>
          <w:lang w:val="en-US" w:eastAsia="en-US"/>
        </w:rPr>
        <w:t>Jo</w:t>
      </w:r>
      <w:r w:rsidR="005247F3" w:rsidRPr="00445743">
        <w:rPr>
          <w:rFonts w:eastAsia="Calibri"/>
          <w:lang w:eastAsia="en-US"/>
        </w:rPr>
        <w:t>-1</w:t>
      </w:r>
      <w:r w:rsidR="00445743" w:rsidRPr="00445743">
        <w:rPr>
          <w:rFonts w:eastAsia="Calibri"/>
          <w:lang w:eastAsia="en-US"/>
        </w:rPr>
        <w:t xml:space="preserve"> (</w:t>
      </w:r>
      <w:r w:rsidR="00445743">
        <w:rPr>
          <w:rFonts w:eastAsia="Calibri"/>
          <w:lang w:eastAsia="en-US"/>
        </w:rPr>
        <w:t xml:space="preserve">диагностическая значимость определения антител к указанным </w:t>
      </w:r>
      <w:r w:rsidR="0025545F">
        <w:rPr>
          <w:rFonts w:eastAsia="Calibri"/>
          <w:lang w:eastAsia="en-US"/>
        </w:rPr>
        <w:t>антигенам представлена в таблице 18)</w:t>
      </w:r>
      <w:r w:rsidR="00445743" w:rsidRPr="00445743">
        <w:rPr>
          <w:rFonts w:eastAsia="Calibri"/>
          <w:lang w:eastAsia="en-US"/>
        </w:rPr>
        <w:t>.</w:t>
      </w:r>
    </w:p>
    <w:p w:rsidR="008C3C18" w:rsidRDefault="008C3C18" w:rsidP="008C3C18">
      <w:pPr>
        <w:rPr>
          <w:rFonts w:eastAsia="Calibri"/>
          <w:lang w:eastAsia="en-US"/>
        </w:rPr>
      </w:pPr>
      <w:r w:rsidRPr="008C3C18">
        <w:rPr>
          <w:rFonts w:eastAsia="Calibri"/>
          <w:lang w:eastAsia="en-US"/>
        </w:rPr>
        <w:t>Иногда выделяют 3-ю группу – цитоплазматические антигены, к которым относят Ro/SS-A, La/SS-B и Jo-1, поскольку они могут локализоваться, как в ядрах, так и в цитоплазме.</w:t>
      </w:r>
    </w:p>
    <w:p w:rsidR="008C3C18" w:rsidRDefault="008C3C18" w:rsidP="0025545F">
      <w:pPr>
        <w:ind w:firstLine="0"/>
        <w:rPr>
          <w:rFonts w:eastAsia="Calibri"/>
          <w:lang w:eastAsia="en-US"/>
        </w:rPr>
      </w:pPr>
    </w:p>
    <w:p w:rsidR="00A22161" w:rsidRPr="0025545F" w:rsidRDefault="0025545F" w:rsidP="0025545F">
      <w:pPr>
        <w:ind w:firstLine="0"/>
        <w:rPr>
          <w:rFonts w:eastAsia="Calibri"/>
          <w:lang w:eastAsia="en-US"/>
        </w:rPr>
      </w:pPr>
      <w:r w:rsidRPr="0025545F">
        <w:rPr>
          <w:rFonts w:eastAsia="Calibri"/>
          <w:lang w:eastAsia="en-US"/>
        </w:rPr>
        <w:t>Таблица 18 – Ча</w:t>
      </w:r>
      <w:r w:rsidR="00A22161" w:rsidRPr="0025545F">
        <w:rPr>
          <w:rFonts w:eastAsia="Calibri"/>
          <w:lang w:eastAsia="en-US"/>
        </w:rPr>
        <w:t xml:space="preserve">стота выявления разных видов </w:t>
      </w:r>
      <w:r w:rsidR="008B47D0">
        <w:rPr>
          <w:rFonts w:eastAsia="Calibri"/>
          <w:lang w:eastAsia="en-US"/>
        </w:rPr>
        <w:t>АНА</w:t>
      </w:r>
      <w:r w:rsidR="00A22161" w:rsidRPr="0025545F">
        <w:rPr>
          <w:rFonts w:eastAsia="Calibri"/>
          <w:lang w:eastAsia="en-US"/>
        </w:rPr>
        <w:t xml:space="preserve"> при АЗ</w:t>
      </w:r>
    </w:p>
    <w:tbl>
      <w:tblPr>
        <w:tblStyle w:val="a9"/>
        <w:tblW w:w="0" w:type="auto"/>
        <w:tblLook w:val="04A0"/>
      </w:tblPr>
      <w:tblGrid>
        <w:gridCol w:w="3227"/>
        <w:gridCol w:w="6344"/>
      </w:tblGrid>
      <w:tr w:rsidR="0025545F" w:rsidRPr="00BC5F60" w:rsidTr="00365DBA">
        <w:tc>
          <w:tcPr>
            <w:tcW w:w="3227" w:type="dxa"/>
          </w:tcPr>
          <w:p w:rsidR="0025545F" w:rsidRPr="008C3C18" w:rsidRDefault="00BC5F60" w:rsidP="00BC5F60">
            <w:pPr>
              <w:spacing w:line="240" w:lineRule="auto"/>
              <w:ind w:firstLine="0"/>
              <w:jc w:val="center"/>
              <w:rPr>
                <w:rFonts w:asciiTheme="minorHAnsi" w:eastAsia="Calibri" w:hAnsiTheme="minorHAnsi"/>
                <w:b/>
                <w:bCs/>
                <w:sz w:val="26"/>
                <w:szCs w:val="26"/>
                <w:lang w:eastAsia="en-US"/>
              </w:rPr>
            </w:pPr>
            <w:r w:rsidRPr="008C3C18">
              <w:rPr>
                <w:rFonts w:asciiTheme="minorHAnsi" w:eastAsia="Calibri" w:hAnsiTheme="minorHAnsi"/>
                <w:b/>
                <w:bCs/>
                <w:sz w:val="26"/>
                <w:szCs w:val="26"/>
                <w:lang w:eastAsia="en-US"/>
              </w:rPr>
              <w:t>Антигены-мишени АНА</w:t>
            </w:r>
          </w:p>
        </w:tc>
        <w:tc>
          <w:tcPr>
            <w:tcW w:w="6344" w:type="dxa"/>
          </w:tcPr>
          <w:p w:rsidR="0025545F" w:rsidRPr="008C3C18" w:rsidRDefault="0025545F" w:rsidP="00BC5F60">
            <w:pPr>
              <w:spacing w:line="240" w:lineRule="auto"/>
              <w:ind w:firstLine="0"/>
              <w:jc w:val="center"/>
              <w:rPr>
                <w:rFonts w:asciiTheme="minorHAnsi" w:eastAsia="Calibri" w:hAnsiTheme="minorHAnsi"/>
                <w:b/>
                <w:bCs/>
                <w:sz w:val="26"/>
                <w:szCs w:val="26"/>
                <w:lang w:eastAsia="en-US"/>
              </w:rPr>
            </w:pPr>
            <w:r w:rsidRPr="008C3C18">
              <w:rPr>
                <w:rFonts w:asciiTheme="minorHAnsi" w:eastAsia="Calibri" w:hAnsiTheme="minorHAnsi"/>
                <w:b/>
                <w:bCs/>
                <w:sz w:val="26"/>
                <w:szCs w:val="26"/>
                <w:lang w:eastAsia="en-US"/>
              </w:rPr>
              <w:t>Заболевания – частота выявления</w:t>
            </w:r>
          </w:p>
        </w:tc>
      </w:tr>
      <w:tr w:rsidR="0025545F" w:rsidRPr="0025545F" w:rsidTr="00365DBA">
        <w:tc>
          <w:tcPr>
            <w:tcW w:w="3227" w:type="dxa"/>
          </w:tcPr>
          <w:p w:rsidR="0025545F" w:rsidRPr="008C3C18" w:rsidRDefault="00BC5F60" w:rsidP="0025545F">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дсДНК</w:t>
            </w:r>
          </w:p>
        </w:tc>
        <w:tc>
          <w:tcPr>
            <w:tcW w:w="6344" w:type="dxa"/>
          </w:tcPr>
          <w:p w:rsidR="0025545F" w:rsidRPr="008C3C18" w:rsidRDefault="00BC5F60" w:rsidP="00BC5F60">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sz w:val="26"/>
                <w:szCs w:val="26"/>
                <w:lang w:eastAsia="en-US"/>
              </w:rPr>
              <w:t>СКВ – 60%</w:t>
            </w:r>
          </w:p>
        </w:tc>
      </w:tr>
      <w:tr w:rsidR="00A25291" w:rsidRPr="0025545F" w:rsidTr="00365DBA">
        <w:tc>
          <w:tcPr>
            <w:tcW w:w="3227" w:type="dxa"/>
          </w:tcPr>
          <w:p w:rsidR="00A25291" w:rsidRPr="008C3C18" w:rsidRDefault="00A25291" w:rsidP="004A688F">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Ядерная РНК</w:t>
            </w:r>
          </w:p>
        </w:tc>
        <w:tc>
          <w:tcPr>
            <w:tcW w:w="6344" w:type="dxa"/>
          </w:tcPr>
          <w:p w:rsidR="00A25291" w:rsidRPr="008C3C18" w:rsidRDefault="00A25291" w:rsidP="000817EF">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 xml:space="preserve">СКВ – 30%; лекарственный волчаночный синдром – 10-20% (в низком титре); системная склеродермия – у большинства </w:t>
            </w:r>
            <w:r w:rsidR="000817EF" w:rsidRPr="008C3C18">
              <w:rPr>
                <w:rFonts w:asciiTheme="minorHAnsi" w:eastAsia="Calibri" w:hAnsiTheme="minorHAnsi"/>
                <w:sz w:val="26"/>
                <w:szCs w:val="26"/>
                <w:lang w:eastAsia="en-US"/>
              </w:rPr>
              <w:t>пациентов</w:t>
            </w:r>
            <w:r w:rsidRPr="008C3C18">
              <w:rPr>
                <w:rFonts w:asciiTheme="minorHAnsi" w:eastAsia="Calibri" w:hAnsiTheme="minorHAnsi"/>
                <w:sz w:val="26"/>
                <w:szCs w:val="26"/>
                <w:lang w:eastAsia="en-US"/>
              </w:rPr>
              <w:t xml:space="preserve"> (в низком титре)</w:t>
            </w:r>
          </w:p>
        </w:tc>
      </w:tr>
      <w:tr w:rsidR="00A25291" w:rsidRPr="0025545F" w:rsidTr="00365DBA">
        <w:tc>
          <w:tcPr>
            <w:tcW w:w="3227" w:type="dxa"/>
          </w:tcPr>
          <w:p w:rsidR="00A25291" w:rsidRPr="008C3C18" w:rsidRDefault="00A25291" w:rsidP="004A688F">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Ro/SS-A</w:t>
            </w:r>
          </w:p>
        </w:tc>
        <w:tc>
          <w:tcPr>
            <w:tcW w:w="6344" w:type="dxa"/>
          </w:tcPr>
          <w:p w:rsidR="00365DBA" w:rsidRPr="008C3C18" w:rsidRDefault="00A25291" w:rsidP="00365DBA">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 xml:space="preserve">СКВ – </w:t>
            </w:r>
            <w:r w:rsidR="00365DBA" w:rsidRPr="008C3C18">
              <w:rPr>
                <w:rFonts w:asciiTheme="minorHAnsi" w:eastAsia="Calibri" w:hAnsiTheme="minorHAnsi"/>
                <w:sz w:val="26"/>
                <w:szCs w:val="26"/>
                <w:lang w:eastAsia="en-US"/>
              </w:rPr>
              <w:t>15-</w:t>
            </w:r>
            <w:r w:rsidRPr="008C3C18">
              <w:rPr>
                <w:rFonts w:asciiTheme="minorHAnsi" w:eastAsia="Calibri" w:hAnsiTheme="minorHAnsi"/>
                <w:sz w:val="26"/>
                <w:szCs w:val="26"/>
                <w:lang w:eastAsia="en-US"/>
              </w:rPr>
              <w:t xml:space="preserve">40%; синдром Шегрена – </w:t>
            </w:r>
            <w:r w:rsidR="00365DBA" w:rsidRPr="008C3C18">
              <w:rPr>
                <w:rFonts w:asciiTheme="minorHAnsi" w:eastAsia="Calibri" w:hAnsiTheme="minorHAnsi"/>
                <w:sz w:val="26"/>
                <w:szCs w:val="26"/>
                <w:lang w:eastAsia="en-US"/>
              </w:rPr>
              <w:t>4</w:t>
            </w:r>
            <w:r w:rsidRPr="008C3C18">
              <w:rPr>
                <w:rFonts w:asciiTheme="minorHAnsi" w:eastAsia="Calibri" w:hAnsiTheme="minorHAnsi"/>
                <w:sz w:val="26"/>
                <w:szCs w:val="26"/>
                <w:lang w:eastAsia="en-US"/>
              </w:rPr>
              <w:t>0-80%</w:t>
            </w:r>
            <w:r w:rsidR="00365DBA" w:rsidRPr="008C3C18">
              <w:rPr>
                <w:rFonts w:asciiTheme="minorHAnsi" w:eastAsia="Calibri" w:hAnsiTheme="minorHAnsi"/>
                <w:sz w:val="26"/>
                <w:szCs w:val="26"/>
                <w:lang w:eastAsia="en-US"/>
              </w:rPr>
              <w:t>; неонатальный волчаночноподобный синдром – 100%;</w:t>
            </w:r>
          </w:p>
          <w:p w:rsidR="00365DBA" w:rsidRPr="008C3C18" w:rsidRDefault="00365DBA" w:rsidP="00365DBA">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склеродермия – 60%; ревматоидный артрит – 10%; смешанное заболевание соединительной ткани – менее 5%</w:t>
            </w:r>
          </w:p>
        </w:tc>
      </w:tr>
      <w:tr w:rsidR="00A25291" w:rsidRPr="0025545F" w:rsidTr="00365DBA">
        <w:tc>
          <w:tcPr>
            <w:tcW w:w="3227" w:type="dxa"/>
          </w:tcPr>
          <w:p w:rsidR="00A25291" w:rsidRPr="008C3C18" w:rsidRDefault="00A25291" w:rsidP="004A688F">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La/SS-B</w:t>
            </w:r>
          </w:p>
        </w:tc>
        <w:tc>
          <w:tcPr>
            <w:tcW w:w="6344" w:type="dxa"/>
          </w:tcPr>
          <w:p w:rsidR="00A25291" w:rsidRPr="008C3C18" w:rsidRDefault="00A25291" w:rsidP="004A688F">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 xml:space="preserve">СКВ – 15%; первичный синдром Шегрена – </w:t>
            </w:r>
            <w:r w:rsidR="00365DBA" w:rsidRPr="008C3C18">
              <w:rPr>
                <w:rFonts w:asciiTheme="minorHAnsi" w:eastAsia="Calibri" w:hAnsiTheme="minorHAnsi"/>
                <w:sz w:val="26"/>
                <w:szCs w:val="26"/>
                <w:lang w:eastAsia="en-US"/>
              </w:rPr>
              <w:t>15-</w:t>
            </w:r>
            <w:r w:rsidRPr="008C3C18">
              <w:rPr>
                <w:rFonts w:asciiTheme="minorHAnsi" w:eastAsia="Calibri" w:hAnsiTheme="minorHAnsi"/>
                <w:sz w:val="26"/>
                <w:szCs w:val="26"/>
                <w:lang w:eastAsia="en-US"/>
              </w:rPr>
              <w:t>60%</w:t>
            </w:r>
            <w:r w:rsidR="00365DBA" w:rsidRPr="008C3C18">
              <w:rPr>
                <w:rFonts w:asciiTheme="minorHAnsi" w:eastAsia="Calibri" w:hAnsiTheme="minorHAnsi"/>
                <w:sz w:val="26"/>
                <w:szCs w:val="26"/>
                <w:lang w:eastAsia="en-US"/>
              </w:rPr>
              <w:t>;</w:t>
            </w:r>
          </w:p>
          <w:p w:rsidR="00365DBA" w:rsidRPr="008C3C18" w:rsidRDefault="00365DBA" w:rsidP="00365DBA">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склеродермия – 25 %; ревматоидный артрит – 5 %</w:t>
            </w:r>
          </w:p>
        </w:tc>
      </w:tr>
      <w:tr w:rsidR="00BC5F60" w:rsidRPr="0025545F" w:rsidTr="00365DBA">
        <w:tc>
          <w:tcPr>
            <w:tcW w:w="3227" w:type="dxa"/>
          </w:tcPr>
          <w:p w:rsidR="00BC5F60" w:rsidRPr="008C3C18" w:rsidRDefault="00BC5F60" w:rsidP="00BC5F60">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Sm</w:t>
            </w:r>
          </w:p>
        </w:tc>
        <w:tc>
          <w:tcPr>
            <w:tcW w:w="6344" w:type="dxa"/>
          </w:tcPr>
          <w:p w:rsidR="00BC5F60" w:rsidRPr="008C3C18" w:rsidRDefault="00BC5F60" w:rsidP="00BC5F60">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СКВ – 30-50%</w:t>
            </w:r>
          </w:p>
        </w:tc>
      </w:tr>
      <w:tr w:rsidR="00A25291" w:rsidRPr="0025545F" w:rsidTr="00365DBA">
        <w:tc>
          <w:tcPr>
            <w:tcW w:w="3227" w:type="dxa"/>
          </w:tcPr>
          <w:p w:rsidR="00A25291" w:rsidRPr="008C3C18" w:rsidRDefault="00A25291" w:rsidP="004A688F">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U1-RNP</w:t>
            </w:r>
          </w:p>
        </w:tc>
        <w:tc>
          <w:tcPr>
            <w:tcW w:w="6344" w:type="dxa"/>
          </w:tcPr>
          <w:p w:rsidR="00A25291" w:rsidRPr="008C3C18" w:rsidRDefault="00A25291" w:rsidP="004A688F">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 xml:space="preserve">смешанное заболевание соединительной ткани (синдром Шарпа) – у большинства </w:t>
            </w:r>
            <w:r w:rsidR="000817EF" w:rsidRPr="008C3C18">
              <w:rPr>
                <w:rFonts w:asciiTheme="minorHAnsi" w:eastAsia="Calibri" w:hAnsiTheme="minorHAnsi"/>
                <w:bCs/>
                <w:sz w:val="26"/>
                <w:szCs w:val="26"/>
                <w:lang w:eastAsia="en-US"/>
              </w:rPr>
              <w:t>пациентов</w:t>
            </w:r>
          </w:p>
        </w:tc>
      </w:tr>
      <w:tr w:rsidR="008B57D5" w:rsidRPr="0025545F" w:rsidTr="00365DBA">
        <w:tc>
          <w:tcPr>
            <w:tcW w:w="3227" w:type="dxa"/>
          </w:tcPr>
          <w:p w:rsidR="008B57D5" w:rsidRPr="008C3C18" w:rsidRDefault="008B57D5" w:rsidP="004A688F">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Pm-1 и Scl-70</w:t>
            </w:r>
          </w:p>
        </w:tc>
        <w:tc>
          <w:tcPr>
            <w:tcW w:w="6344" w:type="dxa"/>
          </w:tcPr>
          <w:p w:rsidR="008B57D5" w:rsidRPr="008C3C18" w:rsidRDefault="00A25291" w:rsidP="004A688F">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склеродермия, диффузная форма – 20-60% в сочетании с легочным фиброзом</w:t>
            </w:r>
          </w:p>
        </w:tc>
      </w:tr>
      <w:tr w:rsidR="00A25291" w:rsidRPr="0025545F" w:rsidTr="00365DBA">
        <w:tc>
          <w:tcPr>
            <w:tcW w:w="3227" w:type="dxa"/>
          </w:tcPr>
          <w:p w:rsidR="00A25291" w:rsidRPr="008C3C18" w:rsidRDefault="00A25291" w:rsidP="004A688F">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Jo-1</w:t>
            </w:r>
          </w:p>
        </w:tc>
        <w:tc>
          <w:tcPr>
            <w:tcW w:w="6344" w:type="dxa"/>
          </w:tcPr>
          <w:p w:rsidR="00A25291" w:rsidRPr="008C3C18" w:rsidRDefault="00A25291" w:rsidP="004A688F">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 xml:space="preserve">полимиозит, дерматомиозит (антитела выявляются у половины </w:t>
            </w:r>
            <w:r w:rsidR="000817EF" w:rsidRPr="008C3C18">
              <w:rPr>
                <w:rFonts w:asciiTheme="minorHAnsi" w:eastAsia="Calibri" w:hAnsiTheme="minorHAnsi"/>
                <w:bCs/>
                <w:sz w:val="26"/>
                <w:szCs w:val="26"/>
                <w:lang w:eastAsia="en-US"/>
              </w:rPr>
              <w:t>пациентов</w:t>
            </w:r>
            <w:r w:rsidRPr="008C3C18">
              <w:rPr>
                <w:rFonts w:asciiTheme="minorHAnsi" w:eastAsia="Calibri" w:hAnsiTheme="minorHAnsi"/>
                <w:bCs/>
                <w:sz w:val="26"/>
                <w:szCs w:val="26"/>
                <w:lang w:eastAsia="en-US"/>
              </w:rPr>
              <w:t>) в сочетании с легочным фиброзом</w:t>
            </w:r>
          </w:p>
        </w:tc>
      </w:tr>
      <w:tr w:rsidR="00BC5F60" w:rsidRPr="0025545F" w:rsidTr="00365DBA">
        <w:tc>
          <w:tcPr>
            <w:tcW w:w="3227" w:type="dxa"/>
          </w:tcPr>
          <w:p w:rsidR="00BC5F60" w:rsidRPr="008C3C18" w:rsidRDefault="008B57D5" w:rsidP="008B57D5">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Ц</w:t>
            </w:r>
            <w:r w:rsidR="00BC5F60" w:rsidRPr="008C3C18">
              <w:rPr>
                <w:rFonts w:asciiTheme="minorHAnsi" w:eastAsia="Calibri" w:hAnsiTheme="minorHAnsi"/>
                <w:bCs/>
                <w:sz w:val="26"/>
                <w:szCs w:val="26"/>
                <w:lang w:eastAsia="en-US"/>
              </w:rPr>
              <w:t>ентромер</w:t>
            </w:r>
            <w:r w:rsidRPr="008C3C18">
              <w:rPr>
                <w:rFonts w:asciiTheme="minorHAnsi" w:eastAsia="Calibri" w:hAnsiTheme="minorHAnsi"/>
                <w:bCs/>
                <w:sz w:val="26"/>
                <w:szCs w:val="26"/>
                <w:lang w:eastAsia="en-US"/>
              </w:rPr>
              <w:t>ы</w:t>
            </w:r>
            <w:r w:rsidR="00BC5F60" w:rsidRPr="008C3C18">
              <w:rPr>
                <w:rFonts w:asciiTheme="minorHAnsi" w:eastAsia="Calibri" w:hAnsiTheme="minorHAnsi"/>
                <w:bCs/>
                <w:sz w:val="26"/>
                <w:szCs w:val="26"/>
                <w:lang w:eastAsia="en-US"/>
              </w:rPr>
              <w:t xml:space="preserve"> </w:t>
            </w:r>
          </w:p>
        </w:tc>
        <w:tc>
          <w:tcPr>
            <w:tcW w:w="6344" w:type="dxa"/>
          </w:tcPr>
          <w:p w:rsidR="00BC5F60" w:rsidRPr="008C3C18" w:rsidRDefault="00BC5F60" w:rsidP="00BC5F60">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системная склеродермия – 10-15%; синдром Рейно (CREST-синдром) – 80-90%</w:t>
            </w:r>
          </w:p>
        </w:tc>
      </w:tr>
      <w:tr w:rsidR="00BC5F60" w:rsidRPr="0025545F" w:rsidTr="00365DBA">
        <w:tc>
          <w:tcPr>
            <w:tcW w:w="3227" w:type="dxa"/>
          </w:tcPr>
          <w:p w:rsidR="00BC5F60" w:rsidRPr="008C3C18" w:rsidRDefault="008B57D5" w:rsidP="008B57D5">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Г</w:t>
            </w:r>
            <w:r w:rsidR="00BC5F60" w:rsidRPr="008C3C18">
              <w:rPr>
                <w:rFonts w:asciiTheme="minorHAnsi" w:eastAsia="Calibri" w:hAnsiTheme="minorHAnsi"/>
                <w:bCs/>
                <w:sz w:val="26"/>
                <w:szCs w:val="26"/>
                <w:lang w:eastAsia="en-US"/>
              </w:rPr>
              <w:t>истон</w:t>
            </w:r>
            <w:r w:rsidRPr="008C3C18">
              <w:rPr>
                <w:rFonts w:asciiTheme="minorHAnsi" w:eastAsia="Calibri" w:hAnsiTheme="minorHAnsi"/>
                <w:bCs/>
                <w:sz w:val="26"/>
                <w:szCs w:val="26"/>
                <w:lang w:eastAsia="en-US"/>
              </w:rPr>
              <w:t>ы (H2A-H2B)</w:t>
            </w:r>
          </w:p>
        </w:tc>
        <w:tc>
          <w:tcPr>
            <w:tcW w:w="6344" w:type="dxa"/>
          </w:tcPr>
          <w:p w:rsidR="00BC5F60" w:rsidRPr="008C3C18" w:rsidRDefault="00BC5F60" w:rsidP="00BC5F60">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СКВ – 60%; лекарственный волчаночный синдром – 95%; ревматоидный артрит – 20%</w:t>
            </w:r>
          </w:p>
        </w:tc>
      </w:tr>
      <w:tr w:rsidR="00BC5F60" w:rsidRPr="0025545F" w:rsidTr="00365DBA">
        <w:tc>
          <w:tcPr>
            <w:tcW w:w="3227" w:type="dxa"/>
          </w:tcPr>
          <w:p w:rsidR="00BC5F60" w:rsidRPr="008C3C18" w:rsidRDefault="00A25291" w:rsidP="00A25291">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А</w:t>
            </w:r>
            <w:r w:rsidR="00BC5F60" w:rsidRPr="008C3C18">
              <w:rPr>
                <w:rFonts w:asciiTheme="minorHAnsi" w:eastAsia="Calibri" w:hAnsiTheme="minorHAnsi"/>
                <w:bCs/>
                <w:sz w:val="26"/>
                <w:szCs w:val="26"/>
                <w:lang w:eastAsia="en-US"/>
              </w:rPr>
              <w:t>нтиген</w:t>
            </w:r>
            <w:r w:rsidRPr="008C3C18">
              <w:rPr>
                <w:rFonts w:asciiTheme="minorHAnsi" w:eastAsia="Calibri" w:hAnsiTheme="minorHAnsi"/>
                <w:bCs/>
                <w:sz w:val="26"/>
                <w:szCs w:val="26"/>
                <w:lang w:eastAsia="en-US"/>
              </w:rPr>
              <w:t xml:space="preserve">ы </w:t>
            </w:r>
            <w:r w:rsidR="00BC5F60" w:rsidRPr="008C3C18">
              <w:rPr>
                <w:rFonts w:asciiTheme="minorHAnsi" w:eastAsia="Calibri" w:hAnsiTheme="minorHAnsi"/>
                <w:bCs/>
                <w:sz w:val="26"/>
                <w:szCs w:val="26"/>
                <w:lang w:eastAsia="en-US"/>
              </w:rPr>
              <w:t>ядрышек</w:t>
            </w:r>
          </w:p>
        </w:tc>
        <w:tc>
          <w:tcPr>
            <w:tcW w:w="6344" w:type="dxa"/>
          </w:tcPr>
          <w:p w:rsidR="00BC5F60" w:rsidRPr="008C3C18" w:rsidRDefault="00BC5F60" w:rsidP="00BC5F60">
            <w:pPr>
              <w:spacing w:line="240" w:lineRule="auto"/>
              <w:ind w:firstLine="0"/>
              <w:rPr>
                <w:rFonts w:asciiTheme="minorHAnsi" w:eastAsia="Calibri" w:hAnsiTheme="minorHAnsi"/>
                <w:bCs/>
                <w:sz w:val="26"/>
                <w:szCs w:val="26"/>
                <w:lang w:eastAsia="en-US"/>
              </w:rPr>
            </w:pPr>
            <w:r w:rsidRPr="008C3C18">
              <w:rPr>
                <w:rFonts w:asciiTheme="minorHAnsi" w:eastAsia="Calibri" w:hAnsiTheme="minorHAnsi"/>
                <w:bCs/>
                <w:sz w:val="26"/>
                <w:szCs w:val="26"/>
                <w:lang w:eastAsia="en-US"/>
              </w:rPr>
              <w:t>с</w:t>
            </w:r>
            <w:r w:rsidRPr="008C3C18">
              <w:rPr>
                <w:rFonts w:asciiTheme="minorHAnsi" w:eastAsia="Calibri" w:hAnsiTheme="minorHAnsi"/>
                <w:sz w:val="26"/>
                <w:szCs w:val="26"/>
                <w:lang w:eastAsia="en-US"/>
              </w:rPr>
              <w:t xml:space="preserve">истемная склеродермия – у большинства </w:t>
            </w:r>
            <w:r w:rsidR="000817EF" w:rsidRPr="008C3C18">
              <w:rPr>
                <w:rFonts w:asciiTheme="minorHAnsi" w:eastAsia="Calibri" w:hAnsiTheme="minorHAnsi"/>
                <w:sz w:val="26"/>
                <w:szCs w:val="26"/>
                <w:lang w:eastAsia="en-US"/>
              </w:rPr>
              <w:t>пациентов</w:t>
            </w:r>
          </w:p>
        </w:tc>
      </w:tr>
    </w:tbl>
    <w:p w:rsidR="00A22161" w:rsidRDefault="00A22161" w:rsidP="00B10D15">
      <w:pPr>
        <w:rPr>
          <w:rFonts w:eastAsia="Calibri"/>
          <w:lang w:eastAsia="en-US"/>
        </w:rPr>
      </w:pPr>
    </w:p>
    <w:p w:rsidR="008C3C18" w:rsidRPr="008C3C18" w:rsidRDefault="008C3C18" w:rsidP="008C3C18">
      <w:pPr>
        <w:rPr>
          <w:rFonts w:eastAsia="Calibri"/>
          <w:lang w:eastAsia="en-US"/>
        </w:rPr>
      </w:pPr>
      <w:r w:rsidRPr="008C3C18">
        <w:rPr>
          <w:rFonts w:eastAsia="Calibri"/>
          <w:lang w:eastAsia="en-US"/>
        </w:rPr>
        <w:t xml:space="preserve">Название экстрагируемые ядерные (нуклеарные) антигены (ЭНА) объединяет фракцию растворимых ядерных белков, в состав которой входят 6 основных указанных выше, а также ряд других минорных антигенов. </w:t>
      </w:r>
    </w:p>
    <w:p w:rsidR="008C3C18" w:rsidRPr="008B47D0" w:rsidRDefault="008C3C18" w:rsidP="008C3C18">
      <w:pPr>
        <w:rPr>
          <w:rFonts w:eastAsia="Calibri"/>
          <w:lang w:eastAsia="en-US"/>
        </w:rPr>
      </w:pPr>
      <w:r w:rsidRPr="008C3C18">
        <w:rPr>
          <w:rFonts w:eastAsia="Calibri"/>
          <w:lang w:eastAsia="en-US"/>
        </w:rPr>
        <w:t>Нуклеиновые кислоты (ДНК, РНК) водонерастворимы и отрицательно заряжены, поэтому в состав экстрагируемых ядерных антигенов не входят. Для выявления антител к ДНК и РНК используют ИФА. Антитела к двуспиральной/нативной ДНК (дсДНК) являются высокоспецифичным маркером СКВ – обнаруживаются у 50-70% пациентов и практически не выявляются при других заболеваниях. Наличие антител к дсДНК наряду с антителами к Sm-антигену и кардиолипину составляют 10-й диагностический критерий СКВ Американского Колледжа Ревматологов. Антитела к дсДНК следует отличать от антител к односпиральной или денатурированной ДНК, так как последние самостоятельного диагностического значения не имеют и могут появляться на фоне вирусных и бактериальных инфекций.</w:t>
      </w:r>
    </w:p>
    <w:p w:rsidR="003C611D" w:rsidRPr="003C611D" w:rsidRDefault="003C611D" w:rsidP="003C611D">
      <w:pPr>
        <w:rPr>
          <w:rFonts w:eastAsia="Calibri"/>
          <w:lang w:eastAsia="en-US"/>
        </w:rPr>
      </w:pPr>
      <w:r w:rsidRPr="003C611D">
        <w:rPr>
          <w:rFonts w:eastAsia="Calibri"/>
          <w:b/>
          <w:lang w:eastAsia="en-US"/>
        </w:rPr>
        <w:t>LE-клетки</w:t>
      </w:r>
      <w:r w:rsidRPr="003C611D">
        <w:rPr>
          <w:rFonts w:eastAsia="Calibri"/>
          <w:lang w:eastAsia="en-US"/>
        </w:rPr>
        <w:t xml:space="preserve"> (волчаночные клетки). LE-клетки (от англ. Lupus Erythematosus cells) – это нейтрофилы или моноциты, имеющие в цитоплазме крупные включения, которые образовались в результате фагоцитоза ядер разрушенных клеток, опсонизированных антинуклеарными антителами. LE-клетки следует рассматривать в качестве вторичного показателя указывающего на наличие антинуклеарных антител. </w:t>
      </w:r>
    </w:p>
    <w:p w:rsidR="003C611D" w:rsidRPr="003C611D" w:rsidRDefault="003C611D" w:rsidP="003C611D">
      <w:pPr>
        <w:rPr>
          <w:rFonts w:eastAsia="Calibri"/>
          <w:lang w:eastAsia="en-US"/>
        </w:rPr>
      </w:pPr>
      <w:r w:rsidRPr="003C611D">
        <w:rPr>
          <w:rFonts w:eastAsia="Calibri"/>
          <w:lang w:eastAsia="en-US"/>
        </w:rPr>
        <w:t xml:space="preserve">В норме LE-клетки в крови отсутствуют. Результат считается положительным при наличии в препарате ≥5 LE-клеток на 1 000 лейкоцитов. LE-клетки могут выявляться в плевральном, перикардиальном, перитонеальном выпоте, синовиальной и </w:t>
      </w:r>
      <w:r w:rsidR="00140087" w:rsidRPr="003C611D">
        <w:rPr>
          <w:rFonts w:eastAsia="Calibri"/>
          <w:lang w:eastAsia="en-US"/>
        </w:rPr>
        <w:t>спинномозговой</w:t>
      </w:r>
      <w:r w:rsidRPr="003C611D">
        <w:rPr>
          <w:rFonts w:eastAsia="Calibri"/>
          <w:lang w:eastAsia="en-US"/>
        </w:rPr>
        <w:t xml:space="preserve"> жидкости. LE-феномен не является ранним диагностическим критерием СКВ, примерно у 35% </w:t>
      </w:r>
      <w:r w:rsidR="000817EF" w:rsidRPr="000817EF">
        <w:rPr>
          <w:rFonts w:eastAsia="Calibri"/>
          <w:lang w:eastAsia="en-US"/>
        </w:rPr>
        <w:t>пациентов</w:t>
      </w:r>
      <w:r w:rsidRPr="003C611D">
        <w:rPr>
          <w:rFonts w:eastAsia="Calibri"/>
          <w:lang w:eastAsia="en-US"/>
        </w:rPr>
        <w:t xml:space="preserve"> в дебюте заболевания LE-клетки не определяются. Отсутствие их не исключает СКВ. </w:t>
      </w:r>
    </w:p>
    <w:p w:rsidR="003C611D" w:rsidRPr="008B47D0" w:rsidRDefault="003C611D" w:rsidP="003C611D">
      <w:pPr>
        <w:rPr>
          <w:rFonts w:eastAsia="Calibri"/>
          <w:lang w:eastAsia="en-US"/>
        </w:rPr>
      </w:pPr>
      <w:r w:rsidRPr="003C611D">
        <w:rPr>
          <w:rFonts w:eastAsia="Calibri"/>
          <w:lang w:eastAsia="en-US"/>
        </w:rPr>
        <w:t>Трудоемкая методика определения LE-клеток и низкая чувствительность теста не позволяет ему на равных конкурировать с другими диагностическими методами. В настоящее время вместо теста на выявление LE-клеток в большинстве лабораторий используются серологические методы обнаружения антинуклеарных антител к определенным ядерным антигенам.</w:t>
      </w:r>
    </w:p>
    <w:p w:rsidR="00A22161" w:rsidRPr="00A22161" w:rsidRDefault="00A22161" w:rsidP="00B10D15">
      <w:pPr>
        <w:rPr>
          <w:rFonts w:eastAsia="Calibri"/>
          <w:color w:val="000000"/>
          <w:shd w:val="clear" w:color="auto" w:fill="FFFFFF"/>
          <w:lang w:eastAsia="en-US"/>
        </w:rPr>
      </w:pPr>
      <w:r w:rsidRPr="00A22161">
        <w:rPr>
          <w:rFonts w:eastAsia="Calibri"/>
          <w:b/>
          <w:lang w:eastAsia="en-US"/>
        </w:rPr>
        <w:t>Антитела к цитоплазме нейтрофилов</w:t>
      </w:r>
      <w:r w:rsidR="00435CE4">
        <w:rPr>
          <w:rFonts w:eastAsia="Calibri"/>
          <w:color w:val="252525"/>
          <w:shd w:val="clear" w:color="auto" w:fill="FFFFFF"/>
          <w:lang w:eastAsia="en-US"/>
        </w:rPr>
        <w:t xml:space="preserve"> </w:t>
      </w:r>
      <w:r w:rsidR="00435CE4" w:rsidRPr="00A22161">
        <w:rPr>
          <w:rFonts w:eastAsia="Calibri"/>
          <w:color w:val="252525"/>
          <w:shd w:val="clear" w:color="auto" w:fill="FFFFFF"/>
          <w:lang w:eastAsia="en-US"/>
        </w:rPr>
        <w:t>(АНЦА, в английском варианте ANCA)</w:t>
      </w:r>
      <w:r w:rsidR="00435CE4">
        <w:rPr>
          <w:rFonts w:eastAsia="Calibri"/>
          <w:b/>
          <w:lang w:eastAsia="en-US"/>
        </w:rPr>
        <w:t xml:space="preserve">. </w:t>
      </w:r>
      <w:r w:rsidRPr="00A22161">
        <w:rPr>
          <w:rFonts w:eastAsia="Calibri"/>
          <w:shd w:val="clear" w:color="auto" w:fill="FFFFFF"/>
          <w:lang w:eastAsia="en-US"/>
        </w:rPr>
        <w:t>В литературе применяется термин «</w:t>
      </w:r>
      <w:r w:rsidR="00140087" w:rsidRPr="00A22161">
        <w:rPr>
          <w:rFonts w:eastAsia="Calibri"/>
          <w:color w:val="252525"/>
          <w:shd w:val="clear" w:color="auto" w:fill="FFFFFF"/>
          <w:lang w:eastAsia="en-US"/>
        </w:rPr>
        <w:t>А</w:t>
      </w:r>
      <w:r w:rsidRPr="00A22161">
        <w:rPr>
          <w:rFonts w:eastAsia="Calibri"/>
          <w:color w:val="252525"/>
          <w:shd w:val="clear" w:color="auto" w:fill="FFFFFF"/>
          <w:lang w:eastAsia="en-US"/>
        </w:rPr>
        <w:t xml:space="preserve">НЦА-ассоциированные заболевания», к которым относят гранулематозные васкулиты (или </w:t>
      </w:r>
      <w:r w:rsidR="00140087" w:rsidRPr="00A22161">
        <w:rPr>
          <w:rFonts w:eastAsia="Calibri"/>
          <w:color w:val="252525"/>
          <w:shd w:val="clear" w:color="auto" w:fill="FFFFFF"/>
          <w:lang w:eastAsia="en-US"/>
        </w:rPr>
        <w:t>А</w:t>
      </w:r>
      <w:r w:rsidRPr="00A22161">
        <w:rPr>
          <w:rFonts w:eastAsia="Calibri"/>
          <w:color w:val="252525"/>
          <w:shd w:val="clear" w:color="auto" w:fill="FFFFFF"/>
          <w:lang w:eastAsia="en-US"/>
        </w:rPr>
        <w:t>НЦА-ассоциированные васкулиты), а в последнее время и воспалительные заболевания кишечника</w:t>
      </w:r>
      <w:r w:rsidR="00D56F2A">
        <w:rPr>
          <w:rFonts w:eastAsia="Calibri"/>
          <w:color w:val="252525"/>
          <w:shd w:val="clear" w:color="auto" w:fill="FFFFFF"/>
          <w:lang w:eastAsia="en-US"/>
        </w:rPr>
        <w:t>, такие как</w:t>
      </w:r>
      <w:r w:rsidRPr="00A22161">
        <w:rPr>
          <w:rFonts w:eastAsia="Calibri"/>
          <w:color w:val="252525"/>
          <w:shd w:val="clear" w:color="auto" w:fill="FFFFFF"/>
          <w:lang w:eastAsia="en-US"/>
        </w:rPr>
        <w:t xml:space="preserve"> неспецифический язвенный колит</w:t>
      </w:r>
      <w:r w:rsidR="00D56F2A">
        <w:rPr>
          <w:rFonts w:eastAsia="Calibri"/>
          <w:color w:val="252525"/>
          <w:shd w:val="clear" w:color="auto" w:fill="FFFFFF"/>
          <w:lang w:eastAsia="en-US"/>
        </w:rPr>
        <w:t xml:space="preserve"> (НЯК) и</w:t>
      </w:r>
      <w:r w:rsidRPr="00A22161">
        <w:rPr>
          <w:rFonts w:eastAsia="Calibri"/>
          <w:color w:val="252525"/>
          <w:shd w:val="clear" w:color="auto" w:fill="FFFFFF"/>
          <w:lang w:eastAsia="en-US"/>
        </w:rPr>
        <w:t xml:space="preserve"> болезнь Крона. </w:t>
      </w:r>
      <w:r w:rsidRPr="00A22161">
        <w:rPr>
          <w:rFonts w:eastAsia="Calibri"/>
          <w:color w:val="000000"/>
          <w:lang w:eastAsia="en-US"/>
        </w:rPr>
        <w:t xml:space="preserve">В результате действия антинейтрофильных антител происходит преждевременная дегрануляция активированных нейтрофилов – это </w:t>
      </w:r>
      <w:r w:rsidRPr="00A22161">
        <w:rPr>
          <w:rFonts w:eastAsia="Calibri"/>
          <w:color w:val="000000"/>
          <w:shd w:val="clear" w:color="auto" w:fill="FFFFFF"/>
          <w:lang w:eastAsia="en-US"/>
        </w:rPr>
        <w:t xml:space="preserve">нарушает трансэндотелиальную миграцию лейкоцитов из сосудистого русла и приводит к образованию воспалительных гранулем, </w:t>
      </w:r>
      <w:r w:rsidRPr="00A22161">
        <w:rPr>
          <w:rFonts w:eastAsia="Calibri"/>
          <w:color w:val="000000"/>
          <w:lang w:eastAsia="en-US"/>
        </w:rPr>
        <w:t xml:space="preserve">ассоциированных с мелкими сосудами, что и является </w:t>
      </w:r>
      <w:r w:rsidR="00140087" w:rsidRPr="00A22161">
        <w:rPr>
          <w:rFonts w:eastAsia="Calibri"/>
          <w:color w:val="000000"/>
          <w:lang w:eastAsia="en-US"/>
        </w:rPr>
        <w:t>морфологической</w:t>
      </w:r>
      <w:r w:rsidRPr="00A22161">
        <w:rPr>
          <w:rFonts w:eastAsia="Calibri"/>
          <w:color w:val="000000"/>
          <w:lang w:eastAsia="en-US"/>
        </w:rPr>
        <w:t xml:space="preserve"> картиной гранулематозных васкулитов. </w:t>
      </w:r>
    </w:p>
    <w:p w:rsidR="004A688F" w:rsidRDefault="004A688F" w:rsidP="00B10D15">
      <w:pPr>
        <w:rPr>
          <w:rFonts w:eastAsia="Calibri"/>
          <w:b/>
          <w:i/>
          <w:color w:val="000000"/>
          <w:shd w:val="clear" w:color="auto" w:fill="FFFFFF"/>
          <w:lang w:eastAsia="en-US"/>
        </w:rPr>
      </w:pPr>
      <w:r>
        <w:rPr>
          <w:rFonts w:eastAsia="Calibri"/>
          <w:color w:val="000000"/>
          <w:shd w:val="clear" w:color="auto" w:fill="FFFFFF"/>
          <w:lang w:eastAsia="en-US"/>
        </w:rPr>
        <w:t>По локализации антигенов – мишеней аутоантител</w:t>
      </w:r>
      <w:r w:rsidR="00E87C1B">
        <w:rPr>
          <w:rFonts w:eastAsia="Calibri"/>
          <w:color w:val="000000"/>
          <w:shd w:val="clear" w:color="auto" w:fill="FFFFFF"/>
          <w:lang w:eastAsia="en-US"/>
        </w:rPr>
        <w:t>, определяемой</w:t>
      </w:r>
      <w:r>
        <w:rPr>
          <w:rFonts w:eastAsia="Calibri"/>
          <w:color w:val="000000"/>
          <w:shd w:val="clear" w:color="auto" w:fill="FFFFFF"/>
          <w:lang w:eastAsia="en-US"/>
        </w:rPr>
        <w:t xml:space="preserve"> </w:t>
      </w:r>
      <w:r w:rsidR="00E87C1B">
        <w:rPr>
          <w:rFonts w:eastAsia="Calibri"/>
          <w:color w:val="000000"/>
          <w:shd w:val="clear" w:color="auto" w:fill="FFFFFF"/>
          <w:lang w:eastAsia="en-US"/>
        </w:rPr>
        <w:t>с помощью</w:t>
      </w:r>
      <w:r w:rsidR="00E87C1B" w:rsidRPr="004A688F">
        <w:rPr>
          <w:rFonts w:eastAsia="Calibri"/>
          <w:color w:val="000000"/>
          <w:shd w:val="clear" w:color="auto" w:fill="FFFFFF"/>
          <w:lang w:eastAsia="en-US"/>
        </w:rPr>
        <w:t xml:space="preserve"> иммунофлюоресцентно</w:t>
      </w:r>
      <w:r w:rsidR="00E87C1B">
        <w:rPr>
          <w:rFonts w:eastAsia="Calibri"/>
          <w:color w:val="000000"/>
          <w:shd w:val="clear" w:color="auto" w:fill="FFFFFF"/>
          <w:lang w:eastAsia="en-US"/>
        </w:rPr>
        <w:t>го</w:t>
      </w:r>
      <w:r w:rsidR="00E87C1B" w:rsidRPr="004A688F">
        <w:rPr>
          <w:rFonts w:eastAsia="Calibri"/>
          <w:color w:val="000000"/>
          <w:shd w:val="clear" w:color="auto" w:fill="FFFFFF"/>
          <w:lang w:eastAsia="en-US"/>
        </w:rPr>
        <w:t xml:space="preserve"> анализ</w:t>
      </w:r>
      <w:r w:rsidR="00E87C1B">
        <w:rPr>
          <w:rFonts w:eastAsia="Calibri"/>
          <w:color w:val="000000"/>
          <w:shd w:val="clear" w:color="auto" w:fill="FFFFFF"/>
          <w:lang w:eastAsia="en-US"/>
        </w:rPr>
        <w:t>а,</w:t>
      </w:r>
      <w:r w:rsidR="00E87C1B" w:rsidRPr="004A688F">
        <w:rPr>
          <w:rFonts w:eastAsia="Calibri"/>
          <w:color w:val="000000"/>
          <w:shd w:val="clear" w:color="auto" w:fill="FFFFFF"/>
          <w:lang w:eastAsia="en-US"/>
        </w:rPr>
        <w:t xml:space="preserve"> </w:t>
      </w:r>
      <w:r w:rsidRPr="004A688F">
        <w:rPr>
          <w:rFonts w:eastAsia="Calibri"/>
          <w:color w:val="000000"/>
          <w:shd w:val="clear" w:color="auto" w:fill="FFFFFF"/>
          <w:lang w:eastAsia="en-US"/>
        </w:rPr>
        <w:t>все АНЦА делят на три группы</w:t>
      </w:r>
      <w:r w:rsidRPr="004A688F">
        <w:rPr>
          <w:rFonts w:eastAsia="Calibri"/>
          <w:b/>
          <w:i/>
          <w:color w:val="000000"/>
          <w:shd w:val="clear" w:color="auto" w:fill="FFFFFF"/>
          <w:lang w:eastAsia="en-US"/>
        </w:rPr>
        <w:t xml:space="preserve">: </w:t>
      </w:r>
    </w:p>
    <w:p w:rsidR="004A688F" w:rsidRPr="004A688F" w:rsidRDefault="004A688F" w:rsidP="00686DDF">
      <w:pPr>
        <w:pStyle w:val="aa"/>
        <w:numPr>
          <w:ilvl w:val="0"/>
          <w:numId w:val="20"/>
        </w:numPr>
        <w:ind w:left="426" w:hanging="426"/>
        <w:rPr>
          <w:rFonts w:eastAsia="Calibri"/>
          <w:color w:val="000000"/>
          <w:shd w:val="clear" w:color="auto" w:fill="FFFFFF"/>
          <w:lang w:eastAsia="en-US"/>
        </w:rPr>
      </w:pPr>
      <w:r w:rsidRPr="004A688F">
        <w:rPr>
          <w:rFonts w:eastAsia="Calibri"/>
          <w:b/>
          <w:i/>
          <w:color w:val="000000"/>
          <w:shd w:val="clear" w:color="auto" w:fill="FFFFFF"/>
          <w:lang w:eastAsia="en-US"/>
        </w:rPr>
        <w:t>цитоплазматические АНЦА</w:t>
      </w:r>
      <w:r w:rsidRPr="004A688F">
        <w:rPr>
          <w:rFonts w:eastAsia="Calibri"/>
          <w:color w:val="000000"/>
          <w:shd w:val="clear" w:color="auto" w:fill="FFFFFF"/>
          <w:lang w:eastAsia="en-US"/>
        </w:rPr>
        <w:t xml:space="preserve"> (цАНЦА, или англ. cANCA), иногда их называют еще классические АНЦА –</w:t>
      </w:r>
      <w:r w:rsidR="00E87C1B">
        <w:rPr>
          <w:rFonts w:eastAsia="Calibri"/>
          <w:color w:val="000000"/>
          <w:shd w:val="clear" w:color="auto" w:fill="FFFFFF"/>
          <w:lang w:eastAsia="en-US"/>
        </w:rPr>
        <w:t xml:space="preserve"> </w:t>
      </w:r>
      <w:r w:rsidRPr="004A688F">
        <w:rPr>
          <w:rFonts w:eastAsia="Calibri"/>
          <w:color w:val="000000"/>
          <w:shd w:val="clear" w:color="auto" w:fill="FFFFFF"/>
          <w:lang w:eastAsia="en-US"/>
        </w:rPr>
        <w:t>наблюдается диффузное свечение цитоплазмы нейтрофилов;</w:t>
      </w:r>
    </w:p>
    <w:p w:rsidR="004A688F" w:rsidRPr="004A688F" w:rsidRDefault="004A688F" w:rsidP="00686DDF">
      <w:pPr>
        <w:pStyle w:val="aa"/>
        <w:numPr>
          <w:ilvl w:val="0"/>
          <w:numId w:val="20"/>
        </w:numPr>
        <w:ind w:left="426" w:hanging="426"/>
        <w:rPr>
          <w:rFonts w:eastAsia="Calibri"/>
          <w:color w:val="000000"/>
          <w:shd w:val="clear" w:color="auto" w:fill="FFFFFF"/>
          <w:lang w:eastAsia="en-US"/>
        </w:rPr>
      </w:pPr>
      <w:r w:rsidRPr="004A688F">
        <w:rPr>
          <w:rFonts w:eastAsia="Calibri"/>
          <w:b/>
          <w:i/>
          <w:color w:val="000000"/>
          <w:shd w:val="clear" w:color="auto" w:fill="FFFFFF"/>
          <w:lang w:eastAsia="en-US"/>
        </w:rPr>
        <w:t>перинуклеарные АНЦА</w:t>
      </w:r>
      <w:r w:rsidRPr="004A688F">
        <w:rPr>
          <w:rFonts w:eastAsia="Calibri"/>
          <w:color w:val="000000"/>
          <w:shd w:val="clear" w:color="auto" w:fill="FFFFFF"/>
          <w:lang w:eastAsia="en-US"/>
        </w:rPr>
        <w:t xml:space="preserve"> (пАНЦА) – наблюдается околоядерное свечение;</w:t>
      </w:r>
    </w:p>
    <w:p w:rsidR="00A22161" w:rsidRPr="004A688F" w:rsidRDefault="004A688F" w:rsidP="00686DDF">
      <w:pPr>
        <w:pStyle w:val="aa"/>
        <w:numPr>
          <w:ilvl w:val="0"/>
          <w:numId w:val="20"/>
        </w:numPr>
        <w:ind w:left="426" w:hanging="426"/>
        <w:rPr>
          <w:rFonts w:eastAsia="Calibri"/>
          <w:color w:val="000000"/>
          <w:shd w:val="clear" w:color="auto" w:fill="FFFFFF"/>
          <w:lang w:eastAsia="en-US"/>
        </w:rPr>
      </w:pPr>
      <w:r w:rsidRPr="004A688F">
        <w:rPr>
          <w:rFonts w:eastAsia="Calibri"/>
          <w:b/>
          <w:i/>
          <w:color w:val="000000"/>
          <w:shd w:val="clear" w:color="auto" w:fill="FFFFFF"/>
          <w:lang w:eastAsia="en-US"/>
        </w:rPr>
        <w:t>атипичные АНЦА</w:t>
      </w:r>
      <w:r w:rsidRPr="004A688F">
        <w:rPr>
          <w:rFonts w:eastAsia="Calibri"/>
          <w:color w:val="000000"/>
          <w:shd w:val="clear" w:color="auto" w:fill="FFFFFF"/>
          <w:lang w:eastAsia="en-US"/>
        </w:rPr>
        <w:t xml:space="preserve"> (аАНЦА) – невозможно четко определить </w:t>
      </w:r>
      <w:r>
        <w:rPr>
          <w:rFonts w:eastAsia="Calibri"/>
          <w:color w:val="000000"/>
          <w:shd w:val="clear" w:color="auto" w:fill="FFFFFF"/>
          <w:lang w:eastAsia="en-US"/>
        </w:rPr>
        <w:t xml:space="preserve">локализацию </w:t>
      </w:r>
      <w:r w:rsidRPr="004A688F">
        <w:rPr>
          <w:rFonts w:eastAsia="Calibri"/>
          <w:color w:val="000000"/>
          <w:shd w:val="clear" w:color="auto" w:fill="FFFFFF"/>
          <w:lang w:eastAsia="en-US"/>
        </w:rPr>
        <w:t>свечения.</w:t>
      </w:r>
    </w:p>
    <w:p w:rsidR="00A22161" w:rsidRPr="00A22161" w:rsidRDefault="00783D00" w:rsidP="00B10D15">
      <w:pPr>
        <w:rPr>
          <w:rFonts w:eastAsia="Calibri"/>
          <w:color w:val="000000"/>
          <w:shd w:val="clear" w:color="auto" w:fill="FFFFFF"/>
          <w:lang w:eastAsia="en-US"/>
        </w:rPr>
      </w:pPr>
      <w:r>
        <w:rPr>
          <w:rFonts w:eastAsia="Calibri"/>
          <w:color w:val="000000"/>
          <w:lang w:eastAsia="en-US"/>
        </w:rPr>
        <w:t>Мишенью</w:t>
      </w:r>
      <w:r w:rsidR="00A22161" w:rsidRPr="00A22161">
        <w:rPr>
          <w:rFonts w:eastAsia="Calibri"/>
          <w:color w:val="000000"/>
          <w:lang w:eastAsia="en-US"/>
        </w:rPr>
        <w:t xml:space="preserve"> цАНЦА </w:t>
      </w:r>
      <w:r>
        <w:rPr>
          <w:rFonts w:eastAsia="Calibri"/>
          <w:color w:val="000000"/>
          <w:lang w:eastAsia="en-US"/>
        </w:rPr>
        <w:t>является</w:t>
      </w:r>
      <w:r w:rsidR="00A22161" w:rsidRPr="00783D00">
        <w:rPr>
          <w:rFonts w:eastAsia="Calibri"/>
          <w:color w:val="000000"/>
          <w:lang w:eastAsia="en-US"/>
        </w:rPr>
        <w:t xml:space="preserve"> протеиназ</w:t>
      </w:r>
      <w:r>
        <w:rPr>
          <w:rFonts w:eastAsia="Calibri"/>
          <w:color w:val="000000"/>
          <w:lang w:eastAsia="en-US"/>
        </w:rPr>
        <w:t>а</w:t>
      </w:r>
      <w:r w:rsidR="00A22161" w:rsidRPr="00783D00">
        <w:rPr>
          <w:rFonts w:eastAsia="Calibri"/>
          <w:color w:val="000000"/>
          <w:lang w:eastAsia="en-US"/>
        </w:rPr>
        <w:t>-3</w:t>
      </w:r>
      <w:r>
        <w:rPr>
          <w:rFonts w:eastAsia="Calibri"/>
          <w:color w:val="000000"/>
          <w:lang w:eastAsia="en-US"/>
        </w:rPr>
        <w:t>.</w:t>
      </w:r>
      <w:r w:rsidR="00A22161" w:rsidRPr="00A22161">
        <w:rPr>
          <w:rFonts w:eastAsia="Calibri"/>
          <w:color w:val="000000"/>
          <w:lang w:eastAsia="en-US"/>
        </w:rPr>
        <w:t xml:space="preserve"> </w:t>
      </w:r>
      <w:r>
        <w:rPr>
          <w:rFonts w:eastAsia="Calibri"/>
          <w:color w:val="000000"/>
          <w:lang w:eastAsia="en-US"/>
        </w:rPr>
        <w:t>Обнаружение</w:t>
      </w:r>
      <w:r w:rsidR="00A22161" w:rsidRPr="00A22161">
        <w:rPr>
          <w:rFonts w:eastAsia="Calibri"/>
          <w:color w:val="000000"/>
          <w:shd w:val="clear" w:color="auto" w:fill="FFFFFF"/>
          <w:lang w:eastAsia="en-US"/>
        </w:rPr>
        <w:t xml:space="preserve"> цАНЦА </w:t>
      </w:r>
      <w:r>
        <w:rPr>
          <w:rFonts w:eastAsia="Calibri"/>
          <w:color w:val="000000"/>
          <w:shd w:val="clear" w:color="auto" w:fill="FFFFFF"/>
          <w:lang w:eastAsia="en-US"/>
        </w:rPr>
        <w:t>(</w:t>
      </w:r>
      <w:r w:rsidR="00A22161" w:rsidRPr="00A22161">
        <w:rPr>
          <w:rFonts w:eastAsia="Calibri"/>
          <w:color w:val="000000"/>
          <w:shd w:val="clear" w:color="auto" w:fill="FFFFFF"/>
          <w:lang w:eastAsia="en-US"/>
        </w:rPr>
        <w:t>антител к протеиназе-3</w:t>
      </w:r>
      <w:r>
        <w:rPr>
          <w:rFonts w:eastAsia="Calibri"/>
          <w:color w:val="000000"/>
          <w:shd w:val="clear" w:color="auto" w:fill="FFFFFF"/>
          <w:lang w:eastAsia="en-US"/>
        </w:rPr>
        <w:t>) с</w:t>
      </w:r>
      <w:r w:rsidR="00A22161" w:rsidRPr="00A22161">
        <w:rPr>
          <w:rFonts w:eastAsia="Calibri"/>
          <w:color w:val="000000"/>
          <w:shd w:val="clear" w:color="auto" w:fill="FFFFFF"/>
          <w:lang w:eastAsia="en-US"/>
        </w:rPr>
        <w:t xml:space="preserve"> высоко</w:t>
      </w:r>
      <w:r>
        <w:rPr>
          <w:rFonts w:eastAsia="Calibri"/>
          <w:color w:val="000000"/>
          <w:shd w:val="clear" w:color="auto" w:fill="FFFFFF"/>
          <w:lang w:eastAsia="en-US"/>
        </w:rPr>
        <w:t xml:space="preserve">й </w:t>
      </w:r>
      <w:r w:rsidR="00A22161" w:rsidRPr="00A22161">
        <w:rPr>
          <w:rFonts w:eastAsia="Calibri"/>
          <w:color w:val="000000"/>
          <w:shd w:val="clear" w:color="auto" w:fill="FFFFFF"/>
          <w:lang w:eastAsia="en-US"/>
        </w:rPr>
        <w:t>специфичн</w:t>
      </w:r>
      <w:r>
        <w:rPr>
          <w:rFonts w:eastAsia="Calibri"/>
          <w:color w:val="000000"/>
          <w:shd w:val="clear" w:color="auto" w:fill="FFFFFF"/>
          <w:lang w:eastAsia="en-US"/>
        </w:rPr>
        <w:t>остью</w:t>
      </w:r>
      <w:r w:rsidR="00A22161" w:rsidRPr="00A22161">
        <w:rPr>
          <w:rFonts w:eastAsia="Calibri"/>
          <w:color w:val="000000"/>
          <w:shd w:val="clear" w:color="auto" w:fill="FFFFFF"/>
          <w:lang w:eastAsia="en-US"/>
        </w:rPr>
        <w:t xml:space="preserve"> (90%) </w:t>
      </w:r>
      <w:r>
        <w:rPr>
          <w:rFonts w:eastAsia="Calibri"/>
          <w:color w:val="000000"/>
          <w:shd w:val="clear" w:color="auto" w:fill="FFFFFF"/>
          <w:lang w:eastAsia="en-US"/>
        </w:rPr>
        <w:t>может свидетельствовать о наличии у пациента</w:t>
      </w:r>
      <w:r w:rsidR="00A22161" w:rsidRPr="00A22161">
        <w:rPr>
          <w:rFonts w:eastAsia="Calibri"/>
          <w:color w:val="000000"/>
          <w:shd w:val="clear" w:color="auto" w:fill="FFFFFF"/>
          <w:lang w:eastAsia="en-US"/>
        </w:rPr>
        <w:t xml:space="preserve"> гранулематоз</w:t>
      </w:r>
      <w:r>
        <w:rPr>
          <w:rFonts w:eastAsia="Calibri"/>
          <w:color w:val="000000"/>
          <w:shd w:val="clear" w:color="auto" w:fill="FFFFFF"/>
          <w:lang w:eastAsia="en-US"/>
        </w:rPr>
        <w:t>а</w:t>
      </w:r>
      <w:r w:rsidR="00A22161" w:rsidRPr="00A22161">
        <w:rPr>
          <w:rFonts w:eastAsia="Calibri"/>
          <w:color w:val="000000"/>
          <w:shd w:val="clear" w:color="auto" w:fill="FFFFFF"/>
          <w:lang w:eastAsia="en-US"/>
        </w:rPr>
        <w:t xml:space="preserve"> Вегенера. Реже </w:t>
      </w:r>
      <w:r w:rsidR="00E87C1B">
        <w:rPr>
          <w:rFonts w:eastAsia="Calibri"/>
          <w:color w:val="000000"/>
          <w:shd w:val="clear" w:color="auto" w:fill="FFFFFF"/>
          <w:lang w:eastAsia="en-US"/>
        </w:rPr>
        <w:t xml:space="preserve">такая находка </w:t>
      </w:r>
      <w:r w:rsidR="00A22161" w:rsidRPr="00A22161">
        <w:rPr>
          <w:rFonts w:eastAsia="Calibri"/>
          <w:color w:val="000000"/>
          <w:shd w:val="clear" w:color="auto" w:fill="FFFFFF"/>
          <w:lang w:eastAsia="en-US"/>
        </w:rPr>
        <w:t>встречаются при микроскопическом полиангиите (40-50%), узелковом полиартериите (5-10%).</w:t>
      </w:r>
    </w:p>
    <w:p w:rsidR="00A22161" w:rsidRPr="00A22161" w:rsidRDefault="00A22161" w:rsidP="00B10D15">
      <w:pPr>
        <w:rPr>
          <w:rFonts w:eastAsia="Calibri"/>
          <w:shd w:val="clear" w:color="auto" w:fill="FFFFFF"/>
          <w:lang w:eastAsia="en-US"/>
        </w:rPr>
      </w:pPr>
      <w:r w:rsidRPr="00E87C1B">
        <w:rPr>
          <w:rFonts w:eastAsia="Calibri"/>
          <w:bCs/>
          <w:lang w:eastAsia="en-US"/>
        </w:rPr>
        <w:t>Перинуклеарные АНЦА</w:t>
      </w:r>
      <w:r w:rsidRPr="00A22161">
        <w:rPr>
          <w:rFonts w:eastAsia="Calibri"/>
          <w:b/>
          <w:bCs/>
          <w:lang w:eastAsia="en-US"/>
        </w:rPr>
        <w:t xml:space="preserve"> </w:t>
      </w:r>
      <w:r w:rsidR="00E87C1B">
        <w:rPr>
          <w:rFonts w:eastAsia="Calibri"/>
          <w:shd w:val="clear" w:color="auto" w:fill="FFFFFF"/>
          <w:lang w:eastAsia="en-US"/>
        </w:rPr>
        <w:t>в</w:t>
      </w:r>
      <w:r w:rsidRPr="00A22161">
        <w:rPr>
          <w:rFonts w:eastAsia="Calibri"/>
          <w:shd w:val="clear" w:color="auto" w:fill="FFFFFF"/>
          <w:lang w:eastAsia="en-US"/>
        </w:rPr>
        <w:t xml:space="preserve"> подавляющем большинстве случаев (90%) вырабатываются </w:t>
      </w:r>
      <w:r w:rsidRPr="00A22161">
        <w:rPr>
          <w:rFonts w:eastAsia="Calibri"/>
          <w:b/>
          <w:i/>
          <w:shd w:val="clear" w:color="auto" w:fill="FFFFFF"/>
          <w:lang w:eastAsia="en-US"/>
        </w:rPr>
        <w:t xml:space="preserve">к миелопероксидазе </w:t>
      </w:r>
      <w:r w:rsidRPr="00A22161">
        <w:rPr>
          <w:rFonts w:eastAsia="Calibri"/>
          <w:shd w:val="clear" w:color="auto" w:fill="FFFFFF"/>
          <w:lang w:eastAsia="en-US"/>
        </w:rPr>
        <w:t>(</w:t>
      </w:r>
      <w:r w:rsidRPr="00A22161">
        <w:rPr>
          <w:rFonts w:eastAsia="Calibri"/>
          <w:color w:val="111111"/>
          <w:shd w:val="clear" w:color="auto" w:fill="FFFFFF"/>
          <w:lang w:eastAsia="en-US"/>
        </w:rPr>
        <w:t>МРО</w:t>
      </w:r>
      <w:r w:rsidRPr="00A22161">
        <w:rPr>
          <w:rFonts w:eastAsia="Calibri"/>
          <w:shd w:val="clear" w:color="auto" w:fill="FFFFFF"/>
          <w:lang w:eastAsia="en-US"/>
        </w:rPr>
        <w:t xml:space="preserve">), гораздо реже мишенью этих антител является эластаза, </w:t>
      </w:r>
      <w:r w:rsidRPr="00A22161">
        <w:rPr>
          <w:rFonts w:eastAsia="Calibri"/>
          <w:lang w:eastAsia="en-US"/>
        </w:rPr>
        <w:t xml:space="preserve">катепсин G, лактоферрин </w:t>
      </w:r>
      <w:r w:rsidRPr="00A22161">
        <w:rPr>
          <w:rFonts w:eastAsia="Calibri"/>
          <w:shd w:val="clear" w:color="auto" w:fill="FFFFFF"/>
          <w:lang w:eastAsia="en-US"/>
        </w:rPr>
        <w:t xml:space="preserve">или другие белки. </w:t>
      </w:r>
    </w:p>
    <w:p w:rsidR="00A22161" w:rsidRPr="00A22161" w:rsidRDefault="00A22161" w:rsidP="00B10D15">
      <w:pPr>
        <w:rPr>
          <w:rFonts w:eastAsia="Calibri"/>
          <w:color w:val="000000"/>
          <w:shd w:val="clear" w:color="auto" w:fill="FFFFFF"/>
          <w:lang w:eastAsia="en-US"/>
        </w:rPr>
      </w:pPr>
      <w:r w:rsidRPr="00A22161">
        <w:rPr>
          <w:rFonts w:eastAsia="Calibri"/>
          <w:color w:val="000000"/>
          <w:shd w:val="clear" w:color="auto" w:fill="FFFFFF"/>
          <w:lang w:eastAsia="en-US"/>
        </w:rPr>
        <w:t xml:space="preserve">Антитела к </w:t>
      </w:r>
      <w:r w:rsidRPr="00A22161">
        <w:rPr>
          <w:rFonts w:eastAsia="Calibri"/>
          <w:color w:val="111111"/>
          <w:shd w:val="clear" w:color="auto" w:fill="FFFFFF"/>
          <w:lang w:eastAsia="en-US"/>
        </w:rPr>
        <w:t>МРО</w:t>
      </w:r>
      <w:r w:rsidRPr="00A22161">
        <w:rPr>
          <w:rFonts w:eastAsia="Calibri"/>
          <w:color w:val="000000"/>
          <w:shd w:val="clear" w:color="auto" w:fill="FFFFFF"/>
          <w:lang w:eastAsia="en-US"/>
        </w:rPr>
        <w:t xml:space="preserve"> являются важнейшим маркером такого тяжелого заболевания как </w:t>
      </w:r>
      <w:r w:rsidR="00E87C1B">
        <w:rPr>
          <w:rFonts w:eastAsia="Calibri"/>
          <w:color w:val="000000"/>
          <w:shd w:val="clear" w:color="auto" w:fill="FFFFFF"/>
          <w:lang w:eastAsia="en-US"/>
        </w:rPr>
        <w:t>б</w:t>
      </w:r>
      <w:r w:rsidR="00E87C1B" w:rsidRPr="00E87C1B">
        <w:rPr>
          <w:rFonts w:eastAsia="Calibri"/>
          <w:color w:val="000000"/>
          <w:shd w:val="clear" w:color="auto" w:fill="FFFFFF"/>
          <w:lang w:eastAsia="en-US"/>
        </w:rPr>
        <w:t xml:space="preserve">ыстро прогрессирующий нефритический синдром </w:t>
      </w:r>
      <w:r w:rsidRPr="00A22161">
        <w:rPr>
          <w:rFonts w:eastAsia="Calibri"/>
          <w:color w:val="000000"/>
          <w:shd w:val="clear" w:color="auto" w:fill="FFFFFF"/>
          <w:lang w:eastAsia="en-US"/>
        </w:rPr>
        <w:t xml:space="preserve">(65-75%). Также с высокой частотой они выявляются у пациентов с </w:t>
      </w:r>
      <w:r w:rsidRPr="00A22161">
        <w:rPr>
          <w:rFonts w:eastAsia="Calibri"/>
          <w:bCs/>
          <w:color w:val="000000"/>
          <w:lang w:eastAsia="en-US"/>
        </w:rPr>
        <w:t>синдром Черджа-Стросса (</w:t>
      </w:r>
      <w:r w:rsidRPr="00A22161">
        <w:rPr>
          <w:rFonts w:eastAsia="Calibri"/>
          <w:color w:val="000000"/>
          <w:shd w:val="clear" w:color="auto" w:fill="FFFFFF"/>
          <w:lang w:eastAsia="en-US"/>
        </w:rPr>
        <w:t>70-80%), при микроскопическом полиангиите (40-50%), синдром</w:t>
      </w:r>
      <w:r w:rsidR="000817EF">
        <w:rPr>
          <w:rFonts w:eastAsia="Calibri"/>
          <w:color w:val="000000"/>
          <w:shd w:val="clear" w:color="auto" w:fill="FFFFFF"/>
          <w:lang w:eastAsia="en-US"/>
        </w:rPr>
        <w:t>е</w:t>
      </w:r>
      <w:r w:rsidRPr="00A22161">
        <w:rPr>
          <w:rFonts w:eastAsia="Calibri"/>
          <w:color w:val="000000"/>
          <w:shd w:val="clear" w:color="auto" w:fill="FFFFFF"/>
          <w:lang w:eastAsia="en-US"/>
        </w:rPr>
        <w:t xml:space="preserve"> Гудпасчера (20-30%), реже при узелковом полиартериите (5-10%). </w:t>
      </w:r>
    </w:p>
    <w:p w:rsidR="00A22161" w:rsidRPr="00A22161" w:rsidRDefault="00A22161" w:rsidP="00B10D15">
      <w:pPr>
        <w:rPr>
          <w:rFonts w:eastAsia="Calibri"/>
          <w:color w:val="000000"/>
          <w:shd w:val="clear" w:color="auto" w:fill="FFFFFF"/>
          <w:lang w:eastAsia="en-US"/>
        </w:rPr>
      </w:pPr>
      <w:r w:rsidRPr="00A22161">
        <w:rPr>
          <w:rFonts w:eastAsia="Calibri"/>
          <w:color w:val="000000"/>
          <w:shd w:val="clear" w:color="auto" w:fill="FFFFFF"/>
          <w:lang w:eastAsia="en-US"/>
        </w:rPr>
        <w:t>Для атипичных АНЦА белки-мишени неизвестны, но в некоторых случаях они те же, что и для пАНЦА.</w:t>
      </w:r>
      <w:r w:rsidR="00E87C1B">
        <w:rPr>
          <w:rFonts w:eastAsia="Calibri"/>
          <w:color w:val="000000"/>
          <w:shd w:val="clear" w:color="auto" w:fill="FFFFFF"/>
          <w:lang w:eastAsia="en-US"/>
        </w:rPr>
        <w:t xml:space="preserve"> </w:t>
      </w:r>
      <w:r w:rsidRPr="00A22161">
        <w:rPr>
          <w:rFonts w:eastAsia="Calibri"/>
          <w:color w:val="000000"/>
          <w:shd w:val="clear" w:color="auto" w:fill="FFFFFF"/>
          <w:lang w:eastAsia="en-US"/>
        </w:rPr>
        <w:t xml:space="preserve">Нетипичные варианты АНЦА с наибольшей частотой выявляются при </w:t>
      </w:r>
      <w:r w:rsidR="00D56F2A">
        <w:rPr>
          <w:rFonts w:eastAsia="Calibri"/>
          <w:color w:val="000000"/>
          <w:shd w:val="clear" w:color="auto" w:fill="FFFFFF"/>
          <w:lang w:eastAsia="en-US"/>
        </w:rPr>
        <w:t>НЯК</w:t>
      </w:r>
      <w:r w:rsidRPr="00A22161">
        <w:rPr>
          <w:rFonts w:eastAsia="Calibri"/>
          <w:color w:val="000000"/>
          <w:shd w:val="clear" w:color="auto" w:fill="FFFFFF"/>
          <w:lang w:eastAsia="en-US"/>
        </w:rPr>
        <w:t xml:space="preserve"> (70%), аутоиммунном гепатите (50%), первичном склерозирующем холангите (40%), гораздо реже при болезни Крона (10%), первичном биллиарном циррозе (5%) и васкулитах при ревматоидном артрите (5-10%).</w:t>
      </w:r>
    </w:p>
    <w:p w:rsidR="00A22161" w:rsidRPr="00A22161" w:rsidRDefault="002C449E" w:rsidP="00B10D15">
      <w:pPr>
        <w:rPr>
          <w:shd w:val="clear" w:color="auto" w:fill="FFFFFF"/>
        </w:rPr>
      </w:pPr>
      <w:r>
        <w:rPr>
          <w:color w:val="000000"/>
        </w:rPr>
        <w:t xml:space="preserve">Так как при </w:t>
      </w:r>
      <w:r w:rsidR="00140087">
        <w:rPr>
          <w:color w:val="000000"/>
        </w:rPr>
        <w:t>решении</w:t>
      </w:r>
      <w:r>
        <w:rPr>
          <w:color w:val="000000"/>
        </w:rPr>
        <w:t xml:space="preserve"> вопроса об отнесении в группу (</w:t>
      </w:r>
      <w:r w:rsidRPr="002C449E">
        <w:rPr>
          <w:color w:val="000000"/>
        </w:rPr>
        <w:t>цАНЦА</w:t>
      </w:r>
      <w:r>
        <w:rPr>
          <w:color w:val="000000"/>
        </w:rPr>
        <w:t>,</w:t>
      </w:r>
      <w:r w:rsidRPr="002C449E">
        <w:rPr>
          <w:color w:val="000000"/>
        </w:rPr>
        <w:t xml:space="preserve"> пАНЦА и</w:t>
      </w:r>
      <w:r>
        <w:rPr>
          <w:color w:val="000000"/>
        </w:rPr>
        <w:t>ли</w:t>
      </w:r>
      <w:r w:rsidRPr="002C449E">
        <w:rPr>
          <w:color w:val="000000"/>
        </w:rPr>
        <w:t xml:space="preserve"> аАНЦА</w:t>
      </w:r>
      <w:r>
        <w:rPr>
          <w:color w:val="000000"/>
        </w:rPr>
        <w:t xml:space="preserve">) на основании визуального анализа результатов </w:t>
      </w:r>
      <w:r w:rsidR="00A22161" w:rsidRPr="00A22161">
        <w:rPr>
          <w:color w:val="000000"/>
        </w:rPr>
        <w:t>иммунофлюоресцен</w:t>
      </w:r>
      <w:r>
        <w:rPr>
          <w:color w:val="000000"/>
        </w:rPr>
        <w:t>тного анализа</w:t>
      </w:r>
      <w:r w:rsidR="00A22161" w:rsidRPr="00A22161">
        <w:rPr>
          <w:color w:val="000000"/>
        </w:rPr>
        <w:t xml:space="preserve"> </w:t>
      </w:r>
      <w:r w:rsidR="003F2D5B">
        <w:rPr>
          <w:color w:val="000000"/>
        </w:rPr>
        <w:t>могут возникать трудности</w:t>
      </w:r>
      <w:r w:rsidR="00A22161" w:rsidRPr="00A22161">
        <w:rPr>
          <w:color w:val="000000"/>
        </w:rPr>
        <w:t xml:space="preserve">, рекомендуется </w:t>
      </w:r>
      <w:r w:rsidR="00A22161" w:rsidRPr="00A22161">
        <w:rPr>
          <w:color w:val="111111"/>
          <w:shd w:val="clear" w:color="auto" w:fill="FFFFFF"/>
        </w:rPr>
        <w:t xml:space="preserve">для уточнения и дифференциального диагноза </w:t>
      </w:r>
      <w:r w:rsidR="00A22161" w:rsidRPr="00A22161">
        <w:rPr>
          <w:color w:val="000000"/>
        </w:rPr>
        <w:t>дополнительно</w:t>
      </w:r>
      <w:r w:rsidR="00A22161" w:rsidRPr="00A22161">
        <w:rPr>
          <w:color w:val="111111"/>
          <w:shd w:val="clear" w:color="auto" w:fill="FFFFFF"/>
        </w:rPr>
        <w:t xml:space="preserve"> использовать</w:t>
      </w:r>
      <w:r w:rsidR="00A22161" w:rsidRPr="00A22161">
        <w:rPr>
          <w:shd w:val="clear" w:color="auto" w:fill="FFFFFF"/>
        </w:rPr>
        <w:t xml:space="preserve"> ИФА</w:t>
      </w:r>
      <w:r w:rsidR="003F2D5B">
        <w:rPr>
          <w:shd w:val="clear" w:color="auto" w:fill="FFFFFF"/>
        </w:rPr>
        <w:t xml:space="preserve"> с</w:t>
      </w:r>
      <w:r w:rsidR="00A22161" w:rsidRPr="00A22161">
        <w:rPr>
          <w:shd w:val="clear" w:color="auto" w:fill="FFFFFF"/>
        </w:rPr>
        <w:t xml:space="preserve"> </w:t>
      </w:r>
      <w:r w:rsidR="00A22161" w:rsidRPr="00A22161">
        <w:rPr>
          <w:color w:val="111111"/>
          <w:shd w:val="clear" w:color="auto" w:fill="FFFFFF"/>
        </w:rPr>
        <w:t>очищенны</w:t>
      </w:r>
      <w:r w:rsidR="003F2D5B">
        <w:rPr>
          <w:color w:val="111111"/>
          <w:shd w:val="clear" w:color="auto" w:fill="FFFFFF"/>
        </w:rPr>
        <w:t>ми</w:t>
      </w:r>
      <w:r w:rsidR="00A22161" w:rsidRPr="00A22161">
        <w:rPr>
          <w:color w:val="111111"/>
          <w:shd w:val="clear" w:color="auto" w:fill="FFFFFF"/>
        </w:rPr>
        <w:t xml:space="preserve"> антиген</w:t>
      </w:r>
      <w:r w:rsidR="003F2D5B">
        <w:rPr>
          <w:color w:val="111111"/>
          <w:shd w:val="clear" w:color="auto" w:fill="FFFFFF"/>
        </w:rPr>
        <w:t>ами</w:t>
      </w:r>
      <w:r w:rsidR="00A22161" w:rsidRPr="00A22161">
        <w:rPr>
          <w:color w:val="111111"/>
          <w:shd w:val="clear" w:color="auto" w:fill="FFFFFF"/>
        </w:rPr>
        <w:t xml:space="preserve"> </w:t>
      </w:r>
      <w:r w:rsidR="00A22161" w:rsidRPr="00A22161">
        <w:rPr>
          <w:color w:val="111111"/>
        </w:rPr>
        <w:t>протеиназы-3 (</w:t>
      </w:r>
      <w:r w:rsidR="00A22161" w:rsidRPr="00A22161">
        <w:rPr>
          <w:color w:val="111111"/>
          <w:shd w:val="clear" w:color="auto" w:fill="FFFFFF"/>
        </w:rPr>
        <w:t xml:space="preserve">PR3) </w:t>
      </w:r>
      <w:r w:rsidR="00A22161" w:rsidRPr="00A22161">
        <w:rPr>
          <w:color w:val="111111"/>
        </w:rPr>
        <w:t>и миелопероксидазы.</w:t>
      </w:r>
      <w:r w:rsidR="00A22161" w:rsidRPr="00A22161">
        <w:rPr>
          <w:color w:val="111111"/>
          <w:shd w:val="clear" w:color="auto" w:fill="FFFFFF"/>
        </w:rPr>
        <w:t xml:space="preserve"> Отсутствие аутоантител к МРО и PR3 при </w:t>
      </w:r>
      <w:r w:rsidR="003F2D5B">
        <w:rPr>
          <w:color w:val="111111"/>
          <w:shd w:val="clear" w:color="auto" w:fill="FFFFFF"/>
        </w:rPr>
        <w:t>наличии</w:t>
      </w:r>
      <w:r w:rsidR="00A22161" w:rsidRPr="00A22161">
        <w:rPr>
          <w:shd w:val="clear" w:color="auto" w:fill="FFFFFF"/>
        </w:rPr>
        <w:t xml:space="preserve"> антинуклеарных антител может использоваться для дифференциальной диагностики </w:t>
      </w:r>
      <w:r w:rsidR="00140087" w:rsidRPr="00A22161">
        <w:rPr>
          <w:shd w:val="clear" w:color="auto" w:fill="FFFFFF"/>
        </w:rPr>
        <w:t>А</w:t>
      </w:r>
      <w:r w:rsidR="00A22161" w:rsidRPr="00A22161">
        <w:rPr>
          <w:shd w:val="clear" w:color="auto" w:fill="FFFFFF"/>
        </w:rPr>
        <w:t xml:space="preserve">НЦА-ассоциированных васкулитов и васкулитов при СКВ. Кроме того, уровни анти-PR3 и анти-МРО </w:t>
      </w:r>
      <w:r w:rsidR="003F2D5B">
        <w:rPr>
          <w:shd w:val="clear" w:color="auto" w:fill="FFFFFF"/>
        </w:rPr>
        <w:t xml:space="preserve">антител </w:t>
      </w:r>
      <w:r w:rsidR="00A22161" w:rsidRPr="00A22161">
        <w:rPr>
          <w:shd w:val="clear" w:color="auto" w:fill="FFFFFF"/>
        </w:rPr>
        <w:t xml:space="preserve">коррелируют с клиническим статусом – они высоки в активную стадию заболеваний и снижаются и становятся ниже чувствительности метода определения во время ремиссии, что может использоваться для оценки эффективности проводимой терапии. </w:t>
      </w:r>
    </w:p>
    <w:p w:rsidR="00A22161" w:rsidRPr="00A22161" w:rsidRDefault="00A22161" w:rsidP="00B10D15">
      <w:pPr>
        <w:rPr>
          <w:color w:val="000000"/>
        </w:rPr>
      </w:pPr>
      <w:r w:rsidRPr="00A22161">
        <w:rPr>
          <w:bCs/>
          <w:color w:val="111111"/>
        </w:rPr>
        <w:t xml:space="preserve">В дифференциальной диагностике воспалительных заболеваний кишечника кроме определения антител к цитоплазме нейтрофилов важным является определение </w:t>
      </w:r>
      <w:r w:rsidRPr="003F2D5B">
        <w:rPr>
          <w:bCs/>
          <w:color w:val="111111"/>
        </w:rPr>
        <w:t xml:space="preserve">антител к дрожжам </w:t>
      </w:r>
      <w:r w:rsidRPr="003F2D5B">
        <w:rPr>
          <w:i/>
          <w:color w:val="111111"/>
        </w:rPr>
        <w:t>Sacch</w:t>
      </w:r>
      <w:r w:rsidR="00140087" w:rsidRPr="003F2D5B">
        <w:rPr>
          <w:i/>
          <w:color w:val="111111"/>
        </w:rPr>
        <w:t>a</w:t>
      </w:r>
      <w:r w:rsidRPr="003F2D5B">
        <w:rPr>
          <w:i/>
          <w:color w:val="111111"/>
        </w:rPr>
        <w:t>romyces cerevisiae</w:t>
      </w:r>
      <w:r w:rsidRPr="00A22161">
        <w:rPr>
          <w:color w:val="111111"/>
        </w:rPr>
        <w:t xml:space="preserve"> </w:t>
      </w:r>
      <w:r w:rsidRPr="00A22161">
        <w:rPr>
          <w:b/>
          <w:color w:val="111111"/>
        </w:rPr>
        <w:t>(</w:t>
      </w:r>
      <w:r w:rsidRPr="003F2D5B">
        <w:rPr>
          <w:b/>
          <w:i/>
          <w:color w:val="111111"/>
        </w:rPr>
        <w:t>ASCA</w:t>
      </w:r>
      <w:r w:rsidRPr="00A22161">
        <w:rPr>
          <w:b/>
          <w:color w:val="111111"/>
        </w:rPr>
        <w:t>).</w:t>
      </w:r>
      <w:r w:rsidRPr="00A22161">
        <w:rPr>
          <w:color w:val="111111"/>
        </w:rPr>
        <w:t xml:space="preserve"> ASCA являются основным лабораторным маркером болезни Крона. Специфичность теста 95-100%. Диагностическая чувствительность ASCA для болезни Крона составляет 60-70%, тогда как для </w:t>
      </w:r>
      <w:r w:rsidR="00D56F2A" w:rsidRPr="00D56F2A">
        <w:rPr>
          <w:color w:val="111111"/>
          <w:shd w:val="clear" w:color="auto" w:fill="FFFFFF"/>
        </w:rPr>
        <w:t xml:space="preserve">НЯК </w:t>
      </w:r>
      <w:r w:rsidR="00D56F2A">
        <w:rPr>
          <w:color w:val="111111"/>
          <w:shd w:val="clear" w:color="auto" w:fill="FFFFFF"/>
        </w:rPr>
        <w:t xml:space="preserve">– </w:t>
      </w:r>
      <w:r w:rsidRPr="00A22161">
        <w:rPr>
          <w:color w:val="111111"/>
          <w:shd w:val="clear" w:color="auto" w:fill="FFFFFF"/>
        </w:rPr>
        <w:t xml:space="preserve">5-10%. Для </w:t>
      </w:r>
      <w:hyperlink r:id="rId15" w:history="1">
        <w:r w:rsidRPr="003F2D5B">
          <w:rPr>
            <w:color w:val="111111"/>
          </w:rPr>
          <w:t>синдрома раздраженного кишечника</w:t>
        </w:r>
      </w:hyperlink>
      <w:r w:rsidRPr="00A22161">
        <w:rPr>
          <w:color w:val="111111"/>
          <w:shd w:val="clear" w:color="auto" w:fill="FFFFFF"/>
        </w:rPr>
        <w:t xml:space="preserve">, инфекционной </w:t>
      </w:r>
      <w:hyperlink r:id="rId16" w:history="1">
        <w:r w:rsidRPr="003F2D5B">
          <w:rPr>
            <w:color w:val="111111"/>
          </w:rPr>
          <w:t>диареи</w:t>
        </w:r>
      </w:hyperlink>
      <w:r w:rsidRPr="00A22161">
        <w:rPr>
          <w:color w:val="111111"/>
          <w:shd w:val="clear" w:color="auto" w:fill="FFFFFF"/>
        </w:rPr>
        <w:t xml:space="preserve">, онкологических и других заболеваний желудочно-кишечного тракта </w:t>
      </w:r>
      <w:r w:rsidRPr="00A22161">
        <w:rPr>
          <w:color w:val="111111"/>
        </w:rPr>
        <w:t>ASCA</w:t>
      </w:r>
      <w:r w:rsidRPr="00A22161">
        <w:rPr>
          <w:color w:val="111111"/>
          <w:shd w:val="clear" w:color="auto" w:fill="FFFFFF"/>
        </w:rPr>
        <w:t xml:space="preserve"> нехарактерны.</w:t>
      </w:r>
      <w:r w:rsidRPr="00A22161">
        <w:rPr>
          <w:color w:val="111111"/>
        </w:rPr>
        <w:t xml:space="preserve"> </w:t>
      </w:r>
      <w:r w:rsidRPr="00A22161">
        <w:t>В отличие от болезни Крона</w:t>
      </w:r>
      <w:r w:rsidR="003F2D5B">
        <w:t>,</w:t>
      </w:r>
      <w:r w:rsidRPr="00A22161">
        <w:t xml:space="preserve"> неспецифический язвенный колит близок по патогенезу к гранулематозным васкулитам, что позволяет использовать выявление АНЦА в качестве основного иммунологического метода диагностики НЯК. Учитывая близость симптоматики воспалительных заболеваний кишечника, целесообразно использовать оба серологических маркера совместно, что обеспечивает специфичность, достигающую 95-98% в дифференциальной диагностике этих заболеваний. </w:t>
      </w:r>
      <w:r w:rsidRPr="00A22161">
        <w:rPr>
          <w:color w:val="111111"/>
        </w:rPr>
        <w:t xml:space="preserve">Так, при выявлении только АНЦА следует думать о НЯК; в случае, когда определяются только ASCA – о болезни Крона. При выявлении обоих разновидностей антител (АНЦА и ASCA) правомочен диагноз «недифференцированный колит», возможно требующий дополнительных диагностических мероприятий. При наличии соответствующей клиники и отсутствии </w:t>
      </w:r>
      <w:r w:rsidRPr="00A22161">
        <w:rPr>
          <w:color w:val="111111"/>
          <w:lang w:val="en-US"/>
        </w:rPr>
        <w:t>ASCA</w:t>
      </w:r>
      <w:r w:rsidRPr="00A22161">
        <w:rPr>
          <w:color w:val="111111"/>
        </w:rPr>
        <w:t xml:space="preserve"> и АНЦА вероятна </w:t>
      </w:r>
      <w:r w:rsidRPr="00A22161">
        <w:rPr>
          <w:color w:val="000000"/>
        </w:rPr>
        <w:t xml:space="preserve">инфекционная, токсическая или метаболическая причина колита или </w:t>
      </w:r>
      <w:r w:rsidR="00D56F2A">
        <w:rPr>
          <w:color w:val="000000"/>
        </w:rPr>
        <w:t xml:space="preserve">это признак </w:t>
      </w:r>
      <w:r w:rsidR="00D56F2A" w:rsidRPr="00A22161">
        <w:rPr>
          <w:color w:val="000000"/>
        </w:rPr>
        <w:t xml:space="preserve">ремиссии </w:t>
      </w:r>
      <w:r w:rsidRPr="00A22161">
        <w:rPr>
          <w:color w:val="000000"/>
        </w:rPr>
        <w:t>воспалительно</w:t>
      </w:r>
      <w:r w:rsidR="00D56F2A">
        <w:rPr>
          <w:color w:val="000000"/>
        </w:rPr>
        <w:t>го</w:t>
      </w:r>
      <w:r w:rsidRPr="00A22161">
        <w:rPr>
          <w:color w:val="000000"/>
        </w:rPr>
        <w:t xml:space="preserve"> заболевани</w:t>
      </w:r>
      <w:r w:rsidR="00D56F2A">
        <w:rPr>
          <w:color w:val="000000"/>
        </w:rPr>
        <w:t>я</w:t>
      </w:r>
      <w:r w:rsidRPr="00A22161">
        <w:rPr>
          <w:color w:val="000000"/>
        </w:rPr>
        <w:t xml:space="preserve"> кишечника.</w:t>
      </w:r>
    </w:p>
    <w:p w:rsidR="00A22161" w:rsidRPr="00A22161" w:rsidRDefault="00A22161" w:rsidP="00B10D15">
      <w:pPr>
        <w:rPr>
          <w:color w:val="000000"/>
          <w:lang w:eastAsia="en-US"/>
        </w:rPr>
      </w:pPr>
      <w:r w:rsidRPr="00A22161">
        <w:rPr>
          <w:color w:val="000000"/>
          <w:lang w:eastAsia="en-US"/>
        </w:rPr>
        <w:t>Несмотря на высокую вероятность определения АНЦА при синдроме Гудпасчера, основным методом лабораторной диагностики этого заболевания является определение методом иммунофлюоресцентно</w:t>
      </w:r>
      <w:r w:rsidR="00D56F2A">
        <w:rPr>
          <w:color w:val="000000"/>
          <w:lang w:eastAsia="en-US"/>
        </w:rPr>
        <w:t>го</w:t>
      </w:r>
      <w:r w:rsidRPr="00A22161">
        <w:rPr>
          <w:color w:val="000000"/>
          <w:lang w:eastAsia="en-US"/>
        </w:rPr>
        <w:t xml:space="preserve"> </w:t>
      </w:r>
      <w:r w:rsidR="00D56F2A">
        <w:rPr>
          <w:color w:val="000000"/>
          <w:lang w:eastAsia="en-US"/>
        </w:rPr>
        <w:t>анализа</w:t>
      </w:r>
      <w:r w:rsidRPr="00A22161">
        <w:rPr>
          <w:color w:val="000000"/>
          <w:lang w:eastAsia="en-US"/>
        </w:rPr>
        <w:t xml:space="preserve"> </w:t>
      </w:r>
      <w:r w:rsidRPr="00A22161">
        <w:rPr>
          <w:b/>
          <w:bCs/>
          <w:color w:val="000000"/>
          <w:lang w:eastAsia="en-US"/>
        </w:rPr>
        <w:t xml:space="preserve">антител к базальной мембране капилляров </w:t>
      </w:r>
      <w:r w:rsidRPr="00A22161">
        <w:rPr>
          <w:bCs/>
          <w:color w:val="000000"/>
          <w:lang w:eastAsia="en-US"/>
        </w:rPr>
        <w:t>клубочков почек и альвеол</w:t>
      </w:r>
      <w:r w:rsidRPr="00A22161">
        <w:rPr>
          <w:color w:val="000000"/>
          <w:lang w:eastAsia="en-US"/>
        </w:rPr>
        <w:t>.</w:t>
      </w:r>
    </w:p>
    <w:p w:rsidR="00A22161" w:rsidRPr="00A22161" w:rsidRDefault="00A22161" w:rsidP="00B10D15">
      <w:r w:rsidRPr="00A22161">
        <w:rPr>
          <w:bCs/>
          <w:color w:val="000000"/>
        </w:rPr>
        <w:t xml:space="preserve">Васкулиты средних и крупных сосудов не имеют специфических серологических маркеров, в отличие от, например, гранулематозных васкулитов мелких сосудов (АНЦА-ассоциированных васкулитов). </w:t>
      </w:r>
      <w:r w:rsidRPr="00A22161">
        <w:rPr>
          <w:color w:val="000000"/>
        </w:rPr>
        <w:t xml:space="preserve">Одной из причин воспаления стенки крупных и средних сосудов является индукция </w:t>
      </w:r>
      <w:r w:rsidRPr="00A22161">
        <w:rPr>
          <w:b/>
          <w:bCs/>
          <w:color w:val="000000"/>
        </w:rPr>
        <w:t>антител к эндотелию</w:t>
      </w:r>
      <w:r w:rsidRPr="00A22161">
        <w:rPr>
          <w:bCs/>
          <w:color w:val="000000"/>
        </w:rPr>
        <w:t>.</w:t>
      </w:r>
      <w:r w:rsidRPr="00A22161">
        <w:rPr>
          <w:b/>
          <w:bCs/>
          <w:color w:val="000000"/>
        </w:rPr>
        <w:t xml:space="preserve"> </w:t>
      </w:r>
      <w:r w:rsidRPr="00A22161">
        <w:rPr>
          <w:color w:val="000000"/>
        </w:rPr>
        <w:t>Антиэндотелиальные антитела (АЭА),</w:t>
      </w:r>
      <w:r w:rsidRPr="00A22161">
        <w:rPr>
          <w:b/>
          <w:color w:val="000000"/>
        </w:rPr>
        <w:t xml:space="preserve"> </w:t>
      </w:r>
      <w:r w:rsidRPr="00A22161">
        <w:rPr>
          <w:color w:val="000000"/>
        </w:rPr>
        <w:t xml:space="preserve">например, </w:t>
      </w:r>
      <w:r w:rsidRPr="00A22161">
        <w:rPr>
          <w:color w:val="000000"/>
          <w:shd w:val="clear" w:color="auto" w:fill="FFFFFF"/>
        </w:rPr>
        <w:t xml:space="preserve">отмечаются у 90% пациентов с болезнью Кавасаки, </w:t>
      </w:r>
      <w:r w:rsidRPr="00A22161">
        <w:rPr>
          <w:color w:val="000000"/>
        </w:rPr>
        <w:t xml:space="preserve">у 70-80% пациентов при аортоартериите Такаясу, причем их содержание коррелирует с активностью васкулитов. </w:t>
      </w:r>
      <w:r w:rsidRPr="00A22161">
        <w:rPr>
          <w:color w:val="000000"/>
          <w:shd w:val="clear" w:color="auto" w:fill="FFFFFF"/>
        </w:rPr>
        <w:t xml:space="preserve">Антитела к эндотелию также могут определяться у </w:t>
      </w:r>
      <w:r w:rsidR="000817EF">
        <w:rPr>
          <w:color w:val="000000"/>
          <w:shd w:val="clear" w:color="auto" w:fill="FFFFFF"/>
        </w:rPr>
        <w:t>лиц</w:t>
      </w:r>
      <w:r w:rsidRPr="00A22161">
        <w:rPr>
          <w:color w:val="000000"/>
          <w:shd w:val="clear" w:color="auto" w:fill="FFFFFF"/>
        </w:rPr>
        <w:t xml:space="preserve"> с активной формой АНЦА-ассоциированных васкулитов, у детей с пурпурой Шенлейн-Геноха и </w:t>
      </w:r>
      <w:r w:rsidR="00F96A5E">
        <w:rPr>
          <w:color w:val="000000"/>
          <w:shd w:val="clear" w:color="auto" w:fill="FFFFFF"/>
        </w:rPr>
        <w:t xml:space="preserve">при </w:t>
      </w:r>
      <w:r w:rsidRPr="00A22161">
        <w:rPr>
          <w:color w:val="000000"/>
          <w:shd w:val="clear" w:color="auto" w:fill="FFFFFF"/>
        </w:rPr>
        <w:t xml:space="preserve">некоторых других васкулитах. </w:t>
      </w:r>
      <w:r w:rsidRPr="00A22161">
        <w:t xml:space="preserve">Таким образом, выявление АЭА сравнительно неспецифично для определенной формы васкулита и рассматривается в качестве общего диагностического маркера этих заболеваний. Но поскольку концентрация АЭА напрямую </w:t>
      </w:r>
      <w:r w:rsidRPr="00A22161">
        <w:rPr>
          <w:color w:val="000000"/>
          <w:shd w:val="clear" w:color="auto" w:fill="FFFFFF"/>
        </w:rPr>
        <w:t>связана с активностью воспалительного процесса,</w:t>
      </w:r>
      <w:r w:rsidRPr="00A22161">
        <w:t xml:space="preserve"> определение этих антител </w:t>
      </w:r>
      <w:r w:rsidR="00F96A5E">
        <w:t>можно использовать</w:t>
      </w:r>
      <w:r w:rsidRPr="00A22161">
        <w:t xml:space="preserve"> для мониторинга терапии</w:t>
      </w:r>
      <w:r w:rsidRPr="00A22161">
        <w:rPr>
          <w:color w:val="000000"/>
          <w:shd w:val="clear" w:color="auto" w:fill="FFFFFF"/>
        </w:rPr>
        <w:t xml:space="preserve"> системных васкулитов</w:t>
      </w:r>
      <w:r w:rsidRPr="00A22161">
        <w:t>.</w:t>
      </w:r>
    </w:p>
    <w:p w:rsidR="00A22161" w:rsidRPr="00A22161" w:rsidRDefault="00A22161" w:rsidP="00B10D15">
      <w:r w:rsidRPr="00A22161">
        <w:rPr>
          <w:b/>
        </w:rPr>
        <w:t>Антифосфолипидные антитела</w:t>
      </w:r>
      <w:r w:rsidR="00F96A5E">
        <w:rPr>
          <w:b/>
        </w:rPr>
        <w:t xml:space="preserve">. </w:t>
      </w:r>
      <w:r w:rsidRPr="00A22161">
        <w:t>Антифосфолипидный синдром (АФС), связанный с появлением антифосфолипидных антител, представляет собой наиболее частое иммуноопосредованное нарушение коагуляции, которое проявляется рецидивирующими артериальными и венозными тромбозами, хроническим невынашиванием беременности и тро</w:t>
      </w:r>
      <w:r w:rsidR="00F96A5E">
        <w:t>м</w:t>
      </w:r>
      <w:r w:rsidRPr="00A22161">
        <w:t>боцитопенией. Вторичный АФС чаще всего ассоциирован с СКВ.</w:t>
      </w:r>
    </w:p>
    <w:p w:rsidR="00A22161" w:rsidRPr="00A22161" w:rsidRDefault="00A22161" w:rsidP="00B10D15">
      <w:pPr>
        <w:rPr>
          <w:color w:val="000000"/>
        </w:rPr>
      </w:pPr>
      <w:r w:rsidRPr="00A22161">
        <w:rPr>
          <w:color w:val="000000"/>
        </w:rPr>
        <w:t xml:space="preserve">К антифосфолипидным антителам относят </w:t>
      </w:r>
      <w:r w:rsidRPr="00F96A5E">
        <w:rPr>
          <w:b/>
          <w:i/>
          <w:color w:val="000000"/>
        </w:rPr>
        <w:t>антитела</w:t>
      </w:r>
      <w:r w:rsidRPr="00A22161">
        <w:rPr>
          <w:i/>
          <w:color w:val="000000"/>
        </w:rPr>
        <w:t xml:space="preserve"> </w:t>
      </w:r>
      <w:r w:rsidRPr="00F96A5E">
        <w:rPr>
          <w:b/>
          <w:i/>
          <w:color w:val="000000"/>
        </w:rPr>
        <w:t>к кардиолипину</w:t>
      </w:r>
      <w:r w:rsidR="00F96A5E">
        <w:rPr>
          <w:i/>
          <w:color w:val="000000"/>
        </w:rPr>
        <w:t>,</w:t>
      </w:r>
      <w:r w:rsidRPr="00A22161">
        <w:rPr>
          <w:i/>
          <w:color w:val="000000"/>
        </w:rPr>
        <w:t xml:space="preserve"> </w:t>
      </w:r>
      <w:r w:rsidRPr="00F96A5E">
        <w:rPr>
          <w:b/>
          <w:i/>
          <w:color w:val="000000"/>
        </w:rPr>
        <w:t>антитела к β</w:t>
      </w:r>
      <w:r w:rsidRPr="00F96A5E">
        <w:rPr>
          <w:b/>
          <w:i/>
          <w:color w:val="000000"/>
          <w:vertAlign w:val="subscript"/>
        </w:rPr>
        <w:t>2</w:t>
      </w:r>
      <w:r w:rsidRPr="00F96A5E">
        <w:rPr>
          <w:b/>
          <w:i/>
          <w:color w:val="000000"/>
        </w:rPr>
        <w:t>-гликопротеину</w:t>
      </w:r>
      <w:r w:rsidRPr="00A22161">
        <w:rPr>
          <w:i/>
          <w:color w:val="000000"/>
        </w:rPr>
        <w:t xml:space="preserve"> </w:t>
      </w:r>
      <w:r w:rsidRPr="00F96A5E">
        <w:rPr>
          <w:color w:val="000000"/>
        </w:rPr>
        <w:t>и</w:t>
      </w:r>
      <w:r w:rsidRPr="00A22161">
        <w:rPr>
          <w:i/>
          <w:color w:val="000000"/>
        </w:rPr>
        <w:t xml:space="preserve"> </w:t>
      </w:r>
      <w:r w:rsidRPr="00F96A5E">
        <w:rPr>
          <w:b/>
          <w:i/>
          <w:color w:val="000000"/>
        </w:rPr>
        <w:t>волчаночный антикоагулянт</w:t>
      </w:r>
      <w:r w:rsidRPr="00A22161">
        <w:rPr>
          <w:color w:val="000000"/>
        </w:rPr>
        <w:t xml:space="preserve">. Основной мишенью антикардиолипиновых антител </w:t>
      </w:r>
      <w:r w:rsidR="00F96A5E" w:rsidRPr="00F96A5E">
        <w:rPr>
          <w:color w:val="000000"/>
        </w:rPr>
        <w:t>(IgG и IgM)</w:t>
      </w:r>
      <w:r w:rsidR="00F96A5E">
        <w:rPr>
          <w:color w:val="000000"/>
        </w:rPr>
        <w:t xml:space="preserve"> </w:t>
      </w:r>
      <w:r w:rsidRPr="00A22161">
        <w:rPr>
          <w:color w:val="000000"/>
        </w:rPr>
        <w:t xml:space="preserve">является неоантиген, образующийся при взаимодействии кардиолипина (фосфолипида) и </w:t>
      </w:r>
      <w:r w:rsidRPr="00A22161">
        <w:t>сывороточного белка β</w:t>
      </w:r>
      <w:r w:rsidRPr="00A22161">
        <w:rPr>
          <w:vertAlign w:val="subscript"/>
        </w:rPr>
        <w:t>2</w:t>
      </w:r>
      <w:r w:rsidRPr="00A22161">
        <w:t>-гликопротеина, который является естественным антикоагулянтом.</w:t>
      </w:r>
      <w:r w:rsidRPr="00A22161">
        <w:rPr>
          <w:shd w:val="clear" w:color="auto" w:fill="FFFFFF"/>
        </w:rPr>
        <w:t xml:space="preserve"> Волчаночный антикоагулянт представляет собой IgG к фосфолипидам, которые играют большую роль в тромбообразовании.</w:t>
      </w:r>
      <w:r w:rsidRPr="00A22161">
        <w:t xml:space="preserve"> Выявление волчаночного антикоагулянта </w:t>
      </w:r>
      <w:r w:rsidRPr="00A22161">
        <w:rPr>
          <w:color w:val="000000"/>
        </w:rPr>
        <w:t>является коагулогическим тестом</w:t>
      </w:r>
      <w:r w:rsidRPr="00A22161">
        <w:rPr>
          <w:color w:val="000000"/>
          <w:shd w:val="clear" w:color="auto" w:fill="FFFFFF"/>
        </w:rPr>
        <w:t xml:space="preserve"> </w:t>
      </w:r>
    </w:p>
    <w:p w:rsidR="00A22161" w:rsidRPr="00A22161" w:rsidRDefault="00F96A5E" w:rsidP="00B10D15">
      <w:pPr>
        <w:rPr>
          <w:rFonts w:eastAsia="Calibri"/>
          <w:color w:val="000000"/>
          <w:lang w:eastAsia="en-US"/>
        </w:rPr>
      </w:pPr>
      <w:r>
        <w:rPr>
          <w:rFonts w:eastAsia="Calibri"/>
          <w:color w:val="000000"/>
          <w:lang w:eastAsia="en-US"/>
        </w:rPr>
        <w:t>Наличие</w:t>
      </w:r>
      <w:r w:rsidR="00A22161" w:rsidRPr="00A22161">
        <w:rPr>
          <w:rFonts w:eastAsia="Calibri"/>
          <w:color w:val="000000"/>
          <w:lang w:eastAsia="en-US"/>
        </w:rPr>
        <w:t xml:space="preserve"> антител к β</w:t>
      </w:r>
      <w:r w:rsidR="00A22161" w:rsidRPr="00A22161">
        <w:rPr>
          <w:rFonts w:eastAsia="Calibri"/>
          <w:color w:val="000000"/>
          <w:vertAlign w:val="subscript"/>
          <w:lang w:eastAsia="en-US"/>
        </w:rPr>
        <w:t>2</w:t>
      </w:r>
      <w:r w:rsidR="00A22161" w:rsidRPr="00A22161">
        <w:rPr>
          <w:rFonts w:eastAsia="Calibri"/>
          <w:color w:val="000000"/>
          <w:lang w:eastAsia="en-US"/>
        </w:rPr>
        <w:t>- гликопротеину</w:t>
      </w:r>
      <w:r>
        <w:rPr>
          <w:rFonts w:eastAsia="Calibri"/>
          <w:color w:val="000000"/>
          <w:lang w:eastAsia="en-US"/>
        </w:rPr>
        <w:t xml:space="preserve"> и</w:t>
      </w:r>
      <w:r w:rsidR="00A22161" w:rsidRPr="00A22161">
        <w:rPr>
          <w:rFonts w:eastAsia="Calibri"/>
          <w:color w:val="000000"/>
          <w:lang w:eastAsia="en-US"/>
        </w:rPr>
        <w:t xml:space="preserve"> кардиолипину </w:t>
      </w:r>
      <w:r w:rsidR="00594422">
        <w:rPr>
          <w:rFonts w:eastAsia="Calibri"/>
          <w:color w:val="000000"/>
          <w:lang w:eastAsia="en-US"/>
        </w:rPr>
        <w:t>является</w:t>
      </w:r>
      <w:r w:rsidR="00A22161" w:rsidRPr="00A22161">
        <w:rPr>
          <w:rFonts w:eastAsia="Calibri"/>
          <w:color w:val="000000"/>
          <w:lang w:eastAsia="en-US"/>
        </w:rPr>
        <w:t xml:space="preserve"> международны</w:t>
      </w:r>
      <w:r w:rsidR="00594422">
        <w:rPr>
          <w:rFonts w:eastAsia="Calibri"/>
          <w:color w:val="000000"/>
          <w:lang w:eastAsia="en-US"/>
        </w:rPr>
        <w:t>м</w:t>
      </w:r>
      <w:r w:rsidR="00A22161" w:rsidRPr="00A22161">
        <w:rPr>
          <w:rFonts w:eastAsia="Calibri"/>
          <w:color w:val="000000"/>
          <w:lang w:eastAsia="en-US"/>
        </w:rPr>
        <w:t xml:space="preserve"> лабораторны</w:t>
      </w:r>
      <w:r w:rsidR="00594422">
        <w:rPr>
          <w:rFonts w:eastAsia="Calibri"/>
          <w:color w:val="000000"/>
          <w:lang w:eastAsia="en-US"/>
        </w:rPr>
        <w:t>м</w:t>
      </w:r>
      <w:r w:rsidR="00A22161" w:rsidRPr="00A22161">
        <w:rPr>
          <w:rFonts w:eastAsia="Calibri"/>
          <w:color w:val="000000"/>
          <w:lang w:eastAsia="en-US"/>
        </w:rPr>
        <w:t xml:space="preserve"> </w:t>
      </w:r>
      <w:r w:rsidR="00594422">
        <w:rPr>
          <w:rFonts w:eastAsia="Calibri"/>
          <w:color w:val="000000"/>
          <w:lang w:eastAsia="en-US"/>
        </w:rPr>
        <w:t xml:space="preserve">диагностическим </w:t>
      </w:r>
      <w:r w:rsidR="00A22161" w:rsidRPr="00A22161">
        <w:rPr>
          <w:rFonts w:eastAsia="Calibri"/>
          <w:color w:val="000000"/>
          <w:lang w:eastAsia="en-US"/>
        </w:rPr>
        <w:t>критери</w:t>
      </w:r>
      <w:r w:rsidR="00594422">
        <w:rPr>
          <w:rFonts w:eastAsia="Calibri"/>
          <w:color w:val="000000"/>
          <w:lang w:eastAsia="en-US"/>
        </w:rPr>
        <w:t xml:space="preserve">ем </w:t>
      </w:r>
      <w:r w:rsidR="00A22161" w:rsidRPr="00A22161">
        <w:rPr>
          <w:rFonts w:eastAsia="Calibri"/>
          <w:color w:val="000000"/>
          <w:lang w:eastAsia="en-US"/>
        </w:rPr>
        <w:t xml:space="preserve">АФС </w:t>
      </w:r>
      <w:r w:rsidR="00594422">
        <w:rPr>
          <w:rFonts w:eastAsia="Calibri"/>
          <w:color w:val="000000"/>
          <w:lang w:eastAsia="en-US"/>
        </w:rPr>
        <w:t>(</w:t>
      </w:r>
      <w:r w:rsidR="00A22161" w:rsidRPr="00A22161">
        <w:rPr>
          <w:rFonts w:eastAsia="Calibri"/>
          <w:color w:val="000000"/>
          <w:lang w:eastAsia="en-US"/>
        </w:rPr>
        <w:t>2006 год</w:t>
      </w:r>
      <w:r w:rsidR="00594422">
        <w:rPr>
          <w:rFonts w:eastAsia="Calibri"/>
          <w:color w:val="000000"/>
          <w:lang w:eastAsia="en-US"/>
        </w:rPr>
        <w:t>)</w:t>
      </w:r>
      <w:r w:rsidR="00A22161" w:rsidRPr="00A22161">
        <w:rPr>
          <w:rFonts w:eastAsia="Calibri"/>
          <w:color w:val="000000"/>
          <w:lang w:eastAsia="en-US"/>
        </w:rPr>
        <w:t xml:space="preserve">, а </w:t>
      </w:r>
      <w:r w:rsidR="00594422">
        <w:rPr>
          <w:rFonts w:eastAsia="Calibri"/>
          <w:color w:val="000000"/>
          <w:lang w:eastAsia="en-US"/>
        </w:rPr>
        <w:t>совместно</w:t>
      </w:r>
      <w:r w:rsidR="00A22161" w:rsidRPr="00A22161">
        <w:rPr>
          <w:rFonts w:eastAsia="Calibri"/>
          <w:color w:val="000000"/>
          <w:lang w:eastAsia="en-US"/>
        </w:rPr>
        <w:t xml:space="preserve"> с антителами к двуспиральной ДНК и Sm-антигену </w:t>
      </w:r>
      <w:r w:rsidR="00594422">
        <w:rPr>
          <w:rFonts w:eastAsia="Calibri"/>
          <w:color w:val="000000"/>
          <w:lang w:eastAsia="en-US"/>
        </w:rPr>
        <w:t>–</w:t>
      </w:r>
      <w:r w:rsidR="00A22161" w:rsidRPr="00A22161">
        <w:rPr>
          <w:rFonts w:eastAsia="Calibri"/>
          <w:color w:val="000000"/>
          <w:lang w:eastAsia="en-US"/>
        </w:rPr>
        <w:t xml:space="preserve"> критери</w:t>
      </w:r>
      <w:r w:rsidR="00594422">
        <w:rPr>
          <w:rFonts w:eastAsia="Calibri"/>
          <w:color w:val="000000"/>
          <w:lang w:eastAsia="en-US"/>
        </w:rPr>
        <w:t>ем СКВ</w:t>
      </w:r>
      <w:r w:rsidR="00A22161" w:rsidRPr="00A22161">
        <w:rPr>
          <w:rFonts w:eastAsia="Calibri"/>
          <w:color w:val="000000"/>
          <w:shd w:val="clear" w:color="auto" w:fill="FFFFFF"/>
          <w:lang w:eastAsia="en-US"/>
        </w:rPr>
        <w:t xml:space="preserve">. </w:t>
      </w:r>
      <w:r w:rsidR="00594422" w:rsidRPr="00A22161">
        <w:rPr>
          <w:rFonts w:eastAsia="Calibri"/>
          <w:color w:val="000000"/>
          <w:shd w:val="clear" w:color="auto" w:fill="FFFFFF"/>
          <w:lang w:eastAsia="en-US"/>
        </w:rPr>
        <w:t>IgG и</w:t>
      </w:r>
      <w:r w:rsidR="00594422">
        <w:rPr>
          <w:rFonts w:eastAsia="Calibri"/>
          <w:color w:val="000000"/>
          <w:shd w:val="clear" w:color="auto" w:fill="FFFFFF"/>
          <w:lang w:eastAsia="en-US"/>
        </w:rPr>
        <w:t>/или</w:t>
      </w:r>
      <w:r w:rsidR="00594422" w:rsidRPr="00A22161">
        <w:rPr>
          <w:rFonts w:eastAsia="Calibri"/>
          <w:color w:val="000000"/>
          <w:shd w:val="clear" w:color="auto" w:fill="FFFFFF"/>
          <w:lang w:eastAsia="en-US"/>
        </w:rPr>
        <w:t xml:space="preserve"> IgM </w:t>
      </w:r>
      <w:r w:rsidR="00A22161" w:rsidRPr="00A22161">
        <w:rPr>
          <w:rFonts w:eastAsia="Calibri"/>
          <w:color w:val="000000"/>
          <w:shd w:val="clear" w:color="auto" w:fill="FFFFFF"/>
          <w:lang w:eastAsia="en-US"/>
        </w:rPr>
        <w:t xml:space="preserve">к кардиолипину выявляются у 20-50% </w:t>
      </w:r>
      <w:r w:rsidR="000817EF" w:rsidRPr="000817EF">
        <w:rPr>
          <w:rFonts w:eastAsia="Calibri"/>
          <w:color w:val="000000"/>
          <w:shd w:val="clear" w:color="auto" w:fill="FFFFFF"/>
          <w:lang w:eastAsia="en-US"/>
        </w:rPr>
        <w:t>пациентов</w:t>
      </w:r>
      <w:r w:rsidR="00A22161" w:rsidRPr="00A22161">
        <w:rPr>
          <w:rFonts w:eastAsia="Calibri"/>
          <w:color w:val="000000"/>
          <w:shd w:val="clear" w:color="auto" w:fill="FFFFFF"/>
          <w:lang w:eastAsia="en-US"/>
        </w:rPr>
        <w:t xml:space="preserve"> с СКВ и 3-20% </w:t>
      </w:r>
      <w:r w:rsidR="000817EF">
        <w:rPr>
          <w:rFonts w:eastAsia="Calibri"/>
          <w:color w:val="000000"/>
          <w:shd w:val="clear" w:color="auto" w:fill="FFFFFF"/>
          <w:lang w:eastAsia="en-US"/>
        </w:rPr>
        <w:t>лиц</w:t>
      </w:r>
      <w:r w:rsidR="00A22161" w:rsidRPr="00A22161">
        <w:rPr>
          <w:rFonts w:eastAsia="Calibri"/>
          <w:color w:val="000000"/>
          <w:shd w:val="clear" w:color="auto" w:fill="FFFFFF"/>
          <w:lang w:eastAsia="en-US"/>
        </w:rPr>
        <w:t xml:space="preserve"> с другими системными </w:t>
      </w:r>
      <w:r w:rsidR="00594422">
        <w:rPr>
          <w:rFonts w:eastAsia="Calibri"/>
          <w:color w:val="000000"/>
          <w:shd w:val="clear" w:color="auto" w:fill="FFFFFF"/>
          <w:lang w:eastAsia="en-US"/>
        </w:rPr>
        <w:t>АЗ</w:t>
      </w:r>
      <w:r w:rsidR="00A22161" w:rsidRPr="00A22161">
        <w:rPr>
          <w:rFonts w:eastAsia="Calibri"/>
          <w:color w:val="000000"/>
          <w:shd w:val="clear" w:color="auto" w:fill="FFFFFF"/>
          <w:lang w:eastAsia="en-US"/>
        </w:rPr>
        <w:t>.</w:t>
      </w:r>
    </w:p>
    <w:p w:rsidR="00594422" w:rsidRPr="00A22161" w:rsidRDefault="002850A5" w:rsidP="00594422">
      <w:pPr>
        <w:rPr>
          <w:rFonts w:eastAsia="Calibri"/>
          <w:lang w:eastAsia="en-US"/>
        </w:rPr>
      </w:pPr>
      <w:r w:rsidRPr="00E06F2A">
        <w:rPr>
          <w:rFonts w:eastAsia="Calibri"/>
          <w:b/>
          <w:lang w:eastAsia="en-US"/>
        </w:rPr>
        <w:t>Аутоантитела</w:t>
      </w:r>
      <w:r w:rsidR="00594422" w:rsidRPr="00E06F2A">
        <w:rPr>
          <w:rFonts w:eastAsia="Calibri"/>
          <w:b/>
          <w:lang w:eastAsia="en-US"/>
        </w:rPr>
        <w:t xml:space="preserve"> к компонентам клеток определенных тканей и органов. </w:t>
      </w:r>
      <w:r w:rsidR="00594422" w:rsidRPr="00E06F2A">
        <w:rPr>
          <w:rFonts w:eastAsia="Calibri"/>
          <w:lang w:eastAsia="en-US"/>
        </w:rPr>
        <w:t>При диагностике ряда органоспецифичных заболеваний, играет</w:t>
      </w:r>
      <w:r w:rsidR="00594422">
        <w:rPr>
          <w:rFonts w:eastAsia="Calibri"/>
          <w:lang w:eastAsia="en-US"/>
        </w:rPr>
        <w:t xml:space="preserve"> роль обнаружение аутоантител к компонентам </w:t>
      </w:r>
      <w:r>
        <w:rPr>
          <w:rFonts w:eastAsia="Calibri"/>
          <w:lang w:eastAsia="en-US"/>
        </w:rPr>
        <w:t>некоторых</w:t>
      </w:r>
      <w:r w:rsidR="00594422">
        <w:rPr>
          <w:rFonts w:eastAsia="Calibri"/>
          <w:lang w:eastAsia="en-US"/>
        </w:rPr>
        <w:t xml:space="preserve"> тканей и органов:</w:t>
      </w:r>
    </w:p>
    <w:p w:rsidR="00594422" w:rsidRPr="00435CE4" w:rsidRDefault="00594422" w:rsidP="00686DDF">
      <w:pPr>
        <w:pStyle w:val="aa"/>
        <w:numPr>
          <w:ilvl w:val="0"/>
          <w:numId w:val="19"/>
        </w:numPr>
        <w:ind w:left="426" w:hanging="426"/>
        <w:rPr>
          <w:rFonts w:eastAsia="Calibri"/>
          <w:lang w:eastAsia="en-US"/>
        </w:rPr>
      </w:pPr>
      <w:r w:rsidRPr="00435CE4">
        <w:rPr>
          <w:rFonts w:eastAsia="Calibri"/>
          <w:lang w:eastAsia="en-US"/>
        </w:rPr>
        <w:t xml:space="preserve">при первичной надпочечниковой недостаточности – антител к </w:t>
      </w:r>
      <w:r w:rsidRPr="00435CE4">
        <w:rPr>
          <w:rFonts w:eastAsia="Calibri"/>
          <w:bCs/>
          <w:lang w:eastAsia="en-US"/>
        </w:rPr>
        <w:t>клеткам коры надпочечников</w:t>
      </w:r>
      <w:r w:rsidRPr="00435CE4">
        <w:rPr>
          <w:rFonts w:eastAsia="Calibri"/>
          <w:lang w:eastAsia="en-US"/>
        </w:rPr>
        <w:t>;</w:t>
      </w:r>
    </w:p>
    <w:p w:rsidR="00594422" w:rsidRPr="00435CE4" w:rsidRDefault="00594422" w:rsidP="00686DDF">
      <w:pPr>
        <w:pStyle w:val="aa"/>
        <w:numPr>
          <w:ilvl w:val="0"/>
          <w:numId w:val="18"/>
        </w:numPr>
        <w:ind w:left="426" w:hanging="426"/>
        <w:rPr>
          <w:rFonts w:eastAsia="Calibri"/>
          <w:lang w:eastAsia="en-US"/>
        </w:rPr>
      </w:pPr>
      <w:r w:rsidRPr="00435CE4">
        <w:rPr>
          <w:rFonts w:eastAsia="Calibri"/>
          <w:lang w:eastAsia="en-US"/>
        </w:rPr>
        <w:t xml:space="preserve">при первичном </w:t>
      </w:r>
      <w:r w:rsidR="002850A5" w:rsidRPr="00435CE4">
        <w:rPr>
          <w:rFonts w:eastAsia="Calibri"/>
          <w:lang w:eastAsia="en-US"/>
        </w:rPr>
        <w:t>биллиарном</w:t>
      </w:r>
      <w:r w:rsidRPr="00435CE4">
        <w:rPr>
          <w:rFonts w:eastAsia="Calibri"/>
          <w:lang w:eastAsia="en-US"/>
        </w:rPr>
        <w:t xml:space="preserve"> циррозе – антител к </w:t>
      </w:r>
      <w:r w:rsidRPr="00435CE4">
        <w:rPr>
          <w:rFonts w:eastAsia="Calibri"/>
          <w:bCs/>
          <w:lang w:eastAsia="en-US"/>
        </w:rPr>
        <w:t>митохондриям</w:t>
      </w:r>
      <w:r w:rsidRPr="00435CE4">
        <w:rPr>
          <w:rFonts w:eastAsia="Calibri"/>
          <w:lang w:eastAsia="en-US"/>
        </w:rPr>
        <w:t>;</w:t>
      </w:r>
    </w:p>
    <w:p w:rsidR="00594422" w:rsidRPr="00435CE4" w:rsidRDefault="00594422" w:rsidP="00686DDF">
      <w:pPr>
        <w:pStyle w:val="aa"/>
        <w:numPr>
          <w:ilvl w:val="0"/>
          <w:numId w:val="18"/>
        </w:numPr>
        <w:ind w:left="426" w:hanging="426"/>
        <w:rPr>
          <w:rFonts w:eastAsia="Calibri"/>
          <w:lang w:eastAsia="en-US"/>
        </w:rPr>
      </w:pPr>
      <w:r w:rsidRPr="00435CE4">
        <w:rPr>
          <w:rFonts w:eastAsia="Calibri"/>
          <w:lang w:eastAsia="en-US"/>
        </w:rPr>
        <w:t xml:space="preserve">при хроническом активном гепатите – антител к </w:t>
      </w:r>
      <w:r w:rsidRPr="00435CE4">
        <w:rPr>
          <w:rFonts w:eastAsia="Calibri"/>
          <w:bCs/>
          <w:lang w:eastAsia="en-US"/>
        </w:rPr>
        <w:t>гладкомышечным клеткам</w:t>
      </w:r>
      <w:r w:rsidRPr="00435CE4">
        <w:rPr>
          <w:rFonts w:eastAsia="Calibri"/>
          <w:lang w:eastAsia="en-US"/>
        </w:rPr>
        <w:t>;</w:t>
      </w:r>
    </w:p>
    <w:p w:rsidR="00594422" w:rsidRPr="00435CE4" w:rsidRDefault="00594422" w:rsidP="00686DDF">
      <w:pPr>
        <w:pStyle w:val="aa"/>
        <w:numPr>
          <w:ilvl w:val="0"/>
          <w:numId w:val="18"/>
        </w:numPr>
        <w:ind w:left="426" w:hanging="426"/>
        <w:rPr>
          <w:rFonts w:eastAsia="Calibri"/>
          <w:lang w:eastAsia="en-US"/>
        </w:rPr>
      </w:pPr>
      <w:r w:rsidRPr="00435CE4">
        <w:rPr>
          <w:rFonts w:eastAsia="Calibri"/>
          <w:lang w:eastAsia="en-US"/>
        </w:rPr>
        <w:t xml:space="preserve">при СКВ с поражением ЦНС – антител к </w:t>
      </w:r>
      <w:r w:rsidRPr="00435CE4">
        <w:rPr>
          <w:rFonts w:eastAsia="Calibri"/>
          <w:bCs/>
          <w:lang w:eastAsia="en-US"/>
        </w:rPr>
        <w:t>нейронам</w:t>
      </w:r>
      <w:r w:rsidRPr="00435CE4">
        <w:rPr>
          <w:rFonts w:eastAsia="Calibri"/>
          <w:lang w:eastAsia="en-US"/>
        </w:rPr>
        <w:t xml:space="preserve"> и к </w:t>
      </w:r>
      <w:r w:rsidRPr="00435CE4">
        <w:rPr>
          <w:rFonts w:eastAsia="Calibri"/>
          <w:bCs/>
          <w:lang w:eastAsia="en-US"/>
        </w:rPr>
        <w:t>P-белку рибосом</w:t>
      </w:r>
      <w:r w:rsidRPr="00435CE4">
        <w:rPr>
          <w:rFonts w:eastAsia="Calibri"/>
          <w:lang w:eastAsia="en-US"/>
        </w:rPr>
        <w:t>;</w:t>
      </w:r>
    </w:p>
    <w:p w:rsidR="00594422" w:rsidRPr="00435CE4" w:rsidRDefault="00594422" w:rsidP="00686DDF">
      <w:pPr>
        <w:pStyle w:val="aa"/>
        <w:numPr>
          <w:ilvl w:val="0"/>
          <w:numId w:val="18"/>
        </w:numPr>
        <w:ind w:left="426" w:hanging="426"/>
        <w:rPr>
          <w:rFonts w:eastAsia="Calibri"/>
          <w:lang w:eastAsia="en-US"/>
        </w:rPr>
      </w:pPr>
      <w:r w:rsidRPr="00435CE4">
        <w:rPr>
          <w:rFonts w:eastAsia="Calibri"/>
          <w:lang w:eastAsia="en-US"/>
        </w:rPr>
        <w:t xml:space="preserve">при аутоиммунном гастрите – антител к </w:t>
      </w:r>
      <w:r w:rsidRPr="00435CE4">
        <w:rPr>
          <w:rFonts w:eastAsia="Calibri"/>
          <w:bCs/>
          <w:lang w:eastAsia="en-US"/>
        </w:rPr>
        <w:t>обкладочным клеткам</w:t>
      </w:r>
      <w:r w:rsidRPr="00435CE4">
        <w:rPr>
          <w:rFonts w:eastAsia="Calibri"/>
          <w:lang w:eastAsia="en-US"/>
        </w:rPr>
        <w:t>;</w:t>
      </w:r>
    </w:p>
    <w:p w:rsidR="00594422" w:rsidRPr="00435CE4" w:rsidRDefault="00594422" w:rsidP="00686DDF">
      <w:pPr>
        <w:pStyle w:val="aa"/>
        <w:numPr>
          <w:ilvl w:val="0"/>
          <w:numId w:val="18"/>
        </w:numPr>
        <w:ind w:left="426" w:hanging="426"/>
        <w:rPr>
          <w:rFonts w:eastAsia="Calibri"/>
          <w:lang w:eastAsia="en-US"/>
        </w:rPr>
      </w:pPr>
      <w:r w:rsidRPr="00435CE4">
        <w:rPr>
          <w:rFonts w:eastAsia="Calibri"/>
          <w:lang w:eastAsia="en-US"/>
        </w:rPr>
        <w:t xml:space="preserve">при диффузном токсическом зобе и хроническом лимфоцитарном тиреоидите – антител к </w:t>
      </w:r>
      <w:r w:rsidRPr="00435CE4">
        <w:rPr>
          <w:rFonts w:eastAsia="Calibri"/>
          <w:bCs/>
          <w:lang w:eastAsia="en-US"/>
        </w:rPr>
        <w:t>микросомальным антигенам</w:t>
      </w:r>
      <w:r w:rsidRPr="00435CE4">
        <w:rPr>
          <w:rFonts w:eastAsia="Calibri"/>
          <w:lang w:eastAsia="en-US"/>
        </w:rPr>
        <w:t xml:space="preserve"> щитовидной железы;</w:t>
      </w:r>
    </w:p>
    <w:p w:rsidR="00594422" w:rsidRDefault="00594422" w:rsidP="00686DDF">
      <w:pPr>
        <w:pStyle w:val="aa"/>
        <w:numPr>
          <w:ilvl w:val="0"/>
          <w:numId w:val="18"/>
        </w:numPr>
        <w:ind w:left="426" w:hanging="426"/>
        <w:rPr>
          <w:rFonts w:eastAsia="Calibri"/>
          <w:lang w:eastAsia="en-US"/>
        </w:rPr>
      </w:pPr>
      <w:r w:rsidRPr="00435CE4">
        <w:rPr>
          <w:rFonts w:eastAsia="Calibri"/>
          <w:lang w:eastAsia="en-US"/>
        </w:rPr>
        <w:t xml:space="preserve">при целиакии – антител к тканевой трансглутаминазе, эндомизию и ретикулину. Наилучшие клинико-лабораторные характеристики имеет тест выявления антител к эндомизию класса </w:t>
      </w:r>
      <w:r w:rsidRPr="00435CE4">
        <w:rPr>
          <w:rFonts w:eastAsia="Calibri"/>
          <w:iCs/>
          <w:lang w:eastAsia="en-US"/>
        </w:rPr>
        <w:t>IgA</w:t>
      </w:r>
      <w:r w:rsidRPr="00435CE4">
        <w:rPr>
          <w:rFonts w:eastAsia="Calibri"/>
          <w:lang w:eastAsia="en-US"/>
        </w:rPr>
        <w:t xml:space="preserve">, которые отмечаются у 95% </w:t>
      </w:r>
      <w:r w:rsidR="000817EF" w:rsidRPr="000817EF">
        <w:rPr>
          <w:rFonts w:eastAsia="Calibri"/>
          <w:lang w:eastAsia="en-US"/>
        </w:rPr>
        <w:t>пациентов</w:t>
      </w:r>
      <w:r w:rsidR="000817EF">
        <w:rPr>
          <w:rFonts w:eastAsia="Calibri"/>
          <w:lang w:eastAsia="en-US"/>
        </w:rPr>
        <w:t xml:space="preserve"> с</w:t>
      </w:r>
      <w:r w:rsidRPr="00435CE4">
        <w:rPr>
          <w:rFonts w:eastAsia="Calibri"/>
          <w:lang w:eastAsia="en-US"/>
        </w:rPr>
        <w:t xml:space="preserve"> целиакией.</w:t>
      </w:r>
    </w:p>
    <w:p w:rsidR="00037B8D" w:rsidRPr="00037B8D" w:rsidRDefault="00037B8D" w:rsidP="00037B8D">
      <w:pPr>
        <w:rPr>
          <w:rFonts w:eastAsia="Calibri"/>
          <w:lang w:eastAsia="en-US"/>
        </w:rPr>
      </w:pPr>
      <w:r>
        <w:rPr>
          <w:rFonts w:eastAsia="Calibri"/>
          <w:lang w:eastAsia="en-US"/>
        </w:rPr>
        <w:t xml:space="preserve">В качестве резюме следует отметить, что </w:t>
      </w:r>
      <w:r w:rsidRPr="00037B8D">
        <w:rPr>
          <w:rFonts w:eastAsia="Calibri"/>
          <w:lang w:eastAsia="en-US"/>
        </w:rPr>
        <w:t>высокий титр аутоантител важный, но не обладающий 100% диагностическ</w:t>
      </w:r>
      <w:r>
        <w:rPr>
          <w:rFonts w:eastAsia="Calibri"/>
          <w:lang w:eastAsia="en-US"/>
        </w:rPr>
        <w:t>о</w:t>
      </w:r>
      <w:r w:rsidRPr="00037B8D">
        <w:rPr>
          <w:rFonts w:eastAsia="Calibri"/>
          <w:lang w:eastAsia="en-US"/>
        </w:rPr>
        <w:t xml:space="preserve">й надежностью </w:t>
      </w:r>
      <w:r>
        <w:rPr>
          <w:rFonts w:eastAsia="Calibri"/>
          <w:lang w:eastAsia="en-US"/>
        </w:rPr>
        <w:t>признак АЗ.</w:t>
      </w:r>
    </w:p>
    <w:p w:rsidR="00594422" w:rsidRDefault="00E27AAB" w:rsidP="00E27AAB">
      <w:pPr>
        <w:pStyle w:val="3"/>
        <w:rPr>
          <w:rFonts w:eastAsia="Calibri"/>
        </w:rPr>
      </w:pPr>
      <w:r>
        <w:rPr>
          <w:rFonts w:eastAsia="Calibri"/>
        </w:rPr>
        <w:t xml:space="preserve">Другие тесты, используемые </w:t>
      </w:r>
      <w:r w:rsidR="00F128F3">
        <w:rPr>
          <w:rFonts w:eastAsia="Calibri"/>
        </w:rPr>
        <w:t>при</w:t>
      </w:r>
      <w:r>
        <w:rPr>
          <w:rFonts w:eastAsia="Calibri"/>
        </w:rPr>
        <w:t xml:space="preserve"> диагностик</w:t>
      </w:r>
      <w:r w:rsidR="00F128F3">
        <w:rPr>
          <w:rFonts w:eastAsia="Calibri"/>
        </w:rPr>
        <w:t>е</w:t>
      </w:r>
      <w:r>
        <w:rPr>
          <w:rFonts w:eastAsia="Calibri"/>
        </w:rPr>
        <w:t xml:space="preserve"> АЗ</w:t>
      </w:r>
    </w:p>
    <w:p w:rsidR="00323761" w:rsidRDefault="00E72273" w:rsidP="00B10D15">
      <w:pPr>
        <w:rPr>
          <w:rFonts w:eastAsia="Calibri"/>
        </w:rPr>
      </w:pPr>
      <w:r>
        <w:rPr>
          <w:rFonts w:eastAsia="Calibri"/>
        </w:rPr>
        <w:t>При АЗ могут определяться самые разнообразные изменения лабораторных показателей. Их спектр и направленность в, первую очередь, будут определяться тем, какие органы и системы вовлечены в патологический процесс. Анализ этих изменений помогает в проведении дифференциальной диагностики конкретных заболеваний</w:t>
      </w:r>
      <w:r w:rsidR="00C3223A">
        <w:rPr>
          <w:rFonts w:eastAsia="Calibri"/>
        </w:rPr>
        <w:t>, однако предметом данного раздела являются показатели</w:t>
      </w:r>
      <w:r w:rsidR="00323761">
        <w:rPr>
          <w:rFonts w:eastAsia="Calibri"/>
        </w:rPr>
        <w:t>, используемые в клинической практике для уточнения аутоиммунной этиологии заболевания, независимо от локализации поражения.</w:t>
      </w:r>
      <w:r>
        <w:rPr>
          <w:rFonts w:eastAsia="Calibri"/>
        </w:rPr>
        <w:t xml:space="preserve"> </w:t>
      </w:r>
    </w:p>
    <w:p w:rsidR="00152A73" w:rsidRPr="00152A73" w:rsidRDefault="00152A73" w:rsidP="00B10D15">
      <w:pPr>
        <w:rPr>
          <w:rFonts w:eastAsia="Calibri"/>
        </w:rPr>
      </w:pPr>
      <w:r w:rsidRPr="00152A73">
        <w:rPr>
          <w:rFonts w:eastAsia="Calibri"/>
        </w:rPr>
        <w:t xml:space="preserve">Кроме определения аутоантител </w:t>
      </w:r>
      <w:r w:rsidR="00F128F3">
        <w:rPr>
          <w:rFonts w:eastAsia="Calibri"/>
        </w:rPr>
        <w:t>при</w:t>
      </w:r>
      <w:r w:rsidRPr="00152A73">
        <w:rPr>
          <w:rFonts w:eastAsia="Calibri"/>
        </w:rPr>
        <w:t xml:space="preserve"> </w:t>
      </w:r>
      <w:r w:rsidR="00F128F3">
        <w:rPr>
          <w:rFonts w:eastAsia="Calibri"/>
        </w:rPr>
        <w:t xml:space="preserve">проведении лабораторной </w:t>
      </w:r>
      <w:r w:rsidRPr="00152A73">
        <w:rPr>
          <w:rFonts w:eastAsia="Calibri"/>
        </w:rPr>
        <w:t>диагностик</w:t>
      </w:r>
      <w:r w:rsidR="00F128F3">
        <w:rPr>
          <w:rFonts w:eastAsia="Calibri"/>
        </w:rPr>
        <w:t>и</w:t>
      </w:r>
      <w:r w:rsidRPr="00152A73">
        <w:rPr>
          <w:rFonts w:eastAsia="Calibri"/>
        </w:rPr>
        <w:t xml:space="preserve"> </w:t>
      </w:r>
      <w:r w:rsidR="00F128F3">
        <w:rPr>
          <w:rFonts w:eastAsia="Calibri"/>
        </w:rPr>
        <w:t>АЗ</w:t>
      </w:r>
      <w:r w:rsidRPr="00152A73">
        <w:rPr>
          <w:rFonts w:eastAsia="Calibri"/>
        </w:rPr>
        <w:t xml:space="preserve"> </w:t>
      </w:r>
      <w:r w:rsidR="00E579DC">
        <w:rPr>
          <w:rFonts w:eastAsia="Calibri"/>
        </w:rPr>
        <w:t>могут быть полезны</w:t>
      </w:r>
      <w:r>
        <w:rPr>
          <w:rFonts w:eastAsia="Calibri"/>
        </w:rPr>
        <w:t xml:space="preserve"> оцен</w:t>
      </w:r>
      <w:r w:rsidR="00E579DC">
        <w:rPr>
          <w:rFonts w:eastAsia="Calibri"/>
        </w:rPr>
        <w:t>ка</w:t>
      </w:r>
      <w:r>
        <w:rPr>
          <w:rFonts w:eastAsia="Calibri"/>
        </w:rPr>
        <w:t xml:space="preserve"> состояни</w:t>
      </w:r>
      <w:r w:rsidR="00E579DC">
        <w:rPr>
          <w:rFonts w:eastAsia="Calibri"/>
        </w:rPr>
        <w:t>я</w:t>
      </w:r>
      <w:r>
        <w:rPr>
          <w:rFonts w:eastAsia="Calibri"/>
        </w:rPr>
        <w:t xml:space="preserve"> системы комплемента, </w:t>
      </w:r>
      <w:r w:rsidR="00F128F3">
        <w:rPr>
          <w:rFonts w:eastAsia="Calibri"/>
        </w:rPr>
        <w:t>обследова</w:t>
      </w:r>
      <w:r w:rsidR="00E579DC">
        <w:rPr>
          <w:rFonts w:eastAsia="Calibri"/>
        </w:rPr>
        <w:t>ние</w:t>
      </w:r>
      <w:r w:rsidR="00F128F3">
        <w:rPr>
          <w:rFonts w:eastAsia="Calibri"/>
        </w:rPr>
        <w:t xml:space="preserve"> на</w:t>
      </w:r>
      <w:r>
        <w:rPr>
          <w:rFonts w:eastAsia="Calibri"/>
        </w:rPr>
        <w:t xml:space="preserve"> наличие криоглобулинов, </w:t>
      </w:r>
      <w:r>
        <w:rPr>
          <w:rFonts w:eastAsia="Calibri"/>
          <w:lang w:val="en-US"/>
        </w:rPr>
        <w:t>HLA</w:t>
      </w:r>
      <w:r w:rsidR="00E579DC" w:rsidRPr="00E579DC">
        <w:rPr>
          <w:rFonts w:eastAsia="Calibri"/>
        </w:rPr>
        <w:t xml:space="preserve"> </w:t>
      </w:r>
      <w:r w:rsidR="00E579DC">
        <w:rPr>
          <w:rFonts w:eastAsia="Calibri"/>
        </w:rPr>
        <w:t>типирование</w:t>
      </w:r>
      <w:r>
        <w:rPr>
          <w:rFonts w:eastAsia="Calibri"/>
        </w:rPr>
        <w:t>.</w:t>
      </w:r>
    </w:p>
    <w:p w:rsidR="00A22161" w:rsidRPr="00E27AAB" w:rsidRDefault="00152A73" w:rsidP="00B10D15">
      <w:pPr>
        <w:rPr>
          <w:rFonts w:eastAsia="Calibri"/>
          <w:lang w:eastAsia="en-US"/>
        </w:rPr>
      </w:pPr>
      <w:r>
        <w:rPr>
          <w:rFonts w:eastAsia="Calibri"/>
          <w:b/>
        </w:rPr>
        <w:t>Система к</w:t>
      </w:r>
      <w:r w:rsidR="00A22161" w:rsidRPr="00A22161">
        <w:rPr>
          <w:rFonts w:eastAsia="Calibri"/>
          <w:b/>
        </w:rPr>
        <w:t>омплемент</w:t>
      </w:r>
      <w:r>
        <w:rPr>
          <w:rFonts w:eastAsia="Calibri"/>
          <w:b/>
        </w:rPr>
        <w:t>а</w:t>
      </w:r>
      <w:r w:rsidR="00E27AAB">
        <w:rPr>
          <w:rFonts w:eastAsia="Calibri"/>
          <w:b/>
        </w:rPr>
        <w:t xml:space="preserve">. </w:t>
      </w:r>
      <w:r w:rsidR="00F477CB">
        <w:rPr>
          <w:lang w:eastAsia="en-US"/>
        </w:rPr>
        <w:t>П</w:t>
      </w:r>
      <w:r w:rsidR="00F477CB" w:rsidRPr="00A22161">
        <w:rPr>
          <w:lang w:eastAsia="en-US"/>
        </w:rPr>
        <w:t xml:space="preserve">оскольку </w:t>
      </w:r>
      <w:r w:rsidR="00F477CB">
        <w:rPr>
          <w:lang w:eastAsia="en-US"/>
        </w:rPr>
        <w:t xml:space="preserve">система </w:t>
      </w:r>
      <w:r w:rsidR="00F477CB" w:rsidRPr="00A22161">
        <w:rPr>
          <w:lang w:eastAsia="en-US"/>
        </w:rPr>
        <w:t>к</w:t>
      </w:r>
      <w:r w:rsidR="00F477CB" w:rsidRPr="00A22161">
        <w:rPr>
          <w:rFonts w:eastAsia="Calibri"/>
          <w:lang w:eastAsia="en-US"/>
        </w:rPr>
        <w:t>омплемент</w:t>
      </w:r>
      <w:r w:rsidR="00F477CB">
        <w:rPr>
          <w:rFonts w:eastAsia="Calibri"/>
          <w:lang w:eastAsia="en-US"/>
        </w:rPr>
        <w:t>а</w:t>
      </w:r>
      <w:r w:rsidR="00F477CB" w:rsidRPr="00A22161">
        <w:rPr>
          <w:rFonts w:eastAsia="Calibri"/>
          <w:lang w:eastAsia="en-US"/>
        </w:rPr>
        <w:t xml:space="preserve"> практически всегда вовлекается в иммунный</w:t>
      </w:r>
      <w:r w:rsidR="00E579DC">
        <w:rPr>
          <w:rFonts w:eastAsia="Calibri"/>
          <w:lang w:eastAsia="en-US"/>
        </w:rPr>
        <w:t xml:space="preserve"> ответ,</w:t>
      </w:r>
      <w:r w:rsidR="00F477CB" w:rsidRPr="00A22161">
        <w:rPr>
          <w:rFonts w:eastAsia="Calibri"/>
          <w:lang w:eastAsia="en-US"/>
        </w:rPr>
        <w:t xml:space="preserve"> </w:t>
      </w:r>
      <w:r w:rsidR="00F128F3">
        <w:rPr>
          <w:rFonts w:eastAsia="Calibri"/>
          <w:lang w:eastAsia="en-US"/>
        </w:rPr>
        <w:t>оценк</w:t>
      </w:r>
      <w:r w:rsidR="00E579DC">
        <w:rPr>
          <w:rFonts w:eastAsia="Calibri"/>
          <w:lang w:eastAsia="en-US"/>
        </w:rPr>
        <w:t>а</w:t>
      </w:r>
      <w:r w:rsidR="00F128F3">
        <w:rPr>
          <w:rFonts w:eastAsia="Calibri"/>
          <w:lang w:eastAsia="en-US"/>
        </w:rPr>
        <w:t xml:space="preserve"> </w:t>
      </w:r>
      <w:r w:rsidR="00F477CB">
        <w:rPr>
          <w:rFonts w:eastAsia="Calibri"/>
          <w:lang w:eastAsia="en-US"/>
        </w:rPr>
        <w:t xml:space="preserve">ее </w:t>
      </w:r>
      <w:r w:rsidR="00F128F3">
        <w:rPr>
          <w:rFonts w:eastAsia="Calibri"/>
          <w:lang w:eastAsia="en-US"/>
        </w:rPr>
        <w:t xml:space="preserve">состояния </w:t>
      </w:r>
      <w:r w:rsidR="00DA7A83">
        <w:rPr>
          <w:rFonts w:eastAsia="Calibri"/>
          <w:lang w:eastAsia="en-US"/>
        </w:rPr>
        <w:t>помогает</w:t>
      </w:r>
      <w:r w:rsidR="00E579DC">
        <w:rPr>
          <w:rFonts w:eastAsia="Calibri"/>
          <w:lang w:eastAsia="en-US"/>
        </w:rPr>
        <w:t xml:space="preserve"> уточнить стадию </w:t>
      </w:r>
      <w:r w:rsidR="00DA7A83">
        <w:rPr>
          <w:rFonts w:eastAsia="Calibri"/>
          <w:lang w:eastAsia="en-US"/>
        </w:rPr>
        <w:t xml:space="preserve">и этиологию </w:t>
      </w:r>
      <w:r w:rsidR="00E579DC">
        <w:rPr>
          <w:rFonts w:eastAsia="Calibri"/>
          <w:lang w:eastAsia="en-US"/>
        </w:rPr>
        <w:t>заболевания</w:t>
      </w:r>
      <w:r w:rsidR="00DA7A83">
        <w:rPr>
          <w:rFonts w:eastAsia="Calibri"/>
          <w:lang w:eastAsia="en-US"/>
        </w:rPr>
        <w:t xml:space="preserve">. С этой целью </w:t>
      </w:r>
      <w:r w:rsidR="00F128F3">
        <w:rPr>
          <w:rFonts w:eastAsia="Calibri"/>
          <w:lang w:eastAsia="en-US"/>
        </w:rPr>
        <w:t>можно</w:t>
      </w:r>
      <w:r w:rsidR="00A22161" w:rsidRPr="00A22161">
        <w:rPr>
          <w:rFonts w:eastAsia="Calibri"/>
          <w:lang w:eastAsia="en-US"/>
        </w:rPr>
        <w:t xml:space="preserve"> использ</w:t>
      </w:r>
      <w:r w:rsidR="00F477CB">
        <w:rPr>
          <w:rFonts w:eastAsia="Calibri"/>
          <w:lang w:eastAsia="en-US"/>
        </w:rPr>
        <w:t>овать</w:t>
      </w:r>
      <w:r w:rsidR="00A22161" w:rsidRPr="00A22161">
        <w:rPr>
          <w:rFonts w:eastAsia="Calibri"/>
          <w:lang w:eastAsia="en-US"/>
        </w:rPr>
        <w:t xml:space="preserve"> определение</w:t>
      </w:r>
      <w:r w:rsidR="00A22161" w:rsidRPr="00A22161">
        <w:rPr>
          <w:rFonts w:eastAsia="Calibri"/>
          <w:b/>
          <w:lang w:eastAsia="en-US"/>
        </w:rPr>
        <w:t xml:space="preserve"> </w:t>
      </w:r>
      <w:r w:rsidR="00A22161" w:rsidRPr="00E27AAB">
        <w:rPr>
          <w:rFonts w:eastAsia="Calibri"/>
          <w:b/>
          <w:i/>
          <w:lang w:eastAsia="en-US"/>
        </w:rPr>
        <w:t>гемолитической активности комплемента</w:t>
      </w:r>
      <w:r w:rsidR="00F477CB">
        <w:rPr>
          <w:lang w:eastAsia="en-US"/>
        </w:rPr>
        <w:t xml:space="preserve"> (CH50). </w:t>
      </w:r>
      <w:r w:rsidR="00A22161" w:rsidRPr="00E27AAB">
        <w:rPr>
          <w:rFonts w:eastAsia="Calibri"/>
          <w:bCs/>
          <w:iCs/>
          <w:lang w:eastAsia="en-US"/>
        </w:rPr>
        <w:t xml:space="preserve">Снижение </w:t>
      </w:r>
      <w:r w:rsidR="00A22161" w:rsidRPr="00E27AAB">
        <w:rPr>
          <w:lang w:eastAsia="en-US"/>
        </w:rPr>
        <w:t xml:space="preserve">CH50 </w:t>
      </w:r>
      <w:r w:rsidR="00A22161" w:rsidRPr="00E27AAB">
        <w:rPr>
          <w:rFonts w:eastAsia="Calibri"/>
          <w:bCs/>
          <w:iCs/>
          <w:lang w:eastAsia="en-US"/>
        </w:rPr>
        <w:t>свидетельствует:</w:t>
      </w:r>
    </w:p>
    <w:p w:rsidR="00A22161" w:rsidRPr="00152A73" w:rsidRDefault="00A22161" w:rsidP="00686DDF">
      <w:pPr>
        <w:pStyle w:val="aa"/>
        <w:numPr>
          <w:ilvl w:val="0"/>
          <w:numId w:val="21"/>
        </w:numPr>
        <w:ind w:left="426" w:hanging="426"/>
        <w:rPr>
          <w:rFonts w:eastAsia="Calibri"/>
          <w:lang w:eastAsia="en-US"/>
        </w:rPr>
      </w:pPr>
      <w:r w:rsidRPr="00152A73">
        <w:rPr>
          <w:rFonts w:eastAsia="Calibri"/>
          <w:lang w:eastAsia="en-US"/>
        </w:rPr>
        <w:t>об активации комплемента</w:t>
      </w:r>
      <w:r w:rsidR="00E27AAB" w:rsidRPr="00152A73">
        <w:rPr>
          <w:rFonts w:eastAsia="Calibri"/>
          <w:lang w:eastAsia="en-US"/>
        </w:rPr>
        <w:t xml:space="preserve"> на момент проведения исследования</w:t>
      </w:r>
      <w:r w:rsidRPr="00152A73">
        <w:rPr>
          <w:rFonts w:eastAsia="Calibri"/>
          <w:lang w:eastAsia="en-US"/>
        </w:rPr>
        <w:t xml:space="preserve">, </w:t>
      </w:r>
      <w:r w:rsidR="00E27AAB" w:rsidRPr="00152A73">
        <w:rPr>
          <w:rFonts w:eastAsia="Calibri"/>
          <w:lang w:eastAsia="en-US"/>
        </w:rPr>
        <w:t xml:space="preserve">либо </w:t>
      </w:r>
      <w:r w:rsidRPr="00152A73">
        <w:rPr>
          <w:rFonts w:eastAsia="Calibri"/>
          <w:lang w:eastAsia="en-US"/>
        </w:rPr>
        <w:t>произошедше</w:t>
      </w:r>
      <w:r w:rsidR="00E27AAB" w:rsidRPr="00152A73">
        <w:rPr>
          <w:rFonts w:eastAsia="Calibri"/>
          <w:lang w:eastAsia="en-US"/>
        </w:rPr>
        <w:t>й</w:t>
      </w:r>
      <w:r w:rsidRPr="00152A73">
        <w:rPr>
          <w:rFonts w:eastAsia="Calibri"/>
          <w:lang w:eastAsia="en-US"/>
        </w:rPr>
        <w:t xml:space="preserve"> не ранее чем за 2 суток до исследования; </w:t>
      </w:r>
    </w:p>
    <w:p w:rsidR="00A22161" w:rsidRPr="00152A73" w:rsidRDefault="00A22161" w:rsidP="00686DDF">
      <w:pPr>
        <w:pStyle w:val="aa"/>
        <w:numPr>
          <w:ilvl w:val="0"/>
          <w:numId w:val="21"/>
        </w:numPr>
        <w:ind w:left="426" w:hanging="426"/>
        <w:rPr>
          <w:rFonts w:eastAsia="Calibri"/>
          <w:lang w:eastAsia="en-US"/>
        </w:rPr>
      </w:pPr>
      <w:r w:rsidRPr="00152A73">
        <w:rPr>
          <w:rFonts w:eastAsia="Calibri"/>
          <w:lang w:eastAsia="en-US"/>
        </w:rPr>
        <w:t>о</w:t>
      </w:r>
      <w:r w:rsidR="00152A73" w:rsidRPr="00152A73">
        <w:rPr>
          <w:rFonts w:eastAsia="Calibri"/>
          <w:lang w:eastAsia="en-US"/>
        </w:rPr>
        <w:t xml:space="preserve"> системном</w:t>
      </w:r>
      <w:r w:rsidRPr="00152A73">
        <w:rPr>
          <w:rFonts w:eastAsia="Calibri"/>
          <w:lang w:eastAsia="en-US"/>
        </w:rPr>
        <w:t xml:space="preserve"> </w:t>
      </w:r>
      <w:r w:rsidR="00152A73" w:rsidRPr="00152A73">
        <w:rPr>
          <w:rFonts w:eastAsia="Calibri"/>
          <w:lang w:eastAsia="en-US"/>
        </w:rPr>
        <w:t>АЗ в активном периоде</w:t>
      </w:r>
      <w:r w:rsidRPr="00152A73">
        <w:rPr>
          <w:rFonts w:eastAsia="Calibri"/>
          <w:lang w:eastAsia="en-US"/>
        </w:rPr>
        <w:t>, сопровождающимся системным васкулитом;</w:t>
      </w:r>
    </w:p>
    <w:p w:rsidR="00A22161" w:rsidRPr="00152A73" w:rsidRDefault="00A22161" w:rsidP="00686DDF">
      <w:pPr>
        <w:pStyle w:val="aa"/>
        <w:numPr>
          <w:ilvl w:val="0"/>
          <w:numId w:val="21"/>
        </w:numPr>
        <w:ind w:left="426" w:hanging="426"/>
        <w:rPr>
          <w:rFonts w:eastAsia="Calibri"/>
          <w:lang w:eastAsia="en-US"/>
        </w:rPr>
      </w:pPr>
      <w:r w:rsidRPr="00152A73">
        <w:rPr>
          <w:rFonts w:eastAsia="Calibri"/>
          <w:lang w:eastAsia="en-US"/>
        </w:rPr>
        <w:t xml:space="preserve">о наследственной недостаточности комплемента. </w:t>
      </w:r>
    </w:p>
    <w:p w:rsidR="00A22161" w:rsidRPr="00A22161" w:rsidRDefault="00A22161" w:rsidP="00B10D15">
      <w:pPr>
        <w:rPr>
          <w:rFonts w:eastAsia="Calibri"/>
          <w:lang w:eastAsia="en-US"/>
        </w:rPr>
      </w:pPr>
      <w:r w:rsidRPr="00A22161">
        <w:rPr>
          <w:rFonts w:eastAsia="Calibri"/>
          <w:lang w:eastAsia="en-US"/>
        </w:rPr>
        <w:t xml:space="preserve">Наследственный дефицит С1, С2 и С4 </w:t>
      </w:r>
      <w:r w:rsidR="00DA7A83">
        <w:rPr>
          <w:rFonts w:eastAsia="Calibri"/>
          <w:lang w:eastAsia="en-US"/>
        </w:rPr>
        <w:t>компонентов</w:t>
      </w:r>
      <w:r w:rsidRPr="00A22161">
        <w:rPr>
          <w:rFonts w:eastAsia="Calibri"/>
          <w:lang w:eastAsia="en-US"/>
        </w:rPr>
        <w:t xml:space="preserve"> комплемента, </w:t>
      </w:r>
      <w:r w:rsidR="00DA7A83">
        <w:rPr>
          <w:rFonts w:eastAsia="Calibri"/>
          <w:lang w:eastAsia="en-US"/>
        </w:rPr>
        <w:t>участвующих в</w:t>
      </w:r>
      <w:r w:rsidRPr="00A22161">
        <w:rPr>
          <w:rFonts w:eastAsia="Calibri"/>
          <w:lang w:eastAsia="en-US"/>
        </w:rPr>
        <w:t xml:space="preserve"> активации </w:t>
      </w:r>
      <w:r w:rsidR="00DA7A83">
        <w:rPr>
          <w:rFonts w:eastAsia="Calibri"/>
          <w:lang w:eastAsia="en-US"/>
        </w:rPr>
        <w:t xml:space="preserve">СК по </w:t>
      </w:r>
      <w:r w:rsidRPr="00A22161">
        <w:rPr>
          <w:rFonts w:eastAsia="Calibri"/>
          <w:lang w:eastAsia="en-US"/>
        </w:rPr>
        <w:t>классическо</w:t>
      </w:r>
      <w:r w:rsidR="00DA7A83">
        <w:rPr>
          <w:rFonts w:eastAsia="Calibri"/>
          <w:lang w:eastAsia="en-US"/>
        </w:rPr>
        <w:t>му</w:t>
      </w:r>
      <w:r w:rsidRPr="00A22161">
        <w:rPr>
          <w:rFonts w:eastAsia="Calibri"/>
          <w:lang w:eastAsia="en-US"/>
        </w:rPr>
        <w:t xml:space="preserve"> пути, </w:t>
      </w:r>
      <w:r w:rsidR="00DA7A83">
        <w:rPr>
          <w:rFonts w:eastAsia="Calibri"/>
          <w:lang w:eastAsia="en-US"/>
        </w:rPr>
        <w:t>приводит к нарушению</w:t>
      </w:r>
      <w:r w:rsidRPr="00A22161">
        <w:rPr>
          <w:rFonts w:eastAsia="Calibri"/>
          <w:lang w:eastAsia="en-US"/>
        </w:rPr>
        <w:t xml:space="preserve"> клиренс</w:t>
      </w:r>
      <w:r w:rsidR="00DA7A83">
        <w:rPr>
          <w:rFonts w:eastAsia="Calibri"/>
          <w:lang w:eastAsia="en-US"/>
        </w:rPr>
        <w:t>а</w:t>
      </w:r>
      <w:r w:rsidRPr="00A22161">
        <w:rPr>
          <w:rFonts w:eastAsia="Calibri"/>
          <w:lang w:eastAsia="en-US"/>
        </w:rPr>
        <w:t xml:space="preserve"> апоптотических клеток и иммунных комплексов</w:t>
      </w:r>
      <w:r w:rsidR="00DA7A83">
        <w:rPr>
          <w:rFonts w:eastAsia="Calibri"/>
          <w:lang w:eastAsia="en-US"/>
        </w:rPr>
        <w:t xml:space="preserve"> и ассоциирован</w:t>
      </w:r>
      <w:r w:rsidRPr="00A22161">
        <w:rPr>
          <w:rFonts w:eastAsia="Calibri"/>
          <w:lang w:eastAsia="en-US"/>
        </w:rPr>
        <w:t xml:space="preserve"> с развитием </w:t>
      </w:r>
      <w:r w:rsidR="00DA7A83">
        <w:rPr>
          <w:rFonts w:eastAsia="Calibri"/>
          <w:lang w:eastAsia="en-US"/>
        </w:rPr>
        <w:t xml:space="preserve">и более тяжелым течением </w:t>
      </w:r>
      <w:r w:rsidRPr="00A22161">
        <w:rPr>
          <w:rFonts w:eastAsia="Calibri"/>
          <w:lang w:eastAsia="en-US"/>
        </w:rPr>
        <w:t xml:space="preserve">СКВ. </w:t>
      </w:r>
    </w:p>
    <w:p w:rsidR="00A22161" w:rsidRPr="00A22161" w:rsidRDefault="00A22161" w:rsidP="00B10D15">
      <w:pPr>
        <w:rPr>
          <w:rFonts w:eastAsia="Calibri"/>
          <w:lang w:eastAsia="en-US"/>
        </w:rPr>
      </w:pPr>
      <w:r w:rsidRPr="00DA7A83">
        <w:rPr>
          <w:lang w:eastAsia="en-US"/>
        </w:rPr>
        <w:t>CH50 м</w:t>
      </w:r>
      <w:r w:rsidR="00DA7A83">
        <w:rPr>
          <w:rFonts w:eastAsia="Calibri"/>
          <w:bCs/>
          <w:iCs/>
          <w:lang w:eastAsia="en-US"/>
        </w:rPr>
        <w:t xml:space="preserve">ожет возрастать при </w:t>
      </w:r>
      <w:r w:rsidRPr="00A22161">
        <w:rPr>
          <w:rFonts w:eastAsia="Calibri"/>
          <w:lang w:eastAsia="en-US"/>
        </w:rPr>
        <w:t>псориатическом артрите</w:t>
      </w:r>
      <w:r w:rsidR="00DA7A83">
        <w:rPr>
          <w:rFonts w:eastAsia="Calibri"/>
          <w:lang w:eastAsia="en-US"/>
        </w:rPr>
        <w:t xml:space="preserve">, </w:t>
      </w:r>
      <w:r w:rsidRPr="00A22161">
        <w:rPr>
          <w:rFonts w:eastAsia="Calibri"/>
          <w:lang w:eastAsia="en-US"/>
        </w:rPr>
        <w:t>анкилозирующем спондилите</w:t>
      </w:r>
      <w:r w:rsidR="00DA7A83">
        <w:rPr>
          <w:rFonts w:eastAsia="Calibri"/>
          <w:lang w:eastAsia="en-US"/>
        </w:rPr>
        <w:t xml:space="preserve">, </w:t>
      </w:r>
      <w:r w:rsidRPr="00A22161">
        <w:rPr>
          <w:rFonts w:eastAsia="Calibri"/>
          <w:lang w:eastAsia="en-US"/>
        </w:rPr>
        <w:t>синдроме Рейтера</w:t>
      </w:r>
      <w:r w:rsidR="00DA7A83">
        <w:rPr>
          <w:rFonts w:eastAsia="Calibri"/>
          <w:lang w:eastAsia="en-US"/>
        </w:rPr>
        <w:t xml:space="preserve">, </w:t>
      </w:r>
      <w:r w:rsidRPr="00A22161">
        <w:rPr>
          <w:rFonts w:eastAsia="Calibri"/>
          <w:lang w:eastAsia="en-US"/>
        </w:rPr>
        <w:t>артритах</w:t>
      </w:r>
      <w:r w:rsidR="000B2B1E">
        <w:rPr>
          <w:rFonts w:eastAsia="Calibri"/>
          <w:lang w:eastAsia="en-US"/>
        </w:rPr>
        <w:t>, сопровождающих</w:t>
      </w:r>
      <w:r w:rsidRPr="00A22161">
        <w:rPr>
          <w:rFonts w:eastAsia="Calibri"/>
          <w:lang w:eastAsia="en-US"/>
        </w:rPr>
        <w:t xml:space="preserve"> хронически</w:t>
      </w:r>
      <w:r w:rsidR="000B2B1E">
        <w:rPr>
          <w:rFonts w:eastAsia="Calibri"/>
          <w:lang w:eastAsia="en-US"/>
        </w:rPr>
        <w:t>е</w:t>
      </w:r>
      <w:r w:rsidRPr="00A22161">
        <w:rPr>
          <w:rFonts w:eastAsia="Calibri"/>
          <w:lang w:eastAsia="en-US"/>
        </w:rPr>
        <w:t xml:space="preserve"> воспалительны</w:t>
      </w:r>
      <w:r w:rsidR="000B2B1E">
        <w:rPr>
          <w:rFonts w:eastAsia="Calibri"/>
          <w:lang w:eastAsia="en-US"/>
        </w:rPr>
        <w:t>е</w:t>
      </w:r>
      <w:r w:rsidRPr="00A22161">
        <w:rPr>
          <w:rFonts w:eastAsia="Calibri"/>
          <w:lang w:eastAsia="en-US"/>
        </w:rPr>
        <w:t xml:space="preserve"> </w:t>
      </w:r>
      <w:r w:rsidR="002850A5" w:rsidRPr="00A22161">
        <w:rPr>
          <w:rFonts w:eastAsia="Calibri"/>
          <w:lang w:eastAsia="en-US"/>
        </w:rPr>
        <w:t>заболевания</w:t>
      </w:r>
      <w:r w:rsidRPr="00A22161">
        <w:rPr>
          <w:rFonts w:eastAsia="Calibri"/>
          <w:lang w:eastAsia="en-US"/>
        </w:rPr>
        <w:t xml:space="preserve"> кишечника. </w:t>
      </w:r>
    </w:p>
    <w:p w:rsidR="00A22161" w:rsidRPr="00A22161" w:rsidRDefault="00A22161" w:rsidP="00B10D15">
      <w:pPr>
        <w:rPr>
          <w:rFonts w:eastAsia="Calibri"/>
          <w:lang w:eastAsia="en-US"/>
        </w:rPr>
      </w:pPr>
      <w:r w:rsidRPr="00A22161">
        <w:rPr>
          <w:rFonts w:eastAsia="Calibri"/>
          <w:b/>
          <w:lang w:eastAsia="en-US"/>
        </w:rPr>
        <w:t>Криоглобулины</w:t>
      </w:r>
      <w:r w:rsidR="000B2B1E">
        <w:rPr>
          <w:rFonts w:eastAsia="Calibri"/>
          <w:b/>
          <w:lang w:eastAsia="en-US"/>
        </w:rPr>
        <w:t xml:space="preserve">. </w:t>
      </w:r>
      <w:r w:rsidRPr="00A22161">
        <w:rPr>
          <w:rFonts w:eastAsia="Calibri"/>
          <w:bCs/>
          <w:lang w:eastAsia="en-US"/>
        </w:rPr>
        <w:t>Криоглобулины</w:t>
      </w:r>
      <w:r w:rsidRPr="00A22161">
        <w:rPr>
          <w:rFonts w:eastAsia="Calibri"/>
          <w:shd w:val="clear" w:color="auto" w:fill="FFFFFF"/>
          <w:lang w:eastAsia="en-US"/>
        </w:rPr>
        <w:t xml:space="preserve"> представляют собой </w:t>
      </w:r>
      <w:r w:rsidR="000B2B1E">
        <w:rPr>
          <w:rFonts w:eastAsia="Calibri"/>
          <w:shd w:val="clear" w:color="auto" w:fill="FFFFFF"/>
          <w:lang w:eastAsia="en-US"/>
        </w:rPr>
        <w:t xml:space="preserve">свободные </w:t>
      </w:r>
      <w:r w:rsidRPr="00A22161">
        <w:rPr>
          <w:rFonts w:eastAsia="Calibri"/>
          <w:shd w:val="clear" w:color="auto" w:fill="FFFFFF"/>
          <w:lang w:eastAsia="en-US"/>
        </w:rPr>
        <w:t xml:space="preserve">или </w:t>
      </w:r>
      <w:r w:rsidR="000B2B1E">
        <w:rPr>
          <w:rFonts w:eastAsia="Calibri"/>
          <w:shd w:val="clear" w:color="auto" w:fill="FFFFFF"/>
          <w:lang w:eastAsia="en-US"/>
        </w:rPr>
        <w:t xml:space="preserve">входящие в состав </w:t>
      </w:r>
      <w:r w:rsidRPr="00A22161">
        <w:rPr>
          <w:rFonts w:eastAsia="Calibri"/>
          <w:shd w:val="clear" w:color="auto" w:fill="FFFFFF"/>
          <w:lang w:eastAsia="en-US"/>
        </w:rPr>
        <w:t>иммунны</w:t>
      </w:r>
      <w:r w:rsidR="000B2B1E">
        <w:rPr>
          <w:rFonts w:eastAsia="Calibri"/>
          <w:shd w:val="clear" w:color="auto" w:fill="FFFFFF"/>
          <w:lang w:eastAsia="en-US"/>
        </w:rPr>
        <w:t>х</w:t>
      </w:r>
      <w:r w:rsidRPr="00A22161">
        <w:rPr>
          <w:rFonts w:eastAsia="Calibri"/>
          <w:shd w:val="clear" w:color="auto" w:fill="FFFFFF"/>
          <w:lang w:eastAsia="en-US"/>
        </w:rPr>
        <w:t xml:space="preserve"> комплекс</w:t>
      </w:r>
      <w:r w:rsidR="000B2B1E">
        <w:rPr>
          <w:rFonts w:eastAsia="Calibri"/>
          <w:shd w:val="clear" w:color="auto" w:fill="FFFFFF"/>
          <w:lang w:eastAsia="en-US"/>
        </w:rPr>
        <w:t>ов</w:t>
      </w:r>
      <w:r w:rsidR="000B2B1E" w:rsidRPr="000B2B1E">
        <w:rPr>
          <w:rFonts w:eastAsia="Calibri"/>
          <w:shd w:val="clear" w:color="auto" w:fill="FFFFFF"/>
          <w:lang w:eastAsia="en-US"/>
        </w:rPr>
        <w:t xml:space="preserve"> </w:t>
      </w:r>
      <w:r w:rsidR="000B2B1E" w:rsidRPr="00A22161">
        <w:rPr>
          <w:rFonts w:eastAsia="Calibri"/>
          <w:shd w:val="clear" w:color="auto" w:fill="FFFFFF"/>
          <w:lang w:eastAsia="en-US"/>
        </w:rPr>
        <w:t>иммуноглобулины</w:t>
      </w:r>
      <w:r w:rsidRPr="00A22161">
        <w:rPr>
          <w:rFonts w:eastAsia="Calibri"/>
          <w:shd w:val="clear" w:color="auto" w:fill="FFFFFF"/>
          <w:lang w:eastAsia="en-US"/>
        </w:rPr>
        <w:t>, которые при снижении температуры ниже 37°С преципитируют.</w:t>
      </w:r>
      <w:r w:rsidRPr="00A22161">
        <w:rPr>
          <w:lang w:eastAsia="en-US"/>
        </w:rPr>
        <w:t xml:space="preserve"> </w:t>
      </w:r>
    </w:p>
    <w:p w:rsidR="007B7BC7" w:rsidRDefault="00A22161" w:rsidP="00B10D15">
      <w:pPr>
        <w:rPr>
          <w:rFonts w:eastAsia="Calibri"/>
          <w:lang w:eastAsia="en-US"/>
        </w:rPr>
      </w:pPr>
      <w:r w:rsidRPr="000B2B1E">
        <w:rPr>
          <w:rFonts w:eastAsia="Calibri"/>
          <w:b/>
          <w:bCs/>
          <w:i/>
          <w:lang w:eastAsia="en-US"/>
        </w:rPr>
        <w:t>Смешанная криоглобулинемия</w:t>
      </w:r>
      <w:r w:rsidRPr="00A22161">
        <w:rPr>
          <w:rFonts w:eastAsia="Calibri"/>
          <w:bCs/>
          <w:i/>
          <w:lang w:eastAsia="en-US"/>
        </w:rPr>
        <w:t xml:space="preserve"> </w:t>
      </w:r>
      <w:r w:rsidRPr="00A22161">
        <w:rPr>
          <w:rFonts w:eastAsia="Calibri"/>
          <w:bCs/>
          <w:lang w:eastAsia="en-US"/>
        </w:rPr>
        <w:t>характерна для</w:t>
      </w:r>
      <w:r w:rsidR="000B2B1E">
        <w:rPr>
          <w:rFonts w:eastAsia="Calibri"/>
          <w:bCs/>
          <w:lang w:eastAsia="en-US"/>
        </w:rPr>
        <w:t xml:space="preserve"> </w:t>
      </w:r>
      <w:r w:rsidRPr="00A22161">
        <w:rPr>
          <w:rFonts w:eastAsia="Calibri"/>
          <w:lang w:eastAsia="en-US"/>
        </w:rPr>
        <w:t>васкулитов</w:t>
      </w:r>
      <w:r w:rsidR="000B2B1E">
        <w:rPr>
          <w:rFonts w:eastAsia="Calibri"/>
          <w:lang w:eastAsia="en-US"/>
        </w:rPr>
        <w:t>.</w:t>
      </w:r>
      <w:r w:rsidRPr="00A22161">
        <w:rPr>
          <w:rFonts w:eastAsia="Calibri"/>
          <w:lang w:eastAsia="en-US"/>
        </w:rPr>
        <w:t xml:space="preserve"> </w:t>
      </w:r>
      <w:r w:rsidR="000B2B1E">
        <w:rPr>
          <w:rFonts w:eastAsia="Calibri"/>
          <w:lang w:eastAsia="en-US"/>
        </w:rPr>
        <w:t>Ч</w:t>
      </w:r>
      <w:r w:rsidRPr="00A22161">
        <w:rPr>
          <w:rFonts w:eastAsia="Calibri"/>
          <w:shd w:val="clear" w:color="auto" w:fill="FFFFFF"/>
          <w:lang w:eastAsia="en-US"/>
        </w:rPr>
        <w:t>аще</w:t>
      </w:r>
      <w:r w:rsidR="000B2B1E">
        <w:rPr>
          <w:rFonts w:eastAsia="Calibri"/>
          <w:shd w:val="clear" w:color="auto" w:fill="FFFFFF"/>
          <w:lang w:eastAsia="en-US"/>
        </w:rPr>
        <w:t xml:space="preserve"> </w:t>
      </w:r>
      <w:r w:rsidRPr="00A22161">
        <w:rPr>
          <w:rFonts w:eastAsia="Calibri"/>
          <w:shd w:val="clear" w:color="auto" w:fill="FFFFFF"/>
          <w:lang w:eastAsia="en-US"/>
        </w:rPr>
        <w:t xml:space="preserve">всего </w:t>
      </w:r>
      <w:r w:rsidR="000B2B1E">
        <w:rPr>
          <w:rFonts w:eastAsia="Calibri"/>
          <w:shd w:val="clear" w:color="auto" w:fill="FFFFFF"/>
          <w:lang w:eastAsia="en-US"/>
        </w:rPr>
        <w:t xml:space="preserve">определяется при </w:t>
      </w:r>
      <w:r w:rsidR="002850A5">
        <w:rPr>
          <w:rFonts w:eastAsia="Calibri"/>
          <w:shd w:val="clear" w:color="auto" w:fill="FFFFFF"/>
          <w:lang w:eastAsia="en-US"/>
        </w:rPr>
        <w:t>изолированном</w:t>
      </w:r>
      <w:r w:rsidR="007B7BC7">
        <w:rPr>
          <w:rFonts w:eastAsia="Calibri"/>
          <w:shd w:val="clear" w:color="auto" w:fill="FFFFFF"/>
          <w:lang w:eastAsia="en-US"/>
        </w:rPr>
        <w:t xml:space="preserve"> </w:t>
      </w:r>
      <w:r w:rsidR="000B2B1E">
        <w:rPr>
          <w:rFonts w:eastAsia="Calibri"/>
          <w:shd w:val="clear" w:color="auto" w:fill="FFFFFF"/>
          <w:lang w:eastAsia="en-US"/>
        </w:rPr>
        <w:t>поражении</w:t>
      </w:r>
      <w:r w:rsidRPr="00A22161">
        <w:rPr>
          <w:rFonts w:eastAsia="Calibri"/>
          <w:shd w:val="clear" w:color="auto" w:fill="FFFFFF"/>
          <w:lang w:eastAsia="en-US"/>
        </w:rPr>
        <w:t xml:space="preserve"> мелких сосуд</w:t>
      </w:r>
      <w:r w:rsidR="000B2B1E">
        <w:rPr>
          <w:rFonts w:eastAsia="Calibri"/>
          <w:shd w:val="clear" w:color="auto" w:fill="FFFFFF"/>
          <w:lang w:eastAsia="en-US"/>
        </w:rPr>
        <w:t>ов</w:t>
      </w:r>
      <w:r w:rsidRPr="00A22161">
        <w:rPr>
          <w:rFonts w:eastAsia="Calibri"/>
          <w:shd w:val="clear" w:color="auto" w:fill="FFFFFF"/>
          <w:lang w:eastAsia="en-US"/>
        </w:rPr>
        <w:t xml:space="preserve"> кожи</w:t>
      </w:r>
      <w:r w:rsidR="000B2B1E">
        <w:rPr>
          <w:rFonts w:eastAsia="Calibri"/>
          <w:shd w:val="clear" w:color="auto" w:fill="FFFFFF"/>
          <w:lang w:eastAsia="en-US"/>
        </w:rPr>
        <w:t xml:space="preserve"> конечностей</w:t>
      </w:r>
      <w:r w:rsidRPr="00A22161">
        <w:rPr>
          <w:rFonts w:eastAsia="Calibri"/>
          <w:shd w:val="clear" w:color="auto" w:fill="FFFFFF"/>
          <w:lang w:eastAsia="en-US"/>
        </w:rPr>
        <w:t xml:space="preserve">, </w:t>
      </w:r>
      <w:r w:rsidRPr="00A22161">
        <w:rPr>
          <w:rFonts w:eastAsia="Calibri"/>
          <w:lang w:eastAsia="en-US"/>
        </w:rPr>
        <w:t>подверженных действию холода</w:t>
      </w:r>
      <w:r w:rsidR="000B2B1E">
        <w:rPr>
          <w:rFonts w:eastAsia="Calibri"/>
          <w:lang w:eastAsia="en-US"/>
        </w:rPr>
        <w:t>.</w:t>
      </w:r>
      <w:r w:rsidRPr="00A22161">
        <w:rPr>
          <w:rFonts w:eastAsia="Calibri"/>
          <w:shd w:val="clear" w:color="auto" w:fill="FFFFFF"/>
          <w:lang w:eastAsia="en-US"/>
        </w:rPr>
        <w:t xml:space="preserve"> </w:t>
      </w:r>
      <w:r w:rsidR="000B2B1E">
        <w:rPr>
          <w:rFonts w:eastAsia="Calibri"/>
          <w:shd w:val="clear" w:color="auto" w:fill="FFFFFF"/>
          <w:lang w:eastAsia="en-US"/>
        </w:rPr>
        <w:t>При низкой температуре</w:t>
      </w:r>
      <w:r w:rsidRPr="00A22161">
        <w:rPr>
          <w:rFonts w:eastAsia="Calibri"/>
          <w:shd w:val="clear" w:color="auto" w:fill="FFFFFF"/>
          <w:lang w:eastAsia="en-US"/>
        </w:rPr>
        <w:t xml:space="preserve"> </w:t>
      </w:r>
      <w:r w:rsidR="000B2B1E">
        <w:rPr>
          <w:rFonts w:eastAsia="Calibri"/>
          <w:shd w:val="clear" w:color="auto" w:fill="FFFFFF"/>
          <w:lang w:eastAsia="en-US"/>
        </w:rPr>
        <w:t>утратившие растворимость</w:t>
      </w:r>
      <w:r w:rsidRPr="00A22161">
        <w:rPr>
          <w:rFonts w:eastAsia="Calibri"/>
          <w:shd w:val="clear" w:color="auto" w:fill="FFFFFF"/>
          <w:lang w:eastAsia="en-US"/>
        </w:rPr>
        <w:t xml:space="preserve"> иммунные комплексы </w:t>
      </w:r>
      <w:r w:rsidR="000B2B1E">
        <w:rPr>
          <w:rFonts w:eastAsia="Calibri"/>
          <w:shd w:val="clear" w:color="auto" w:fill="FFFFFF"/>
          <w:lang w:eastAsia="en-US"/>
        </w:rPr>
        <w:t xml:space="preserve">оседают на эндотелии и </w:t>
      </w:r>
      <w:r w:rsidRPr="00A22161">
        <w:rPr>
          <w:rFonts w:eastAsia="Calibri"/>
          <w:shd w:val="clear" w:color="auto" w:fill="FFFFFF"/>
          <w:lang w:eastAsia="en-US"/>
        </w:rPr>
        <w:t>активируют комплемент, что приводит к развитию васкулита</w:t>
      </w:r>
      <w:r w:rsidR="000B2B1E">
        <w:rPr>
          <w:rFonts w:eastAsia="Calibri"/>
          <w:lang w:eastAsia="en-US"/>
        </w:rPr>
        <w:t>.</w:t>
      </w:r>
      <w:r w:rsidRPr="00A22161">
        <w:rPr>
          <w:rFonts w:eastAsia="Calibri"/>
          <w:lang w:eastAsia="en-US"/>
        </w:rPr>
        <w:t xml:space="preserve"> </w:t>
      </w:r>
    </w:p>
    <w:p w:rsidR="00A22161" w:rsidRPr="00A22161" w:rsidRDefault="000B2B1E" w:rsidP="00B10D15">
      <w:pPr>
        <w:rPr>
          <w:rFonts w:eastAsia="Calibri"/>
          <w:lang w:eastAsia="en-US"/>
        </w:rPr>
      </w:pPr>
      <w:r>
        <w:rPr>
          <w:rFonts w:eastAsia="Calibri"/>
          <w:lang w:eastAsia="en-US"/>
        </w:rPr>
        <w:t xml:space="preserve">Кроме того уровень поликлональных криоглобулинов </w:t>
      </w:r>
      <w:r w:rsidR="007B7BC7">
        <w:rPr>
          <w:rFonts w:eastAsia="Calibri"/>
          <w:lang w:eastAsia="en-US"/>
        </w:rPr>
        <w:t xml:space="preserve">может быть </w:t>
      </w:r>
      <w:r>
        <w:rPr>
          <w:rFonts w:eastAsia="Calibri"/>
          <w:lang w:eastAsia="en-US"/>
        </w:rPr>
        <w:t>повыш</w:t>
      </w:r>
      <w:r w:rsidR="007B7BC7">
        <w:rPr>
          <w:rFonts w:eastAsia="Calibri"/>
          <w:lang w:eastAsia="en-US"/>
        </w:rPr>
        <w:t>енным</w:t>
      </w:r>
      <w:r>
        <w:rPr>
          <w:rFonts w:eastAsia="Calibri"/>
          <w:lang w:eastAsia="en-US"/>
        </w:rPr>
        <w:t xml:space="preserve"> при </w:t>
      </w:r>
      <w:r w:rsidR="00A22161" w:rsidRPr="00A22161">
        <w:rPr>
          <w:rFonts w:eastAsia="Calibri"/>
          <w:lang w:eastAsia="en-US"/>
        </w:rPr>
        <w:t xml:space="preserve">аутоиммунных </w:t>
      </w:r>
      <w:r w:rsidR="002850A5" w:rsidRPr="00A22161">
        <w:rPr>
          <w:rFonts w:eastAsia="Calibri"/>
          <w:lang w:eastAsia="en-US"/>
        </w:rPr>
        <w:t>заболевани</w:t>
      </w:r>
      <w:r w:rsidR="002850A5">
        <w:rPr>
          <w:rFonts w:eastAsia="Calibri"/>
          <w:lang w:eastAsia="en-US"/>
        </w:rPr>
        <w:t>ях</w:t>
      </w:r>
      <w:r w:rsidR="00A22161" w:rsidRPr="00A22161">
        <w:rPr>
          <w:rFonts w:eastAsia="Calibri"/>
          <w:lang w:eastAsia="en-US"/>
        </w:rPr>
        <w:t xml:space="preserve"> (СКВ, узелковом периартериите, синдроме Шегрена и болезни Кавасаки); гепатит</w:t>
      </w:r>
      <w:r w:rsidR="007B7BC7">
        <w:rPr>
          <w:rFonts w:eastAsia="Calibri"/>
          <w:lang w:eastAsia="en-US"/>
        </w:rPr>
        <w:t xml:space="preserve">ах C, B, A, </w:t>
      </w:r>
      <w:r w:rsidR="00A22161" w:rsidRPr="00A22161">
        <w:rPr>
          <w:rFonts w:eastAsia="Calibri"/>
          <w:lang w:eastAsia="en-US"/>
        </w:rPr>
        <w:t>гемобластоз</w:t>
      </w:r>
      <w:r w:rsidR="007B7BC7">
        <w:rPr>
          <w:rFonts w:eastAsia="Calibri"/>
          <w:lang w:eastAsia="en-US"/>
        </w:rPr>
        <w:t>ах</w:t>
      </w:r>
      <w:r w:rsidR="00A22161" w:rsidRPr="00A22161">
        <w:rPr>
          <w:rFonts w:eastAsia="Calibri"/>
          <w:lang w:eastAsia="en-US"/>
        </w:rPr>
        <w:t>, хронических инфекци</w:t>
      </w:r>
      <w:r w:rsidR="007B7BC7">
        <w:rPr>
          <w:rFonts w:eastAsia="Calibri"/>
          <w:lang w:eastAsia="en-US"/>
        </w:rPr>
        <w:t>ях</w:t>
      </w:r>
      <w:r w:rsidR="00A22161" w:rsidRPr="00A22161">
        <w:rPr>
          <w:rFonts w:eastAsia="Calibri"/>
          <w:lang w:eastAsia="en-US"/>
        </w:rPr>
        <w:t xml:space="preserve"> и саркоидоз</w:t>
      </w:r>
      <w:r w:rsidR="007B7BC7">
        <w:rPr>
          <w:rFonts w:eastAsia="Calibri"/>
          <w:lang w:eastAsia="en-US"/>
        </w:rPr>
        <w:t>е</w:t>
      </w:r>
      <w:r w:rsidR="00A22161" w:rsidRPr="00A22161">
        <w:rPr>
          <w:rFonts w:eastAsia="Calibri"/>
          <w:lang w:eastAsia="en-US"/>
        </w:rPr>
        <w:t xml:space="preserve">. </w:t>
      </w:r>
      <w:r w:rsidR="007B7BC7">
        <w:rPr>
          <w:rFonts w:eastAsia="Calibri"/>
          <w:lang w:eastAsia="en-US"/>
        </w:rPr>
        <w:t>В этих случаях провоцируемые холодом проявления васкулита сопутствуют симптомам основного заболевания.</w:t>
      </w:r>
    </w:p>
    <w:p w:rsidR="00A22161" w:rsidRPr="00A22161" w:rsidRDefault="00A22161" w:rsidP="00B10D15">
      <w:pPr>
        <w:rPr>
          <w:lang w:eastAsia="en-US"/>
        </w:rPr>
      </w:pPr>
      <w:r w:rsidRPr="007B7BC7">
        <w:rPr>
          <w:b/>
          <w:i/>
          <w:lang w:eastAsia="en-US"/>
        </w:rPr>
        <w:t>Моноклональная криоглобулинемия</w:t>
      </w:r>
      <w:r w:rsidRPr="00A22161">
        <w:rPr>
          <w:lang w:eastAsia="en-US"/>
        </w:rPr>
        <w:t xml:space="preserve"> (</w:t>
      </w:r>
      <w:r w:rsidR="007B7BC7">
        <w:rPr>
          <w:lang w:eastAsia="en-US"/>
        </w:rPr>
        <w:t>наличие</w:t>
      </w:r>
      <w:r w:rsidRPr="00A22161">
        <w:rPr>
          <w:lang w:eastAsia="en-US"/>
        </w:rPr>
        <w:t xml:space="preserve"> </w:t>
      </w:r>
      <w:r w:rsidR="007B7BC7">
        <w:rPr>
          <w:lang w:eastAsia="en-US"/>
        </w:rPr>
        <w:t xml:space="preserve">криоглобулинов одинаковой специфичности – </w:t>
      </w:r>
      <w:r w:rsidRPr="00A22161">
        <w:rPr>
          <w:bCs/>
          <w:lang w:eastAsia="en-US"/>
        </w:rPr>
        <w:t xml:space="preserve">моноклональных антител) </w:t>
      </w:r>
      <w:r w:rsidRPr="00A22161">
        <w:rPr>
          <w:lang w:eastAsia="en-US"/>
        </w:rPr>
        <w:t xml:space="preserve">развивается на фоне множественной миеломы и ее разновидностей, в частности </w:t>
      </w:r>
      <w:r w:rsidRPr="00A22161">
        <w:rPr>
          <w:rFonts w:eastAsia="Calibri"/>
          <w:lang w:eastAsia="en-US"/>
        </w:rPr>
        <w:t>макроглобулинемии</w:t>
      </w:r>
      <w:r w:rsidRPr="00A22161">
        <w:rPr>
          <w:lang w:eastAsia="en-US"/>
        </w:rPr>
        <w:t xml:space="preserve"> Вальденстрема, связанной с избыточным синтезом моноклонального </w:t>
      </w:r>
      <w:r w:rsidR="00185449">
        <w:rPr>
          <w:lang w:eastAsia="en-US"/>
        </w:rPr>
        <w:t xml:space="preserve">криоглобулина класса </w:t>
      </w:r>
      <w:r w:rsidRPr="00A22161">
        <w:rPr>
          <w:lang w:eastAsia="en-US"/>
        </w:rPr>
        <w:t>IgM.</w:t>
      </w:r>
    </w:p>
    <w:p w:rsidR="00A22161" w:rsidRPr="00A22161" w:rsidRDefault="00A22161" w:rsidP="00B10D15">
      <w:pPr>
        <w:rPr>
          <w:rFonts w:eastAsia="Calibri"/>
          <w:lang w:eastAsia="en-US"/>
        </w:rPr>
      </w:pPr>
      <w:r w:rsidRPr="004C4F69">
        <w:rPr>
          <w:rFonts w:eastAsia="Calibri"/>
          <w:b/>
        </w:rPr>
        <w:t xml:space="preserve">Антигены системы </w:t>
      </w:r>
      <w:r w:rsidRPr="004C4F69">
        <w:rPr>
          <w:rFonts w:eastAsia="Calibri"/>
          <w:b/>
          <w:iCs/>
          <w:lang w:eastAsia="en-US"/>
        </w:rPr>
        <w:t>HLA</w:t>
      </w:r>
      <w:r w:rsidR="00185449" w:rsidRPr="004C4F69">
        <w:rPr>
          <w:rFonts w:eastAsia="Calibri"/>
          <w:b/>
        </w:rPr>
        <w:t xml:space="preserve">. </w:t>
      </w:r>
      <w:r w:rsidRPr="004C4F69">
        <w:rPr>
          <w:rFonts w:eastAsia="Calibri"/>
          <w:lang w:eastAsia="en-US"/>
        </w:rPr>
        <w:t xml:space="preserve">В настоящее время </w:t>
      </w:r>
      <w:r w:rsidR="00784676" w:rsidRPr="004C4F69">
        <w:rPr>
          <w:rFonts w:eastAsia="Calibri"/>
          <w:lang w:val="en-US" w:eastAsia="en-US"/>
        </w:rPr>
        <w:t>HLA</w:t>
      </w:r>
      <w:r w:rsidR="00784676" w:rsidRPr="004C4F69">
        <w:rPr>
          <w:rFonts w:eastAsia="Calibri"/>
          <w:lang w:eastAsia="en-US"/>
        </w:rPr>
        <w:t xml:space="preserve"> типирование становится рутинным методом, однако </w:t>
      </w:r>
      <w:r w:rsidR="00D54E13" w:rsidRPr="004C4F69">
        <w:rPr>
          <w:rFonts w:eastAsia="Calibri"/>
          <w:lang w:eastAsia="en-US"/>
        </w:rPr>
        <w:t>для</w:t>
      </w:r>
      <w:r w:rsidR="00784676" w:rsidRPr="004C4F69">
        <w:rPr>
          <w:rFonts w:eastAsia="Calibri"/>
          <w:lang w:eastAsia="en-US"/>
        </w:rPr>
        <w:t xml:space="preserve"> диагностик</w:t>
      </w:r>
      <w:r w:rsidR="00D54E13" w:rsidRPr="004C4F69">
        <w:rPr>
          <w:rFonts w:eastAsia="Calibri"/>
          <w:lang w:eastAsia="en-US"/>
        </w:rPr>
        <w:t>и</w:t>
      </w:r>
      <w:r w:rsidR="00784676" w:rsidRPr="004C4F69">
        <w:rPr>
          <w:rFonts w:eastAsia="Calibri"/>
          <w:lang w:eastAsia="en-US"/>
        </w:rPr>
        <w:t xml:space="preserve"> АЗ в клинической практике реальную</w:t>
      </w:r>
      <w:r w:rsidRPr="004C4F69">
        <w:rPr>
          <w:rFonts w:eastAsia="Calibri"/>
          <w:lang w:eastAsia="en-US"/>
        </w:rPr>
        <w:t xml:space="preserve"> значимость име</w:t>
      </w:r>
      <w:r w:rsidR="00185449" w:rsidRPr="004C4F69">
        <w:rPr>
          <w:rFonts w:eastAsia="Calibri"/>
          <w:lang w:eastAsia="en-US"/>
        </w:rPr>
        <w:t>е</w:t>
      </w:r>
      <w:r w:rsidRPr="004C4F69">
        <w:rPr>
          <w:rFonts w:eastAsia="Calibri"/>
          <w:lang w:eastAsia="en-US"/>
        </w:rPr>
        <w:t xml:space="preserve">т </w:t>
      </w:r>
      <w:r w:rsidR="00784676" w:rsidRPr="004C4F69">
        <w:rPr>
          <w:rFonts w:eastAsia="Calibri"/>
          <w:lang w:eastAsia="en-US"/>
        </w:rPr>
        <w:t xml:space="preserve">только определение </w:t>
      </w:r>
      <w:r w:rsidR="00D54E13" w:rsidRPr="004C4F69">
        <w:rPr>
          <w:rFonts w:eastAsia="Calibri"/>
          <w:lang w:eastAsia="en-US"/>
        </w:rPr>
        <w:t>экспрессии</w:t>
      </w:r>
      <w:r w:rsidRPr="004C4F69">
        <w:rPr>
          <w:rFonts w:eastAsia="Calibri"/>
          <w:lang w:eastAsia="en-US"/>
        </w:rPr>
        <w:t xml:space="preserve"> </w:t>
      </w:r>
      <w:r w:rsidRPr="004C4F69">
        <w:rPr>
          <w:rFonts w:eastAsia="Calibri"/>
          <w:lang w:val="en-US" w:eastAsia="en-US"/>
        </w:rPr>
        <w:t>HLA</w:t>
      </w:r>
      <w:r w:rsidRPr="004C4F69">
        <w:rPr>
          <w:rFonts w:eastAsia="Calibri"/>
          <w:lang w:eastAsia="en-US"/>
        </w:rPr>
        <w:t>-В27</w:t>
      </w:r>
      <w:r w:rsidR="00D54E13" w:rsidRPr="004C4F69">
        <w:rPr>
          <w:rFonts w:eastAsia="Calibri"/>
          <w:lang w:eastAsia="en-US"/>
        </w:rPr>
        <w:t>.</w:t>
      </w:r>
      <w:r w:rsidRPr="004C4F69">
        <w:rPr>
          <w:rFonts w:eastAsia="Calibri"/>
          <w:lang w:eastAsia="en-US"/>
        </w:rPr>
        <w:t xml:space="preserve"> </w:t>
      </w:r>
      <w:r w:rsidR="00D54E13" w:rsidRPr="004C4F69">
        <w:rPr>
          <w:rFonts w:eastAsia="Calibri"/>
          <w:shd w:val="clear" w:color="auto" w:fill="FFFFFF"/>
          <w:lang w:eastAsia="en-US"/>
        </w:rPr>
        <w:t xml:space="preserve">В европейской популяции частота встречаемости этого антигена составляет 5-7%. </w:t>
      </w:r>
      <w:r w:rsidR="00D54E13" w:rsidRPr="004C4F69">
        <w:rPr>
          <w:rFonts w:eastAsia="Calibri"/>
          <w:lang w:eastAsia="en-US"/>
        </w:rPr>
        <w:t>У пациентов с</w:t>
      </w:r>
      <w:r w:rsidRPr="004C4F69">
        <w:rPr>
          <w:rFonts w:eastAsia="Calibri"/>
          <w:lang w:eastAsia="en-US"/>
        </w:rPr>
        <w:t xml:space="preserve"> анкилозирующ</w:t>
      </w:r>
      <w:r w:rsidR="00D54E13" w:rsidRPr="004C4F69">
        <w:rPr>
          <w:rFonts w:eastAsia="Calibri"/>
          <w:lang w:eastAsia="en-US"/>
        </w:rPr>
        <w:t>и</w:t>
      </w:r>
      <w:r w:rsidRPr="004C4F69">
        <w:rPr>
          <w:rFonts w:eastAsia="Calibri"/>
          <w:lang w:eastAsia="en-US"/>
        </w:rPr>
        <w:t>м спондилит</w:t>
      </w:r>
      <w:r w:rsidR="00D54E13" w:rsidRPr="004C4F69">
        <w:rPr>
          <w:rFonts w:eastAsia="Calibri"/>
          <w:lang w:eastAsia="en-US"/>
        </w:rPr>
        <w:t>ом</w:t>
      </w:r>
      <w:r w:rsidR="00D54E13" w:rsidRPr="004C4F69">
        <w:rPr>
          <w:rFonts w:eastAsia="Calibri"/>
          <w:vertAlign w:val="subscript"/>
          <w:lang w:eastAsia="en-US"/>
        </w:rPr>
        <w:t xml:space="preserve"> </w:t>
      </w:r>
      <w:r w:rsidRPr="004C4F69">
        <w:rPr>
          <w:rFonts w:eastAsia="Calibri"/>
          <w:bCs/>
          <w:lang w:eastAsia="en-US"/>
        </w:rPr>
        <w:t>HLA-B27</w:t>
      </w:r>
      <w:r w:rsidRPr="004C4F69">
        <w:rPr>
          <w:rFonts w:eastAsia="Calibri"/>
          <w:b/>
          <w:bCs/>
          <w:lang w:eastAsia="en-US"/>
        </w:rPr>
        <w:t xml:space="preserve"> </w:t>
      </w:r>
      <w:r w:rsidR="00D54E13" w:rsidRPr="004C4F69">
        <w:rPr>
          <w:rFonts w:eastAsia="Calibri"/>
          <w:bCs/>
          <w:lang w:eastAsia="en-US"/>
        </w:rPr>
        <w:t>определяется в</w:t>
      </w:r>
      <w:r w:rsidRPr="004C4F69">
        <w:rPr>
          <w:rFonts w:eastAsia="Calibri"/>
          <w:lang w:eastAsia="en-US"/>
        </w:rPr>
        <w:t xml:space="preserve"> 95-100%</w:t>
      </w:r>
      <w:r w:rsidR="00D54E13" w:rsidRPr="004C4F69">
        <w:rPr>
          <w:rFonts w:eastAsia="Calibri"/>
          <w:lang w:eastAsia="en-US"/>
        </w:rPr>
        <w:t xml:space="preserve"> случаев, при с</w:t>
      </w:r>
      <w:r w:rsidRPr="004C4F69">
        <w:rPr>
          <w:rFonts w:eastAsia="Calibri"/>
          <w:lang w:eastAsia="en-US"/>
        </w:rPr>
        <w:t>индром</w:t>
      </w:r>
      <w:r w:rsidR="00D54E13" w:rsidRPr="004C4F69">
        <w:rPr>
          <w:rFonts w:eastAsia="Calibri"/>
          <w:lang w:eastAsia="en-US"/>
        </w:rPr>
        <w:t>е</w:t>
      </w:r>
      <w:r w:rsidRPr="004C4F69">
        <w:rPr>
          <w:rFonts w:eastAsia="Calibri"/>
          <w:lang w:eastAsia="en-US"/>
        </w:rPr>
        <w:t xml:space="preserve"> Рейтера </w:t>
      </w:r>
      <w:r w:rsidR="00D54E13" w:rsidRPr="004C4F69">
        <w:rPr>
          <w:rFonts w:eastAsia="Calibri"/>
          <w:lang w:eastAsia="en-US"/>
        </w:rPr>
        <w:t xml:space="preserve">– в </w:t>
      </w:r>
      <w:r w:rsidRPr="004C4F69">
        <w:rPr>
          <w:rFonts w:eastAsia="Calibri"/>
          <w:lang w:eastAsia="en-US"/>
        </w:rPr>
        <w:t>40%</w:t>
      </w:r>
      <w:r w:rsidR="00D54E13" w:rsidRPr="004C4F69">
        <w:rPr>
          <w:rFonts w:eastAsia="Calibri"/>
          <w:lang w:eastAsia="en-US"/>
        </w:rPr>
        <w:t>, при</w:t>
      </w:r>
      <w:r w:rsidR="00D54E13">
        <w:rPr>
          <w:rFonts w:eastAsia="Calibri"/>
          <w:lang w:eastAsia="en-US"/>
        </w:rPr>
        <w:t xml:space="preserve"> х</w:t>
      </w:r>
      <w:r w:rsidRPr="00A22161">
        <w:rPr>
          <w:rFonts w:eastAsia="Calibri"/>
          <w:lang w:eastAsia="en-US"/>
        </w:rPr>
        <w:t>роническ</w:t>
      </w:r>
      <w:r w:rsidR="00D54E13">
        <w:rPr>
          <w:rFonts w:eastAsia="Calibri"/>
          <w:lang w:eastAsia="en-US"/>
        </w:rPr>
        <w:t>ом</w:t>
      </w:r>
      <w:r w:rsidRPr="00A22161">
        <w:rPr>
          <w:rFonts w:eastAsia="Calibri"/>
          <w:lang w:eastAsia="en-US"/>
        </w:rPr>
        <w:t xml:space="preserve"> передн</w:t>
      </w:r>
      <w:r w:rsidR="00D54E13">
        <w:rPr>
          <w:rFonts w:eastAsia="Calibri"/>
          <w:lang w:eastAsia="en-US"/>
        </w:rPr>
        <w:t>ем</w:t>
      </w:r>
      <w:r w:rsidRPr="00A22161">
        <w:rPr>
          <w:rFonts w:eastAsia="Calibri"/>
          <w:lang w:eastAsia="en-US"/>
        </w:rPr>
        <w:t xml:space="preserve"> увеит</w:t>
      </w:r>
      <w:r w:rsidR="00D54E13">
        <w:rPr>
          <w:rFonts w:eastAsia="Calibri"/>
          <w:lang w:eastAsia="en-US"/>
        </w:rPr>
        <w:t>е</w:t>
      </w:r>
      <w:r w:rsidRPr="00A22161">
        <w:rPr>
          <w:rFonts w:eastAsia="Calibri"/>
          <w:lang w:eastAsia="en-US"/>
        </w:rPr>
        <w:t xml:space="preserve"> </w:t>
      </w:r>
      <w:r w:rsidR="00D54E13">
        <w:rPr>
          <w:rFonts w:eastAsia="Calibri"/>
          <w:lang w:eastAsia="en-US"/>
        </w:rPr>
        <w:t xml:space="preserve">– в </w:t>
      </w:r>
      <w:r w:rsidRPr="00A22161">
        <w:rPr>
          <w:rFonts w:eastAsia="Calibri"/>
          <w:lang w:eastAsia="en-US"/>
        </w:rPr>
        <w:t>25%</w:t>
      </w:r>
      <w:r w:rsidR="00D54E13">
        <w:rPr>
          <w:rFonts w:eastAsia="Calibri"/>
          <w:lang w:eastAsia="en-US"/>
        </w:rPr>
        <w:t>, при п</w:t>
      </w:r>
      <w:r w:rsidRPr="00A22161">
        <w:rPr>
          <w:rFonts w:eastAsia="Calibri"/>
          <w:lang w:eastAsia="en-US"/>
        </w:rPr>
        <w:t>сориатическ</w:t>
      </w:r>
      <w:r w:rsidR="00D54E13">
        <w:rPr>
          <w:rFonts w:eastAsia="Calibri"/>
          <w:lang w:eastAsia="en-US"/>
        </w:rPr>
        <w:t>ом</w:t>
      </w:r>
      <w:r w:rsidRPr="00A22161">
        <w:rPr>
          <w:rFonts w:eastAsia="Calibri"/>
          <w:lang w:eastAsia="en-US"/>
        </w:rPr>
        <w:t xml:space="preserve"> артрит</w:t>
      </w:r>
      <w:r w:rsidR="00D54E13">
        <w:rPr>
          <w:rFonts w:eastAsia="Calibri"/>
          <w:lang w:eastAsia="en-US"/>
        </w:rPr>
        <w:t>е</w:t>
      </w:r>
      <w:r w:rsidRPr="00A22161">
        <w:rPr>
          <w:rFonts w:eastAsia="Calibri"/>
          <w:lang w:eastAsia="en-US"/>
        </w:rPr>
        <w:t xml:space="preserve"> с поражением позвоночника </w:t>
      </w:r>
      <w:r w:rsidR="00D54E13">
        <w:rPr>
          <w:rFonts w:eastAsia="Calibri"/>
          <w:lang w:eastAsia="en-US"/>
        </w:rPr>
        <w:t>– в 11%.</w:t>
      </w:r>
      <w:r w:rsidR="007E494B">
        <w:rPr>
          <w:rFonts w:eastAsia="Calibri"/>
          <w:lang w:eastAsia="en-US"/>
        </w:rPr>
        <w:t xml:space="preserve"> Относительный риск развития заболевания в зависимости от </w:t>
      </w:r>
      <w:r w:rsidR="00882A53">
        <w:rPr>
          <w:rFonts w:eastAsia="Calibri"/>
          <w:lang w:eastAsia="en-US"/>
        </w:rPr>
        <w:t xml:space="preserve">экспрессируемых антигенов </w:t>
      </w:r>
      <w:r w:rsidR="00882A53" w:rsidRPr="00882A53">
        <w:rPr>
          <w:rFonts w:eastAsia="Calibri"/>
          <w:lang w:eastAsia="en-US"/>
        </w:rPr>
        <w:t>системы HLA</w:t>
      </w:r>
      <w:r w:rsidR="00882A53">
        <w:rPr>
          <w:rFonts w:eastAsia="Calibri"/>
          <w:lang w:eastAsia="en-US"/>
        </w:rPr>
        <w:t xml:space="preserve"> представлен в таблице 19.</w:t>
      </w:r>
    </w:p>
    <w:p w:rsidR="00A22161" w:rsidRPr="00A22161" w:rsidRDefault="004C4F69" w:rsidP="00B10D15">
      <w:pPr>
        <w:rPr>
          <w:rFonts w:eastAsia="Calibri"/>
          <w:color w:val="000000"/>
          <w:lang w:eastAsia="en-US"/>
        </w:rPr>
      </w:pPr>
      <w:r>
        <w:rPr>
          <w:rFonts w:eastAsia="Calibri"/>
          <w:color w:val="231F20"/>
          <w:shd w:val="clear" w:color="auto" w:fill="FFFFFF"/>
          <w:lang w:eastAsia="en-US"/>
        </w:rPr>
        <w:t xml:space="preserve">В некоторых </w:t>
      </w:r>
      <w:r w:rsidR="00882A53">
        <w:rPr>
          <w:rFonts w:eastAsia="Calibri"/>
          <w:color w:val="231F20"/>
          <w:shd w:val="clear" w:color="auto" w:fill="FFFFFF"/>
          <w:lang w:eastAsia="en-US"/>
        </w:rPr>
        <w:t xml:space="preserve">частных </w:t>
      </w:r>
      <w:r>
        <w:rPr>
          <w:rFonts w:eastAsia="Calibri"/>
          <w:color w:val="231F20"/>
          <w:shd w:val="clear" w:color="auto" w:fill="FFFFFF"/>
          <w:lang w:eastAsia="en-US"/>
        </w:rPr>
        <w:t xml:space="preserve">случаях </w:t>
      </w:r>
      <w:r w:rsidR="00882A53">
        <w:rPr>
          <w:rFonts w:eastAsia="Calibri"/>
          <w:color w:val="231F20"/>
          <w:shd w:val="clear" w:color="auto" w:fill="FFFFFF"/>
          <w:lang w:eastAsia="en-US"/>
        </w:rPr>
        <w:t xml:space="preserve">при проведении дифференциальной диагностики </w:t>
      </w:r>
      <w:r>
        <w:rPr>
          <w:rFonts w:eastAsia="Calibri"/>
          <w:color w:val="231F20"/>
          <w:shd w:val="clear" w:color="auto" w:fill="FFFFFF"/>
          <w:lang w:eastAsia="en-US"/>
        </w:rPr>
        <w:t xml:space="preserve">может быть полезным </w:t>
      </w:r>
      <w:r w:rsidR="00A22161" w:rsidRPr="00A22161">
        <w:rPr>
          <w:rFonts w:eastAsia="Calibri"/>
          <w:color w:val="231F20"/>
          <w:shd w:val="clear" w:color="auto" w:fill="FFFFFF"/>
          <w:lang w:eastAsia="en-US"/>
        </w:rPr>
        <w:t>определени</w:t>
      </w:r>
      <w:r>
        <w:rPr>
          <w:rFonts w:eastAsia="Calibri"/>
          <w:color w:val="231F20"/>
          <w:shd w:val="clear" w:color="auto" w:fill="FFFFFF"/>
          <w:lang w:eastAsia="en-US"/>
        </w:rPr>
        <w:t>е</w:t>
      </w:r>
      <w:r w:rsidR="00A22161" w:rsidRPr="00A22161">
        <w:rPr>
          <w:rFonts w:eastAsia="Calibri"/>
          <w:color w:val="231F20"/>
          <w:shd w:val="clear" w:color="auto" w:fill="FFFFFF"/>
          <w:lang w:eastAsia="en-US"/>
        </w:rPr>
        <w:t xml:space="preserve"> </w:t>
      </w:r>
      <w:r w:rsidR="00A22161" w:rsidRPr="00882A53">
        <w:rPr>
          <w:rFonts w:eastAsia="Calibri"/>
          <w:color w:val="231F20"/>
          <w:shd w:val="clear" w:color="auto" w:fill="FFFFFF"/>
          <w:lang w:eastAsia="en-US"/>
        </w:rPr>
        <w:t>DQ2 и DQ8</w:t>
      </w:r>
      <w:r w:rsidR="00A22161" w:rsidRPr="00A22161">
        <w:rPr>
          <w:rFonts w:eastAsia="Calibri"/>
          <w:color w:val="231F20"/>
          <w:shd w:val="clear" w:color="auto" w:fill="FFFFFF"/>
          <w:lang w:eastAsia="en-US"/>
        </w:rPr>
        <w:t xml:space="preserve">. </w:t>
      </w:r>
      <w:r>
        <w:rPr>
          <w:rFonts w:eastAsia="Calibri"/>
          <w:color w:val="231F20"/>
          <w:shd w:val="clear" w:color="auto" w:fill="FFFFFF"/>
          <w:lang w:eastAsia="en-US"/>
        </w:rPr>
        <w:t>Выявление</w:t>
      </w:r>
      <w:r w:rsidR="00A22161" w:rsidRPr="00A22161">
        <w:rPr>
          <w:rFonts w:eastAsia="Calibri"/>
          <w:color w:val="231F20"/>
          <w:shd w:val="clear" w:color="auto" w:fill="FFFFFF"/>
          <w:lang w:eastAsia="en-US"/>
        </w:rPr>
        <w:t xml:space="preserve"> у пациента </w:t>
      </w:r>
      <w:r w:rsidRPr="00A22161">
        <w:rPr>
          <w:rFonts w:eastAsia="Calibri"/>
          <w:color w:val="231F20"/>
          <w:shd w:val="clear" w:color="auto" w:fill="FFFFFF"/>
          <w:lang w:eastAsia="en-US"/>
        </w:rPr>
        <w:t>гаплотип</w:t>
      </w:r>
      <w:r>
        <w:rPr>
          <w:rFonts w:eastAsia="Calibri"/>
          <w:color w:val="231F20"/>
          <w:shd w:val="clear" w:color="auto" w:fill="FFFFFF"/>
          <w:lang w:eastAsia="en-US"/>
        </w:rPr>
        <w:t xml:space="preserve">а </w:t>
      </w:r>
      <w:r w:rsidR="00A22161" w:rsidRPr="00A22161">
        <w:rPr>
          <w:rFonts w:eastAsia="Calibri"/>
          <w:bCs/>
          <w:lang w:eastAsia="en-US"/>
        </w:rPr>
        <w:t>HLA-</w:t>
      </w:r>
      <w:r w:rsidR="00A22161" w:rsidRPr="00A22161">
        <w:rPr>
          <w:rFonts w:eastAsia="Calibri"/>
          <w:color w:val="231F20"/>
          <w:shd w:val="clear" w:color="auto" w:fill="FFFFFF"/>
          <w:lang w:eastAsia="en-US"/>
        </w:rPr>
        <w:t xml:space="preserve">DQ2/DQ8 </w:t>
      </w:r>
      <w:r>
        <w:rPr>
          <w:rFonts w:eastAsia="Calibri"/>
          <w:color w:val="231F20"/>
          <w:shd w:val="clear" w:color="auto" w:fill="FFFFFF"/>
          <w:lang w:eastAsia="en-US"/>
        </w:rPr>
        <w:t>в сочетании</w:t>
      </w:r>
      <w:r w:rsidR="00A22161" w:rsidRPr="00A22161">
        <w:rPr>
          <w:rFonts w:eastAsia="Calibri"/>
          <w:color w:val="231F20"/>
          <w:shd w:val="clear" w:color="auto" w:fill="FFFFFF"/>
          <w:lang w:eastAsia="en-US"/>
        </w:rPr>
        <w:t xml:space="preserve"> </w:t>
      </w:r>
      <w:r>
        <w:rPr>
          <w:rFonts w:eastAsia="Calibri"/>
          <w:color w:val="231F20"/>
          <w:shd w:val="clear" w:color="auto" w:fill="FFFFFF"/>
          <w:lang w:eastAsia="en-US"/>
        </w:rPr>
        <w:t>с</w:t>
      </w:r>
      <w:r w:rsidR="00A22161" w:rsidRPr="00A22161">
        <w:rPr>
          <w:rFonts w:eastAsia="Calibri"/>
          <w:color w:val="231F20"/>
          <w:shd w:val="clear" w:color="auto" w:fill="FFFFFF"/>
          <w:lang w:eastAsia="en-US"/>
        </w:rPr>
        <w:t xml:space="preserve"> антител</w:t>
      </w:r>
      <w:r>
        <w:rPr>
          <w:rFonts w:eastAsia="Calibri"/>
          <w:color w:val="231F20"/>
          <w:shd w:val="clear" w:color="auto" w:fill="FFFFFF"/>
          <w:lang w:eastAsia="en-US"/>
        </w:rPr>
        <w:t>ами</w:t>
      </w:r>
      <w:r w:rsidR="00A22161" w:rsidRPr="00A22161">
        <w:rPr>
          <w:rFonts w:eastAsia="Calibri"/>
          <w:color w:val="231F20"/>
          <w:shd w:val="clear" w:color="auto" w:fill="FFFFFF"/>
          <w:lang w:eastAsia="en-US"/>
        </w:rPr>
        <w:t xml:space="preserve"> к тканевой трансглутаминазе </w:t>
      </w:r>
      <w:r>
        <w:rPr>
          <w:rFonts w:eastAsia="Calibri"/>
          <w:color w:val="231F20"/>
          <w:shd w:val="clear" w:color="auto" w:fill="FFFFFF"/>
          <w:lang w:eastAsia="en-US"/>
        </w:rPr>
        <w:t>позволяет с</w:t>
      </w:r>
      <w:r w:rsidR="00A22161" w:rsidRPr="00A22161">
        <w:rPr>
          <w:rFonts w:eastAsia="Calibri"/>
          <w:color w:val="231F20"/>
          <w:shd w:val="clear" w:color="auto" w:fill="FFFFFF"/>
          <w:lang w:eastAsia="en-US"/>
        </w:rPr>
        <w:t xml:space="preserve"> чувствительностью 98,8% и специфичностью 96,2% </w:t>
      </w:r>
      <w:r>
        <w:rPr>
          <w:rFonts w:eastAsia="Calibri"/>
          <w:color w:val="231F20"/>
          <w:shd w:val="clear" w:color="auto" w:fill="FFFFFF"/>
          <w:lang w:eastAsia="en-US"/>
        </w:rPr>
        <w:t>установить диагноз</w:t>
      </w:r>
      <w:r w:rsidR="00A22161" w:rsidRPr="00A22161">
        <w:rPr>
          <w:rFonts w:eastAsia="Calibri"/>
          <w:color w:val="231F20"/>
          <w:shd w:val="clear" w:color="auto" w:fill="FFFFFF"/>
          <w:lang w:eastAsia="en-US"/>
        </w:rPr>
        <w:t xml:space="preserve"> целиакии.</w:t>
      </w:r>
    </w:p>
    <w:p w:rsidR="007E494B" w:rsidRDefault="007E494B" w:rsidP="007E494B">
      <w:pPr>
        <w:tabs>
          <w:tab w:val="left" w:pos="708"/>
          <w:tab w:val="center" w:pos="4677"/>
          <w:tab w:val="right" w:pos="9355"/>
        </w:tabs>
        <w:spacing w:line="240" w:lineRule="auto"/>
        <w:ind w:firstLine="0"/>
      </w:pPr>
    </w:p>
    <w:p w:rsidR="00882A53" w:rsidRDefault="00882A53" w:rsidP="007E494B">
      <w:pPr>
        <w:tabs>
          <w:tab w:val="left" w:pos="708"/>
          <w:tab w:val="center" w:pos="4677"/>
          <w:tab w:val="right" w:pos="9355"/>
        </w:tabs>
        <w:spacing w:line="240" w:lineRule="auto"/>
        <w:ind w:firstLine="0"/>
      </w:pPr>
    </w:p>
    <w:p w:rsidR="007E494B" w:rsidRPr="007E494B" w:rsidRDefault="007E494B" w:rsidP="007E494B">
      <w:pPr>
        <w:tabs>
          <w:tab w:val="left" w:pos="708"/>
          <w:tab w:val="center" w:pos="4677"/>
          <w:tab w:val="right" w:pos="9355"/>
        </w:tabs>
        <w:spacing w:line="240" w:lineRule="auto"/>
        <w:ind w:firstLine="0"/>
      </w:pPr>
      <w:r w:rsidRPr="007E494B">
        <w:t xml:space="preserve">Таблица </w:t>
      </w:r>
      <w:r w:rsidR="00882A53">
        <w:t>19</w:t>
      </w:r>
      <w:r w:rsidRPr="007E494B">
        <w:t xml:space="preserve"> </w:t>
      </w:r>
      <w:r w:rsidR="00882A53">
        <w:t>–</w:t>
      </w:r>
      <w:r w:rsidRPr="007E494B">
        <w:t xml:space="preserve"> </w:t>
      </w:r>
      <w:r w:rsidRPr="007E494B">
        <w:rPr>
          <w:bCs/>
        </w:rPr>
        <w:t xml:space="preserve">Ассоциации </w:t>
      </w:r>
      <w:r w:rsidR="00882A53">
        <w:rPr>
          <w:bCs/>
        </w:rPr>
        <w:t xml:space="preserve">некоторых </w:t>
      </w:r>
      <w:r w:rsidRPr="007E494B">
        <w:rPr>
          <w:bCs/>
        </w:rPr>
        <w:t xml:space="preserve">заболеваний с системой </w:t>
      </w:r>
      <w:r w:rsidRPr="007E494B">
        <w:rPr>
          <w:bCs/>
          <w:lang w:val="en-US"/>
        </w:rPr>
        <w:t>HLA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4"/>
        <w:gridCol w:w="1559"/>
        <w:gridCol w:w="2126"/>
      </w:tblGrid>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rPr>
                <w:rFonts w:asciiTheme="minorHAnsi" w:hAnsiTheme="minorHAnsi"/>
                <w:b/>
                <w:bCs/>
                <w:sz w:val="26"/>
                <w:szCs w:val="26"/>
              </w:rPr>
            </w:pPr>
            <w:r w:rsidRPr="008C3C18">
              <w:rPr>
                <w:rFonts w:asciiTheme="minorHAnsi" w:hAnsiTheme="minorHAnsi"/>
                <w:b/>
                <w:bCs/>
                <w:sz w:val="26"/>
                <w:szCs w:val="26"/>
              </w:rPr>
              <w:t xml:space="preserve">Заболевания </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
                <w:bCs/>
                <w:sz w:val="26"/>
                <w:szCs w:val="26"/>
              </w:rPr>
            </w:pPr>
            <w:r w:rsidRPr="008C3C18">
              <w:rPr>
                <w:rFonts w:asciiTheme="minorHAnsi" w:hAnsiTheme="minorHAnsi"/>
                <w:b/>
                <w:bCs/>
                <w:sz w:val="26"/>
                <w:szCs w:val="26"/>
              </w:rPr>
              <w:t xml:space="preserve">Класс </w:t>
            </w:r>
            <w:r w:rsidRPr="008C3C18">
              <w:rPr>
                <w:rFonts w:asciiTheme="minorHAnsi" w:hAnsiTheme="minorHAnsi"/>
                <w:b/>
                <w:bCs/>
                <w:sz w:val="26"/>
                <w:szCs w:val="26"/>
                <w:lang w:val="en-US"/>
              </w:rPr>
              <w:t>HLA</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left="-108" w:firstLine="0"/>
              <w:jc w:val="center"/>
              <w:rPr>
                <w:rFonts w:asciiTheme="minorHAnsi" w:hAnsiTheme="minorHAnsi"/>
                <w:b/>
                <w:bCs/>
                <w:sz w:val="26"/>
                <w:szCs w:val="26"/>
              </w:rPr>
            </w:pPr>
            <w:r w:rsidRPr="008C3C18">
              <w:rPr>
                <w:rFonts w:asciiTheme="minorHAnsi" w:hAnsiTheme="minorHAnsi"/>
                <w:b/>
                <w:bCs/>
                <w:sz w:val="26"/>
                <w:szCs w:val="26"/>
              </w:rPr>
              <w:t>Относительный риск</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Анкилозирующий спондилит (болезнь Бехтерева)</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B</w:t>
            </w:r>
            <w:r w:rsidRPr="008C3C18">
              <w:rPr>
                <w:rFonts w:asciiTheme="minorHAnsi" w:hAnsiTheme="minorHAnsi"/>
                <w:bCs/>
                <w:sz w:val="26"/>
                <w:szCs w:val="26"/>
              </w:rPr>
              <w:t>27</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882A53">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lang w:val="en-US"/>
              </w:rPr>
              <w:t>O-207,9</w:t>
            </w:r>
            <w:r w:rsidRPr="008C3C18">
              <w:rPr>
                <w:rFonts w:asciiTheme="minorHAnsi" w:hAnsiTheme="minorHAnsi"/>
                <w:sz w:val="26"/>
                <w:szCs w:val="26"/>
              </w:rPr>
              <w:t>;</w:t>
            </w:r>
            <w:r w:rsidR="00882A53" w:rsidRPr="008C3C18">
              <w:rPr>
                <w:rFonts w:asciiTheme="minorHAnsi" w:hAnsiTheme="minorHAnsi"/>
                <w:sz w:val="26"/>
                <w:szCs w:val="26"/>
                <w:lang w:val="en-US"/>
              </w:rPr>
              <w:t xml:space="preserve"> </w:t>
            </w:r>
            <w:r w:rsidRPr="008C3C18">
              <w:rPr>
                <w:rFonts w:asciiTheme="minorHAnsi" w:hAnsiTheme="minorHAnsi"/>
                <w:sz w:val="26"/>
                <w:szCs w:val="26"/>
                <w:lang w:val="en-US"/>
              </w:rPr>
              <w:t>K</w:t>
            </w:r>
            <w:r w:rsidRPr="008C3C18">
              <w:rPr>
                <w:rFonts w:asciiTheme="minorHAnsi" w:hAnsiTheme="minorHAnsi"/>
                <w:sz w:val="26"/>
                <w:szCs w:val="26"/>
              </w:rPr>
              <w:t>-91,0</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Болезнь Рейтера</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B</w:t>
            </w:r>
            <w:r w:rsidRPr="008C3C18">
              <w:rPr>
                <w:rFonts w:asciiTheme="minorHAnsi" w:hAnsiTheme="minorHAnsi"/>
                <w:bCs/>
                <w:sz w:val="26"/>
                <w:szCs w:val="26"/>
              </w:rPr>
              <w:t>27</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37,6</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Аутоиммунный увеит</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B</w:t>
            </w:r>
            <w:r w:rsidRPr="008C3C18">
              <w:rPr>
                <w:rFonts w:asciiTheme="minorHAnsi" w:hAnsiTheme="minorHAnsi"/>
                <w:bCs/>
                <w:sz w:val="26"/>
                <w:szCs w:val="26"/>
              </w:rPr>
              <w:t>27</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14,6</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Бактериальные артриты</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B</w:t>
            </w:r>
            <w:r w:rsidRPr="008C3C18">
              <w:rPr>
                <w:rFonts w:asciiTheme="minorHAnsi" w:hAnsiTheme="minorHAnsi"/>
                <w:bCs/>
                <w:sz w:val="26"/>
                <w:szCs w:val="26"/>
              </w:rPr>
              <w:t>27</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14</w:t>
            </w:r>
            <w:r w:rsidRPr="008C3C18">
              <w:rPr>
                <w:rFonts w:asciiTheme="minorHAnsi" w:hAnsiTheme="minorHAnsi"/>
                <w:sz w:val="26"/>
                <w:szCs w:val="26"/>
                <w:lang w:val="en-US"/>
              </w:rPr>
              <w:t>-</w:t>
            </w:r>
            <w:r w:rsidRPr="008C3C18">
              <w:rPr>
                <w:rFonts w:asciiTheme="minorHAnsi" w:hAnsiTheme="minorHAnsi"/>
                <w:sz w:val="26"/>
                <w:szCs w:val="26"/>
              </w:rPr>
              <w:t>30</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Подострый аутоиммунный тиреоидит</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B</w:t>
            </w:r>
            <w:r w:rsidRPr="008C3C18">
              <w:rPr>
                <w:rFonts w:asciiTheme="minorHAnsi" w:hAnsiTheme="minorHAnsi"/>
                <w:bCs/>
                <w:sz w:val="26"/>
                <w:szCs w:val="26"/>
              </w:rPr>
              <w:t>35</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18,9</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Псориаз</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Cw</w:t>
            </w:r>
            <w:r w:rsidRPr="008C3C18">
              <w:rPr>
                <w:rFonts w:asciiTheme="minorHAnsi" w:hAnsiTheme="minorHAnsi"/>
                <w:bCs/>
                <w:sz w:val="26"/>
                <w:szCs w:val="26"/>
              </w:rPr>
              <w:t>6</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13,3</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Синдром Гудпасчера, рассеяный склероз</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DR</w:t>
            </w:r>
            <w:r w:rsidRPr="008C3C18">
              <w:rPr>
                <w:rFonts w:asciiTheme="minorHAnsi" w:hAnsiTheme="minorHAnsi"/>
                <w:bCs/>
                <w:sz w:val="26"/>
                <w:szCs w:val="26"/>
              </w:rPr>
              <w:t>2</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13,1</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Герпетиформный дерматит</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DR</w:t>
            </w:r>
            <w:r w:rsidRPr="008C3C18">
              <w:rPr>
                <w:rFonts w:asciiTheme="minorHAnsi" w:hAnsiTheme="minorHAnsi"/>
                <w:bCs/>
                <w:sz w:val="26"/>
                <w:szCs w:val="26"/>
              </w:rPr>
              <w:t>3</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17,3</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 xml:space="preserve">Селективный дефицит </w:t>
            </w:r>
            <w:r w:rsidRPr="008C3C18">
              <w:rPr>
                <w:rFonts w:asciiTheme="minorHAnsi" w:hAnsiTheme="minorHAnsi"/>
                <w:sz w:val="26"/>
                <w:szCs w:val="26"/>
                <w:lang w:val="en-US"/>
              </w:rPr>
              <w:t>IgA</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DR</w:t>
            </w:r>
            <w:r w:rsidRPr="008C3C18">
              <w:rPr>
                <w:rFonts w:asciiTheme="minorHAnsi" w:hAnsiTheme="minorHAnsi"/>
                <w:bCs/>
                <w:sz w:val="26"/>
                <w:szCs w:val="26"/>
              </w:rPr>
              <w:t>3</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17,0</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Хронический аутоиммунный гепатит</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DR</w:t>
            </w:r>
            <w:r w:rsidRPr="008C3C18">
              <w:rPr>
                <w:rFonts w:asciiTheme="minorHAnsi" w:hAnsiTheme="minorHAnsi"/>
                <w:bCs/>
                <w:sz w:val="26"/>
                <w:szCs w:val="26"/>
              </w:rPr>
              <w:t>3</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13,9</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Идиопатический мембранозный гломерулонефрит</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DR</w:t>
            </w:r>
            <w:r w:rsidRPr="008C3C18">
              <w:rPr>
                <w:rFonts w:asciiTheme="minorHAnsi" w:hAnsiTheme="minorHAnsi"/>
                <w:bCs/>
                <w:sz w:val="26"/>
                <w:szCs w:val="26"/>
              </w:rPr>
              <w:t>3</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12,0</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Целиакия</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DR</w:t>
            </w:r>
            <w:r w:rsidRPr="008C3C18">
              <w:rPr>
                <w:rFonts w:asciiTheme="minorHAnsi" w:hAnsiTheme="minorHAnsi"/>
                <w:bCs/>
                <w:sz w:val="26"/>
                <w:szCs w:val="26"/>
              </w:rPr>
              <w:t>3</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11,6</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2850A5"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Инсулинозависимый</w:t>
            </w:r>
            <w:r w:rsidR="007E494B" w:rsidRPr="008C3C18">
              <w:rPr>
                <w:rFonts w:asciiTheme="minorHAnsi" w:hAnsiTheme="minorHAnsi"/>
                <w:sz w:val="26"/>
                <w:szCs w:val="26"/>
              </w:rPr>
              <w:t xml:space="preserve"> сахарный диабет</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DR</w:t>
            </w:r>
            <w:r w:rsidRPr="008C3C18">
              <w:rPr>
                <w:rFonts w:asciiTheme="minorHAnsi" w:hAnsiTheme="minorHAnsi"/>
                <w:bCs/>
                <w:sz w:val="26"/>
                <w:szCs w:val="26"/>
              </w:rPr>
              <w:t>3/4</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14,3</w:t>
            </w:r>
          </w:p>
        </w:tc>
      </w:tr>
      <w:tr w:rsidR="007E494B" w:rsidRPr="00882A53" w:rsidTr="00882A53">
        <w:tc>
          <w:tcPr>
            <w:tcW w:w="5954"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left"/>
              <w:rPr>
                <w:rFonts w:asciiTheme="minorHAnsi" w:hAnsiTheme="minorHAnsi"/>
                <w:sz w:val="26"/>
                <w:szCs w:val="26"/>
              </w:rPr>
            </w:pPr>
            <w:r w:rsidRPr="008C3C18">
              <w:rPr>
                <w:rFonts w:asciiTheme="minorHAnsi" w:hAnsiTheme="minorHAnsi"/>
                <w:sz w:val="26"/>
                <w:szCs w:val="26"/>
              </w:rPr>
              <w:t>Вульгарная пузырчатка, миастении</w:t>
            </w:r>
          </w:p>
        </w:tc>
        <w:tc>
          <w:tcPr>
            <w:tcW w:w="1559"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bCs/>
                <w:sz w:val="26"/>
                <w:szCs w:val="26"/>
              </w:rPr>
            </w:pPr>
            <w:r w:rsidRPr="008C3C18">
              <w:rPr>
                <w:rFonts w:asciiTheme="minorHAnsi" w:hAnsiTheme="minorHAnsi"/>
                <w:bCs/>
                <w:sz w:val="26"/>
                <w:szCs w:val="26"/>
                <w:lang w:val="en-US"/>
              </w:rPr>
              <w:t>DR</w:t>
            </w:r>
            <w:r w:rsidRPr="008C3C18">
              <w:rPr>
                <w:rFonts w:asciiTheme="minorHAnsi" w:hAnsiTheme="minorHAnsi"/>
                <w:bCs/>
                <w:sz w:val="26"/>
                <w:szCs w:val="26"/>
              </w:rPr>
              <w:t>4</w:t>
            </w:r>
          </w:p>
        </w:tc>
        <w:tc>
          <w:tcPr>
            <w:tcW w:w="2126" w:type="dxa"/>
            <w:tcBorders>
              <w:top w:val="single" w:sz="4" w:space="0" w:color="auto"/>
              <w:left w:val="single" w:sz="4" w:space="0" w:color="auto"/>
              <w:bottom w:val="single" w:sz="4" w:space="0" w:color="auto"/>
              <w:right w:val="single" w:sz="4" w:space="0" w:color="auto"/>
            </w:tcBorders>
            <w:vAlign w:val="center"/>
          </w:tcPr>
          <w:p w:rsidR="007E494B" w:rsidRPr="008C3C18" w:rsidRDefault="007E494B" w:rsidP="007E494B">
            <w:pPr>
              <w:tabs>
                <w:tab w:val="left" w:pos="708"/>
                <w:tab w:val="center" w:pos="4677"/>
                <w:tab w:val="right" w:pos="9355"/>
              </w:tabs>
              <w:spacing w:line="240" w:lineRule="auto"/>
              <w:ind w:firstLine="0"/>
              <w:jc w:val="center"/>
              <w:rPr>
                <w:rFonts w:asciiTheme="minorHAnsi" w:hAnsiTheme="minorHAnsi"/>
                <w:sz w:val="26"/>
                <w:szCs w:val="26"/>
              </w:rPr>
            </w:pPr>
            <w:r w:rsidRPr="008C3C18">
              <w:rPr>
                <w:rFonts w:asciiTheme="minorHAnsi" w:hAnsiTheme="minorHAnsi"/>
                <w:sz w:val="26"/>
                <w:szCs w:val="26"/>
              </w:rPr>
              <w:t>14,6</w:t>
            </w:r>
          </w:p>
        </w:tc>
      </w:tr>
    </w:tbl>
    <w:p w:rsidR="007E494B" w:rsidRPr="00793C31" w:rsidRDefault="007E494B" w:rsidP="00793C31">
      <w:pPr>
        <w:tabs>
          <w:tab w:val="left" w:pos="708"/>
          <w:tab w:val="center" w:pos="4677"/>
          <w:tab w:val="right" w:pos="9355"/>
        </w:tabs>
        <w:spacing w:line="240" w:lineRule="auto"/>
        <w:ind w:firstLine="0"/>
        <w:rPr>
          <w:sz w:val="26"/>
          <w:szCs w:val="26"/>
        </w:rPr>
      </w:pPr>
      <w:r w:rsidRPr="00793C31">
        <w:rPr>
          <w:sz w:val="26"/>
          <w:szCs w:val="26"/>
        </w:rPr>
        <w:t>Примечание: К – кавказоидная раса, О – ориентоидная раса.</w:t>
      </w:r>
    </w:p>
    <w:p w:rsidR="007E494B" w:rsidRDefault="007E494B" w:rsidP="00B10D15">
      <w:pPr>
        <w:rPr>
          <w:rFonts w:eastAsia="Calibri"/>
          <w:b/>
          <w:bCs/>
          <w:lang w:eastAsia="en-US"/>
        </w:rPr>
      </w:pPr>
    </w:p>
    <w:p w:rsidR="009C2DCC" w:rsidRDefault="009C2DCC" w:rsidP="009C2DCC">
      <w:pPr>
        <w:pStyle w:val="2"/>
        <w:rPr>
          <w:rFonts w:eastAsia="Calibri"/>
          <w:lang w:eastAsia="en-US"/>
        </w:rPr>
      </w:pPr>
      <w:bookmarkStart w:id="58" w:name="_Toc398540553"/>
      <w:r>
        <w:rPr>
          <w:rFonts w:eastAsia="Calibri"/>
          <w:lang w:eastAsia="en-US"/>
        </w:rPr>
        <w:t xml:space="preserve">Принципы лечения </w:t>
      </w:r>
      <w:r w:rsidR="00082B4A" w:rsidRPr="00082B4A">
        <w:rPr>
          <w:rFonts w:eastAsia="Calibri"/>
          <w:lang w:eastAsia="en-US"/>
        </w:rPr>
        <w:t>аутоиммунной патологии</w:t>
      </w:r>
      <w:bookmarkEnd w:id="58"/>
    </w:p>
    <w:p w:rsidR="00A47B60" w:rsidRPr="00A47B60" w:rsidRDefault="000E583A" w:rsidP="00A47B60">
      <w:pPr>
        <w:rPr>
          <w:rFonts w:eastAsia="Calibri"/>
          <w:bCs/>
          <w:lang w:eastAsia="en-US"/>
        </w:rPr>
      </w:pPr>
      <w:r>
        <w:rPr>
          <w:rFonts w:eastAsia="Calibri"/>
          <w:color w:val="000000"/>
          <w:lang w:eastAsia="en-US"/>
        </w:rPr>
        <w:t xml:space="preserve">Выбор терапевтический мероприятий для пациента всегда индивидуален и зависит от конкретного заболевания, его стадии, активности, вовлеченных в патологический процесс органов, степени компенсации, </w:t>
      </w:r>
      <w:r w:rsidR="002850A5">
        <w:rPr>
          <w:rFonts w:eastAsia="Calibri"/>
          <w:color w:val="000000"/>
          <w:lang w:eastAsia="en-US"/>
        </w:rPr>
        <w:t>наконец,</w:t>
      </w:r>
      <w:r>
        <w:rPr>
          <w:rFonts w:eastAsia="Calibri"/>
          <w:color w:val="000000"/>
          <w:lang w:eastAsia="en-US"/>
        </w:rPr>
        <w:t xml:space="preserve"> от его возраста и пола, однако</w:t>
      </w:r>
      <w:r w:rsidR="00210EDF">
        <w:rPr>
          <w:rFonts w:eastAsia="Calibri"/>
          <w:color w:val="000000"/>
          <w:lang w:eastAsia="en-US"/>
        </w:rPr>
        <w:t>,</w:t>
      </w:r>
      <w:r>
        <w:rPr>
          <w:rFonts w:eastAsia="Calibri"/>
          <w:color w:val="000000"/>
          <w:lang w:eastAsia="en-US"/>
        </w:rPr>
        <w:t xml:space="preserve"> </w:t>
      </w:r>
      <w:r>
        <w:rPr>
          <w:rFonts w:eastAsia="Calibri"/>
          <w:bCs/>
          <w:lang w:eastAsia="en-US"/>
        </w:rPr>
        <w:t>существуют общие принципы</w:t>
      </w:r>
      <w:r w:rsidR="00210EDF">
        <w:rPr>
          <w:rFonts w:eastAsia="Calibri"/>
          <w:bCs/>
          <w:lang w:eastAsia="en-US"/>
        </w:rPr>
        <w:t xml:space="preserve"> лечения</w:t>
      </w:r>
      <w:r>
        <w:rPr>
          <w:rFonts w:eastAsia="Calibri"/>
          <w:bCs/>
          <w:lang w:eastAsia="en-US"/>
        </w:rPr>
        <w:t xml:space="preserve">, универсальные для всех заболеваний аутоиммунной этиологии. </w:t>
      </w:r>
      <w:r w:rsidR="00210EDF">
        <w:rPr>
          <w:rFonts w:eastAsia="Calibri"/>
          <w:bCs/>
          <w:lang w:eastAsia="en-US"/>
        </w:rPr>
        <w:t>М</w:t>
      </w:r>
      <w:r w:rsidR="00A47B60">
        <w:rPr>
          <w:rFonts w:eastAsia="Calibri"/>
          <w:bCs/>
          <w:lang w:eastAsia="en-US"/>
        </w:rPr>
        <w:t xml:space="preserve">ожно выделить </w:t>
      </w:r>
      <w:r w:rsidR="002850A5">
        <w:rPr>
          <w:rFonts w:eastAsia="Calibri"/>
          <w:bCs/>
          <w:lang w:eastAsia="en-US"/>
        </w:rPr>
        <w:t>три</w:t>
      </w:r>
      <w:r w:rsidR="00A47B60">
        <w:rPr>
          <w:rFonts w:eastAsia="Calibri"/>
          <w:bCs/>
          <w:lang w:eastAsia="en-US"/>
        </w:rPr>
        <w:t xml:space="preserve"> основных направления</w:t>
      </w:r>
      <w:r w:rsidR="00210EDF" w:rsidRPr="00210EDF">
        <w:rPr>
          <w:rFonts w:eastAsia="Calibri"/>
          <w:bCs/>
          <w:lang w:eastAsia="en-US"/>
        </w:rPr>
        <w:t xml:space="preserve"> </w:t>
      </w:r>
      <w:r w:rsidR="00210EDF">
        <w:rPr>
          <w:rFonts w:eastAsia="Calibri"/>
          <w:bCs/>
          <w:lang w:eastAsia="en-US"/>
        </w:rPr>
        <w:t>терапии АЗ:</w:t>
      </w:r>
    </w:p>
    <w:p w:rsidR="00947E80" w:rsidRPr="00947E80" w:rsidRDefault="00210EDF" w:rsidP="00686DDF">
      <w:pPr>
        <w:pStyle w:val="aa"/>
        <w:numPr>
          <w:ilvl w:val="0"/>
          <w:numId w:val="22"/>
        </w:numPr>
        <w:ind w:left="426" w:hanging="426"/>
        <w:rPr>
          <w:rFonts w:eastAsia="Calibri"/>
          <w:bCs/>
          <w:lang w:eastAsia="en-US"/>
        </w:rPr>
      </w:pPr>
      <w:r>
        <w:rPr>
          <w:rFonts w:eastAsia="Calibri"/>
          <w:bCs/>
          <w:lang w:eastAsia="en-US"/>
        </w:rPr>
        <w:t>о</w:t>
      </w:r>
      <w:r w:rsidR="00947E80" w:rsidRPr="00947E80">
        <w:rPr>
          <w:rFonts w:eastAsia="Calibri"/>
          <w:bCs/>
          <w:lang w:eastAsia="en-US"/>
        </w:rPr>
        <w:t>бучение пациента, неспецифические лечебные мероприятия</w:t>
      </w:r>
      <w:r>
        <w:rPr>
          <w:rFonts w:eastAsia="Calibri"/>
          <w:bCs/>
          <w:lang w:eastAsia="en-US"/>
        </w:rPr>
        <w:t>;</w:t>
      </w:r>
    </w:p>
    <w:p w:rsidR="009C2DCC" w:rsidRPr="00947E80" w:rsidRDefault="00210EDF" w:rsidP="00686DDF">
      <w:pPr>
        <w:pStyle w:val="aa"/>
        <w:numPr>
          <w:ilvl w:val="0"/>
          <w:numId w:val="22"/>
        </w:numPr>
        <w:ind w:left="426" w:hanging="426"/>
        <w:rPr>
          <w:rFonts w:eastAsia="Calibri"/>
          <w:bCs/>
          <w:lang w:eastAsia="en-US"/>
        </w:rPr>
      </w:pPr>
      <w:r>
        <w:rPr>
          <w:rFonts w:eastAsia="Calibri"/>
          <w:bCs/>
          <w:lang w:eastAsia="en-US"/>
        </w:rPr>
        <w:t>п</w:t>
      </w:r>
      <w:r w:rsidR="00947E80" w:rsidRPr="00947E80">
        <w:rPr>
          <w:rFonts w:eastAsia="Calibri"/>
          <w:bCs/>
          <w:lang w:eastAsia="en-US"/>
        </w:rPr>
        <w:t>ротивовоспалительная терапия</w:t>
      </w:r>
      <w:r w:rsidR="00A47B60">
        <w:rPr>
          <w:rFonts w:eastAsia="Calibri"/>
          <w:bCs/>
          <w:lang w:eastAsia="en-US"/>
        </w:rPr>
        <w:t>:</w:t>
      </w:r>
    </w:p>
    <w:p w:rsidR="00947E80" w:rsidRPr="00947E80" w:rsidRDefault="00A47B60" w:rsidP="00686DDF">
      <w:pPr>
        <w:pStyle w:val="aa"/>
        <w:numPr>
          <w:ilvl w:val="0"/>
          <w:numId w:val="23"/>
        </w:numPr>
        <w:rPr>
          <w:rFonts w:eastAsia="Calibri"/>
          <w:bCs/>
          <w:lang w:eastAsia="en-US"/>
        </w:rPr>
      </w:pPr>
      <w:r>
        <w:rPr>
          <w:rFonts w:eastAsia="Calibri"/>
          <w:bCs/>
          <w:lang w:eastAsia="en-US"/>
        </w:rPr>
        <w:t>н</w:t>
      </w:r>
      <w:r w:rsidR="00947E80" w:rsidRPr="00947E80">
        <w:rPr>
          <w:rFonts w:eastAsia="Calibri"/>
          <w:bCs/>
          <w:lang w:eastAsia="en-US"/>
        </w:rPr>
        <w:t>естероидные противовоспалительные средства (НПВС)</w:t>
      </w:r>
      <w:r w:rsidR="00210EDF">
        <w:rPr>
          <w:rFonts w:eastAsia="Calibri"/>
          <w:bCs/>
          <w:lang w:eastAsia="en-US"/>
        </w:rPr>
        <w:t>,</w:t>
      </w:r>
    </w:p>
    <w:p w:rsidR="00082B4A" w:rsidRDefault="00082B4A" w:rsidP="00686DDF">
      <w:pPr>
        <w:pStyle w:val="aa"/>
        <w:numPr>
          <w:ilvl w:val="0"/>
          <w:numId w:val="23"/>
        </w:numPr>
        <w:rPr>
          <w:rFonts w:eastAsia="Calibri"/>
          <w:bCs/>
          <w:lang w:eastAsia="en-US"/>
        </w:rPr>
      </w:pPr>
      <w:r>
        <w:rPr>
          <w:rFonts w:eastAsia="Calibri"/>
          <w:bCs/>
          <w:lang w:eastAsia="en-US"/>
        </w:rPr>
        <w:t>г</w:t>
      </w:r>
      <w:r w:rsidRPr="00947E80">
        <w:rPr>
          <w:rFonts w:eastAsia="Calibri"/>
          <w:bCs/>
          <w:lang w:eastAsia="en-US"/>
        </w:rPr>
        <w:t>люкокортикостероиды</w:t>
      </w:r>
      <w:r>
        <w:rPr>
          <w:rFonts w:eastAsia="Calibri"/>
          <w:bCs/>
          <w:lang w:eastAsia="en-US"/>
        </w:rPr>
        <w:t xml:space="preserve"> (ГКС)</w:t>
      </w:r>
      <w:r w:rsidR="00210EDF">
        <w:rPr>
          <w:rFonts w:eastAsia="Calibri"/>
          <w:bCs/>
          <w:lang w:eastAsia="en-US"/>
        </w:rPr>
        <w:t>,</w:t>
      </w:r>
    </w:p>
    <w:p w:rsidR="00947E80" w:rsidRPr="00947E80" w:rsidRDefault="00A47B60" w:rsidP="00686DDF">
      <w:pPr>
        <w:pStyle w:val="aa"/>
        <w:numPr>
          <w:ilvl w:val="0"/>
          <w:numId w:val="23"/>
        </w:numPr>
        <w:rPr>
          <w:rFonts w:eastAsia="Calibri"/>
          <w:bCs/>
          <w:lang w:eastAsia="en-US"/>
        </w:rPr>
      </w:pPr>
      <w:r>
        <w:rPr>
          <w:rFonts w:eastAsia="Calibri"/>
          <w:bCs/>
          <w:lang w:eastAsia="en-US"/>
        </w:rPr>
        <w:t>б</w:t>
      </w:r>
      <w:r w:rsidR="00947E80" w:rsidRPr="00947E80">
        <w:rPr>
          <w:rFonts w:eastAsia="Calibri"/>
          <w:bCs/>
          <w:lang w:eastAsia="en-US"/>
        </w:rPr>
        <w:t xml:space="preserve">азисная </w:t>
      </w:r>
      <w:r>
        <w:rPr>
          <w:rFonts w:eastAsia="Calibri"/>
          <w:bCs/>
          <w:lang w:eastAsia="en-US"/>
        </w:rPr>
        <w:t>(иммуносупрессивная</w:t>
      </w:r>
      <w:r w:rsidR="00082B4A">
        <w:rPr>
          <w:rFonts w:eastAsia="Calibri"/>
          <w:bCs/>
          <w:lang w:eastAsia="en-US"/>
        </w:rPr>
        <w:t xml:space="preserve">, </w:t>
      </w:r>
      <w:r w:rsidR="00082B4A" w:rsidRPr="00082B4A">
        <w:rPr>
          <w:rFonts w:eastAsia="Calibri"/>
          <w:bCs/>
          <w:lang w:eastAsia="en-US"/>
        </w:rPr>
        <w:t>цитотоксическ</w:t>
      </w:r>
      <w:r w:rsidR="00082B4A">
        <w:rPr>
          <w:rFonts w:eastAsia="Calibri"/>
          <w:bCs/>
          <w:lang w:eastAsia="en-US"/>
        </w:rPr>
        <w:t>ая</w:t>
      </w:r>
      <w:r>
        <w:rPr>
          <w:rFonts w:eastAsia="Calibri"/>
          <w:bCs/>
          <w:lang w:eastAsia="en-US"/>
        </w:rPr>
        <w:t xml:space="preserve">) </w:t>
      </w:r>
      <w:r w:rsidR="00947E80" w:rsidRPr="00947E80">
        <w:rPr>
          <w:rFonts w:eastAsia="Calibri"/>
          <w:bCs/>
          <w:lang w:eastAsia="en-US"/>
        </w:rPr>
        <w:t>терапия</w:t>
      </w:r>
      <w:r w:rsidR="00210EDF">
        <w:rPr>
          <w:rFonts w:eastAsia="Calibri"/>
          <w:bCs/>
          <w:lang w:eastAsia="en-US"/>
        </w:rPr>
        <w:t>,</w:t>
      </w:r>
    </w:p>
    <w:p w:rsidR="00082B4A" w:rsidRPr="00947E80" w:rsidRDefault="00082B4A" w:rsidP="00686DDF">
      <w:pPr>
        <w:pStyle w:val="aa"/>
        <w:numPr>
          <w:ilvl w:val="0"/>
          <w:numId w:val="23"/>
        </w:numPr>
        <w:rPr>
          <w:rFonts w:eastAsia="Calibri"/>
          <w:bCs/>
          <w:lang w:eastAsia="en-US"/>
        </w:rPr>
      </w:pPr>
      <w:r>
        <w:rPr>
          <w:rFonts w:eastAsia="Calibri"/>
          <w:bCs/>
          <w:lang w:eastAsia="en-US"/>
        </w:rPr>
        <w:t>иммунотропные препараты</w:t>
      </w:r>
      <w:r w:rsidR="00210EDF">
        <w:rPr>
          <w:rFonts w:eastAsia="Calibri"/>
          <w:bCs/>
          <w:lang w:eastAsia="en-US"/>
        </w:rPr>
        <w:t>;</w:t>
      </w:r>
    </w:p>
    <w:p w:rsidR="00947E80" w:rsidRDefault="00947E80" w:rsidP="00686DDF">
      <w:pPr>
        <w:pStyle w:val="aa"/>
        <w:numPr>
          <w:ilvl w:val="0"/>
          <w:numId w:val="22"/>
        </w:numPr>
        <w:ind w:left="426" w:hanging="426"/>
        <w:rPr>
          <w:rFonts w:eastAsia="Calibri"/>
          <w:bCs/>
          <w:lang w:eastAsia="en-US"/>
        </w:rPr>
      </w:pPr>
      <w:r w:rsidRPr="00947E80">
        <w:rPr>
          <w:rFonts w:eastAsia="Calibri"/>
          <w:bCs/>
          <w:lang w:eastAsia="en-US"/>
        </w:rPr>
        <w:t>Заместительная терапия.</w:t>
      </w:r>
    </w:p>
    <w:p w:rsidR="00210EDF" w:rsidRDefault="00210EDF" w:rsidP="000A68D8">
      <w:pPr>
        <w:rPr>
          <w:rFonts w:eastAsia="Calibri"/>
          <w:color w:val="000000"/>
          <w:lang w:eastAsia="en-US"/>
        </w:rPr>
      </w:pPr>
      <w:r>
        <w:rPr>
          <w:rFonts w:eastAsia="Calibri"/>
          <w:color w:val="000000"/>
          <w:lang w:eastAsia="en-US"/>
        </w:rPr>
        <w:t xml:space="preserve">Главная цель обучения – заставить пациента понять, что его заболевание – это на всю его </w:t>
      </w:r>
      <w:r w:rsidR="00134767">
        <w:rPr>
          <w:rFonts w:eastAsia="Calibri"/>
          <w:color w:val="000000"/>
          <w:lang w:eastAsia="en-US"/>
        </w:rPr>
        <w:t>оставшуюся</w:t>
      </w:r>
      <w:r>
        <w:rPr>
          <w:rFonts w:eastAsia="Calibri"/>
          <w:color w:val="000000"/>
          <w:lang w:eastAsia="en-US"/>
        </w:rPr>
        <w:t xml:space="preserve"> жизнь. Необходимо научиться с этим жить. </w:t>
      </w:r>
      <w:r w:rsidR="003E1CF3">
        <w:rPr>
          <w:rFonts w:eastAsia="Calibri"/>
          <w:color w:val="000000"/>
          <w:lang w:eastAsia="en-US"/>
        </w:rPr>
        <w:t xml:space="preserve">Необходимо научиться контролировать свое состояние. Необходимо, чтобы прием препаратов базисной </w:t>
      </w:r>
      <w:r w:rsidR="00313BD2">
        <w:rPr>
          <w:rFonts w:eastAsia="Calibri"/>
          <w:color w:val="000000"/>
          <w:lang w:eastAsia="en-US"/>
        </w:rPr>
        <w:t xml:space="preserve">и/или заместительной </w:t>
      </w:r>
      <w:r w:rsidR="003E1CF3">
        <w:rPr>
          <w:rFonts w:eastAsia="Calibri"/>
          <w:color w:val="000000"/>
          <w:lang w:eastAsia="en-US"/>
        </w:rPr>
        <w:t>терапии был не тягостной необходимостью, а элементом образа жизни. Н</w:t>
      </w:r>
      <w:r w:rsidR="003E1CF3" w:rsidRPr="003E1CF3">
        <w:rPr>
          <w:rFonts w:eastAsia="Calibri"/>
          <w:color w:val="000000"/>
          <w:lang w:eastAsia="en-US"/>
        </w:rPr>
        <w:t>еспецифические лечебные мероприятия</w:t>
      </w:r>
      <w:r w:rsidR="003E1CF3">
        <w:rPr>
          <w:rFonts w:eastAsia="Calibri"/>
          <w:color w:val="000000"/>
          <w:lang w:eastAsia="en-US"/>
        </w:rPr>
        <w:t xml:space="preserve"> включают диету, которая будет </w:t>
      </w:r>
      <w:r w:rsidR="00134767">
        <w:rPr>
          <w:rFonts w:eastAsia="Calibri"/>
          <w:color w:val="000000"/>
          <w:lang w:eastAsia="en-US"/>
        </w:rPr>
        <w:t>зависеть</w:t>
      </w:r>
      <w:r w:rsidR="003E1CF3">
        <w:rPr>
          <w:rFonts w:eastAsia="Calibri"/>
          <w:color w:val="000000"/>
          <w:lang w:eastAsia="en-US"/>
        </w:rPr>
        <w:t xml:space="preserve"> от </w:t>
      </w:r>
      <w:r w:rsidR="009F27ED">
        <w:rPr>
          <w:rFonts w:eastAsia="Calibri"/>
          <w:color w:val="000000"/>
          <w:lang w:eastAsia="en-US"/>
        </w:rPr>
        <w:t>наличия патологии</w:t>
      </w:r>
      <w:r w:rsidR="003E1CF3">
        <w:rPr>
          <w:rFonts w:eastAsia="Calibri"/>
          <w:color w:val="000000"/>
          <w:lang w:eastAsia="en-US"/>
        </w:rPr>
        <w:t xml:space="preserve"> желудочно-ки</w:t>
      </w:r>
      <w:r w:rsidR="009F27ED">
        <w:rPr>
          <w:rFonts w:eastAsia="Calibri"/>
          <w:color w:val="000000"/>
          <w:lang w:eastAsia="en-US"/>
        </w:rPr>
        <w:t>ш</w:t>
      </w:r>
      <w:r w:rsidR="003E1CF3">
        <w:rPr>
          <w:rFonts w:eastAsia="Calibri"/>
          <w:color w:val="000000"/>
          <w:lang w:eastAsia="en-US"/>
        </w:rPr>
        <w:t>ечного тракта или характера метаболических нарушений, вызванных основным заболеванием</w:t>
      </w:r>
      <w:r w:rsidR="009F27ED">
        <w:rPr>
          <w:rFonts w:eastAsia="Calibri"/>
          <w:color w:val="000000"/>
          <w:lang w:eastAsia="en-US"/>
        </w:rPr>
        <w:t xml:space="preserve">, а также двигательный режим, особенности которого будут определяться степенью вовлечения в патологический процесс опорно-двигательного аппарата, либо </w:t>
      </w:r>
      <w:r w:rsidR="00E95C40">
        <w:rPr>
          <w:rFonts w:eastAsia="Calibri"/>
          <w:color w:val="000000"/>
          <w:lang w:eastAsia="en-US"/>
        </w:rPr>
        <w:t xml:space="preserve">наличием </w:t>
      </w:r>
      <w:r w:rsidR="00134767">
        <w:rPr>
          <w:rFonts w:eastAsia="Calibri"/>
          <w:color w:val="000000"/>
          <w:lang w:eastAsia="en-US"/>
        </w:rPr>
        <w:t>сердечнососудистой</w:t>
      </w:r>
      <w:r w:rsidR="00E95C40">
        <w:rPr>
          <w:rFonts w:eastAsia="Calibri"/>
          <w:color w:val="000000"/>
          <w:lang w:eastAsia="en-US"/>
        </w:rPr>
        <w:t xml:space="preserve"> недостаточности.</w:t>
      </w:r>
    </w:p>
    <w:p w:rsidR="00AB192E" w:rsidRDefault="00313BD2" w:rsidP="000A68D8">
      <w:pPr>
        <w:rPr>
          <w:rFonts w:eastAsia="Calibri"/>
          <w:color w:val="000000"/>
          <w:lang w:eastAsia="en-US"/>
        </w:rPr>
      </w:pPr>
      <w:r>
        <w:rPr>
          <w:rFonts w:eastAsia="Calibri"/>
          <w:color w:val="000000"/>
          <w:lang w:eastAsia="en-US"/>
        </w:rPr>
        <w:t xml:space="preserve">Наиболее </w:t>
      </w:r>
      <w:r w:rsidR="00134767">
        <w:rPr>
          <w:rFonts w:eastAsia="Calibri"/>
          <w:color w:val="000000"/>
          <w:lang w:eastAsia="en-US"/>
        </w:rPr>
        <w:t>частая</w:t>
      </w:r>
      <w:r>
        <w:rPr>
          <w:rFonts w:eastAsia="Calibri"/>
          <w:color w:val="000000"/>
          <w:lang w:eastAsia="en-US"/>
        </w:rPr>
        <w:t xml:space="preserve"> причиной назначения </w:t>
      </w:r>
      <w:r w:rsidR="00AB192E">
        <w:rPr>
          <w:rFonts w:eastAsia="Calibri"/>
          <w:color w:val="000000"/>
          <w:lang w:eastAsia="en-US"/>
        </w:rPr>
        <w:t>НПВС</w:t>
      </w:r>
      <w:r>
        <w:rPr>
          <w:rFonts w:eastAsia="Calibri"/>
          <w:color w:val="000000"/>
          <w:lang w:eastAsia="en-US"/>
        </w:rPr>
        <w:t xml:space="preserve"> является наличие у пациента суставного синдрома. Препараты этой группы назначаются только в период выраженных клинических проявлений и отменяются по мере исчезновения симптоматики.</w:t>
      </w:r>
    </w:p>
    <w:p w:rsidR="00935549" w:rsidRDefault="00935549" w:rsidP="000A68D8">
      <w:pPr>
        <w:rPr>
          <w:rFonts w:eastAsia="Calibri"/>
          <w:color w:val="000000"/>
          <w:lang w:eastAsia="en-US"/>
        </w:rPr>
      </w:pPr>
      <w:r>
        <w:rPr>
          <w:rFonts w:eastAsia="Calibri"/>
          <w:color w:val="000000"/>
          <w:shd w:val="clear" w:color="auto" w:fill="FFFFFF"/>
          <w:lang w:eastAsia="en-US"/>
        </w:rPr>
        <w:t xml:space="preserve">ГКС, цитостатики и </w:t>
      </w:r>
      <w:r w:rsidRPr="00313BD2">
        <w:rPr>
          <w:rFonts w:eastAsia="Calibri"/>
          <w:color w:val="000000"/>
          <w:shd w:val="clear" w:color="auto" w:fill="FFFFFF"/>
          <w:lang w:eastAsia="en-US"/>
        </w:rPr>
        <w:t>иммунотропны</w:t>
      </w:r>
      <w:r>
        <w:rPr>
          <w:rFonts w:eastAsia="Calibri"/>
          <w:color w:val="000000"/>
          <w:shd w:val="clear" w:color="auto" w:fill="FFFFFF"/>
          <w:lang w:eastAsia="en-US"/>
        </w:rPr>
        <w:t xml:space="preserve">е средства назначаются, как правило, только при системных АЗ. </w:t>
      </w:r>
      <w:r>
        <w:rPr>
          <w:rFonts w:eastAsia="Calibri"/>
          <w:color w:val="000000"/>
          <w:lang w:eastAsia="en-US"/>
        </w:rPr>
        <w:t xml:space="preserve">При органной аутоиммунной патологии, за исключением заболеваний толстого кишечника, почек, печени, крови и ЦНС препараты этих групп </w:t>
      </w:r>
      <w:r w:rsidR="00037B8D">
        <w:rPr>
          <w:rFonts w:eastAsia="Calibri"/>
          <w:color w:val="000000"/>
          <w:lang w:eastAsia="en-US"/>
        </w:rPr>
        <w:t xml:space="preserve">обычно </w:t>
      </w:r>
      <w:r>
        <w:rPr>
          <w:rFonts w:eastAsia="Calibri"/>
          <w:color w:val="000000"/>
          <w:lang w:eastAsia="en-US"/>
        </w:rPr>
        <w:t>не используются.</w:t>
      </w:r>
    </w:p>
    <w:p w:rsidR="000A68D8" w:rsidRPr="00A22161" w:rsidRDefault="00E95C40" w:rsidP="000A68D8">
      <w:pPr>
        <w:rPr>
          <w:rFonts w:eastAsia="Calibri"/>
          <w:color w:val="000000"/>
          <w:lang w:eastAsia="en-US"/>
        </w:rPr>
      </w:pPr>
      <w:r>
        <w:rPr>
          <w:rFonts w:eastAsia="Calibri"/>
          <w:color w:val="000000"/>
          <w:lang w:eastAsia="en-US"/>
        </w:rPr>
        <w:t xml:space="preserve">Общим показанием к назначению ГКС является наличие активности воспалительного процесса. </w:t>
      </w:r>
      <w:r w:rsidR="00082B4A">
        <w:rPr>
          <w:rFonts w:eastAsia="Calibri"/>
          <w:color w:val="000000"/>
          <w:lang w:eastAsia="en-US"/>
        </w:rPr>
        <w:t>ГКС</w:t>
      </w:r>
      <w:r w:rsidR="000A68D8" w:rsidRPr="00A22161">
        <w:rPr>
          <w:rFonts w:eastAsia="Calibri"/>
          <w:color w:val="000000"/>
          <w:lang w:eastAsia="en-US"/>
        </w:rPr>
        <w:t xml:space="preserve"> подавляют воспаление, в том числе выброс провоспалительных цитокинов макрофагами, ингибируют миграцию лейкоцитов в очаг воспаления, а также индуцируют апоптоз лимфоцитов и эозинофилов. Таким образом, </w:t>
      </w:r>
      <w:r w:rsidR="00082B4A">
        <w:rPr>
          <w:rFonts w:eastAsia="Calibri"/>
          <w:color w:val="000000"/>
          <w:lang w:eastAsia="en-US"/>
        </w:rPr>
        <w:t>Г</w:t>
      </w:r>
      <w:r w:rsidR="000A68D8" w:rsidRPr="00A22161">
        <w:rPr>
          <w:rFonts w:eastAsia="Calibri"/>
          <w:color w:val="000000"/>
          <w:lang w:eastAsia="en-US"/>
        </w:rPr>
        <w:t>КС имеют широкий спектр действия (выраженное противовоспалительное, слабое иммуносупрессивное) и одновременного много побочных эффектов, поэтому как дозы, так и побочные эффекты должны тщательно контролироваться. По этой причине и с целью уменьшения дозы, глюкокортико</w:t>
      </w:r>
      <w:r w:rsidR="00134767">
        <w:rPr>
          <w:rFonts w:eastAsia="Calibri"/>
          <w:color w:val="000000"/>
          <w:lang w:eastAsia="en-US"/>
        </w:rPr>
        <w:t>стеро</w:t>
      </w:r>
      <w:r w:rsidR="000A68D8" w:rsidRPr="00A22161">
        <w:rPr>
          <w:rFonts w:eastAsia="Calibri"/>
          <w:color w:val="000000"/>
          <w:lang w:eastAsia="en-US"/>
        </w:rPr>
        <w:t>иды часто комбинируют с другими иммуносупрессорными препаратами.</w:t>
      </w:r>
    </w:p>
    <w:p w:rsidR="000A68D8" w:rsidRPr="00A22161" w:rsidRDefault="000A68D8" w:rsidP="000A68D8">
      <w:pPr>
        <w:rPr>
          <w:rFonts w:eastAsia="Calibri"/>
          <w:color w:val="000000"/>
          <w:lang w:eastAsia="en-US"/>
        </w:rPr>
      </w:pPr>
      <w:r w:rsidRPr="00A22161">
        <w:rPr>
          <w:rFonts w:eastAsia="Calibri"/>
          <w:color w:val="000000"/>
          <w:shd w:val="clear" w:color="auto" w:fill="FFFFFF"/>
          <w:lang w:eastAsia="en-US"/>
        </w:rPr>
        <w:t xml:space="preserve">Значительно более выраженной иммуносупрессивной активностью в сравнении с кортикостероидами обладают цитостатики, к которым относят алкилирующие средства (циклофосфамид, хлорамбуцил, и др.) и антиметаболиты (меркаптопурин, азатиоприн, фторурацил и др.). Представители этих групп применяются в настоящее время как иммунодепрессанты. Однако эти препараты не обладают избирательностью действия, и их применение может сопровождаться побочными явлениями. Они подавляют продукцию интерферона, угнетают кроветворение (приводя к лейкопении, тромбоцитопении, анемии и даже панцитопении), возможно понижение общих защитных функций организма, активация вторичной инфекции, развитие септицемии, при длительном применении они могут способствовать развитию злокачественных новообразований. К </w:t>
      </w:r>
      <w:r w:rsidR="00134767" w:rsidRPr="00A22161">
        <w:rPr>
          <w:rFonts w:eastAsia="Calibri"/>
          <w:color w:val="000000"/>
          <w:shd w:val="clear" w:color="auto" w:fill="FFFFFF"/>
          <w:lang w:eastAsia="en-US"/>
        </w:rPr>
        <w:t>иммунодепрессантам</w:t>
      </w:r>
      <w:r w:rsidRPr="00A22161">
        <w:rPr>
          <w:rFonts w:eastAsia="Calibri"/>
          <w:color w:val="000000"/>
          <w:shd w:val="clear" w:color="auto" w:fill="FFFFFF"/>
          <w:lang w:eastAsia="en-US"/>
        </w:rPr>
        <w:t xml:space="preserve"> с селективным действием относятся </w:t>
      </w:r>
      <w:r w:rsidRPr="00A22161">
        <w:rPr>
          <w:rFonts w:eastAsia="Calibri"/>
          <w:color w:val="000000"/>
          <w:lang w:eastAsia="en-US"/>
        </w:rPr>
        <w:t xml:space="preserve">циклоспорин А и такролимус, которые ингибируют в клетке действие кальциневрина, что приводит к блокаде продукции ИЛ-2 и пролиферации Т-лимфоцитов. </w:t>
      </w:r>
    </w:p>
    <w:p w:rsidR="000A68D8" w:rsidRPr="00A22161" w:rsidRDefault="000A68D8" w:rsidP="000A68D8">
      <w:pPr>
        <w:rPr>
          <w:rFonts w:eastAsia="Calibri"/>
          <w:color w:val="000000"/>
          <w:lang w:eastAsia="en-US"/>
        </w:rPr>
      </w:pPr>
      <w:r w:rsidRPr="00A22161">
        <w:rPr>
          <w:rFonts w:eastAsia="Calibri"/>
          <w:color w:val="000000"/>
          <w:lang w:eastAsia="en-US"/>
        </w:rPr>
        <w:t xml:space="preserve">Иммуномодуляторная терапия с использованием </w:t>
      </w:r>
      <w:r w:rsidR="00082B4A">
        <w:rPr>
          <w:rFonts w:eastAsia="Calibri"/>
          <w:color w:val="000000"/>
          <w:lang w:eastAsia="en-US"/>
        </w:rPr>
        <w:t xml:space="preserve">иммунотропных </w:t>
      </w:r>
      <w:r w:rsidRPr="00A22161">
        <w:rPr>
          <w:rFonts w:eastAsia="Calibri"/>
          <w:color w:val="000000"/>
          <w:lang w:eastAsia="en-US"/>
        </w:rPr>
        <w:t xml:space="preserve">биологических препаратов характеризуется селективностью и высокой эффективностью действия. Действие биологических препаратов направлено против определенных противовоспалительных цитокинов </w:t>
      </w:r>
      <w:r w:rsidRPr="00A22161">
        <w:rPr>
          <w:rFonts w:eastAsia="Calibri"/>
          <w:color w:val="000000"/>
          <w:lang w:val="en-US" w:eastAsia="en-US"/>
        </w:rPr>
        <w:t>TNF</w:t>
      </w:r>
      <w:r w:rsidRPr="00A22161">
        <w:rPr>
          <w:rFonts w:eastAsia="Calibri"/>
          <w:color w:val="000000"/>
          <w:lang w:eastAsia="en-US"/>
        </w:rPr>
        <w:t>-α, ИЛ-1, ИЛ-6 (инфликсимаб, адалимумаб, этанерцепт, анакинра, тоцилизумаб) либо на блокаду конкретных рецепторов (</w:t>
      </w:r>
      <w:r w:rsidRPr="00A22161">
        <w:rPr>
          <w:rFonts w:eastAsia="Calibri"/>
          <w:color w:val="000000"/>
          <w:lang w:val="en-US" w:eastAsia="en-US"/>
        </w:rPr>
        <w:t>CTLA</w:t>
      </w:r>
      <w:r w:rsidRPr="00A22161">
        <w:rPr>
          <w:rFonts w:eastAsia="Calibri"/>
          <w:color w:val="000000"/>
          <w:lang w:eastAsia="en-US"/>
        </w:rPr>
        <w:t xml:space="preserve">4, </w:t>
      </w:r>
      <w:r w:rsidRPr="00A22161">
        <w:rPr>
          <w:rFonts w:eastAsia="Calibri"/>
          <w:color w:val="000000"/>
          <w:lang w:val="en-US" w:eastAsia="en-US"/>
        </w:rPr>
        <w:t>CD</w:t>
      </w:r>
      <w:r w:rsidRPr="00A22161">
        <w:rPr>
          <w:rFonts w:eastAsia="Calibri"/>
          <w:color w:val="000000"/>
          <w:lang w:eastAsia="en-US"/>
        </w:rPr>
        <w:t>20), связанных с активацией и пролиферацией Т- или В-лимфоцитов (абатацепт, ретуксимаб). В настоящее время эти препараты уже активно используют в лечении ревматоидного артрита, СКВ, болезни Крона, неходжкинских лимфом и др.</w:t>
      </w:r>
    </w:p>
    <w:p w:rsidR="007E16F1" w:rsidRPr="007E16F1" w:rsidRDefault="007E16F1" w:rsidP="007E16F1">
      <w:pPr>
        <w:rPr>
          <w:rFonts w:eastAsia="Calibri"/>
          <w:lang w:eastAsia="en-US"/>
        </w:rPr>
      </w:pPr>
      <w:r w:rsidRPr="00A22161">
        <w:rPr>
          <w:rFonts w:eastAsia="Calibri"/>
          <w:lang w:eastAsia="en-US"/>
        </w:rPr>
        <w:t>В настоящее время учеными разрабатывается ряд новых перспективных направлений в лечении аутоиммунных заболеваний</w:t>
      </w:r>
      <w:r>
        <w:rPr>
          <w:rFonts w:eastAsia="Calibri"/>
          <w:lang w:eastAsia="en-US"/>
        </w:rPr>
        <w:t xml:space="preserve"> в частности</w:t>
      </w:r>
      <w:r w:rsidRPr="007E16F1">
        <w:rPr>
          <w:rFonts w:eastAsia="Calibri"/>
          <w:color w:val="365F91"/>
          <w:highlight w:val="yellow"/>
          <w:lang w:eastAsia="en-US"/>
        </w:rPr>
        <w:t xml:space="preserve"> </w:t>
      </w:r>
      <w:r w:rsidRPr="007E16F1">
        <w:rPr>
          <w:rFonts w:eastAsia="Calibri"/>
          <w:lang w:eastAsia="en-US"/>
        </w:rPr>
        <w:t>аутологичная трансплантация стволовых клеток при СКВ и системной склеродермии</w:t>
      </w:r>
      <w:r w:rsidRPr="007E16F1">
        <w:rPr>
          <w:rFonts w:eastAsia="Calibri"/>
          <w:bCs/>
          <w:lang w:eastAsia="en-US"/>
        </w:rPr>
        <w:t xml:space="preserve">, использование </w:t>
      </w:r>
      <w:r w:rsidR="00494C2B">
        <w:rPr>
          <w:rFonts w:eastAsia="Calibri"/>
          <w:bCs/>
          <w:lang w:eastAsia="en-US"/>
        </w:rPr>
        <w:t>ИЛ-</w:t>
      </w:r>
      <w:r w:rsidRPr="007E16F1">
        <w:rPr>
          <w:rFonts w:eastAsia="Calibri"/>
          <w:bCs/>
          <w:lang w:eastAsia="en-US"/>
        </w:rPr>
        <w:t>10</w:t>
      </w:r>
      <w:r w:rsidRPr="007E16F1">
        <w:rPr>
          <w:rFonts w:eastAsia="Calibri"/>
          <w:lang w:eastAsia="en-US"/>
        </w:rPr>
        <w:t xml:space="preserve"> при лечении псориаза, </w:t>
      </w:r>
      <w:r w:rsidRPr="007E16F1">
        <w:rPr>
          <w:rFonts w:eastAsia="Calibri"/>
          <w:bCs/>
          <w:lang w:eastAsia="en-US"/>
        </w:rPr>
        <w:t>применение интерферонов и пептидов антагонистов</w:t>
      </w:r>
      <w:r w:rsidRPr="007E16F1">
        <w:rPr>
          <w:rFonts w:eastAsia="Calibri"/>
          <w:lang w:eastAsia="en-US"/>
        </w:rPr>
        <w:t xml:space="preserve"> для лечения рассеянного склероза</w:t>
      </w:r>
      <w:r>
        <w:rPr>
          <w:rFonts w:eastAsia="Calibri"/>
          <w:lang w:eastAsia="en-US"/>
        </w:rPr>
        <w:t>.</w:t>
      </w:r>
      <w:r w:rsidR="00AB192E" w:rsidRPr="00AB192E">
        <w:rPr>
          <w:rFonts w:eastAsia="Calibri"/>
          <w:bCs/>
          <w:lang w:eastAsia="en-US"/>
        </w:rPr>
        <w:t xml:space="preserve"> Перспективными терапевтическими подходами является</w:t>
      </w:r>
      <w:r w:rsidR="00AB192E">
        <w:rPr>
          <w:rFonts w:eastAsia="Calibri"/>
          <w:bCs/>
          <w:lang w:eastAsia="en-US"/>
        </w:rPr>
        <w:t xml:space="preserve"> использование и</w:t>
      </w:r>
      <w:r w:rsidR="00AB192E" w:rsidRPr="00F939AB">
        <w:rPr>
          <w:rFonts w:eastAsia="Calibri"/>
          <w:bCs/>
          <w:lang w:eastAsia="en-US"/>
        </w:rPr>
        <w:t>нгибитор</w:t>
      </w:r>
      <w:r w:rsidR="00AB192E">
        <w:rPr>
          <w:rFonts w:eastAsia="Calibri"/>
          <w:bCs/>
          <w:lang w:eastAsia="en-US"/>
        </w:rPr>
        <w:t>ов</w:t>
      </w:r>
      <w:r w:rsidR="00AB192E" w:rsidRPr="00F939AB">
        <w:rPr>
          <w:rFonts w:eastAsia="Calibri"/>
          <w:bCs/>
          <w:lang w:eastAsia="en-US"/>
        </w:rPr>
        <w:t xml:space="preserve"> металлопротеиназ</w:t>
      </w:r>
      <w:r w:rsidR="00AB192E">
        <w:rPr>
          <w:rFonts w:eastAsia="Calibri"/>
          <w:bCs/>
          <w:lang w:eastAsia="en-US"/>
        </w:rPr>
        <w:t xml:space="preserve"> и б</w:t>
      </w:r>
      <w:r w:rsidR="00AB192E" w:rsidRPr="00F939AB">
        <w:rPr>
          <w:rFonts w:eastAsia="Calibri"/>
          <w:bCs/>
          <w:lang w:eastAsia="en-US"/>
        </w:rPr>
        <w:t>лока</w:t>
      </w:r>
      <w:r w:rsidR="00AB192E">
        <w:rPr>
          <w:rFonts w:eastAsia="Calibri"/>
          <w:bCs/>
          <w:lang w:eastAsia="en-US"/>
        </w:rPr>
        <w:t>торов</w:t>
      </w:r>
      <w:r w:rsidR="00AB192E" w:rsidRPr="00F939AB">
        <w:rPr>
          <w:rFonts w:eastAsia="Calibri"/>
          <w:bCs/>
          <w:lang w:eastAsia="en-US"/>
        </w:rPr>
        <w:t xml:space="preserve"> цитозольной фосфолипазы А</w:t>
      </w:r>
      <w:r w:rsidR="00AB192E" w:rsidRPr="00F939AB">
        <w:rPr>
          <w:rFonts w:eastAsia="Calibri"/>
          <w:bCs/>
          <w:vertAlign w:val="subscript"/>
          <w:lang w:eastAsia="en-US"/>
        </w:rPr>
        <w:t>2</w:t>
      </w:r>
      <w:r w:rsidR="00AB192E">
        <w:rPr>
          <w:rFonts w:eastAsia="Calibri"/>
          <w:lang w:eastAsia="en-US"/>
        </w:rPr>
        <w:t xml:space="preserve"> в качестве НПВС, а также </w:t>
      </w:r>
      <w:r w:rsidR="00AB192E">
        <w:rPr>
          <w:rFonts w:eastAsia="Calibri"/>
          <w:bCs/>
          <w:lang w:eastAsia="en-US"/>
        </w:rPr>
        <w:t>г</w:t>
      </w:r>
      <w:r w:rsidR="00AB192E" w:rsidRPr="00F939AB">
        <w:rPr>
          <w:rFonts w:eastAsia="Calibri"/>
          <w:bCs/>
          <w:lang w:eastAsia="en-US"/>
        </w:rPr>
        <w:t>енотерапия</w:t>
      </w:r>
      <w:r w:rsidR="00AB192E">
        <w:rPr>
          <w:rFonts w:eastAsia="Calibri"/>
          <w:lang w:eastAsia="en-US"/>
        </w:rPr>
        <w:t>.</w:t>
      </w:r>
    </w:p>
    <w:p w:rsidR="000A68D8" w:rsidRPr="00A22161" w:rsidRDefault="000047B2" w:rsidP="000A68D8">
      <w:pPr>
        <w:rPr>
          <w:rFonts w:eastAsia="Calibri"/>
          <w:lang w:eastAsia="en-US"/>
        </w:rPr>
      </w:pPr>
      <w:r>
        <w:rPr>
          <w:rFonts w:eastAsia="Calibri"/>
          <w:lang w:eastAsia="en-US"/>
        </w:rPr>
        <w:t>Н</w:t>
      </w:r>
      <w:r w:rsidR="000A68D8" w:rsidRPr="00A22161">
        <w:rPr>
          <w:rFonts w:eastAsia="Calibri"/>
          <w:lang w:eastAsia="en-US"/>
        </w:rPr>
        <w:t xml:space="preserve">есмотря на современные достижения, лечение </w:t>
      </w:r>
      <w:r>
        <w:rPr>
          <w:rFonts w:eastAsia="Calibri"/>
          <w:lang w:eastAsia="en-US"/>
        </w:rPr>
        <w:t>АЗ</w:t>
      </w:r>
      <w:r w:rsidR="000A68D8" w:rsidRPr="00A22161">
        <w:rPr>
          <w:rFonts w:eastAsia="Calibri"/>
          <w:lang w:eastAsia="en-US"/>
        </w:rPr>
        <w:t xml:space="preserve">, в особенности органоспецифичных, </w:t>
      </w:r>
      <w:r>
        <w:rPr>
          <w:rFonts w:eastAsia="Calibri"/>
          <w:lang w:eastAsia="en-US"/>
        </w:rPr>
        <w:t xml:space="preserve">часто </w:t>
      </w:r>
      <w:r w:rsidR="000A68D8" w:rsidRPr="00A22161">
        <w:rPr>
          <w:rFonts w:eastAsia="Calibri"/>
          <w:lang w:eastAsia="en-US"/>
        </w:rPr>
        <w:t>сводится к замещению утрачиваемой функции</w:t>
      </w:r>
      <w:r>
        <w:rPr>
          <w:rFonts w:eastAsia="Calibri"/>
          <w:lang w:eastAsia="en-US"/>
        </w:rPr>
        <w:t>, например,</w:t>
      </w:r>
      <w:r w:rsidR="000A68D8" w:rsidRPr="00A22161">
        <w:rPr>
          <w:rFonts w:eastAsia="Calibri"/>
          <w:lang w:eastAsia="en-US"/>
        </w:rPr>
        <w:t xml:space="preserve"> </w:t>
      </w:r>
      <w:r w:rsidRPr="00A22161">
        <w:rPr>
          <w:rFonts w:eastAsia="Calibri"/>
          <w:lang w:eastAsia="en-US"/>
        </w:rPr>
        <w:t xml:space="preserve">при сахарном диабете </w:t>
      </w:r>
      <w:r>
        <w:rPr>
          <w:rFonts w:eastAsia="Calibri"/>
          <w:lang w:eastAsia="en-US"/>
        </w:rPr>
        <w:t xml:space="preserve">– </w:t>
      </w:r>
      <w:r w:rsidRPr="00A22161">
        <w:rPr>
          <w:rFonts w:eastAsia="Calibri"/>
          <w:lang w:eastAsia="en-US"/>
        </w:rPr>
        <w:t>к назначению инсулина</w:t>
      </w:r>
      <w:r w:rsidR="000A68D8" w:rsidRPr="00A22161">
        <w:rPr>
          <w:rFonts w:eastAsia="Calibri"/>
          <w:lang w:eastAsia="en-US"/>
        </w:rPr>
        <w:t>.</w:t>
      </w:r>
    </w:p>
    <w:p w:rsidR="009C2DCC" w:rsidRDefault="009C2DCC" w:rsidP="009C2DCC">
      <w:pPr>
        <w:pStyle w:val="2"/>
        <w:rPr>
          <w:rFonts w:eastAsia="Calibri"/>
          <w:lang w:eastAsia="en-US"/>
        </w:rPr>
      </w:pPr>
      <w:bookmarkStart w:id="59" w:name="_Toc398540554"/>
      <w:r w:rsidRPr="009C2DCC">
        <w:rPr>
          <w:rFonts w:eastAsia="Calibri"/>
          <w:lang w:eastAsia="en-US"/>
        </w:rPr>
        <w:t>Дополнительная информация</w:t>
      </w:r>
      <w:bookmarkEnd w:id="59"/>
    </w:p>
    <w:p w:rsidR="005155A2" w:rsidRDefault="005155A2" w:rsidP="005155A2">
      <w:pPr>
        <w:pStyle w:val="3"/>
        <w:rPr>
          <w:rFonts w:eastAsia="Calibri"/>
          <w:lang w:eastAsia="en-US"/>
        </w:rPr>
      </w:pPr>
      <w:r w:rsidRPr="005155A2">
        <w:rPr>
          <w:rFonts w:eastAsia="Calibri"/>
          <w:lang w:eastAsia="en-US"/>
        </w:rPr>
        <w:t>Терминология</w:t>
      </w:r>
    </w:p>
    <w:p w:rsidR="007E494B" w:rsidRDefault="009C2DCC" w:rsidP="007E494B">
      <w:pPr>
        <w:rPr>
          <w:rFonts w:eastAsia="Calibri"/>
          <w:bCs/>
          <w:lang w:eastAsia="en-US"/>
        </w:rPr>
      </w:pPr>
      <w:r w:rsidRPr="009C2DCC">
        <w:rPr>
          <w:rFonts w:eastAsia="Calibri"/>
          <w:b/>
          <w:bCs/>
          <w:lang w:eastAsia="en-US"/>
        </w:rPr>
        <w:t>О</w:t>
      </w:r>
      <w:r w:rsidR="007E494B" w:rsidRPr="009C2DCC">
        <w:rPr>
          <w:rFonts w:eastAsia="Calibri"/>
          <w:b/>
          <w:bCs/>
          <w:lang w:eastAsia="en-US"/>
        </w:rPr>
        <w:t xml:space="preserve">тносительный </w:t>
      </w:r>
      <w:r w:rsidRPr="009C2DCC">
        <w:rPr>
          <w:rFonts w:eastAsia="Calibri"/>
          <w:b/>
          <w:bCs/>
          <w:lang w:eastAsia="en-US"/>
        </w:rPr>
        <w:t>риск</w:t>
      </w:r>
      <w:r w:rsidRPr="007E494B">
        <w:rPr>
          <w:rFonts w:eastAsia="Calibri"/>
          <w:bCs/>
          <w:lang w:eastAsia="en-US"/>
        </w:rPr>
        <w:t xml:space="preserve"> или </w:t>
      </w:r>
      <w:r>
        <w:rPr>
          <w:rFonts w:eastAsia="Calibri"/>
          <w:bCs/>
          <w:lang w:eastAsia="en-US"/>
        </w:rPr>
        <w:t>о</w:t>
      </w:r>
      <w:r w:rsidRPr="007E494B">
        <w:rPr>
          <w:rFonts w:eastAsia="Calibri"/>
          <w:bCs/>
          <w:lang w:eastAsia="en-US"/>
        </w:rPr>
        <w:t xml:space="preserve">тношение рисков </w:t>
      </w:r>
      <w:r w:rsidR="007E494B" w:rsidRPr="007E494B">
        <w:rPr>
          <w:rFonts w:eastAsia="Calibri"/>
          <w:bCs/>
          <w:lang w:eastAsia="en-US"/>
        </w:rPr>
        <w:t>(англ. related risk (RR)) в медицинской статистике и эпидемиологии является отношением риска наступления определенного события у лиц подвергшихся воздействию фактора риска, по отношению к контрольной группе.</w:t>
      </w:r>
    </w:p>
    <w:p w:rsidR="009C2DCC" w:rsidRPr="00BD59B7" w:rsidRDefault="009C2DCC" w:rsidP="007E494B">
      <w:pPr>
        <w:rPr>
          <w:rFonts w:eastAsia="Calibri"/>
          <w:bCs/>
          <w:lang w:eastAsia="en-US"/>
        </w:rPr>
      </w:pPr>
      <w:r w:rsidRPr="005155A2">
        <w:rPr>
          <w:rFonts w:eastAsia="Calibri"/>
          <w:b/>
          <w:bCs/>
          <w:lang w:eastAsia="en-US"/>
        </w:rPr>
        <w:t xml:space="preserve">Диагностическая чувствительность </w:t>
      </w:r>
      <w:r w:rsidR="00BD59B7">
        <w:rPr>
          <w:rFonts w:eastAsia="Calibri"/>
          <w:b/>
          <w:bCs/>
          <w:lang w:eastAsia="en-US"/>
        </w:rPr>
        <w:t>(</w:t>
      </w:r>
      <w:r w:rsidR="00BD59B7" w:rsidRPr="00BD59B7">
        <w:rPr>
          <w:rFonts w:eastAsia="Calibri"/>
          <w:bCs/>
          <w:lang w:eastAsia="en-US"/>
        </w:rPr>
        <w:t>англ.</w:t>
      </w:r>
      <w:r w:rsidR="00BD59B7">
        <w:rPr>
          <w:rFonts w:eastAsia="Calibri"/>
          <w:bCs/>
          <w:lang w:eastAsia="en-US"/>
        </w:rPr>
        <w:t xml:space="preserve"> </w:t>
      </w:r>
      <w:r w:rsidR="00BD59B7">
        <w:rPr>
          <w:rFonts w:eastAsia="Calibri"/>
          <w:bCs/>
          <w:lang w:val="en-US" w:eastAsia="en-US"/>
        </w:rPr>
        <w:t>s</w:t>
      </w:r>
      <w:r w:rsidR="00BD59B7" w:rsidRPr="00BD59B7">
        <w:rPr>
          <w:rFonts w:eastAsia="Calibri"/>
          <w:bCs/>
          <w:lang w:eastAsia="en-US"/>
        </w:rPr>
        <w:t xml:space="preserve">ensitivity) </w:t>
      </w:r>
      <w:r w:rsidR="00BD59B7">
        <w:rPr>
          <w:rFonts w:eastAsia="Calibri"/>
          <w:bCs/>
          <w:lang w:eastAsia="en-US"/>
        </w:rPr>
        <w:t>–</w:t>
      </w:r>
      <w:r w:rsidR="00BD59B7" w:rsidRPr="00BD59B7">
        <w:rPr>
          <w:rFonts w:eastAsia="Calibri"/>
          <w:bCs/>
          <w:lang w:eastAsia="en-US"/>
        </w:rPr>
        <w:t xml:space="preserve"> это способность диагностического метода давать правильный результат, определяется как доля истинно положительных результатов среди всех проведенных тестов.</w:t>
      </w:r>
    </w:p>
    <w:p w:rsidR="009C2DCC" w:rsidRPr="00BD59B7" w:rsidRDefault="009C2DCC" w:rsidP="007E494B">
      <w:pPr>
        <w:rPr>
          <w:rFonts w:eastAsia="Calibri"/>
          <w:bCs/>
          <w:lang w:eastAsia="en-US"/>
        </w:rPr>
      </w:pPr>
      <w:r w:rsidRPr="005155A2">
        <w:rPr>
          <w:rFonts w:eastAsia="Calibri"/>
          <w:b/>
          <w:bCs/>
          <w:lang w:eastAsia="en-US"/>
        </w:rPr>
        <w:t>Диагностическая специфичность</w:t>
      </w:r>
      <w:r w:rsidR="00BD59B7">
        <w:rPr>
          <w:rFonts w:eastAsia="Calibri"/>
          <w:b/>
          <w:bCs/>
          <w:lang w:eastAsia="en-US"/>
        </w:rPr>
        <w:t xml:space="preserve"> </w:t>
      </w:r>
      <w:r w:rsidR="00BD59B7" w:rsidRPr="00BD59B7">
        <w:rPr>
          <w:rFonts w:eastAsia="Calibri"/>
          <w:bCs/>
          <w:lang w:eastAsia="en-US"/>
        </w:rPr>
        <w:t>(англ. specificity)</w:t>
      </w:r>
      <w:r w:rsidRPr="005155A2">
        <w:rPr>
          <w:rFonts w:eastAsia="Calibri"/>
          <w:b/>
          <w:bCs/>
          <w:lang w:eastAsia="en-US"/>
        </w:rPr>
        <w:t xml:space="preserve"> </w:t>
      </w:r>
      <w:r w:rsidR="00BD59B7">
        <w:rPr>
          <w:rFonts w:eastAsia="Calibri"/>
          <w:b/>
          <w:bCs/>
          <w:lang w:eastAsia="en-US"/>
        </w:rPr>
        <w:t xml:space="preserve">– </w:t>
      </w:r>
      <w:r w:rsidR="00BD59B7" w:rsidRPr="00BD59B7">
        <w:rPr>
          <w:rFonts w:eastAsia="Calibri"/>
          <w:bCs/>
          <w:lang w:eastAsia="en-US"/>
        </w:rPr>
        <w:t>это способность диагностического метода не давать при отсутствии заболевания ложноположительных результатов, определяется как доля истинно отрицательных результатов среди здоровых лиц в группе исследуемых.</w:t>
      </w:r>
    </w:p>
    <w:p w:rsidR="009C2DCC" w:rsidRDefault="009C2DCC">
      <w:pPr>
        <w:spacing w:line="240" w:lineRule="auto"/>
        <w:ind w:firstLine="0"/>
        <w:jc w:val="left"/>
        <w:rPr>
          <w:rFonts w:eastAsia="Calibri"/>
          <w:lang w:eastAsia="en-US"/>
        </w:rPr>
      </w:pPr>
      <w:r>
        <w:rPr>
          <w:rFonts w:eastAsia="Calibri"/>
          <w:lang w:eastAsia="en-US"/>
        </w:rPr>
        <w:br w:type="page"/>
      </w:r>
    </w:p>
    <w:p w:rsidR="00A22161" w:rsidRDefault="009C2DCC" w:rsidP="009C2DCC">
      <w:pPr>
        <w:pStyle w:val="1"/>
        <w:ind w:left="567" w:firstLine="0"/>
        <w:jc w:val="left"/>
        <w:rPr>
          <w:rFonts w:eastAsia="Calibri"/>
          <w:lang w:eastAsia="en-US"/>
        </w:rPr>
      </w:pPr>
      <w:bookmarkStart w:id="60" w:name="_Toc398540555"/>
      <w:r w:rsidRPr="009C2DCC">
        <w:rPr>
          <w:rFonts w:eastAsia="Calibri"/>
          <w:lang w:eastAsia="en-US"/>
        </w:rPr>
        <w:t xml:space="preserve">Глава </w:t>
      </w:r>
      <w:r>
        <w:rPr>
          <w:rFonts w:eastAsia="Calibri"/>
          <w:lang w:eastAsia="en-US"/>
        </w:rPr>
        <w:t xml:space="preserve">7 </w:t>
      </w:r>
      <w:r>
        <w:rPr>
          <w:rFonts w:eastAsia="Calibri"/>
          <w:lang w:eastAsia="en-US"/>
        </w:rPr>
        <w:br/>
        <w:t>Частная аутоиммунная патология</w:t>
      </w:r>
      <w:bookmarkEnd w:id="60"/>
    </w:p>
    <w:p w:rsidR="00A22161" w:rsidRPr="00A22161" w:rsidRDefault="00A22161" w:rsidP="009C2DCC">
      <w:pPr>
        <w:pStyle w:val="2"/>
        <w:rPr>
          <w:rFonts w:eastAsia="Calibri"/>
          <w:lang w:eastAsia="en-US"/>
        </w:rPr>
      </w:pPr>
      <w:bookmarkStart w:id="61" w:name="_Toc398540556"/>
      <w:r w:rsidRPr="00A22161">
        <w:rPr>
          <w:rFonts w:eastAsia="Calibri"/>
          <w:lang w:eastAsia="en-US"/>
        </w:rPr>
        <w:t>Ревматоидный артрит</w:t>
      </w:r>
      <w:bookmarkEnd w:id="61"/>
    </w:p>
    <w:p w:rsidR="003E1542" w:rsidRDefault="00A22161" w:rsidP="00B10D15">
      <w:r w:rsidRPr="00A22161">
        <w:rPr>
          <w:bCs/>
          <w:color w:val="000000"/>
        </w:rPr>
        <w:t>Ревматоидный артрит</w:t>
      </w:r>
      <w:r w:rsidRPr="00A22161">
        <w:rPr>
          <w:b/>
          <w:bCs/>
          <w:color w:val="000000"/>
        </w:rPr>
        <w:t xml:space="preserve"> </w:t>
      </w:r>
      <w:r w:rsidRPr="00A22161">
        <w:rPr>
          <w:color w:val="000000"/>
        </w:rPr>
        <w:t xml:space="preserve">(РА) – аутоиммунное заболевание, основным признаком которого является воспаление синовиальных оболочек суставов. </w:t>
      </w:r>
      <w:r w:rsidR="00A47B60">
        <w:rPr>
          <w:color w:val="000000"/>
        </w:rPr>
        <w:t>Наряду с</w:t>
      </w:r>
      <w:r w:rsidRPr="00A22161">
        <w:rPr>
          <w:color w:val="000000"/>
        </w:rPr>
        <w:t xml:space="preserve"> клиник</w:t>
      </w:r>
      <w:r w:rsidR="00A47B60">
        <w:rPr>
          <w:color w:val="000000"/>
        </w:rPr>
        <w:t>ой</w:t>
      </w:r>
      <w:r w:rsidRPr="00A22161">
        <w:rPr>
          <w:color w:val="000000"/>
        </w:rPr>
        <w:t xml:space="preserve"> </w:t>
      </w:r>
      <w:r w:rsidRPr="00A22161">
        <w:t xml:space="preserve">деформирующего артрита, у 20% </w:t>
      </w:r>
      <w:r w:rsidR="000817EF" w:rsidRPr="000817EF">
        <w:t>пациентов</w:t>
      </w:r>
      <w:r w:rsidRPr="00A22161">
        <w:t xml:space="preserve"> отмечаются внесуставные проявления заболевания. </w:t>
      </w:r>
    </w:p>
    <w:p w:rsidR="00A22161" w:rsidRPr="00A22161" w:rsidRDefault="00A22161" w:rsidP="00B10D15">
      <w:r w:rsidRPr="00A22161">
        <w:t xml:space="preserve">Заболеваемость РА достаточно высокая и составляет 1-2% среди взрослого населения независимо от расы и климатогеографических условий. Чаще болеют женщины – среди всех </w:t>
      </w:r>
      <w:r w:rsidR="00791F76">
        <w:t>пациентов</w:t>
      </w:r>
      <w:r w:rsidRPr="00A22161">
        <w:t xml:space="preserve"> лица женского пола составляют 70%. Заболевание может начаться в любом возрасте, но чаще в 30-50 лет. </w:t>
      </w:r>
      <w:r w:rsidR="00791F76">
        <w:t>Без</w:t>
      </w:r>
      <w:r w:rsidRPr="00A22161">
        <w:rPr>
          <w:color w:val="000000"/>
        </w:rPr>
        <w:t xml:space="preserve"> специфической терапии РА имеет </w:t>
      </w:r>
      <w:r w:rsidR="00791F76">
        <w:rPr>
          <w:color w:val="000000"/>
        </w:rPr>
        <w:t xml:space="preserve">склонность к </w:t>
      </w:r>
      <w:r w:rsidRPr="00A22161">
        <w:rPr>
          <w:color w:val="000000"/>
        </w:rPr>
        <w:t>прогрессир</w:t>
      </w:r>
      <w:r w:rsidR="00791F76">
        <w:rPr>
          <w:color w:val="000000"/>
        </w:rPr>
        <w:t>ованию</w:t>
      </w:r>
      <w:r w:rsidRPr="00A22161">
        <w:t xml:space="preserve">, хотя периоды ярких клинических проявлений </w:t>
      </w:r>
      <w:r w:rsidR="00791F76">
        <w:t xml:space="preserve">обычно </w:t>
      </w:r>
      <w:r w:rsidRPr="00A22161">
        <w:t>чередуются с периодами относительного улучшения. Последствиями ревматоидного артрита является деградация суставного хряща, с последующей эрозией костной ткани, что приводит к потер</w:t>
      </w:r>
      <w:r w:rsidR="00791F76">
        <w:t>е</w:t>
      </w:r>
      <w:r w:rsidRPr="00A22161">
        <w:t xml:space="preserve"> функции сустава и инвалидизации</w:t>
      </w:r>
      <w:r w:rsidR="00791F76">
        <w:t>.</w:t>
      </w:r>
      <w:r w:rsidRPr="00A22161">
        <w:t xml:space="preserve"> </w:t>
      </w:r>
      <w:r w:rsidR="00791F76">
        <w:t>Около</w:t>
      </w:r>
      <w:r w:rsidRPr="00A22161">
        <w:t xml:space="preserve"> 90% </w:t>
      </w:r>
      <w:r w:rsidR="00791F76">
        <w:t>пациентов</w:t>
      </w:r>
      <w:r w:rsidRPr="00A22161">
        <w:t xml:space="preserve"> с агрессивной формой РА становятся инвалидами, </w:t>
      </w:r>
      <w:r w:rsidR="00791F76">
        <w:t>эти лица</w:t>
      </w:r>
      <w:r w:rsidRPr="00A22161">
        <w:t xml:space="preserve"> составля</w:t>
      </w:r>
      <w:r w:rsidR="00791F76">
        <w:t>ю</w:t>
      </w:r>
      <w:r w:rsidRPr="00A22161">
        <w:t xml:space="preserve">т 15-20% от общего числа инвалидов. </w:t>
      </w:r>
      <w:r w:rsidR="00791F76">
        <w:t>С</w:t>
      </w:r>
      <w:r w:rsidR="00791F76" w:rsidRPr="00A22161">
        <w:t xml:space="preserve">редняя продолжительность жизни пациентов с этим заболеванием </w:t>
      </w:r>
      <w:r w:rsidRPr="00A22161">
        <w:t>на 10-15 лет</w:t>
      </w:r>
      <w:r w:rsidR="00791F76">
        <w:t xml:space="preserve"> меньше ожидаемой</w:t>
      </w:r>
      <w:r w:rsidRPr="00A22161">
        <w:t xml:space="preserve">. При системных формах РА </w:t>
      </w:r>
      <w:r w:rsidR="00791F76">
        <w:t>пяти</w:t>
      </w:r>
      <w:r w:rsidRPr="00A22161">
        <w:t>лет</w:t>
      </w:r>
      <w:r w:rsidR="00791F76">
        <w:t>няя выживаемость не</w:t>
      </w:r>
      <w:r w:rsidRPr="00A22161">
        <w:t xml:space="preserve"> превышает 50%.</w:t>
      </w:r>
    </w:p>
    <w:p w:rsidR="00EC43DD" w:rsidRDefault="00EC43DD" w:rsidP="00EC43DD">
      <w:pPr>
        <w:pStyle w:val="3"/>
        <w:rPr>
          <w:rFonts w:eastAsia="Calibri"/>
          <w:lang w:eastAsia="en-US"/>
        </w:rPr>
      </w:pPr>
      <w:r>
        <w:rPr>
          <w:rFonts w:eastAsia="Calibri"/>
          <w:lang w:eastAsia="en-US"/>
        </w:rPr>
        <w:t xml:space="preserve">Этиология </w:t>
      </w:r>
      <w:r w:rsidR="00B750A3" w:rsidRPr="00B750A3">
        <w:rPr>
          <w:rFonts w:eastAsia="Calibri"/>
          <w:lang w:eastAsia="en-US"/>
        </w:rPr>
        <w:t>ревматоидного артрита</w:t>
      </w:r>
    </w:p>
    <w:p w:rsidR="00A22161" w:rsidRPr="00A22161" w:rsidRDefault="00A22161" w:rsidP="00B10D15">
      <w:pPr>
        <w:rPr>
          <w:rFonts w:eastAsia="Calibri"/>
          <w:lang w:eastAsia="en-US"/>
        </w:rPr>
      </w:pPr>
      <w:r w:rsidRPr="00A22161">
        <w:rPr>
          <w:rFonts w:eastAsia="Calibri"/>
          <w:lang w:eastAsia="en-US"/>
        </w:rPr>
        <w:t xml:space="preserve">До настоящего времени </w:t>
      </w:r>
      <w:r w:rsidR="00457F05">
        <w:rPr>
          <w:rFonts w:eastAsia="Calibri"/>
          <w:lang w:eastAsia="en-US"/>
        </w:rPr>
        <w:t>многи</w:t>
      </w:r>
      <w:r w:rsidRPr="00A22161">
        <w:rPr>
          <w:rFonts w:eastAsia="Calibri"/>
          <w:lang w:eastAsia="en-US"/>
        </w:rPr>
        <w:t>е аспекты этиопатогенеза РА остаются не совсем понятными. Так, например, продолжает дискутироваться вопрос, против каких аутоантигенов при РА может быть направлена иммунная агрессия и почему поражаются суставы. Аутоантитела, определяемые при этом заболевании, направлены против антигенов, которые напрямую с суставами не связаны</w:t>
      </w:r>
      <w:r w:rsidR="00791F76">
        <w:rPr>
          <w:rFonts w:eastAsia="Calibri"/>
          <w:lang w:eastAsia="en-US"/>
        </w:rPr>
        <w:t>. Так р</w:t>
      </w:r>
      <w:r w:rsidRPr="00A22161">
        <w:rPr>
          <w:rFonts w:eastAsia="Calibri"/>
          <w:lang w:eastAsia="en-US"/>
        </w:rPr>
        <w:t xml:space="preserve">евматоидный фактор, который обнаруживается у 75-80% пациентов, представляет собой антитела, чаще всего класса М, против Fc-фрагментов </w:t>
      </w:r>
      <w:r w:rsidRPr="00A22161">
        <w:rPr>
          <w:rFonts w:eastAsia="Calibri"/>
          <w:lang w:val="en-US" w:eastAsia="en-US"/>
        </w:rPr>
        <w:t>IgG</w:t>
      </w:r>
      <w:r w:rsidRPr="00A22161">
        <w:rPr>
          <w:rFonts w:eastAsia="Calibri"/>
          <w:lang w:eastAsia="en-US"/>
        </w:rPr>
        <w:t>.</w:t>
      </w:r>
      <w:r w:rsidR="00791F76">
        <w:rPr>
          <w:rFonts w:eastAsia="Calibri"/>
          <w:lang w:eastAsia="en-US"/>
        </w:rPr>
        <w:t xml:space="preserve"> </w:t>
      </w:r>
      <w:r w:rsidRPr="00A22161">
        <w:rPr>
          <w:rFonts w:eastAsia="Calibri"/>
          <w:lang w:eastAsia="en-US"/>
        </w:rPr>
        <w:t xml:space="preserve">Антинуклеарные антитела (антитела к гистонам и к дсДНК), выявляемые у 40-50% </w:t>
      </w:r>
      <w:r w:rsidR="000817EF">
        <w:rPr>
          <w:rFonts w:eastAsia="Calibri"/>
          <w:lang w:eastAsia="en-US"/>
        </w:rPr>
        <w:t>лиц, страдающих</w:t>
      </w:r>
      <w:r w:rsidRPr="00A22161">
        <w:rPr>
          <w:rFonts w:eastAsia="Calibri"/>
          <w:lang w:eastAsia="en-US"/>
        </w:rPr>
        <w:t xml:space="preserve"> РА, направлены против антигенов ядер, которые имеются у подавляющего большинства клеток нашего организма. Антитела против циклического цитруллинированного пептида</w:t>
      </w:r>
      <w:r w:rsidR="000817EF">
        <w:rPr>
          <w:rFonts w:eastAsia="Calibri"/>
          <w:lang w:eastAsia="en-US"/>
        </w:rPr>
        <w:t xml:space="preserve"> </w:t>
      </w:r>
      <w:r w:rsidR="000817EF" w:rsidRPr="000817EF">
        <w:rPr>
          <w:rFonts w:eastAsia="Calibri"/>
          <w:lang w:eastAsia="en-US"/>
        </w:rPr>
        <w:t>и антитела к кератину</w:t>
      </w:r>
      <w:r w:rsidRPr="00A22161">
        <w:rPr>
          <w:rFonts w:eastAsia="Calibri"/>
          <w:lang w:eastAsia="en-US"/>
        </w:rPr>
        <w:t xml:space="preserve">, определяемые </w:t>
      </w:r>
      <w:r w:rsidR="000817EF">
        <w:rPr>
          <w:rFonts w:eastAsia="Calibri"/>
          <w:lang w:eastAsia="en-US"/>
        </w:rPr>
        <w:t xml:space="preserve">соответственно </w:t>
      </w:r>
      <w:r w:rsidRPr="00A22161">
        <w:rPr>
          <w:rFonts w:eastAsia="Calibri"/>
          <w:lang w:eastAsia="en-US"/>
        </w:rPr>
        <w:t xml:space="preserve">у 80% </w:t>
      </w:r>
      <w:r w:rsidR="000817EF">
        <w:rPr>
          <w:rFonts w:eastAsia="Calibri"/>
          <w:lang w:eastAsia="en-US"/>
        </w:rPr>
        <w:t xml:space="preserve">и </w:t>
      </w:r>
      <w:r w:rsidR="000817EF" w:rsidRPr="000817EF">
        <w:rPr>
          <w:rFonts w:eastAsia="Calibri"/>
          <w:lang w:eastAsia="en-US"/>
        </w:rPr>
        <w:t xml:space="preserve">40% </w:t>
      </w:r>
      <w:r w:rsidRPr="00A22161">
        <w:rPr>
          <w:rFonts w:eastAsia="Calibri"/>
          <w:lang w:eastAsia="en-US"/>
        </w:rPr>
        <w:t xml:space="preserve">пациентов, направлены против измененных протеинов соединительной ткани или эпителия. </w:t>
      </w:r>
      <w:r w:rsidR="00EC43DD">
        <w:rPr>
          <w:rFonts w:eastAsia="Calibri"/>
          <w:lang w:eastAsia="en-US"/>
        </w:rPr>
        <w:t>С</w:t>
      </w:r>
      <w:r w:rsidRPr="00A22161">
        <w:rPr>
          <w:rFonts w:eastAsia="Calibri"/>
          <w:lang w:eastAsia="en-US"/>
        </w:rPr>
        <w:t xml:space="preserve">уществует гипотеза о наличии </w:t>
      </w:r>
      <w:r w:rsidR="00EC43DD">
        <w:rPr>
          <w:rFonts w:eastAsia="Calibri"/>
          <w:lang w:eastAsia="en-US"/>
        </w:rPr>
        <w:t>некого</w:t>
      </w:r>
      <w:r w:rsidRPr="00A22161">
        <w:rPr>
          <w:rFonts w:eastAsia="Calibri"/>
          <w:lang w:eastAsia="en-US"/>
        </w:rPr>
        <w:t xml:space="preserve"> Х-антигена</w:t>
      </w:r>
      <w:r w:rsidR="00EC43DD" w:rsidRPr="00EC43DD">
        <w:rPr>
          <w:rFonts w:eastAsia="Calibri"/>
          <w:lang w:eastAsia="en-US"/>
        </w:rPr>
        <w:t xml:space="preserve"> </w:t>
      </w:r>
      <w:r w:rsidR="00EC43DD">
        <w:rPr>
          <w:rFonts w:eastAsia="Calibri"/>
          <w:lang w:eastAsia="en-US"/>
        </w:rPr>
        <w:t xml:space="preserve">соединительной ткани </w:t>
      </w:r>
      <w:r w:rsidR="00EC43DD" w:rsidRPr="00A22161">
        <w:rPr>
          <w:rFonts w:eastAsia="Calibri"/>
          <w:lang w:eastAsia="en-US"/>
        </w:rPr>
        <w:t>суставов</w:t>
      </w:r>
      <w:r w:rsidRPr="00A22161">
        <w:rPr>
          <w:rFonts w:eastAsia="Calibri"/>
          <w:lang w:eastAsia="en-US"/>
        </w:rPr>
        <w:t>, который</w:t>
      </w:r>
      <w:r w:rsidR="00EC43DD">
        <w:rPr>
          <w:rFonts w:eastAsia="Calibri"/>
          <w:lang w:eastAsia="en-US"/>
        </w:rPr>
        <w:t xml:space="preserve"> и является мишенью аутоагрессии, однако он</w:t>
      </w:r>
      <w:r w:rsidRPr="00A22161">
        <w:rPr>
          <w:rFonts w:eastAsia="Calibri"/>
          <w:lang w:eastAsia="en-US"/>
        </w:rPr>
        <w:t xml:space="preserve"> </w:t>
      </w:r>
      <w:r w:rsidR="00EC43DD">
        <w:rPr>
          <w:rFonts w:eastAsia="Calibri"/>
          <w:lang w:eastAsia="en-US"/>
        </w:rPr>
        <w:t>до сих пор</w:t>
      </w:r>
      <w:r w:rsidRPr="00A22161">
        <w:rPr>
          <w:rFonts w:eastAsia="Calibri"/>
          <w:lang w:eastAsia="en-US"/>
        </w:rPr>
        <w:t xml:space="preserve"> не </w:t>
      </w:r>
      <w:r w:rsidR="00EC43DD">
        <w:rPr>
          <w:rFonts w:eastAsia="Calibri"/>
          <w:lang w:eastAsia="en-US"/>
        </w:rPr>
        <w:t>обнаруже</w:t>
      </w:r>
      <w:r w:rsidRPr="00A22161">
        <w:rPr>
          <w:rFonts w:eastAsia="Calibri"/>
          <w:lang w:eastAsia="en-US"/>
        </w:rPr>
        <w:t>н.</w:t>
      </w:r>
    </w:p>
    <w:p w:rsidR="00A22161" w:rsidRPr="00A22161" w:rsidRDefault="00EC43DD" w:rsidP="00B10D15">
      <w:pPr>
        <w:rPr>
          <w:rFonts w:eastAsia="Calibri"/>
          <w:lang w:eastAsia="en-US"/>
        </w:rPr>
      </w:pPr>
      <w:r w:rsidRPr="00EC43DD">
        <w:rPr>
          <w:rFonts w:eastAsia="Calibri"/>
          <w:b/>
          <w:lang w:eastAsia="en-US"/>
        </w:rPr>
        <w:t>Микрохимеризм.</w:t>
      </w:r>
      <w:r w:rsidRPr="00EC43DD">
        <w:rPr>
          <w:rFonts w:eastAsia="Calibri"/>
          <w:lang w:eastAsia="en-US"/>
        </w:rPr>
        <w:t xml:space="preserve"> </w:t>
      </w:r>
      <w:r w:rsidR="00A22161" w:rsidRPr="00A22161">
        <w:rPr>
          <w:rFonts w:eastAsia="Calibri"/>
          <w:lang w:eastAsia="en-US"/>
        </w:rPr>
        <w:t xml:space="preserve">В качестве одной </w:t>
      </w:r>
      <w:r>
        <w:rPr>
          <w:rFonts w:eastAsia="Calibri"/>
          <w:lang w:eastAsia="en-US"/>
        </w:rPr>
        <w:t xml:space="preserve">из </w:t>
      </w:r>
      <w:r w:rsidR="00A22161" w:rsidRPr="00A22161">
        <w:rPr>
          <w:rFonts w:eastAsia="Calibri"/>
          <w:lang w:eastAsia="en-US"/>
        </w:rPr>
        <w:t xml:space="preserve">причин развития РА </w:t>
      </w:r>
      <w:r>
        <w:rPr>
          <w:rFonts w:eastAsia="Calibri"/>
          <w:lang w:eastAsia="en-US"/>
        </w:rPr>
        <w:t>предполага</w:t>
      </w:r>
      <w:r w:rsidR="00A22161" w:rsidRPr="00A22161">
        <w:rPr>
          <w:rFonts w:eastAsia="Calibri"/>
          <w:lang w:eastAsia="en-US"/>
        </w:rPr>
        <w:t xml:space="preserve">ется микрохимеризм. В последние десятилетия учеными была доказана связь микрохимеризма с некоторыми аутоиммунными заболеваниями, </w:t>
      </w:r>
      <w:r>
        <w:rPr>
          <w:rFonts w:eastAsia="Calibri"/>
          <w:lang w:eastAsia="en-US"/>
        </w:rPr>
        <w:t xml:space="preserve">такими </w:t>
      </w:r>
      <w:r w:rsidR="00A22161" w:rsidRPr="00A22161">
        <w:rPr>
          <w:rFonts w:eastAsia="Calibri"/>
          <w:lang w:eastAsia="en-US"/>
        </w:rPr>
        <w:t xml:space="preserve">как сахарный диабет, склеродермия и др. </w:t>
      </w:r>
    </w:p>
    <w:p w:rsidR="00A22161" w:rsidRPr="00A22161" w:rsidRDefault="00A22161" w:rsidP="00B10D15">
      <w:pPr>
        <w:rPr>
          <w:rFonts w:eastAsia="Calibri"/>
          <w:lang w:eastAsia="en-US"/>
        </w:rPr>
      </w:pPr>
      <w:r w:rsidRPr="00EC43DD">
        <w:rPr>
          <w:rFonts w:eastAsia="Calibri"/>
          <w:lang w:eastAsia="en-US"/>
        </w:rPr>
        <w:t>Микрохимеризм</w:t>
      </w:r>
      <w:r w:rsidRPr="00A22161">
        <w:rPr>
          <w:rFonts w:eastAsia="Calibri"/>
          <w:lang w:eastAsia="en-US"/>
        </w:rPr>
        <w:t xml:space="preserve"> это явление, характеризующееся присутствием в организме индивидуума небольшой популяции клеток генетически отличных от его собственных. Химерные клетки способны к приживлению и длительной персистенции в организме, а значит, способны к воспроизводству и дифференцировке. Определено, что у человека на 1 млн. собственных клеток приходится приблизительно 1 «чужая»/химерная клетка.</w:t>
      </w:r>
      <w:r w:rsidR="005C0A05">
        <w:rPr>
          <w:rFonts w:eastAsia="Calibri"/>
          <w:lang w:eastAsia="en-US"/>
        </w:rPr>
        <w:t xml:space="preserve"> </w:t>
      </w:r>
      <w:r w:rsidRPr="00A22161">
        <w:rPr>
          <w:rFonts w:eastAsia="Calibri"/>
          <w:lang w:eastAsia="en-US"/>
        </w:rPr>
        <w:t xml:space="preserve">Существует несколько видов естественного микрохимеризма. </w:t>
      </w:r>
    </w:p>
    <w:p w:rsidR="00A22161" w:rsidRPr="005C0A05" w:rsidRDefault="005C0A05" w:rsidP="00686DDF">
      <w:pPr>
        <w:pStyle w:val="aa"/>
        <w:numPr>
          <w:ilvl w:val="0"/>
          <w:numId w:val="24"/>
        </w:numPr>
        <w:ind w:left="426" w:hanging="426"/>
        <w:rPr>
          <w:rFonts w:eastAsia="Calibri"/>
          <w:lang w:eastAsia="en-US"/>
        </w:rPr>
      </w:pPr>
      <w:r>
        <w:rPr>
          <w:rFonts w:eastAsia="Calibri"/>
          <w:lang w:eastAsia="en-US"/>
        </w:rPr>
        <w:t>м</w:t>
      </w:r>
      <w:r w:rsidR="00A22161" w:rsidRPr="005C0A05">
        <w:rPr>
          <w:rFonts w:eastAsia="Calibri"/>
          <w:lang w:eastAsia="en-US"/>
        </w:rPr>
        <w:t xml:space="preserve">атеринский </w:t>
      </w:r>
      <w:r>
        <w:rPr>
          <w:rFonts w:eastAsia="Calibri"/>
          <w:lang w:eastAsia="en-US"/>
        </w:rPr>
        <w:t xml:space="preserve">(трансплацентарный) </w:t>
      </w:r>
      <w:r w:rsidR="00A22161" w:rsidRPr="005C0A05">
        <w:rPr>
          <w:rFonts w:eastAsia="Calibri"/>
          <w:lang w:eastAsia="en-US"/>
        </w:rPr>
        <w:t>микрохимеризм – миграция материнских клеток в организм плода. Для лиц мужского пола эта основная причина микрохимеризма, у женщин есть и другие важные источники микрохимеризма</w:t>
      </w:r>
      <w:r>
        <w:rPr>
          <w:rFonts w:eastAsia="Calibri"/>
          <w:lang w:eastAsia="en-US"/>
        </w:rPr>
        <w:t>;</w:t>
      </w:r>
      <w:r w:rsidR="00A22161" w:rsidRPr="005C0A05">
        <w:rPr>
          <w:rFonts w:eastAsia="Calibri"/>
          <w:lang w:eastAsia="en-US"/>
        </w:rPr>
        <w:t xml:space="preserve"> </w:t>
      </w:r>
    </w:p>
    <w:p w:rsidR="00A22161" w:rsidRPr="005C0A05" w:rsidRDefault="005C0A05" w:rsidP="00686DDF">
      <w:pPr>
        <w:pStyle w:val="aa"/>
        <w:numPr>
          <w:ilvl w:val="0"/>
          <w:numId w:val="24"/>
        </w:numPr>
        <w:ind w:left="426" w:hanging="426"/>
        <w:rPr>
          <w:rFonts w:eastAsia="Calibri"/>
          <w:lang w:eastAsia="en-US"/>
        </w:rPr>
      </w:pPr>
      <w:r>
        <w:rPr>
          <w:rFonts w:eastAsia="Calibri"/>
          <w:lang w:eastAsia="en-US"/>
        </w:rPr>
        <w:t>ф</w:t>
      </w:r>
      <w:r w:rsidR="00A22161" w:rsidRPr="005C0A05">
        <w:rPr>
          <w:rFonts w:eastAsia="Calibri"/>
          <w:lang w:eastAsia="en-US"/>
        </w:rPr>
        <w:t>етальный микрохимеризм – миграция клеток плода в организм матери во время каждой беременности. Патологическое течение беременности способствует проникновению в организм матери больших количеств клеток плода</w:t>
      </w:r>
      <w:r>
        <w:rPr>
          <w:rFonts w:eastAsia="Calibri"/>
          <w:lang w:eastAsia="en-US"/>
        </w:rPr>
        <w:t>;</w:t>
      </w:r>
      <w:r w:rsidR="00A22161" w:rsidRPr="005C0A05">
        <w:rPr>
          <w:rFonts w:eastAsia="Calibri"/>
          <w:lang w:eastAsia="en-US"/>
        </w:rPr>
        <w:t xml:space="preserve"> </w:t>
      </w:r>
    </w:p>
    <w:p w:rsidR="005C0A05" w:rsidRDefault="00A22161" w:rsidP="00686DDF">
      <w:pPr>
        <w:pStyle w:val="aa"/>
        <w:numPr>
          <w:ilvl w:val="0"/>
          <w:numId w:val="24"/>
        </w:numPr>
        <w:ind w:left="426" w:hanging="426"/>
        <w:rPr>
          <w:rFonts w:eastAsia="Calibri"/>
          <w:lang w:eastAsia="en-US"/>
        </w:rPr>
      </w:pPr>
      <w:r w:rsidRPr="005C0A05">
        <w:rPr>
          <w:rFonts w:eastAsia="Calibri"/>
          <w:lang w:eastAsia="en-US"/>
        </w:rPr>
        <w:t>переход клеток от старших братьев и сестёр к младшим в последующие беременности через посредничество матери, обмен клетками между близнецами во внутриутробный период (близнецовый микрохимеризм)</w:t>
      </w:r>
      <w:r w:rsidR="005C0A05">
        <w:rPr>
          <w:rFonts w:eastAsia="Calibri"/>
          <w:lang w:eastAsia="en-US"/>
        </w:rPr>
        <w:t>;</w:t>
      </w:r>
      <w:r w:rsidRPr="005C0A05">
        <w:rPr>
          <w:rFonts w:eastAsia="Calibri"/>
          <w:lang w:eastAsia="en-US"/>
        </w:rPr>
        <w:t xml:space="preserve"> </w:t>
      </w:r>
    </w:p>
    <w:p w:rsidR="00A22161" w:rsidRPr="005C0A05" w:rsidRDefault="00A22161" w:rsidP="00686DDF">
      <w:pPr>
        <w:pStyle w:val="aa"/>
        <w:numPr>
          <w:ilvl w:val="0"/>
          <w:numId w:val="24"/>
        </w:numPr>
        <w:ind w:left="426" w:hanging="426"/>
        <w:rPr>
          <w:rFonts w:eastAsia="Calibri"/>
          <w:lang w:eastAsia="en-US"/>
        </w:rPr>
      </w:pPr>
      <w:r w:rsidRPr="005C0A05">
        <w:rPr>
          <w:rFonts w:eastAsia="Calibri"/>
          <w:lang w:eastAsia="en-US"/>
        </w:rPr>
        <w:t>обмен клетками между партнерами при незащищенных половых контактах</w:t>
      </w:r>
      <w:r w:rsidR="005C0A05">
        <w:rPr>
          <w:rFonts w:eastAsia="Calibri"/>
          <w:lang w:eastAsia="en-US"/>
        </w:rPr>
        <w:t>;</w:t>
      </w:r>
      <w:r w:rsidRPr="005C0A05">
        <w:rPr>
          <w:rFonts w:eastAsia="Calibri"/>
          <w:lang w:eastAsia="en-US"/>
        </w:rPr>
        <w:t xml:space="preserve"> </w:t>
      </w:r>
    </w:p>
    <w:p w:rsidR="00A22161" w:rsidRPr="005C0A05" w:rsidRDefault="005C0A05" w:rsidP="00686DDF">
      <w:pPr>
        <w:pStyle w:val="aa"/>
        <w:numPr>
          <w:ilvl w:val="0"/>
          <w:numId w:val="24"/>
        </w:numPr>
        <w:ind w:left="426" w:hanging="426"/>
        <w:rPr>
          <w:rFonts w:eastAsia="Calibri"/>
          <w:lang w:eastAsia="en-US"/>
        </w:rPr>
      </w:pPr>
      <w:r>
        <w:rPr>
          <w:rFonts w:eastAsia="Calibri"/>
          <w:lang w:eastAsia="en-US"/>
        </w:rPr>
        <w:t>т</w:t>
      </w:r>
      <w:r w:rsidR="00A22161" w:rsidRPr="005C0A05">
        <w:rPr>
          <w:rFonts w:eastAsia="Calibri"/>
          <w:lang w:eastAsia="en-US"/>
        </w:rPr>
        <w:t>рансплантационный микрохимеризм (искусственный микрохимеризм) – результат гемотрансфузий и трансплантаций органов.</w:t>
      </w:r>
    </w:p>
    <w:p w:rsidR="00A22161" w:rsidRPr="00A22161" w:rsidRDefault="005C0A05" w:rsidP="00B10D15">
      <w:pPr>
        <w:rPr>
          <w:rFonts w:eastAsia="Calibri"/>
          <w:lang w:eastAsia="en-US"/>
        </w:rPr>
      </w:pPr>
      <w:r>
        <w:rPr>
          <w:rFonts w:eastAsia="Calibri"/>
          <w:lang w:eastAsia="en-US"/>
        </w:rPr>
        <w:t>В целом</w:t>
      </w:r>
      <w:r w:rsidR="00A22161" w:rsidRPr="00A22161">
        <w:rPr>
          <w:rFonts w:eastAsia="Calibri"/>
          <w:lang w:eastAsia="en-US"/>
        </w:rPr>
        <w:t xml:space="preserve"> источников микрохимеризма у женщин значительно больше и это может служить объяснением бол</w:t>
      </w:r>
      <w:r>
        <w:rPr>
          <w:rFonts w:eastAsia="Calibri"/>
          <w:lang w:eastAsia="en-US"/>
        </w:rPr>
        <w:t>ее</w:t>
      </w:r>
      <w:r w:rsidR="00A22161" w:rsidRPr="00A22161">
        <w:rPr>
          <w:rFonts w:eastAsia="Calibri"/>
          <w:lang w:eastAsia="en-US"/>
        </w:rPr>
        <w:t xml:space="preserve"> </w:t>
      </w:r>
      <w:r>
        <w:rPr>
          <w:rFonts w:eastAsia="Calibri"/>
          <w:lang w:eastAsia="en-US"/>
        </w:rPr>
        <w:t xml:space="preserve">высокой заболеваемости </w:t>
      </w:r>
      <w:r w:rsidR="00A22161" w:rsidRPr="00A22161">
        <w:rPr>
          <w:rFonts w:eastAsia="Calibri"/>
          <w:lang w:eastAsia="en-US"/>
        </w:rPr>
        <w:t>аутоиммунн</w:t>
      </w:r>
      <w:r>
        <w:rPr>
          <w:rFonts w:eastAsia="Calibri"/>
          <w:lang w:eastAsia="en-US"/>
        </w:rPr>
        <w:t>ой патологией</w:t>
      </w:r>
      <w:r w:rsidR="00A22161" w:rsidRPr="00A22161">
        <w:rPr>
          <w:rFonts w:eastAsia="Calibri"/>
          <w:lang w:eastAsia="en-US"/>
        </w:rPr>
        <w:t xml:space="preserve">, в том числе и РА, у женщин. </w:t>
      </w:r>
    </w:p>
    <w:p w:rsidR="00A22161" w:rsidRPr="00A22161" w:rsidRDefault="00EC4E75" w:rsidP="00B10D15">
      <w:pPr>
        <w:rPr>
          <w:rFonts w:eastAsia="Calibri"/>
          <w:lang w:eastAsia="en-US"/>
        </w:rPr>
      </w:pPr>
      <w:r>
        <w:rPr>
          <w:rFonts w:eastAsia="Calibri"/>
          <w:bCs/>
          <w:lang w:eastAsia="en-US"/>
        </w:rPr>
        <w:t>О</w:t>
      </w:r>
      <w:r w:rsidR="00A22161" w:rsidRPr="00A22161">
        <w:rPr>
          <w:rFonts w:eastAsia="Calibri"/>
          <w:bCs/>
          <w:lang w:eastAsia="en-US"/>
        </w:rPr>
        <w:t xml:space="preserve"> косвенн</w:t>
      </w:r>
      <w:r>
        <w:rPr>
          <w:rFonts w:eastAsia="Calibri"/>
          <w:bCs/>
          <w:lang w:eastAsia="en-US"/>
        </w:rPr>
        <w:t>ой</w:t>
      </w:r>
      <w:r w:rsidR="00A22161" w:rsidRPr="00A22161">
        <w:rPr>
          <w:rFonts w:eastAsia="Calibri"/>
          <w:bCs/>
          <w:lang w:eastAsia="en-US"/>
        </w:rPr>
        <w:t xml:space="preserve"> связи РА </w:t>
      </w:r>
      <w:r>
        <w:rPr>
          <w:rFonts w:eastAsia="Calibri"/>
          <w:bCs/>
          <w:lang w:eastAsia="en-US"/>
        </w:rPr>
        <w:t>с</w:t>
      </w:r>
      <w:r w:rsidR="00A22161" w:rsidRPr="00A22161">
        <w:rPr>
          <w:rFonts w:eastAsia="Calibri"/>
          <w:bCs/>
          <w:lang w:eastAsia="en-US"/>
        </w:rPr>
        <w:t xml:space="preserve"> микрохимеризм</w:t>
      </w:r>
      <w:r>
        <w:rPr>
          <w:rFonts w:eastAsia="Calibri"/>
          <w:bCs/>
          <w:lang w:eastAsia="en-US"/>
        </w:rPr>
        <w:t>ом свидетельствует тот факт</w:t>
      </w:r>
      <w:r w:rsidR="00A22161" w:rsidRPr="00A22161">
        <w:rPr>
          <w:rFonts w:eastAsia="Calibri"/>
          <w:bCs/>
          <w:lang w:eastAsia="en-US"/>
        </w:rPr>
        <w:t xml:space="preserve">, что у 75-90% женщин, </w:t>
      </w:r>
      <w:r>
        <w:rPr>
          <w:rFonts w:eastAsia="Calibri"/>
          <w:bCs/>
          <w:lang w:eastAsia="en-US"/>
        </w:rPr>
        <w:t>страдающих</w:t>
      </w:r>
      <w:r w:rsidR="00A22161" w:rsidRPr="00A22161">
        <w:rPr>
          <w:rFonts w:eastAsia="Calibri"/>
          <w:bCs/>
          <w:lang w:eastAsia="en-US"/>
        </w:rPr>
        <w:t xml:space="preserve"> РА, первые симптомы </w:t>
      </w:r>
      <w:r>
        <w:rPr>
          <w:rFonts w:eastAsia="Calibri"/>
          <w:bCs/>
          <w:lang w:eastAsia="en-US"/>
        </w:rPr>
        <w:t xml:space="preserve">заболевания </w:t>
      </w:r>
      <w:r w:rsidR="00A22161" w:rsidRPr="00A22161">
        <w:rPr>
          <w:rFonts w:eastAsia="Calibri"/>
          <w:bCs/>
          <w:lang w:eastAsia="en-US"/>
        </w:rPr>
        <w:t xml:space="preserve">возникали спонтанно в период беременности, затем через 3-4 месяца регрессировали, однако спустя какое-то время заболевание у этих женщин </w:t>
      </w:r>
      <w:r>
        <w:rPr>
          <w:rFonts w:eastAsia="Calibri"/>
          <w:bCs/>
          <w:lang w:eastAsia="en-US"/>
        </w:rPr>
        <w:t>вновь</w:t>
      </w:r>
      <w:r w:rsidR="00A22161" w:rsidRPr="00A22161">
        <w:rPr>
          <w:rFonts w:eastAsia="Calibri"/>
          <w:bCs/>
          <w:lang w:eastAsia="en-US"/>
        </w:rPr>
        <w:t xml:space="preserve"> манифестировало</w:t>
      </w:r>
      <w:r w:rsidR="00A22161" w:rsidRPr="00A22161">
        <w:rPr>
          <w:rFonts w:eastAsia="Calibri"/>
          <w:i/>
          <w:iCs/>
          <w:lang w:eastAsia="en-US"/>
        </w:rPr>
        <w:t xml:space="preserve">. </w:t>
      </w:r>
      <w:r>
        <w:rPr>
          <w:rFonts w:eastAsia="Calibri"/>
          <w:iCs/>
          <w:lang w:eastAsia="en-US"/>
        </w:rPr>
        <w:t>Б</w:t>
      </w:r>
      <w:r w:rsidR="00A22161" w:rsidRPr="00A22161">
        <w:rPr>
          <w:rFonts w:eastAsia="Calibri"/>
          <w:bCs/>
          <w:lang w:eastAsia="en-US"/>
        </w:rPr>
        <w:t xml:space="preserve">ыло </w:t>
      </w:r>
      <w:r>
        <w:rPr>
          <w:rFonts w:eastAsia="Calibri"/>
          <w:bCs/>
          <w:lang w:eastAsia="en-US"/>
        </w:rPr>
        <w:t xml:space="preserve">также </w:t>
      </w:r>
      <w:r w:rsidR="00A22161" w:rsidRPr="00A22161">
        <w:rPr>
          <w:rFonts w:eastAsia="Calibri"/>
          <w:bCs/>
          <w:lang w:eastAsia="en-US"/>
        </w:rPr>
        <w:t xml:space="preserve">показано, что в сыворотке крови пациенток с РА </w:t>
      </w:r>
      <w:r w:rsidRPr="00A22161">
        <w:rPr>
          <w:rFonts w:eastAsia="Calibri"/>
          <w:bCs/>
          <w:lang w:eastAsia="en-US"/>
        </w:rPr>
        <w:t xml:space="preserve">уровень фетальной ДНК </w:t>
      </w:r>
      <w:r w:rsidR="00A22161" w:rsidRPr="00A22161">
        <w:rPr>
          <w:rFonts w:eastAsia="Calibri"/>
          <w:bCs/>
          <w:lang w:eastAsia="en-US"/>
        </w:rPr>
        <w:t xml:space="preserve">(то есть ДНК ее детей) </w:t>
      </w:r>
      <w:r>
        <w:rPr>
          <w:rFonts w:eastAsia="Calibri"/>
          <w:bCs/>
          <w:lang w:eastAsia="en-US"/>
        </w:rPr>
        <w:t>коррелирует</w:t>
      </w:r>
      <w:r w:rsidR="00A22161" w:rsidRPr="00A22161">
        <w:rPr>
          <w:rFonts w:eastAsia="Calibri"/>
          <w:bCs/>
          <w:lang w:eastAsia="en-US"/>
        </w:rPr>
        <w:t xml:space="preserve"> со степенью активности заболевания</w:t>
      </w:r>
      <w:r w:rsidR="00A22161" w:rsidRPr="00A22161">
        <w:rPr>
          <w:rFonts w:eastAsia="Calibri"/>
          <w:i/>
          <w:iCs/>
          <w:lang w:eastAsia="en-US"/>
        </w:rPr>
        <w:t xml:space="preserve">. </w:t>
      </w:r>
    </w:p>
    <w:p w:rsidR="00A22161" w:rsidRPr="00A22161" w:rsidRDefault="00A22161" w:rsidP="000257FA">
      <w:pPr>
        <w:rPr>
          <w:rFonts w:eastAsia="Calibri"/>
          <w:lang w:eastAsia="en-US"/>
        </w:rPr>
      </w:pPr>
      <w:r w:rsidRPr="00A22161">
        <w:rPr>
          <w:rFonts w:eastAsia="Calibri"/>
          <w:lang w:eastAsia="en-US"/>
        </w:rPr>
        <w:t>При изучении фенотипа химерных клеток оказалось, что достаточно большой процент этих клеток представлен стволовыми клетками с фенотипом С</w:t>
      </w:r>
      <w:r w:rsidRPr="00A22161">
        <w:rPr>
          <w:rFonts w:eastAsia="Calibri"/>
          <w:lang w:val="en-US" w:eastAsia="en-US"/>
        </w:rPr>
        <w:t>D</w:t>
      </w:r>
      <w:r w:rsidRPr="00A22161">
        <w:rPr>
          <w:rFonts w:eastAsia="Calibri"/>
          <w:lang w:eastAsia="en-US"/>
        </w:rPr>
        <w:t xml:space="preserve">34, также были обнаружены клетки с фенотипом </w:t>
      </w:r>
      <w:r w:rsidRPr="00A22161">
        <w:rPr>
          <w:rFonts w:eastAsia="Calibri"/>
          <w:lang w:val="en-US" w:eastAsia="en-US"/>
        </w:rPr>
        <w:t>CD</w:t>
      </w:r>
      <w:r w:rsidRPr="00A22161">
        <w:rPr>
          <w:rFonts w:eastAsia="Calibri"/>
          <w:lang w:eastAsia="en-US"/>
        </w:rPr>
        <w:t xml:space="preserve">4 и </w:t>
      </w:r>
      <w:r w:rsidRPr="00A22161">
        <w:rPr>
          <w:rFonts w:eastAsia="Calibri"/>
          <w:lang w:val="en-US" w:eastAsia="en-US"/>
        </w:rPr>
        <w:t>CD</w:t>
      </w:r>
      <w:r w:rsidR="00470B1F">
        <w:rPr>
          <w:rFonts w:eastAsia="Calibri"/>
          <w:lang w:eastAsia="en-US"/>
        </w:rPr>
        <w:t>8</w:t>
      </w:r>
      <w:r w:rsidRPr="00A22161">
        <w:rPr>
          <w:rFonts w:eastAsia="Calibri"/>
          <w:lang w:eastAsia="en-US"/>
        </w:rPr>
        <w:t xml:space="preserve">. </w:t>
      </w:r>
      <w:r w:rsidR="00470B1F">
        <w:rPr>
          <w:rFonts w:eastAsia="Calibri"/>
          <w:lang w:eastAsia="en-US"/>
        </w:rPr>
        <w:t>Предполагается</w:t>
      </w:r>
      <w:r w:rsidRPr="00A22161">
        <w:rPr>
          <w:rFonts w:eastAsia="Calibri"/>
          <w:lang w:eastAsia="en-US"/>
        </w:rPr>
        <w:t>, что лимфоциты плода, попадая в организм матери, могут распознавать некоторые антигены матери как чужие (</w:t>
      </w:r>
      <w:r w:rsidR="00470B1F" w:rsidRPr="00A22161">
        <w:rPr>
          <w:rFonts w:eastAsia="Calibri"/>
          <w:lang w:eastAsia="en-US"/>
        </w:rPr>
        <w:t xml:space="preserve">генотип </w:t>
      </w:r>
      <w:r w:rsidRPr="00A22161">
        <w:rPr>
          <w:rFonts w:eastAsia="Calibri"/>
          <w:lang w:eastAsia="en-US"/>
        </w:rPr>
        <w:t>мат</w:t>
      </w:r>
      <w:r w:rsidR="00470B1F">
        <w:rPr>
          <w:rFonts w:eastAsia="Calibri"/>
          <w:lang w:eastAsia="en-US"/>
        </w:rPr>
        <w:t>ери</w:t>
      </w:r>
      <w:r w:rsidRPr="00A22161">
        <w:rPr>
          <w:rFonts w:eastAsia="Calibri"/>
          <w:lang w:eastAsia="en-US"/>
        </w:rPr>
        <w:t xml:space="preserve"> на 50% </w:t>
      </w:r>
      <w:r w:rsidR="00470B1F">
        <w:rPr>
          <w:rFonts w:eastAsia="Calibri"/>
          <w:lang w:eastAsia="en-US"/>
        </w:rPr>
        <w:t>не совпадает с генотипом плода</w:t>
      </w:r>
      <w:r w:rsidRPr="00A22161">
        <w:rPr>
          <w:rFonts w:eastAsia="Calibri"/>
          <w:lang w:eastAsia="en-US"/>
        </w:rPr>
        <w:t>)</w:t>
      </w:r>
      <w:r w:rsidR="00470B1F">
        <w:rPr>
          <w:rFonts w:eastAsia="Calibri"/>
          <w:lang w:eastAsia="en-US"/>
        </w:rPr>
        <w:t xml:space="preserve"> и инициировать иммунный ответ. </w:t>
      </w:r>
    </w:p>
    <w:p w:rsidR="00A22161" w:rsidRPr="00A22161" w:rsidRDefault="00F12491" w:rsidP="00B10D15">
      <w:pPr>
        <w:rPr>
          <w:rFonts w:eastAsia="Calibri"/>
          <w:lang w:eastAsia="en-US"/>
        </w:rPr>
      </w:pPr>
      <w:r w:rsidRPr="00F12491">
        <w:rPr>
          <w:rFonts w:eastAsia="Calibri"/>
          <w:b/>
          <w:lang w:eastAsia="en-US"/>
        </w:rPr>
        <w:t>Особенности местного иммунитета при РА</w:t>
      </w:r>
      <w:r>
        <w:rPr>
          <w:rFonts w:eastAsia="Calibri"/>
          <w:lang w:eastAsia="en-US"/>
        </w:rPr>
        <w:t xml:space="preserve">. </w:t>
      </w:r>
      <w:r w:rsidR="00470B1F">
        <w:rPr>
          <w:rFonts w:eastAsia="Calibri"/>
          <w:lang w:eastAsia="en-US"/>
        </w:rPr>
        <w:t>Установлено</w:t>
      </w:r>
      <w:r w:rsidR="00A22161" w:rsidRPr="00A22161">
        <w:rPr>
          <w:rFonts w:eastAsia="Calibri"/>
          <w:lang w:eastAsia="en-US"/>
        </w:rPr>
        <w:t xml:space="preserve">, что преимущественный фенотип Т-лимфоцитов </w:t>
      </w:r>
      <w:r w:rsidR="00470B1F">
        <w:rPr>
          <w:rFonts w:eastAsia="Calibri"/>
          <w:lang w:eastAsia="en-US"/>
        </w:rPr>
        <w:t xml:space="preserve">из </w:t>
      </w:r>
      <w:r w:rsidR="00470B1F" w:rsidRPr="00470B1F">
        <w:rPr>
          <w:rFonts w:eastAsia="Calibri"/>
          <w:lang w:eastAsia="en-US"/>
        </w:rPr>
        <w:t xml:space="preserve">синовиальных оболочек </w:t>
      </w:r>
      <w:r w:rsidR="000257FA">
        <w:rPr>
          <w:rFonts w:eastAsia="Calibri"/>
          <w:lang w:eastAsia="en-US"/>
        </w:rPr>
        <w:t xml:space="preserve">пациентов с РА – </w:t>
      </w:r>
      <w:r w:rsidR="00A22161" w:rsidRPr="00A22161">
        <w:rPr>
          <w:rFonts w:eastAsia="Calibri"/>
          <w:lang w:val="en-US" w:eastAsia="en-US"/>
        </w:rPr>
        <w:t>CD</w:t>
      </w:r>
      <w:r w:rsidR="00A22161" w:rsidRPr="00A22161">
        <w:rPr>
          <w:rFonts w:eastAsia="Calibri"/>
          <w:lang w:eastAsia="en-US"/>
        </w:rPr>
        <w:t>45</w:t>
      </w:r>
      <w:r w:rsidR="00A22161" w:rsidRPr="00A22161">
        <w:rPr>
          <w:rFonts w:eastAsia="Calibri"/>
          <w:lang w:val="en-US" w:eastAsia="en-US"/>
        </w:rPr>
        <w:t>R</w:t>
      </w:r>
      <w:r w:rsidR="00A22161" w:rsidRPr="00A22161">
        <w:rPr>
          <w:rFonts w:eastAsia="Calibri"/>
          <w:lang w:eastAsia="en-US"/>
        </w:rPr>
        <w:t>0</w:t>
      </w:r>
      <w:r w:rsidR="000257FA">
        <w:rPr>
          <w:rFonts w:eastAsia="Calibri"/>
          <w:lang w:eastAsia="en-US"/>
        </w:rPr>
        <w:t>.</w:t>
      </w:r>
      <w:r w:rsidR="00A22161" w:rsidRPr="00A22161">
        <w:rPr>
          <w:rFonts w:eastAsia="Calibri"/>
          <w:lang w:eastAsia="en-US"/>
        </w:rPr>
        <w:t xml:space="preserve"> </w:t>
      </w:r>
      <w:r w:rsidR="000257FA">
        <w:rPr>
          <w:rFonts w:eastAsia="Calibri"/>
          <w:lang w:eastAsia="en-US"/>
        </w:rPr>
        <w:t>То есть</w:t>
      </w:r>
      <w:r w:rsidR="00A22161" w:rsidRPr="00A22161">
        <w:rPr>
          <w:rFonts w:eastAsia="Calibri"/>
          <w:lang w:eastAsia="en-US"/>
        </w:rPr>
        <w:t xml:space="preserve"> это клетки памяти, которые не образовались в </w:t>
      </w:r>
      <w:r w:rsidR="000257FA">
        <w:rPr>
          <w:rFonts w:eastAsia="Calibri"/>
          <w:lang w:eastAsia="en-US"/>
        </w:rPr>
        <w:t>данной</w:t>
      </w:r>
      <w:r w:rsidR="00A22161" w:rsidRPr="00A22161">
        <w:rPr>
          <w:rFonts w:eastAsia="Calibri"/>
          <w:lang w:eastAsia="en-US"/>
        </w:rPr>
        <w:t xml:space="preserve"> ткани, а мигрировали извне</w:t>
      </w:r>
      <w:r>
        <w:rPr>
          <w:rFonts w:eastAsia="Calibri"/>
          <w:lang w:eastAsia="en-US"/>
        </w:rPr>
        <w:t>, причем</w:t>
      </w:r>
      <w:r w:rsidR="00A22161" w:rsidRPr="00A22161">
        <w:rPr>
          <w:rFonts w:eastAsia="Calibri"/>
          <w:lang w:eastAsia="en-US"/>
        </w:rPr>
        <w:t xml:space="preserve"> </w:t>
      </w:r>
      <w:r w:rsidRPr="00A22161">
        <w:rPr>
          <w:rFonts w:eastAsia="Calibri"/>
          <w:bCs/>
          <w:lang w:eastAsia="en-US"/>
        </w:rPr>
        <w:t>мигр</w:t>
      </w:r>
      <w:r w:rsidR="00077AA6">
        <w:rPr>
          <w:rFonts w:eastAsia="Calibri"/>
          <w:bCs/>
          <w:lang w:eastAsia="en-US"/>
        </w:rPr>
        <w:t>ация л</w:t>
      </w:r>
      <w:r w:rsidR="00077AA6" w:rsidRPr="00A22161">
        <w:rPr>
          <w:rFonts w:eastAsia="Calibri"/>
          <w:bCs/>
          <w:lang w:eastAsia="en-US"/>
        </w:rPr>
        <w:t>имфоцит</w:t>
      </w:r>
      <w:r w:rsidR="00077AA6">
        <w:rPr>
          <w:rFonts w:eastAsia="Calibri"/>
          <w:bCs/>
          <w:lang w:eastAsia="en-US"/>
        </w:rPr>
        <w:t>ов</w:t>
      </w:r>
      <w:r w:rsidR="00077AA6" w:rsidRPr="00A22161">
        <w:rPr>
          <w:rFonts w:eastAsia="Calibri"/>
          <w:lang w:eastAsia="en-US"/>
        </w:rPr>
        <w:t xml:space="preserve"> </w:t>
      </w:r>
      <w:r w:rsidRPr="00A22161">
        <w:rPr>
          <w:rFonts w:eastAsia="Calibri"/>
          <w:lang w:eastAsia="en-US"/>
        </w:rPr>
        <w:t>в синовиальную оболочку</w:t>
      </w:r>
      <w:r w:rsidR="00077AA6">
        <w:rPr>
          <w:rFonts w:eastAsia="Calibri"/>
          <w:lang w:eastAsia="en-US"/>
        </w:rPr>
        <w:t xml:space="preserve"> не происходит</w:t>
      </w:r>
      <w:r w:rsidRPr="00A22161">
        <w:rPr>
          <w:rFonts w:eastAsia="Calibri"/>
          <w:lang w:eastAsia="en-US"/>
        </w:rPr>
        <w:t xml:space="preserve">, </w:t>
      </w:r>
      <w:r w:rsidR="00077AA6">
        <w:rPr>
          <w:rFonts w:eastAsia="Calibri"/>
          <w:lang w:eastAsia="en-US"/>
        </w:rPr>
        <w:t xml:space="preserve">до тех </w:t>
      </w:r>
      <w:r w:rsidR="00253B73">
        <w:rPr>
          <w:rFonts w:eastAsia="Calibri"/>
          <w:lang w:eastAsia="en-US"/>
        </w:rPr>
        <w:t>пор,</w:t>
      </w:r>
      <w:r w:rsidR="00077AA6">
        <w:rPr>
          <w:rFonts w:eastAsia="Calibri"/>
          <w:lang w:eastAsia="en-US"/>
        </w:rPr>
        <w:t xml:space="preserve"> </w:t>
      </w:r>
      <w:r w:rsidRPr="00A22161">
        <w:rPr>
          <w:rFonts w:eastAsia="Calibri"/>
          <w:lang w:eastAsia="en-US"/>
        </w:rPr>
        <w:t xml:space="preserve">пока </w:t>
      </w:r>
      <w:r w:rsidR="00077AA6" w:rsidRPr="00A22161">
        <w:rPr>
          <w:rFonts w:eastAsia="Calibri"/>
          <w:lang w:eastAsia="en-US"/>
        </w:rPr>
        <w:t xml:space="preserve">не началось </w:t>
      </w:r>
      <w:r w:rsidRPr="00A22161">
        <w:rPr>
          <w:rFonts w:eastAsia="Calibri"/>
          <w:lang w:eastAsia="en-US"/>
        </w:rPr>
        <w:t xml:space="preserve">разрушение хряща. </w:t>
      </w:r>
      <w:r w:rsidR="00A22161" w:rsidRPr="00A22161">
        <w:rPr>
          <w:rFonts w:eastAsia="Calibri"/>
          <w:lang w:eastAsia="en-US"/>
        </w:rPr>
        <w:t>Кроме того</w:t>
      </w:r>
      <w:r w:rsidR="000257FA">
        <w:rPr>
          <w:rFonts w:eastAsia="Calibri"/>
          <w:lang w:eastAsia="en-US"/>
        </w:rPr>
        <w:t xml:space="preserve"> было показано, что</w:t>
      </w:r>
      <w:r w:rsidR="00A22161" w:rsidRPr="00A22161">
        <w:rPr>
          <w:rFonts w:eastAsia="Calibri"/>
          <w:lang w:eastAsia="en-US"/>
        </w:rPr>
        <w:t xml:space="preserve"> синовиальные Т-лимфоциты </w:t>
      </w:r>
      <w:r w:rsidR="000257FA" w:rsidRPr="00A22161">
        <w:rPr>
          <w:rFonts w:eastAsia="Calibri"/>
          <w:lang w:eastAsia="en-US"/>
        </w:rPr>
        <w:t xml:space="preserve">характеризуются </w:t>
      </w:r>
      <w:r w:rsidR="000257FA" w:rsidRPr="000257FA">
        <w:rPr>
          <w:rFonts w:eastAsia="Calibri"/>
          <w:lang w:eastAsia="en-US"/>
        </w:rPr>
        <w:t xml:space="preserve">низким уровнем продукции ИЛ-2 и ИФ-γ, </w:t>
      </w:r>
      <w:r w:rsidR="00A22161" w:rsidRPr="000257FA">
        <w:rPr>
          <w:rFonts w:eastAsia="Calibri"/>
          <w:lang w:eastAsia="en-US"/>
        </w:rPr>
        <w:t>имеют низкую пролиферативную</w:t>
      </w:r>
      <w:r w:rsidR="00A22161" w:rsidRPr="00A22161">
        <w:rPr>
          <w:rFonts w:eastAsia="Calibri"/>
          <w:lang w:eastAsia="en-US"/>
        </w:rPr>
        <w:t xml:space="preserve"> активность и низкий уровень экспрессии </w:t>
      </w:r>
      <w:r w:rsidR="00A22161" w:rsidRPr="00A22161">
        <w:rPr>
          <w:rFonts w:eastAsia="Calibri"/>
          <w:lang w:val="en-US" w:eastAsia="en-US"/>
        </w:rPr>
        <w:t>CD</w:t>
      </w:r>
      <w:r w:rsidR="000257FA">
        <w:rPr>
          <w:rFonts w:eastAsia="Calibri"/>
          <w:lang w:eastAsia="en-US"/>
        </w:rPr>
        <w:t>25 – рецепторов к ИЛ-2</w:t>
      </w:r>
      <w:r w:rsidR="00A22161" w:rsidRPr="00A22161">
        <w:rPr>
          <w:rFonts w:eastAsia="Calibri"/>
          <w:lang w:eastAsia="en-US"/>
        </w:rPr>
        <w:t xml:space="preserve">. Косвенно это свидетельствует об отсутствии </w:t>
      </w:r>
      <w:r w:rsidR="000257FA">
        <w:rPr>
          <w:rFonts w:eastAsia="Calibri"/>
          <w:lang w:eastAsia="en-US"/>
        </w:rPr>
        <w:t xml:space="preserve">в данной популяции лимфоцитов </w:t>
      </w:r>
      <w:r w:rsidR="00A22161" w:rsidRPr="00A22161">
        <w:rPr>
          <w:rFonts w:eastAsia="Calibri"/>
          <w:lang w:eastAsia="en-US"/>
        </w:rPr>
        <w:t>регуля</w:t>
      </w:r>
      <w:r w:rsidR="000257FA">
        <w:rPr>
          <w:rFonts w:eastAsia="Calibri"/>
          <w:lang w:eastAsia="en-US"/>
        </w:rPr>
        <w:t>торных клеток</w:t>
      </w:r>
      <w:r w:rsidR="00A22161" w:rsidRPr="00A22161">
        <w:rPr>
          <w:rFonts w:eastAsia="Calibri"/>
          <w:lang w:eastAsia="en-US"/>
        </w:rPr>
        <w:t>.</w:t>
      </w:r>
    </w:p>
    <w:p w:rsidR="00A22161" w:rsidRPr="00A22161" w:rsidRDefault="00A22161" w:rsidP="00B10D15">
      <w:pPr>
        <w:rPr>
          <w:rFonts w:eastAsia="Calibri"/>
          <w:lang w:eastAsia="en-US"/>
        </w:rPr>
      </w:pPr>
      <w:r w:rsidRPr="00A22161">
        <w:rPr>
          <w:rFonts w:eastAsia="Calibri"/>
          <w:lang w:eastAsia="en-US"/>
        </w:rPr>
        <w:t>Синовиальные В-лимфоциты</w:t>
      </w:r>
      <w:r w:rsidRPr="00A22161">
        <w:rPr>
          <w:rFonts w:eastAsia="Calibri"/>
          <w:i/>
          <w:lang w:eastAsia="en-US"/>
        </w:rPr>
        <w:t xml:space="preserve"> </w:t>
      </w:r>
      <w:r w:rsidRPr="00A22161">
        <w:rPr>
          <w:rFonts w:eastAsia="Calibri"/>
          <w:lang w:eastAsia="en-US"/>
        </w:rPr>
        <w:t>у 10-30% пациентов с Р</w:t>
      </w:r>
      <w:r w:rsidR="00253B73" w:rsidRPr="00A22161">
        <w:rPr>
          <w:rFonts w:eastAsia="Calibri"/>
          <w:lang w:eastAsia="en-US"/>
        </w:rPr>
        <w:t>А</w:t>
      </w:r>
      <w:r w:rsidRPr="00A22161">
        <w:rPr>
          <w:rFonts w:eastAsia="Calibri"/>
          <w:lang w:eastAsia="en-US"/>
        </w:rPr>
        <w:t xml:space="preserve"> образуют в синовии зародышевые центры, такие как в лимфатических узлах, что свидетельствует об активной продукции этими клетками антител. Синовиальные B-клетки имеют признаки клональной экспансии.</w:t>
      </w:r>
    </w:p>
    <w:p w:rsidR="00A22161" w:rsidRPr="00A22161" w:rsidRDefault="00A22161" w:rsidP="00B10D15">
      <w:pPr>
        <w:rPr>
          <w:rFonts w:eastAsia="Calibri"/>
          <w:lang w:eastAsia="en-US"/>
        </w:rPr>
      </w:pPr>
      <w:r w:rsidRPr="00A22161">
        <w:rPr>
          <w:rFonts w:eastAsia="Calibri"/>
          <w:lang w:eastAsia="en-US"/>
        </w:rPr>
        <w:t xml:space="preserve">Макрофаги синовиальных оболочек </w:t>
      </w:r>
      <w:r w:rsidR="00305D54">
        <w:rPr>
          <w:rFonts w:eastAsia="Calibri"/>
          <w:lang w:eastAsia="en-US"/>
        </w:rPr>
        <w:t xml:space="preserve">при РА </w:t>
      </w:r>
      <w:r w:rsidR="00F12491">
        <w:rPr>
          <w:rFonts w:eastAsia="Calibri"/>
          <w:lang w:eastAsia="en-US"/>
        </w:rPr>
        <w:t xml:space="preserve">в больших количествах </w:t>
      </w:r>
      <w:r w:rsidRPr="00A22161">
        <w:rPr>
          <w:rFonts w:eastAsia="Calibri"/>
          <w:lang w:eastAsia="en-US"/>
        </w:rPr>
        <w:t xml:space="preserve">продуцируют TNF-α и ИЛ-1 – цитокины, </w:t>
      </w:r>
      <w:r w:rsidR="00305D54">
        <w:rPr>
          <w:rFonts w:eastAsia="Calibri"/>
          <w:lang w:eastAsia="en-US"/>
        </w:rPr>
        <w:t xml:space="preserve">которые у здоровых людей </w:t>
      </w:r>
      <w:r w:rsidRPr="00A22161">
        <w:rPr>
          <w:rFonts w:eastAsia="Calibri"/>
          <w:lang w:eastAsia="en-US"/>
        </w:rPr>
        <w:t>секретиру</w:t>
      </w:r>
      <w:r w:rsidR="00305D54">
        <w:rPr>
          <w:rFonts w:eastAsia="Calibri"/>
          <w:lang w:eastAsia="en-US"/>
        </w:rPr>
        <w:t>ются</w:t>
      </w:r>
      <w:r w:rsidRPr="00A22161">
        <w:rPr>
          <w:rFonts w:eastAsia="Calibri"/>
          <w:lang w:eastAsia="en-US"/>
        </w:rPr>
        <w:t xml:space="preserve"> этими клетками в очаге микробного воспаления, но не в нормальной ткани. Синовиальные МФ </w:t>
      </w:r>
      <w:r w:rsidR="00305D54">
        <w:rPr>
          <w:rFonts w:eastAsia="Calibri"/>
          <w:lang w:eastAsia="en-US"/>
        </w:rPr>
        <w:t xml:space="preserve">активно </w:t>
      </w:r>
      <w:r w:rsidRPr="00A22161">
        <w:rPr>
          <w:rFonts w:eastAsia="Calibri"/>
          <w:lang w:eastAsia="en-US"/>
        </w:rPr>
        <w:t xml:space="preserve">экспрессируют </w:t>
      </w:r>
      <w:r w:rsidRPr="00A22161">
        <w:rPr>
          <w:rFonts w:eastAsia="Calibri"/>
          <w:lang w:val="en-US" w:eastAsia="en-US"/>
        </w:rPr>
        <w:t>FLIP</w:t>
      </w:r>
      <w:r w:rsidRPr="00A22161">
        <w:rPr>
          <w:rFonts w:eastAsia="Calibri"/>
          <w:lang w:eastAsia="en-US"/>
        </w:rPr>
        <w:t xml:space="preserve"> – фактор, препятствующий развитию апоптоза, интегрин</w:t>
      </w:r>
      <w:r w:rsidR="00305D54">
        <w:rPr>
          <w:rFonts w:eastAsia="Calibri"/>
          <w:lang w:eastAsia="en-US"/>
        </w:rPr>
        <w:t>ы</w:t>
      </w:r>
      <w:r w:rsidRPr="00A22161">
        <w:rPr>
          <w:rFonts w:eastAsia="Calibri"/>
          <w:lang w:eastAsia="en-US"/>
        </w:rPr>
        <w:t>, а также Fcγ</w:t>
      </w:r>
      <w:r w:rsidRPr="00A22161">
        <w:rPr>
          <w:rFonts w:eastAsia="Calibri"/>
          <w:lang w:val="en-US" w:eastAsia="en-US"/>
        </w:rPr>
        <w:t>Rs</w:t>
      </w:r>
      <w:r w:rsidRPr="00A22161">
        <w:rPr>
          <w:rFonts w:eastAsia="Calibri"/>
          <w:lang w:eastAsia="en-US"/>
        </w:rPr>
        <w:t xml:space="preserve"> – рецептор</w:t>
      </w:r>
      <w:r w:rsidR="00305D54">
        <w:rPr>
          <w:rFonts w:eastAsia="Calibri"/>
          <w:lang w:eastAsia="en-US"/>
        </w:rPr>
        <w:t>ы</w:t>
      </w:r>
      <w:r w:rsidRPr="00A22161">
        <w:rPr>
          <w:rFonts w:eastAsia="Calibri"/>
          <w:lang w:eastAsia="en-US"/>
        </w:rPr>
        <w:t xml:space="preserve"> к Fc-фрагменту </w:t>
      </w:r>
      <w:r w:rsidRPr="00A22161">
        <w:rPr>
          <w:rFonts w:eastAsia="Calibri"/>
          <w:lang w:val="en-US" w:eastAsia="en-US"/>
        </w:rPr>
        <w:t>IgG</w:t>
      </w:r>
      <w:r w:rsidRPr="00A22161">
        <w:rPr>
          <w:rFonts w:eastAsia="Calibri"/>
          <w:lang w:eastAsia="en-US"/>
        </w:rPr>
        <w:t>. Таким образом, синовиальные макрофаги обладают всеми свойствами цитотоксических клеток, то есть эти МФ могут связывать аутореактивны</w:t>
      </w:r>
      <w:r w:rsidR="00F12491">
        <w:rPr>
          <w:rFonts w:eastAsia="Calibri"/>
          <w:lang w:eastAsia="en-US"/>
        </w:rPr>
        <w:t>е</w:t>
      </w:r>
      <w:r w:rsidRPr="00A22161">
        <w:rPr>
          <w:rFonts w:eastAsia="Calibri"/>
          <w:lang w:eastAsia="en-US"/>
        </w:rPr>
        <w:t xml:space="preserve"> антитела и поражать ткани, </w:t>
      </w:r>
      <w:r w:rsidR="00F12491">
        <w:rPr>
          <w:rFonts w:eastAsia="Calibri"/>
          <w:lang w:eastAsia="en-US"/>
        </w:rPr>
        <w:t xml:space="preserve">содержащие </w:t>
      </w:r>
      <w:r w:rsidRPr="00A22161">
        <w:rPr>
          <w:rFonts w:eastAsia="Calibri"/>
          <w:lang w:eastAsia="en-US"/>
        </w:rPr>
        <w:t>антиген</w:t>
      </w:r>
      <w:r w:rsidR="00F12491">
        <w:rPr>
          <w:rFonts w:eastAsia="Calibri"/>
          <w:lang w:eastAsia="en-US"/>
        </w:rPr>
        <w:t>ы</w:t>
      </w:r>
      <w:r w:rsidRPr="00A22161">
        <w:rPr>
          <w:rFonts w:eastAsia="Calibri"/>
          <w:lang w:eastAsia="en-US"/>
        </w:rPr>
        <w:t xml:space="preserve"> </w:t>
      </w:r>
      <w:r w:rsidR="00F12491" w:rsidRPr="00A22161">
        <w:rPr>
          <w:rFonts w:eastAsia="Calibri"/>
          <w:lang w:eastAsia="en-US"/>
        </w:rPr>
        <w:t xml:space="preserve">против </w:t>
      </w:r>
      <w:r w:rsidRPr="00A22161">
        <w:rPr>
          <w:rFonts w:eastAsia="Calibri"/>
          <w:lang w:eastAsia="en-US"/>
        </w:rPr>
        <w:t>которых эти антитела были синтезированы.</w:t>
      </w:r>
    </w:p>
    <w:p w:rsidR="00A22161" w:rsidRDefault="00F12491" w:rsidP="00B10D15">
      <w:pPr>
        <w:rPr>
          <w:rFonts w:eastAsia="Calibri"/>
          <w:bCs/>
          <w:lang w:eastAsia="en-US"/>
        </w:rPr>
      </w:pPr>
      <w:r w:rsidRPr="00F12491">
        <w:rPr>
          <w:rFonts w:eastAsia="Calibri"/>
          <w:b/>
          <w:bCs/>
          <w:iCs/>
          <w:lang w:eastAsia="en-US"/>
        </w:rPr>
        <w:t xml:space="preserve">Роль </w:t>
      </w:r>
      <w:r w:rsidR="00D3499C" w:rsidRPr="00D3499C">
        <w:rPr>
          <w:rFonts w:eastAsia="Calibri"/>
          <w:b/>
          <w:bCs/>
          <w:iCs/>
          <w:lang w:eastAsia="en-US"/>
        </w:rPr>
        <w:t xml:space="preserve">синовиальных фибробластов в развитии </w:t>
      </w:r>
      <w:r w:rsidRPr="00F12491">
        <w:rPr>
          <w:rFonts w:eastAsia="Calibri"/>
          <w:b/>
          <w:bCs/>
          <w:iCs/>
          <w:lang w:eastAsia="en-US"/>
        </w:rPr>
        <w:t>РА</w:t>
      </w:r>
      <w:r>
        <w:rPr>
          <w:rFonts w:eastAsia="Calibri"/>
          <w:bCs/>
          <w:iCs/>
          <w:lang w:eastAsia="en-US"/>
        </w:rPr>
        <w:t xml:space="preserve">. </w:t>
      </w:r>
      <w:r>
        <w:rPr>
          <w:rFonts w:eastAsia="Calibri"/>
          <w:lang w:eastAsia="en-US"/>
        </w:rPr>
        <w:t>В</w:t>
      </w:r>
      <w:r w:rsidRPr="00A22161">
        <w:rPr>
          <w:rFonts w:eastAsia="Calibri"/>
          <w:lang w:eastAsia="en-US"/>
        </w:rPr>
        <w:t xml:space="preserve"> эксперименте на мышах </w:t>
      </w:r>
      <w:r>
        <w:rPr>
          <w:rFonts w:eastAsia="Calibri"/>
          <w:lang w:eastAsia="en-US"/>
        </w:rPr>
        <w:t>было установлено, что</w:t>
      </w:r>
      <w:r>
        <w:rPr>
          <w:rFonts w:eastAsia="Calibri"/>
          <w:bCs/>
          <w:iCs/>
          <w:lang w:eastAsia="en-US"/>
        </w:rPr>
        <w:t xml:space="preserve"> </w:t>
      </w:r>
      <w:r w:rsidR="00A22161" w:rsidRPr="00A22161">
        <w:rPr>
          <w:rFonts w:eastAsia="Calibri"/>
          <w:bCs/>
          <w:iCs/>
          <w:lang w:eastAsia="en-US"/>
        </w:rPr>
        <w:t>РА не развивается</w:t>
      </w:r>
      <w:r w:rsidR="00A22161" w:rsidRPr="00A22161">
        <w:rPr>
          <w:rFonts w:eastAsia="Calibri"/>
          <w:lang w:eastAsia="en-US"/>
        </w:rPr>
        <w:t xml:space="preserve"> после имплантации в хрящевую ткань здоровых животных </w:t>
      </w:r>
      <w:r w:rsidR="00253B73">
        <w:rPr>
          <w:rFonts w:eastAsia="Calibri"/>
          <w:lang w:eastAsia="en-US"/>
        </w:rPr>
        <w:t>синовиальных</w:t>
      </w:r>
      <w:r w:rsidR="009B1941">
        <w:rPr>
          <w:rFonts w:eastAsia="Calibri"/>
          <w:lang w:eastAsia="en-US"/>
        </w:rPr>
        <w:t xml:space="preserve"> </w:t>
      </w:r>
      <w:r w:rsidR="00A22161" w:rsidRPr="00A22161">
        <w:rPr>
          <w:rFonts w:eastAsia="Calibri"/>
          <w:lang w:eastAsia="en-US"/>
        </w:rPr>
        <w:t>Т- и/или В-лимфоцитов</w:t>
      </w:r>
      <w:r w:rsidR="00077AA6">
        <w:rPr>
          <w:rFonts w:eastAsia="Calibri"/>
          <w:lang w:eastAsia="en-US"/>
        </w:rPr>
        <w:t xml:space="preserve"> </w:t>
      </w:r>
      <w:r w:rsidR="00077AA6" w:rsidRPr="00077AA6">
        <w:rPr>
          <w:rFonts w:eastAsia="Calibri"/>
          <w:lang w:eastAsia="en-US"/>
        </w:rPr>
        <w:t xml:space="preserve">и/или </w:t>
      </w:r>
      <w:r w:rsidR="00077AA6" w:rsidRPr="00A22161">
        <w:rPr>
          <w:rFonts w:eastAsia="Calibri"/>
          <w:lang w:eastAsia="en-US"/>
        </w:rPr>
        <w:t>макрофагов</w:t>
      </w:r>
      <w:r w:rsidR="00A22161" w:rsidRPr="00A22161">
        <w:rPr>
          <w:rFonts w:eastAsia="Calibri"/>
          <w:lang w:eastAsia="en-US"/>
        </w:rPr>
        <w:t xml:space="preserve">, полученных от </w:t>
      </w:r>
      <w:r w:rsidR="00077AA6">
        <w:rPr>
          <w:rFonts w:eastAsia="Calibri"/>
          <w:lang w:eastAsia="en-US"/>
        </w:rPr>
        <w:t>пациентов с</w:t>
      </w:r>
      <w:r w:rsidR="00A22161" w:rsidRPr="00A22161">
        <w:rPr>
          <w:rFonts w:eastAsia="Calibri"/>
          <w:lang w:eastAsia="en-US"/>
        </w:rPr>
        <w:t xml:space="preserve"> РА.</w:t>
      </w:r>
      <w:r w:rsidR="00077AA6">
        <w:rPr>
          <w:rFonts w:eastAsia="Calibri"/>
          <w:lang w:eastAsia="en-US"/>
        </w:rPr>
        <w:t xml:space="preserve"> Однако заболевание начиналось </w:t>
      </w:r>
      <w:r w:rsidR="00077AA6" w:rsidRPr="00A22161">
        <w:rPr>
          <w:rFonts w:eastAsia="Calibri"/>
          <w:lang w:eastAsia="en-US"/>
        </w:rPr>
        <w:t xml:space="preserve">после имплантации в хрящевую ткань здоровых животных </w:t>
      </w:r>
      <w:r w:rsidR="00077AA6" w:rsidRPr="00A22161">
        <w:rPr>
          <w:rFonts w:eastAsia="Calibri"/>
          <w:bCs/>
          <w:iCs/>
          <w:lang w:eastAsia="en-US"/>
        </w:rPr>
        <w:t>синовиальных фибробластов</w:t>
      </w:r>
      <w:r w:rsidR="009B1941">
        <w:rPr>
          <w:rFonts w:eastAsia="Calibri"/>
          <w:bCs/>
          <w:iCs/>
          <w:lang w:eastAsia="en-US"/>
        </w:rPr>
        <w:t xml:space="preserve"> </w:t>
      </w:r>
      <w:r w:rsidR="009B1941" w:rsidRPr="00A22161">
        <w:rPr>
          <w:rFonts w:eastAsia="Calibri"/>
          <w:bCs/>
          <w:iCs/>
          <w:lang w:eastAsia="en-US"/>
        </w:rPr>
        <w:t>(СФ)</w:t>
      </w:r>
      <w:r w:rsidR="00077AA6" w:rsidRPr="00A22161">
        <w:rPr>
          <w:rFonts w:eastAsia="Calibri"/>
          <w:lang w:eastAsia="en-US"/>
        </w:rPr>
        <w:t xml:space="preserve">, полученных от </w:t>
      </w:r>
      <w:r w:rsidR="00077AA6">
        <w:rPr>
          <w:rFonts w:eastAsia="Calibri"/>
          <w:lang w:eastAsia="en-US"/>
        </w:rPr>
        <w:t>лиц с</w:t>
      </w:r>
      <w:r w:rsidR="00077AA6" w:rsidRPr="00A22161">
        <w:rPr>
          <w:rFonts w:eastAsia="Calibri"/>
          <w:lang w:eastAsia="en-US"/>
        </w:rPr>
        <w:t xml:space="preserve"> РА </w:t>
      </w:r>
      <w:r w:rsidR="00077AA6" w:rsidRPr="00077AA6">
        <w:rPr>
          <w:rFonts w:eastAsia="Calibri"/>
          <w:lang w:eastAsia="en-US"/>
        </w:rPr>
        <w:t>(</w:t>
      </w:r>
      <w:r w:rsidR="00077AA6" w:rsidRPr="00077AA6">
        <w:rPr>
          <w:rFonts w:eastAsia="Calibri"/>
          <w:iCs/>
          <w:lang w:val="en-US" w:eastAsia="en-US"/>
        </w:rPr>
        <w:t>Stephanie</w:t>
      </w:r>
      <w:r w:rsidR="00077AA6" w:rsidRPr="00077AA6">
        <w:rPr>
          <w:rFonts w:eastAsia="Calibri"/>
          <w:iCs/>
          <w:lang w:eastAsia="en-US"/>
        </w:rPr>
        <w:t xml:space="preserve"> </w:t>
      </w:r>
      <w:r w:rsidR="00077AA6" w:rsidRPr="00077AA6">
        <w:rPr>
          <w:rFonts w:eastAsia="Calibri"/>
          <w:iCs/>
          <w:lang w:val="en-US" w:eastAsia="en-US"/>
        </w:rPr>
        <w:t>Lef</w:t>
      </w:r>
      <w:r w:rsidR="00077AA6" w:rsidRPr="00077AA6">
        <w:rPr>
          <w:rFonts w:eastAsia="Calibri"/>
          <w:iCs/>
          <w:lang w:eastAsia="en-US"/>
        </w:rPr>
        <w:t>è</w:t>
      </w:r>
      <w:r w:rsidR="00077AA6" w:rsidRPr="00077AA6">
        <w:rPr>
          <w:rFonts w:eastAsia="Calibri"/>
          <w:iCs/>
          <w:lang w:val="en-US" w:eastAsia="en-US"/>
        </w:rPr>
        <w:t>vre</w:t>
      </w:r>
      <w:r w:rsidR="00077AA6" w:rsidRPr="00077AA6">
        <w:rPr>
          <w:rFonts w:eastAsia="Calibri"/>
          <w:iCs/>
          <w:lang w:eastAsia="en-US"/>
        </w:rPr>
        <w:t xml:space="preserve"> </w:t>
      </w:r>
      <w:r w:rsidR="00077AA6" w:rsidRPr="00077AA6">
        <w:rPr>
          <w:rFonts w:eastAsia="Calibri"/>
          <w:iCs/>
          <w:lang w:val="en-US" w:eastAsia="en-US"/>
        </w:rPr>
        <w:t>et</w:t>
      </w:r>
      <w:r w:rsidR="00077AA6" w:rsidRPr="00077AA6">
        <w:rPr>
          <w:rFonts w:eastAsia="Calibri"/>
          <w:iCs/>
          <w:lang w:eastAsia="en-US"/>
        </w:rPr>
        <w:t xml:space="preserve"> </w:t>
      </w:r>
      <w:r w:rsidR="00077AA6" w:rsidRPr="00077AA6">
        <w:rPr>
          <w:rFonts w:eastAsia="Calibri"/>
          <w:iCs/>
          <w:lang w:val="en-US" w:eastAsia="en-US"/>
        </w:rPr>
        <w:t>al</w:t>
      </w:r>
      <w:r w:rsidR="00077AA6" w:rsidRPr="00077AA6">
        <w:rPr>
          <w:rFonts w:eastAsia="Calibri"/>
          <w:iCs/>
          <w:lang w:eastAsia="en-US"/>
        </w:rPr>
        <w:t>.,</w:t>
      </w:r>
      <w:r w:rsidR="00077AA6">
        <w:rPr>
          <w:rFonts w:eastAsia="Calibri"/>
          <w:iCs/>
          <w:lang w:eastAsia="en-US"/>
        </w:rPr>
        <w:t xml:space="preserve"> </w:t>
      </w:r>
      <w:r w:rsidR="00077AA6" w:rsidRPr="00077AA6">
        <w:rPr>
          <w:rFonts w:eastAsia="Calibri"/>
          <w:iCs/>
          <w:lang w:eastAsia="en-US"/>
        </w:rPr>
        <w:t>2009)</w:t>
      </w:r>
      <w:r w:rsidR="009B1941">
        <w:rPr>
          <w:rFonts w:eastAsia="Calibri"/>
          <w:lang w:eastAsia="en-US"/>
        </w:rPr>
        <w:t>. Таким образом, именно СФ</w:t>
      </w:r>
      <w:r w:rsidR="00A22161" w:rsidRPr="00A22161">
        <w:rPr>
          <w:rFonts w:eastAsia="Calibri"/>
          <w:lang w:eastAsia="en-US"/>
        </w:rPr>
        <w:t xml:space="preserve"> </w:t>
      </w:r>
      <w:r w:rsidR="009B1941">
        <w:rPr>
          <w:rFonts w:eastAsia="Calibri"/>
          <w:lang w:eastAsia="en-US"/>
        </w:rPr>
        <w:t>инициируют</w:t>
      </w:r>
      <w:r w:rsidR="00A22161" w:rsidRPr="009B1941">
        <w:rPr>
          <w:rFonts w:eastAsia="Calibri"/>
          <w:lang w:eastAsia="en-US"/>
        </w:rPr>
        <w:t xml:space="preserve"> развити</w:t>
      </w:r>
      <w:r w:rsidR="009B1941">
        <w:rPr>
          <w:rFonts w:eastAsia="Calibri"/>
          <w:lang w:eastAsia="en-US"/>
        </w:rPr>
        <w:t>е</w:t>
      </w:r>
      <w:r w:rsidR="00A22161" w:rsidRPr="009B1941">
        <w:rPr>
          <w:rFonts w:eastAsia="Calibri"/>
          <w:lang w:eastAsia="en-US"/>
        </w:rPr>
        <w:t xml:space="preserve"> </w:t>
      </w:r>
      <w:r w:rsidR="009B1941">
        <w:rPr>
          <w:rFonts w:eastAsia="Calibri"/>
          <w:lang w:eastAsia="en-US"/>
        </w:rPr>
        <w:t>РА</w:t>
      </w:r>
      <w:r w:rsidR="00A22161" w:rsidRPr="00A22161">
        <w:rPr>
          <w:rFonts w:eastAsia="Calibri"/>
          <w:lang w:eastAsia="en-US"/>
        </w:rPr>
        <w:t>, а лимфоциты мигрируют в ткани уже после того, как аутоиммунный процесс начался.</w:t>
      </w:r>
      <w:r w:rsidR="00D3499C">
        <w:rPr>
          <w:rFonts w:eastAsia="Calibri"/>
          <w:lang w:eastAsia="en-US"/>
        </w:rPr>
        <w:t xml:space="preserve"> </w:t>
      </w:r>
      <w:r w:rsidR="00A22161" w:rsidRPr="00A22161">
        <w:rPr>
          <w:rFonts w:eastAsia="Calibri"/>
          <w:lang w:eastAsia="en-US"/>
        </w:rPr>
        <w:t xml:space="preserve">С учетом </w:t>
      </w:r>
      <w:r w:rsidR="009B1941">
        <w:rPr>
          <w:rFonts w:eastAsia="Calibri"/>
          <w:lang w:eastAsia="en-US"/>
        </w:rPr>
        <w:t>этих</w:t>
      </w:r>
      <w:r w:rsidR="00A22161" w:rsidRPr="00A22161">
        <w:rPr>
          <w:rFonts w:eastAsia="Calibri"/>
          <w:lang w:eastAsia="en-US"/>
        </w:rPr>
        <w:t xml:space="preserve"> данных стали понятными</w:t>
      </w:r>
      <w:r w:rsidR="009B1941" w:rsidRPr="009B1941">
        <w:rPr>
          <w:rFonts w:eastAsia="Calibri"/>
          <w:lang w:eastAsia="en-US"/>
        </w:rPr>
        <w:t xml:space="preserve"> </w:t>
      </w:r>
      <w:r w:rsidR="009B1941" w:rsidRPr="00A22161">
        <w:rPr>
          <w:rFonts w:eastAsia="Calibri"/>
          <w:lang w:eastAsia="en-US"/>
        </w:rPr>
        <w:t xml:space="preserve">особенности </w:t>
      </w:r>
      <w:r w:rsidR="009B1941">
        <w:rPr>
          <w:rFonts w:eastAsia="Calibri"/>
          <w:lang w:eastAsia="en-US"/>
        </w:rPr>
        <w:t>СФ при РА</w:t>
      </w:r>
      <w:r w:rsidR="00A22161" w:rsidRPr="00A22161">
        <w:rPr>
          <w:rFonts w:eastAsia="Calibri"/>
          <w:lang w:eastAsia="en-US"/>
        </w:rPr>
        <w:t>, выявленные в более ранних исследованиях, такие как повышенная экспрессия факторов трансдукции клеточного сигнала и ранних транскрипционных факторов</w:t>
      </w:r>
      <w:r w:rsidR="009B1941">
        <w:rPr>
          <w:rFonts w:eastAsia="Calibri"/>
          <w:lang w:eastAsia="en-US"/>
        </w:rPr>
        <w:t xml:space="preserve"> </w:t>
      </w:r>
      <w:r w:rsidR="003F24C7">
        <w:rPr>
          <w:rFonts w:eastAsia="Calibri"/>
          <w:lang w:eastAsia="en-US"/>
        </w:rPr>
        <w:t xml:space="preserve">(проонкогенов) </w:t>
      </w:r>
      <w:r w:rsidR="00A22161" w:rsidRPr="00A22161">
        <w:rPr>
          <w:rFonts w:eastAsia="Calibri"/>
          <w:bCs/>
          <w:lang w:eastAsia="en-US"/>
        </w:rPr>
        <w:t>c-fos</w:t>
      </w:r>
      <w:r w:rsidR="009B1941">
        <w:rPr>
          <w:rFonts w:eastAsia="Calibri"/>
          <w:bCs/>
          <w:lang w:eastAsia="en-US"/>
        </w:rPr>
        <w:t>,</w:t>
      </w:r>
      <w:r w:rsidR="00A22161" w:rsidRPr="00A22161">
        <w:rPr>
          <w:rFonts w:eastAsia="Calibri"/>
          <w:bCs/>
          <w:lang w:eastAsia="en-US"/>
        </w:rPr>
        <w:t xml:space="preserve"> c-jun</w:t>
      </w:r>
      <w:r w:rsidR="00A22161" w:rsidRPr="00A22161">
        <w:rPr>
          <w:rFonts w:eastAsia="Calibri"/>
          <w:lang w:eastAsia="en-US"/>
        </w:rPr>
        <w:t xml:space="preserve">, </w:t>
      </w:r>
      <w:r w:rsidR="00A22161" w:rsidRPr="00A22161">
        <w:rPr>
          <w:rFonts w:eastAsia="Calibri"/>
          <w:bCs/>
          <w:lang w:eastAsia="en-US"/>
        </w:rPr>
        <w:t>ras, raf, sis, myb</w:t>
      </w:r>
      <w:r w:rsidR="00B517BC">
        <w:rPr>
          <w:rFonts w:eastAsia="Calibri"/>
          <w:bCs/>
          <w:lang w:eastAsia="en-US"/>
        </w:rPr>
        <w:t>,</w:t>
      </w:r>
      <w:r w:rsidR="00A22161" w:rsidRPr="00A22161">
        <w:rPr>
          <w:rFonts w:eastAsia="Calibri"/>
          <w:bCs/>
          <w:lang w:eastAsia="en-US"/>
        </w:rPr>
        <w:t xml:space="preserve"> myc</w:t>
      </w:r>
      <w:r w:rsidR="00B517BC">
        <w:rPr>
          <w:rFonts w:eastAsia="Calibri"/>
          <w:bCs/>
          <w:lang w:eastAsia="en-US"/>
        </w:rPr>
        <w:t xml:space="preserve">, </w:t>
      </w:r>
      <w:r w:rsidR="00B517BC" w:rsidRPr="00B517BC">
        <w:rPr>
          <w:rFonts w:eastAsia="Calibri"/>
          <w:bCs/>
          <w:lang w:eastAsia="en-US"/>
        </w:rPr>
        <w:t>sentrin</w:t>
      </w:r>
      <w:r w:rsidR="003F24C7">
        <w:rPr>
          <w:rFonts w:eastAsia="Calibri"/>
          <w:bCs/>
          <w:lang w:eastAsia="en-US"/>
        </w:rPr>
        <w:t xml:space="preserve">, </w:t>
      </w:r>
      <w:r w:rsidR="003F24C7" w:rsidRPr="003F24C7">
        <w:rPr>
          <w:rFonts w:eastAsia="Calibri"/>
          <w:bCs/>
          <w:lang w:eastAsia="en-US"/>
        </w:rPr>
        <w:t>Bcl-2</w:t>
      </w:r>
      <w:r w:rsidR="003F24C7">
        <w:rPr>
          <w:rFonts w:eastAsia="Calibri"/>
          <w:bCs/>
          <w:lang w:eastAsia="en-US"/>
        </w:rPr>
        <w:t xml:space="preserve"> и сниженная продукция/активность белков-регуляторов клеточного цикла (антионкогенов) </w:t>
      </w:r>
      <w:r w:rsidR="003F24C7" w:rsidRPr="003F24C7">
        <w:rPr>
          <w:rFonts w:eastAsia="Calibri"/>
          <w:bCs/>
          <w:lang w:eastAsia="en-US"/>
        </w:rPr>
        <w:t>PTEN</w:t>
      </w:r>
      <w:r w:rsidR="003F24C7">
        <w:rPr>
          <w:rFonts w:eastAsia="Calibri"/>
          <w:bCs/>
          <w:lang w:eastAsia="en-US"/>
        </w:rPr>
        <w:t xml:space="preserve">, </w:t>
      </w:r>
      <w:r w:rsidR="003F24C7" w:rsidRPr="003F24C7">
        <w:rPr>
          <w:rFonts w:eastAsia="Calibri"/>
          <w:bCs/>
          <w:lang w:eastAsia="en-US"/>
        </w:rPr>
        <w:t>р53</w:t>
      </w:r>
      <w:r w:rsidR="00A22161" w:rsidRPr="00A22161">
        <w:rPr>
          <w:rFonts w:eastAsia="Calibri"/>
          <w:bCs/>
          <w:lang w:eastAsia="en-US"/>
        </w:rPr>
        <w:t>.</w:t>
      </w:r>
    </w:p>
    <w:p w:rsidR="001B2090" w:rsidRPr="001B2090" w:rsidRDefault="001B2090" w:rsidP="001B2090">
      <w:pPr>
        <w:rPr>
          <w:rFonts w:eastAsia="Calibri"/>
          <w:bCs/>
          <w:lang w:eastAsia="en-US"/>
        </w:rPr>
      </w:pPr>
      <w:r w:rsidRPr="001B2090">
        <w:rPr>
          <w:rFonts w:eastAsia="Calibri"/>
          <w:b/>
          <w:bCs/>
          <w:lang w:eastAsia="en-US"/>
        </w:rPr>
        <w:t>Роль ретротранспозон</w:t>
      </w:r>
      <w:r>
        <w:rPr>
          <w:rFonts w:eastAsia="Calibri"/>
          <w:b/>
          <w:bCs/>
          <w:lang w:eastAsia="en-US"/>
        </w:rPr>
        <w:t>а</w:t>
      </w:r>
      <w:r w:rsidRPr="001B2090">
        <w:rPr>
          <w:rFonts w:eastAsia="Calibri"/>
          <w:b/>
          <w:bCs/>
          <w:lang w:eastAsia="en-US"/>
        </w:rPr>
        <w:t xml:space="preserve"> L-1 в модификации СФ, приводящей к развитию РА. </w:t>
      </w:r>
      <w:r>
        <w:rPr>
          <w:rFonts w:eastAsia="Calibri"/>
          <w:bCs/>
          <w:lang w:eastAsia="en-US"/>
        </w:rPr>
        <w:t xml:space="preserve">Причины, по которым изменяются свойства СФ остаются неясными, однако существует гипотеза об участии в этом процессе </w:t>
      </w:r>
      <w:r w:rsidRPr="001B2090">
        <w:rPr>
          <w:rFonts w:eastAsia="Calibri"/>
          <w:bCs/>
          <w:lang w:eastAsia="en-US"/>
        </w:rPr>
        <w:t>ретротранспозона L-1</w:t>
      </w:r>
      <w:r>
        <w:rPr>
          <w:rFonts w:eastAsia="Calibri"/>
          <w:bCs/>
          <w:lang w:eastAsia="en-US"/>
        </w:rPr>
        <w:t xml:space="preserve">. По </w:t>
      </w:r>
      <w:r w:rsidR="00BF6C66">
        <w:rPr>
          <w:rFonts w:eastAsia="Calibri"/>
          <w:bCs/>
          <w:lang w:eastAsia="en-US"/>
        </w:rPr>
        <w:t>литературным</w:t>
      </w:r>
      <w:r>
        <w:rPr>
          <w:rFonts w:eastAsia="Calibri"/>
          <w:bCs/>
          <w:lang w:eastAsia="en-US"/>
        </w:rPr>
        <w:t xml:space="preserve"> данным он выявляется </w:t>
      </w:r>
      <w:r w:rsidR="00BF6C66">
        <w:rPr>
          <w:rFonts w:eastAsia="Calibri"/>
          <w:bCs/>
          <w:lang w:eastAsia="en-US"/>
        </w:rPr>
        <w:t>в СФ у 20% пациентов с РА.</w:t>
      </w:r>
    </w:p>
    <w:p w:rsidR="001B2090" w:rsidRPr="001B2090" w:rsidRDefault="001B2090" w:rsidP="001B2090">
      <w:pPr>
        <w:rPr>
          <w:rFonts w:eastAsia="Calibri"/>
          <w:bCs/>
          <w:lang w:eastAsia="en-US"/>
        </w:rPr>
      </w:pPr>
      <w:r w:rsidRPr="001B2090">
        <w:rPr>
          <w:rFonts w:eastAsia="Calibri"/>
          <w:bCs/>
          <w:lang w:eastAsia="en-US"/>
        </w:rPr>
        <w:t xml:space="preserve">В процессе деления клетки происходит удвоение ДНК. Сначала спираль ДНК раскручивается, затем под влиянием ДНК-полимеразы рядом с каждой из двух цепей ДНК формируется еще по одной. Но ДНК-полимераза не может активироваться спонтанно. Процесс начинается, когда на единичную спираль ДНК </w:t>
      </w:r>
      <w:r w:rsidR="00BF6C66">
        <w:rPr>
          <w:rFonts w:eastAsia="Calibri"/>
          <w:bCs/>
          <w:lang w:eastAsia="en-US"/>
        </w:rPr>
        <w:t>«</w:t>
      </w:r>
      <w:r w:rsidRPr="001B2090">
        <w:rPr>
          <w:rFonts w:eastAsia="Calibri"/>
          <w:bCs/>
          <w:lang w:eastAsia="en-US"/>
        </w:rPr>
        <w:t>падает</w:t>
      </w:r>
      <w:r w:rsidR="00BF6C66">
        <w:rPr>
          <w:rFonts w:eastAsia="Calibri"/>
          <w:bCs/>
          <w:lang w:eastAsia="en-US"/>
        </w:rPr>
        <w:t>»</w:t>
      </w:r>
      <w:r w:rsidRPr="001B2090">
        <w:rPr>
          <w:rFonts w:eastAsia="Calibri"/>
          <w:bCs/>
          <w:lang w:eastAsia="en-US"/>
        </w:rPr>
        <w:t xml:space="preserve"> белок-затравка. Далее именно от затравки, то есть от того участка </w:t>
      </w:r>
      <w:r w:rsidR="00BF6C66">
        <w:rPr>
          <w:rFonts w:eastAsia="Calibri"/>
          <w:bCs/>
          <w:lang w:eastAsia="en-US"/>
        </w:rPr>
        <w:t>с каким</w:t>
      </w:r>
      <w:r w:rsidRPr="001B2090">
        <w:rPr>
          <w:rFonts w:eastAsia="Calibri"/>
          <w:bCs/>
          <w:lang w:eastAsia="en-US"/>
        </w:rPr>
        <w:t xml:space="preserve"> случайным образом </w:t>
      </w:r>
      <w:r w:rsidR="00BF6C66">
        <w:rPr>
          <w:rFonts w:eastAsia="Calibri"/>
          <w:bCs/>
          <w:lang w:eastAsia="en-US"/>
        </w:rPr>
        <w:t>связалась</w:t>
      </w:r>
      <w:r w:rsidRPr="001B2090">
        <w:rPr>
          <w:rFonts w:eastAsia="Calibri"/>
          <w:bCs/>
          <w:lang w:eastAsia="en-US"/>
        </w:rPr>
        <w:t xml:space="preserve"> затравка, ДНК полимераза начинает синтезировать дубль нити ДНК. Оставшиеся недублированными участки одинарных ДНК, расположенные до затравки, обрезаются ферментами. В результате</w:t>
      </w:r>
      <w:r w:rsidR="009559DC" w:rsidRPr="009559DC">
        <w:rPr>
          <w:rFonts w:eastAsia="Calibri"/>
          <w:bCs/>
          <w:lang w:eastAsia="en-US"/>
        </w:rPr>
        <w:t xml:space="preserve"> </w:t>
      </w:r>
      <w:r w:rsidR="009559DC">
        <w:rPr>
          <w:rFonts w:eastAsia="Calibri"/>
          <w:bCs/>
          <w:lang w:eastAsia="en-US"/>
        </w:rPr>
        <w:t xml:space="preserve">отрезания </w:t>
      </w:r>
      <w:r w:rsidR="009559DC" w:rsidRPr="001B2090">
        <w:rPr>
          <w:rFonts w:eastAsia="Calibri"/>
          <w:bCs/>
          <w:lang w:eastAsia="en-US"/>
        </w:rPr>
        <w:t>концевы</w:t>
      </w:r>
      <w:r w:rsidR="009559DC">
        <w:rPr>
          <w:rFonts w:eastAsia="Calibri"/>
          <w:bCs/>
          <w:lang w:eastAsia="en-US"/>
        </w:rPr>
        <w:t>х</w:t>
      </w:r>
      <w:r w:rsidR="009559DC" w:rsidRPr="001B2090">
        <w:rPr>
          <w:rFonts w:eastAsia="Calibri"/>
          <w:bCs/>
          <w:lang w:eastAsia="en-US"/>
        </w:rPr>
        <w:t xml:space="preserve"> участк</w:t>
      </w:r>
      <w:r w:rsidR="009559DC">
        <w:rPr>
          <w:rFonts w:eastAsia="Calibri"/>
          <w:bCs/>
          <w:lang w:eastAsia="en-US"/>
        </w:rPr>
        <w:t>ов</w:t>
      </w:r>
      <w:r w:rsidR="009559DC" w:rsidRPr="001B2090">
        <w:rPr>
          <w:rFonts w:eastAsia="Calibri"/>
          <w:bCs/>
          <w:lang w:eastAsia="en-US"/>
        </w:rPr>
        <w:t xml:space="preserve"> ДНК</w:t>
      </w:r>
      <w:r w:rsidR="009559DC">
        <w:rPr>
          <w:rFonts w:eastAsia="Calibri"/>
          <w:bCs/>
          <w:lang w:eastAsia="en-US"/>
        </w:rPr>
        <w:t xml:space="preserve"> (</w:t>
      </w:r>
      <w:r w:rsidR="009559DC" w:rsidRPr="009559DC">
        <w:rPr>
          <w:rFonts w:eastAsia="Calibri"/>
          <w:b/>
          <w:bCs/>
          <w:i/>
          <w:lang w:eastAsia="en-US"/>
        </w:rPr>
        <w:t>теломеров</w:t>
      </w:r>
      <w:r w:rsidR="009559DC">
        <w:rPr>
          <w:rFonts w:eastAsia="Calibri"/>
          <w:bCs/>
          <w:lang w:eastAsia="en-US"/>
        </w:rPr>
        <w:t>)</w:t>
      </w:r>
      <w:r w:rsidRPr="001B2090">
        <w:rPr>
          <w:rFonts w:eastAsia="Calibri"/>
          <w:bCs/>
          <w:lang w:eastAsia="en-US"/>
        </w:rPr>
        <w:t xml:space="preserve">, </w:t>
      </w:r>
      <w:r w:rsidR="00253B73" w:rsidRPr="001B2090">
        <w:rPr>
          <w:rFonts w:eastAsia="Calibri"/>
          <w:bCs/>
          <w:lang w:eastAsia="en-US"/>
        </w:rPr>
        <w:t>дочерн</w:t>
      </w:r>
      <w:r w:rsidR="00253B73">
        <w:rPr>
          <w:rFonts w:eastAsia="Calibri"/>
          <w:bCs/>
          <w:lang w:eastAsia="en-US"/>
        </w:rPr>
        <w:t>ие</w:t>
      </w:r>
      <w:r w:rsidRPr="001B2090">
        <w:rPr>
          <w:rFonts w:eastAsia="Calibri"/>
          <w:bCs/>
          <w:lang w:eastAsia="en-US"/>
        </w:rPr>
        <w:t xml:space="preserve"> клетк</w:t>
      </w:r>
      <w:r w:rsidR="00BF6C66">
        <w:rPr>
          <w:rFonts w:eastAsia="Calibri"/>
          <w:bCs/>
          <w:lang w:eastAsia="en-US"/>
        </w:rPr>
        <w:t xml:space="preserve">и </w:t>
      </w:r>
      <w:r w:rsidRPr="001B2090">
        <w:rPr>
          <w:rFonts w:eastAsia="Calibri"/>
          <w:bCs/>
          <w:lang w:eastAsia="en-US"/>
        </w:rPr>
        <w:t>име</w:t>
      </w:r>
      <w:r w:rsidR="00BF6C66">
        <w:rPr>
          <w:rFonts w:eastAsia="Calibri"/>
          <w:bCs/>
          <w:lang w:eastAsia="en-US"/>
        </w:rPr>
        <w:t>ют более короткую</w:t>
      </w:r>
      <w:r w:rsidRPr="001B2090">
        <w:rPr>
          <w:rFonts w:eastAsia="Calibri"/>
          <w:bCs/>
          <w:lang w:eastAsia="en-US"/>
        </w:rPr>
        <w:t xml:space="preserve"> хромосому, </w:t>
      </w:r>
      <w:r w:rsidR="00BF6C66">
        <w:rPr>
          <w:rFonts w:eastAsia="Calibri"/>
          <w:bCs/>
          <w:lang w:eastAsia="en-US"/>
        </w:rPr>
        <w:t>чем материнская</w:t>
      </w:r>
      <w:r w:rsidRPr="001B2090">
        <w:rPr>
          <w:rFonts w:eastAsia="Calibri"/>
          <w:bCs/>
          <w:lang w:eastAsia="en-US"/>
        </w:rPr>
        <w:t xml:space="preserve">. </w:t>
      </w:r>
      <w:r w:rsidR="00BF6C66">
        <w:rPr>
          <w:rFonts w:eastAsia="Calibri"/>
          <w:bCs/>
          <w:lang w:eastAsia="en-US"/>
        </w:rPr>
        <w:t>Ч</w:t>
      </w:r>
      <w:r w:rsidRPr="001B2090">
        <w:rPr>
          <w:rFonts w:eastAsia="Calibri"/>
          <w:bCs/>
          <w:lang w:eastAsia="en-US"/>
        </w:rPr>
        <w:t xml:space="preserve">ем чаще клетка делится, тем </w:t>
      </w:r>
      <w:r w:rsidR="00BF6C66">
        <w:rPr>
          <w:rFonts w:eastAsia="Calibri"/>
          <w:bCs/>
          <w:lang w:eastAsia="en-US"/>
        </w:rPr>
        <w:t xml:space="preserve">короче становится ее ДНК </w:t>
      </w:r>
      <w:r w:rsidR="009559DC">
        <w:rPr>
          <w:rFonts w:eastAsia="Calibri"/>
          <w:bCs/>
          <w:lang w:eastAsia="en-US"/>
        </w:rPr>
        <w:t xml:space="preserve">и тем </w:t>
      </w:r>
      <w:r w:rsidRPr="001B2090">
        <w:rPr>
          <w:rFonts w:eastAsia="Calibri"/>
          <w:bCs/>
          <w:lang w:eastAsia="en-US"/>
        </w:rPr>
        <w:t xml:space="preserve">больше </w:t>
      </w:r>
      <w:r w:rsidR="009559DC">
        <w:rPr>
          <w:rFonts w:eastAsia="Calibri"/>
          <w:bCs/>
          <w:lang w:eastAsia="en-US"/>
        </w:rPr>
        <w:t xml:space="preserve">вероятность потери с участками теломер </w:t>
      </w:r>
      <w:r w:rsidRPr="001B2090">
        <w:rPr>
          <w:rFonts w:eastAsia="Calibri"/>
          <w:bCs/>
          <w:lang w:eastAsia="en-US"/>
        </w:rPr>
        <w:t xml:space="preserve">генов. Утрата </w:t>
      </w:r>
      <w:r w:rsidR="009559DC">
        <w:rPr>
          <w:rFonts w:eastAsia="Calibri"/>
          <w:bCs/>
          <w:lang w:eastAsia="en-US"/>
        </w:rPr>
        <w:t>генов в процессе деления, вероятно,</w:t>
      </w:r>
      <w:r w:rsidRPr="001B2090">
        <w:rPr>
          <w:rFonts w:eastAsia="Calibri"/>
          <w:bCs/>
          <w:lang w:eastAsia="en-US"/>
        </w:rPr>
        <w:t xml:space="preserve"> является одной из причин старения. </w:t>
      </w:r>
    </w:p>
    <w:p w:rsidR="001B2090" w:rsidRPr="001B2090" w:rsidRDefault="00B82F33" w:rsidP="001B2090">
      <w:pPr>
        <w:rPr>
          <w:rFonts w:eastAsia="Calibri"/>
          <w:bCs/>
          <w:lang w:eastAsia="en-US"/>
        </w:rPr>
      </w:pPr>
      <w:r>
        <w:rPr>
          <w:rFonts w:eastAsia="Calibri"/>
          <w:bCs/>
          <w:lang w:eastAsia="en-US"/>
        </w:rPr>
        <w:t>В</w:t>
      </w:r>
      <w:r w:rsidR="001B2090" w:rsidRPr="001B2090">
        <w:rPr>
          <w:rFonts w:eastAsia="Calibri"/>
          <w:bCs/>
          <w:lang w:eastAsia="en-US"/>
        </w:rPr>
        <w:t xml:space="preserve"> механизм</w:t>
      </w:r>
      <w:r>
        <w:rPr>
          <w:rFonts w:eastAsia="Calibri"/>
          <w:bCs/>
          <w:lang w:eastAsia="en-US"/>
        </w:rPr>
        <w:t>е,</w:t>
      </w:r>
      <w:r w:rsidR="001B2090" w:rsidRPr="001B2090">
        <w:rPr>
          <w:rFonts w:eastAsia="Calibri"/>
          <w:bCs/>
          <w:lang w:eastAsia="en-US"/>
        </w:rPr>
        <w:t xml:space="preserve"> </w:t>
      </w:r>
      <w:r>
        <w:rPr>
          <w:rFonts w:eastAsia="Calibri"/>
          <w:bCs/>
          <w:lang w:eastAsia="en-US"/>
        </w:rPr>
        <w:t>предохраняющем</w:t>
      </w:r>
      <w:r w:rsidR="001B2090" w:rsidRPr="001B2090">
        <w:rPr>
          <w:rFonts w:eastAsia="Calibri"/>
          <w:bCs/>
          <w:lang w:eastAsia="en-US"/>
        </w:rPr>
        <w:t xml:space="preserve"> </w:t>
      </w:r>
      <w:r>
        <w:rPr>
          <w:rFonts w:eastAsia="Calibri"/>
          <w:bCs/>
          <w:lang w:eastAsia="en-US"/>
        </w:rPr>
        <w:t xml:space="preserve">клетку </w:t>
      </w:r>
      <w:r w:rsidR="001B2090" w:rsidRPr="001B2090">
        <w:rPr>
          <w:rFonts w:eastAsia="Calibri"/>
          <w:bCs/>
          <w:lang w:eastAsia="en-US"/>
        </w:rPr>
        <w:t>от потери генов во время деления</w:t>
      </w:r>
      <w:r>
        <w:rPr>
          <w:rFonts w:eastAsia="Calibri"/>
          <w:bCs/>
          <w:lang w:eastAsia="en-US"/>
        </w:rPr>
        <w:t>,</w:t>
      </w:r>
      <w:r w:rsidR="001B2090" w:rsidRPr="001B2090">
        <w:rPr>
          <w:rFonts w:eastAsia="Calibri"/>
          <w:bCs/>
          <w:lang w:eastAsia="en-US"/>
        </w:rPr>
        <w:t xml:space="preserve"> </w:t>
      </w:r>
      <w:r>
        <w:rPr>
          <w:rFonts w:eastAsia="Calibri"/>
          <w:bCs/>
          <w:lang w:eastAsia="en-US"/>
        </w:rPr>
        <w:t>основную роль играют</w:t>
      </w:r>
      <w:r w:rsidR="001B2090" w:rsidRPr="001B2090">
        <w:rPr>
          <w:rFonts w:eastAsia="Calibri"/>
          <w:bCs/>
          <w:lang w:eastAsia="en-US"/>
        </w:rPr>
        <w:t xml:space="preserve"> </w:t>
      </w:r>
      <w:r w:rsidR="001B2090" w:rsidRPr="00B82F33">
        <w:rPr>
          <w:rFonts w:eastAsia="Calibri"/>
          <w:b/>
          <w:bCs/>
          <w:i/>
          <w:lang w:eastAsia="en-US"/>
        </w:rPr>
        <w:t>транспозон</w:t>
      </w:r>
      <w:r w:rsidRPr="00B82F33">
        <w:rPr>
          <w:rFonts w:eastAsia="Calibri"/>
          <w:b/>
          <w:bCs/>
          <w:i/>
          <w:lang w:eastAsia="en-US"/>
        </w:rPr>
        <w:t>ы</w:t>
      </w:r>
      <w:r w:rsidR="001B2090" w:rsidRPr="001B2090">
        <w:rPr>
          <w:rFonts w:eastAsia="Calibri"/>
          <w:bCs/>
          <w:lang w:eastAsia="en-US"/>
        </w:rPr>
        <w:t xml:space="preserve">. Транспозоны – это РНК в комплексе с обратной транскриптазой. </w:t>
      </w:r>
      <w:r>
        <w:rPr>
          <w:rFonts w:eastAsia="Calibri"/>
          <w:bCs/>
          <w:lang w:eastAsia="en-US"/>
        </w:rPr>
        <w:t xml:space="preserve">После </w:t>
      </w:r>
      <w:r w:rsidR="008056BF">
        <w:rPr>
          <w:rFonts w:eastAsia="Calibri"/>
          <w:bCs/>
          <w:lang w:eastAsia="en-US"/>
        </w:rPr>
        <w:t>деления</w:t>
      </w:r>
      <w:r>
        <w:rPr>
          <w:rFonts w:eastAsia="Calibri"/>
          <w:bCs/>
          <w:lang w:eastAsia="en-US"/>
        </w:rPr>
        <w:t>, т</w:t>
      </w:r>
      <w:r w:rsidR="001B2090" w:rsidRPr="001B2090">
        <w:rPr>
          <w:rFonts w:eastAsia="Calibri"/>
          <w:bCs/>
          <w:lang w:eastAsia="en-US"/>
        </w:rPr>
        <w:t>ранспозон крепится к концев</w:t>
      </w:r>
      <w:r w:rsidR="008056BF">
        <w:rPr>
          <w:rFonts w:eastAsia="Calibri"/>
          <w:bCs/>
          <w:lang w:eastAsia="en-US"/>
        </w:rPr>
        <w:t>ым</w:t>
      </w:r>
      <w:r w:rsidR="001B2090" w:rsidRPr="001B2090">
        <w:rPr>
          <w:rFonts w:eastAsia="Calibri"/>
          <w:bCs/>
          <w:lang w:eastAsia="en-US"/>
        </w:rPr>
        <w:t xml:space="preserve"> част</w:t>
      </w:r>
      <w:r w:rsidR="008056BF">
        <w:rPr>
          <w:rFonts w:eastAsia="Calibri"/>
          <w:bCs/>
          <w:lang w:eastAsia="en-US"/>
        </w:rPr>
        <w:t>ям</w:t>
      </w:r>
      <w:r w:rsidR="001B2090" w:rsidRPr="001B2090">
        <w:rPr>
          <w:rFonts w:eastAsia="Calibri"/>
          <w:bCs/>
          <w:lang w:eastAsia="en-US"/>
        </w:rPr>
        <w:t xml:space="preserve"> ДНК</w:t>
      </w:r>
      <w:r>
        <w:rPr>
          <w:rFonts w:eastAsia="Calibri"/>
          <w:bCs/>
          <w:lang w:eastAsia="en-US"/>
        </w:rPr>
        <w:t xml:space="preserve"> </w:t>
      </w:r>
      <w:r w:rsidR="00253B73">
        <w:rPr>
          <w:rFonts w:eastAsia="Calibri"/>
          <w:bCs/>
          <w:lang w:eastAsia="en-US"/>
        </w:rPr>
        <w:t>дочерних</w:t>
      </w:r>
      <w:r>
        <w:rPr>
          <w:rFonts w:eastAsia="Calibri"/>
          <w:bCs/>
          <w:lang w:eastAsia="en-US"/>
        </w:rPr>
        <w:t xml:space="preserve"> клеток</w:t>
      </w:r>
      <w:r w:rsidR="001B2090" w:rsidRPr="001B2090">
        <w:rPr>
          <w:rFonts w:eastAsia="Calibri"/>
          <w:bCs/>
          <w:lang w:eastAsia="en-US"/>
        </w:rPr>
        <w:t xml:space="preserve"> и </w:t>
      </w:r>
      <w:r>
        <w:rPr>
          <w:rFonts w:eastAsia="Calibri"/>
          <w:bCs/>
          <w:lang w:eastAsia="en-US"/>
        </w:rPr>
        <w:t xml:space="preserve">удлиняет </w:t>
      </w:r>
      <w:r w:rsidR="008056BF">
        <w:rPr>
          <w:rFonts w:eastAsia="Calibri"/>
          <w:bCs/>
          <w:lang w:eastAsia="en-US"/>
        </w:rPr>
        <w:t>их</w:t>
      </w:r>
      <w:r w:rsidR="001B2090" w:rsidRPr="001B2090">
        <w:rPr>
          <w:rFonts w:eastAsia="Calibri"/>
          <w:bCs/>
          <w:lang w:eastAsia="en-US"/>
        </w:rPr>
        <w:t>. Последовательность нуклеотидов</w:t>
      </w:r>
      <w:r>
        <w:rPr>
          <w:rFonts w:eastAsia="Calibri"/>
          <w:bCs/>
          <w:lang w:eastAsia="en-US"/>
        </w:rPr>
        <w:t xml:space="preserve"> во фрагменте ДНК, который</w:t>
      </w:r>
      <w:r w:rsidR="001B2090" w:rsidRPr="001B2090">
        <w:rPr>
          <w:rFonts w:eastAsia="Calibri"/>
          <w:bCs/>
          <w:lang w:eastAsia="en-US"/>
        </w:rPr>
        <w:t xml:space="preserve"> </w:t>
      </w:r>
      <w:r w:rsidR="00253B73">
        <w:rPr>
          <w:rFonts w:eastAsia="Calibri"/>
          <w:bCs/>
          <w:lang w:eastAsia="en-US"/>
        </w:rPr>
        <w:t>достраивает</w:t>
      </w:r>
      <w:r w:rsidR="001B2090" w:rsidRPr="001B2090">
        <w:rPr>
          <w:rFonts w:eastAsia="Calibri"/>
          <w:bCs/>
          <w:lang w:eastAsia="en-US"/>
        </w:rPr>
        <w:t xml:space="preserve"> транспозон</w:t>
      </w:r>
      <w:r>
        <w:rPr>
          <w:rFonts w:eastAsia="Calibri"/>
          <w:bCs/>
          <w:lang w:eastAsia="en-US"/>
        </w:rPr>
        <w:t>,</w:t>
      </w:r>
      <w:r w:rsidR="001B2090" w:rsidRPr="001B2090">
        <w:rPr>
          <w:rFonts w:eastAsia="Calibri"/>
          <w:bCs/>
          <w:lang w:eastAsia="en-US"/>
        </w:rPr>
        <w:t xml:space="preserve"> лишена какого-либо смысла, </w:t>
      </w:r>
      <w:r w:rsidR="008056BF">
        <w:rPr>
          <w:rFonts w:eastAsia="Calibri"/>
          <w:bCs/>
          <w:lang w:eastAsia="en-US"/>
        </w:rPr>
        <w:t>этот кусок ДНК нужен только</w:t>
      </w:r>
      <w:r w:rsidR="001B2090" w:rsidRPr="001B2090">
        <w:rPr>
          <w:rFonts w:eastAsia="Calibri"/>
          <w:bCs/>
          <w:lang w:eastAsia="en-US"/>
        </w:rPr>
        <w:t xml:space="preserve"> для того чтобы в следующий цикл деления «было что отрезать» и вероятность потери нужных структурных генов была меньше.</w:t>
      </w:r>
    </w:p>
    <w:p w:rsidR="001B2090" w:rsidRPr="00A22161" w:rsidRDefault="001B2090" w:rsidP="001B2090">
      <w:pPr>
        <w:rPr>
          <w:rFonts w:eastAsia="Calibri"/>
          <w:bCs/>
          <w:lang w:eastAsia="en-US"/>
        </w:rPr>
      </w:pPr>
      <w:r w:rsidRPr="001B2090">
        <w:rPr>
          <w:rFonts w:eastAsia="Calibri"/>
          <w:bCs/>
          <w:lang w:eastAsia="en-US"/>
        </w:rPr>
        <w:t xml:space="preserve">Ретротранспозон </w:t>
      </w:r>
      <w:r w:rsidR="008056BF">
        <w:rPr>
          <w:rFonts w:eastAsia="Calibri"/>
          <w:bCs/>
          <w:lang w:val="en-US" w:eastAsia="en-US"/>
        </w:rPr>
        <w:t>L</w:t>
      </w:r>
      <w:r w:rsidRPr="001B2090">
        <w:rPr>
          <w:rFonts w:eastAsia="Calibri"/>
          <w:bCs/>
          <w:lang w:eastAsia="en-US"/>
        </w:rPr>
        <w:t>-1</w:t>
      </w:r>
      <w:r w:rsidR="008056BF">
        <w:rPr>
          <w:rFonts w:eastAsia="Calibri"/>
          <w:bCs/>
          <w:lang w:eastAsia="en-US"/>
        </w:rPr>
        <w:t xml:space="preserve"> </w:t>
      </w:r>
      <w:r w:rsidRPr="001B2090">
        <w:rPr>
          <w:rFonts w:eastAsia="Calibri"/>
          <w:bCs/>
          <w:lang w:eastAsia="en-US"/>
        </w:rPr>
        <w:t xml:space="preserve">– это </w:t>
      </w:r>
      <w:r w:rsidR="00253B73" w:rsidRPr="001B2090">
        <w:rPr>
          <w:rFonts w:eastAsia="Calibri"/>
          <w:bCs/>
          <w:lang w:eastAsia="en-US"/>
        </w:rPr>
        <w:t>РНК-содержащий</w:t>
      </w:r>
      <w:r w:rsidRPr="001B2090">
        <w:rPr>
          <w:rFonts w:eastAsia="Calibri"/>
          <w:bCs/>
          <w:lang w:eastAsia="en-US"/>
        </w:rPr>
        <w:t xml:space="preserve"> ретровирус, в котором есть обратная транскриптаза.</w:t>
      </w:r>
      <w:r w:rsidR="008056BF" w:rsidRPr="001B2090">
        <w:rPr>
          <w:rFonts w:eastAsia="Calibri"/>
          <w:bCs/>
          <w:lang w:eastAsia="en-US"/>
        </w:rPr>
        <w:t xml:space="preserve"> </w:t>
      </w:r>
      <w:r w:rsidR="008056BF">
        <w:rPr>
          <w:rFonts w:eastAsia="Calibri"/>
          <w:bCs/>
          <w:lang w:eastAsia="en-US"/>
        </w:rPr>
        <w:t>В</w:t>
      </w:r>
      <w:r w:rsidR="008056BF" w:rsidRPr="001B2090">
        <w:rPr>
          <w:rFonts w:eastAsia="Calibri"/>
          <w:bCs/>
          <w:lang w:eastAsia="en-US"/>
        </w:rPr>
        <w:t xml:space="preserve"> результате </w:t>
      </w:r>
      <w:r w:rsidRPr="001B2090">
        <w:rPr>
          <w:rFonts w:eastAsia="Calibri"/>
          <w:bCs/>
          <w:lang w:eastAsia="en-US"/>
        </w:rPr>
        <w:t>потер</w:t>
      </w:r>
      <w:r w:rsidR="008056BF">
        <w:rPr>
          <w:rFonts w:eastAsia="Calibri"/>
          <w:bCs/>
          <w:lang w:eastAsia="en-US"/>
        </w:rPr>
        <w:t>и</w:t>
      </w:r>
      <w:r w:rsidRPr="001B2090">
        <w:rPr>
          <w:rFonts w:eastAsia="Calibri"/>
          <w:bCs/>
          <w:lang w:eastAsia="en-US"/>
        </w:rPr>
        <w:t xml:space="preserve"> част</w:t>
      </w:r>
      <w:r w:rsidR="008056BF">
        <w:rPr>
          <w:rFonts w:eastAsia="Calibri"/>
          <w:bCs/>
          <w:lang w:eastAsia="en-US"/>
        </w:rPr>
        <w:t>и</w:t>
      </w:r>
      <w:r w:rsidRPr="001B2090">
        <w:rPr>
          <w:rFonts w:eastAsia="Calibri"/>
          <w:bCs/>
          <w:lang w:eastAsia="en-US"/>
        </w:rPr>
        <w:t xml:space="preserve"> генов, которые кодируют капсулу</w:t>
      </w:r>
      <w:r w:rsidR="008056BF">
        <w:rPr>
          <w:rFonts w:eastAsia="Calibri"/>
          <w:bCs/>
          <w:lang w:eastAsia="en-US"/>
        </w:rPr>
        <w:t>,</w:t>
      </w:r>
      <w:r w:rsidRPr="001B2090">
        <w:rPr>
          <w:rFonts w:eastAsia="Calibri"/>
          <w:bCs/>
          <w:lang w:eastAsia="en-US"/>
        </w:rPr>
        <w:t xml:space="preserve"> </w:t>
      </w:r>
      <w:r w:rsidR="008056BF">
        <w:rPr>
          <w:rFonts w:eastAsia="Calibri"/>
          <w:bCs/>
          <w:lang w:eastAsia="en-US"/>
        </w:rPr>
        <w:t>эти вирусы</w:t>
      </w:r>
      <w:r w:rsidRPr="001B2090">
        <w:rPr>
          <w:rFonts w:eastAsia="Calibri"/>
          <w:bCs/>
          <w:lang w:eastAsia="en-US"/>
        </w:rPr>
        <w:t xml:space="preserve"> не могут </w:t>
      </w:r>
      <w:r w:rsidR="008056BF">
        <w:rPr>
          <w:rFonts w:eastAsia="Calibri"/>
          <w:bCs/>
          <w:lang w:eastAsia="en-US"/>
        </w:rPr>
        <w:t>покинуть</w:t>
      </w:r>
      <w:r w:rsidRPr="001B2090">
        <w:rPr>
          <w:rFonts w:eastAsia="Calibri"/>
          <w:bCs/>
          <w:lang w:eastAsia="en-US"/>
        </w:rPr>
        <w:t xml:space="preserve"> клетк</w:t>
      </w:r>
      <w:r w:rsidR="008056BF">
        <w:rPr>
          <w:rFonts w:eastAsia="Calibri"/>
          <w:bCs/>
          <w:lang w:eastAsia="en-US"/>
        </w:rPr>
        <w:t>у</w:t>
      </w:r>
      <w:r w:rsidRPr="001B2090">
        <w:rPr>
          <w:rFonts w:eastAsia="Calibri"/>
          <w:bCs/>
          <w:lang w:eastAsia="en-US"/>
        </w:rPr>
        <w:t xml:space="preserve">. </w:t>
      </w:r>
      <w:r w:rsidR="007411EE" w:rsidRPr="007411EE">
        <w:rPr>
          <w:rFonts w:eastAsia="Calibri"/>
          <w:bCs/>
          <w:lang w:eastAsia="en-US"/>
        </w:rPr>
        <w:t>Ретротранспозон</w:t>
      </w:r>
      <w:r w:rsidR="007411EE">
        <w:rPr>
          <w:rFonts w:eastAsia="Calibri"/>
          <w:bCs/>
          <w:lang w:eastAsia="en-US"/>
        </w:rPr>
        <w:t>ы в целом схожи с</w:t>
      </w:r>
      <w:r w:rsidR="007411EE" w:rsidRPr="007411EE">
        <w:rPr>
          <w:rFonts w:eastAsia="Calibri"/>
          <w:bCs/>
          <w:lang w:eastAsia="en-US"/>
        </w:rPr>
        <w:t xml:space="preserve"> </w:t>
      </w:r>
      <w:r w:rsidRPr="001B2090">
        <w:rPr>
          <w:rFonts w:eastAsia="Calibri"/>
          <w:bCs/>
          <w:lang w:eastAsia="en-US"/>
        </w:rPr>
        <w:t>обычн</w:t>
      </w:r>
      <w:r w:rsidR="007411EE">
        <w:rPr>
          <w:rFonts w:eastAsia="Calibri"/>
          <w:bCs/>
          <w:lang w:eastAsia="en-US"/>
        </w:rPr>
        <w:t>ыми</w:t>
      </w:r>
      <w:r w:rsidRPr="001B2090">
        <w:rPr>
          <w:rFonts w:eastAsia="Calibri"/>
          <w:bCs/>
          <w:lang w:eastAsia="en-US"/>
        </w:rPr>
        <w:t xml:space="preserve"> транспозона</w:t>
      </w:r>
      <w:r w:rsidR="007411EE">
        <w:rPr>
          <w:rFonts w:eastAsia="Calibri"/>
          <w:bCs/>
          <w:lang w:eastAsia="en-US"/>
        </w:rPr>
        <w:t>ми, но в отличие от последних, кроме</w:t>
      </w:r>
      <w:r w:rsidRPr="001B2090">
        <w:rPr>
          <w:rFonts w:eastAsia="Calibri"/>
          <w:bCs/>
          <w:lang w:eastAsia="en-US"/>
        </w:rPr>
        <w:t xml:space="preserve"> обратной транскриптаз</w:t>
      </w:r>
      <w:r w:rsidR="007411EE">
        <w:rPr>
          <w:rFonts w:eastAsia="Calibri"/>
          <w:bCs/>
          <w:lang w:eastAsia="en-US"/>
        </w:rPr>
        <w:t>ы</w:t>
      </w:r>
      <w:r w:rsidRPr="001B2090">
        <w:rPr>
          <w:rFonts w:eastAsia="Calibri"/>
          <w:bCs/>
          <w:lang w:eastAsia="en-US"/>
        </w:rPr>
        <w:t xml:space="preserve"> </w:t>
      </w:r>
      <w:r w:rsidR="007411EE">
        <w:rPr>
          <w:rFonts w:eastAsia="Calibri"/>
          <w:bCs/>
          <w:lang w:eastAsia="en-US"/>
        </w:rPr>
        <w:t>содержат фермент</w:t>
      </w:r>
      <w:r w:rsidRPr="001B2090">
        <w:rPr>
          <w:rFonts w:eastAsia="Calibri"/>
          <w:bCs/>
          <w:lang w:eastAsia="en-US"/>
        </w:rPr>
        <w:t xml:space="preserve"> интеграз</w:t>
      </w:r>
      <w:r w:rsidR="007411EE">
        <w:rPr>
          <w:rFonts w:eastAsia="Calibri"/>
          <w:bCs/>
          <w:lang w:eastAsia="en-US"/>
        </w:rPr>
        <w:t>у, который</w:t>
      </w:r>
      <w:r w:rsidRPr="001B2090">
        <w:rPr>
          <w:rFonts w:eastAsia="Calibri"/>
          <w:bCs/>
          <w:lang w:eastAsia="en-US"/>
        </w:rPr>
        <w:t xml:space="preserve"> позволяет им встр</w:t>
      </w:r>
      <w:r w:rsidR="007F6B0D">
        <w:rPr>
          <w:rFonts w:eastAsia="Calibri"/>
          <w:bCs/>
          <w:lang w:eastAsia="en-US"/>
        </w:rPr>
        <w:t>а</w:t>
      </w:r>
      <w:r w:rsidRPr="001B2090">
        <w:rPr>
          <w:rFonts w:eastAsia="Calibri"/>
          <w:bCs/>
          <w:lang w:eastAsia="en-US"/>
        </w:rPr>
        <w:t>и</w:t>
      </w:r>
      <w:r w:rsidR="007F6B0D">
        <w:rPr>
          <w:rFonts w:eastAsia="Calibri"/>
          <w:bCs/>
          <w:lang w:eastAsia="en-US"/>
        </w:rPr>
        <w:t>ва</w:t>
      </w:r>
      <w:r w:rsidRPr="001B2090">
        <w:rPr>
          <w:rFonts w:eastAsia="Calibri"/>
          <w:bCs/>
          <w:lang w:eastAsia="en-US"/>
        </w:rPr>
        <w:t>ться в любую часть ДНК</w:t>
      </w:r>
      <w:r w:rsidR="007411EE">
        <w:rPr>
          <w:rFonts w:eastAsia="Calibri"/>
          <w:bCs/>
          <w:lang w:eastAsia="en-US"/>
        </w:rPr>
        <w:t>, а не только в концевой участок</w:t>
      </w:r>
      <w:r w:rsidRPr="001B2090">
        <w:rPr>
          <w:rFonts w:eastAsia="Calibri"/>
          <w:bCs/>
          <w:lang w:eastAsia="en-US"/>
        </w:rPr>
        <w:t xml:space="preserve">. </w:t>
      </w:r>
      <w:r w:rsidR="007411EE">
        <w:rPr>
          <w:rFonts w:eastAsia="Calibri"/>
          <w:bCs/>
          <w:lang w:eastAsia="en-US"/>
        </w:rPr>
        <w:t>При этом е</w:t>
      </w:r>
      <w:r w:rsidRPr="001B2090">
        <w:rPr>
          <w:rFonts w:eastAsia="Calibri"/>
          <w:bCs/>
          <w:lang w:eastAsia="en-US"/>
        </w:rPr>
        <w:t xml:space="preserve">сли </w:t>
      </w:r>
      <w:r w:rsidR="007411EE">
        <w:rPr>
          <w:rFonts w:eastAsia="Calibri"/>
          <w:bCs/>
          <w:lang w:eastAsia="en-US"/>
        </w:rPr>
        <w:t>р</w:t>
      </w:r>
      <w:r w:rsidR="007411EE" w:rsidRPr="007411EE">
        <w:rPr>
          <w:rFonts w:eastAsia="Calibri"/>
          <w:bCs/>
          <w:lang w:eastAsia="en-US"/>
        </w:rPr>
        <w:t>етротранспозон</w:t>
      </w:r>
      <w:r w:rsidRPr="001B2090">
        <w:rPr>
          <w:rFonts w:eastAsia="Calibri"/>
          <w:bCs/>
          <w:lang w:eastAsia="en-US"/>
        </w:rPr>
        <w:t xml:space="preserve"> встр</w:t>
      </w:r>
      <w:r w:rsidR="007411EE">
        <w:rPr>
          <w:rFonts w:eastAsia="Calibri"/>
          <w:bCs/>
          <w:lang w:eastAsia="en-US"/>
        </w:rPr>
        <w:t>о</w:t>
      </w:r>
      <w:r w:rsidRPr="001B2090">
        <w:rPr>
          <w:rFonts w:eastAsia="Calibri"/>
          <w:bCs/>
          <w:lang w:eastAsia="en-US"/>
        </w:rPr>
        <w:t xml:space="preserve">ится в структурный ген, то этот ген </w:t>
      </w:r>
      <w:r w:rsidR="007F6B0D">
        <w:rPr>
          <w:rFonts w:eastAsia="Calibri"/>
          <w:bCs/>
          <w:lang w:eastAsia="en-US"/>
        </w:rPr>
        <w:t>перестает</w:t>
      </w:r>
      <w:r w:rsidRPr="001B2090">
        <w:rPr>
          <w:rFonts w:eastAsia="Calibri"/>
          <w:bCs/>
          <w:lang w:eastAsia="en-US"/>
        </w:rPr>
        <w:t xml:space="preserve"> работат</w:t>
      </w:r>
      <w:r w:rsidR="007F6B0D">
        <w:rPr>
          <w:rFonts w:eastAsia="Calibri"/>
          <w:bCs/>
          <w:lang w:eastAsia="en-US"/>
        </w:rPr>
        <w:t>ь, если</w:t>
      </w:r>
      <w:r w:rsidRPr="001B2090">
        <w:rPr>
          <w:rFonts w:eastAsia="Calibri"/>
          <w:bCs/>
          <w:lang w:eastAsia="en-US"/>
        </w:rPr>
        <w:t xml:space="preserve"> перед структурным геном, </w:t>
      </w:r>
      <w:r w:rsidR="007F6B0D">
        <w:rPr>
          <w:rFonts w:eastAsia="Calibri"/>
          <w:bCs/>
          <w:lang w:eastAsia="en-US"/>
        </w:rPr>
        <w:t xml:space="preserve">то </w:t>
      </w:r>
      <w:r w:rsidRPr="001B2090">
        <w:rPr>
          <w:rFonts w:eastAsia="Calibri"/>
          <w:bCs/>
          <w:lang w:eastAsia="en-US"/>
        </w:rPr>
        <w:t>мощный промотор</w:t>
      </w:r>
      <w:r w:rsidR="007F6B0D">
        <w:rPr>
          <w:rFonts w:eastAsia="Calibri"/>
          <w:bCs/>
          <w:lang w:eastAsia="en-US"/>
        </w:rPr>
        <w:t xml:space="preserve"> </w:t>
      </w:r>
      <w:r w:rsidR="007F6B0D" w:rsidRPr="007F6B0D">
        <w:rPr>
          <w:rFonts w:eastAsia="Calibri"/>
          <w:bCs/>
          <w:lang w:eastAsia="en-US"/>
        </w:rPr>
        <w:t>ретротранспозон</w:t>
      </w:r>
      <w:r w:rsidR="007F6B0D">
        <w:rPr>
          <w:rFonts w:eastAsia="Calibri"/>
          <w:bCs/>
          <w:lang w:eastAsia="en-US"/>
        </w:rPr>
        <w:t>а</w:t>
      </w:r>
      <w:r w:rsidRPr="001B2090">
        <w:rPr>
          <w:rFonts w:eastAsia="Calibri"/>
          <w:bCs/>
          <w:lang w:eastAsia="en-US"/>
        </w:rPr>
        <w:t xml:space="preserve"> </w:t>
      </w:r>
      <w:r w:rsidR="007F6B0D">
        <w:rPr>
          <w:rFonts w:eastAsia="Calibri"/>
          <w:bCs/>
          <w:lang w:eastAsia="en-US"/>
        </w:rPr>
        <w:t>может стимулировать</w:t>
      </w:r>
      <w:r w:rsidRPr="001B2090">
        <w:rPr>
          <w:rFonts w:eastAsia="Calibri"/>
          <w:bCs/>
          <w:lang w:eastAsia="en-US"/>
        </w:rPr>
        <w:t xml:space="preserve"> </w:t>
      </w:r>
      <w:r w:rsidR="007F6B0D">
        <w:rPr>
          <w:rFonts w:eastAsia="Calibri"/>
          <w:bCs/>
          <w:lang w:eastAsia="en-US"/>
        </w:rPr>
        <w:t>транскрипцию</w:t>
      </w:r>
      <w:r w:rsidRPr="001B2090">
        <w:rPr>
          <w:rFonts w:eastAsia="Calibri"/>
          <w:bCs/>
          <w:lang w:eastAsia="en-US"/>
        </w:rPr>
        <w:t xml:space="preserve"> </w:t>
      </w:r>
      <w:r w:rsidR="007F6B0D">
        <w:rPr>
          <w:rFonts w:eastAsia="Calibri"/>
          <w:bCs/>
          <w:lang w:eastAsia="en-US"/>
        </w:rPr>
        <w:t>расположенного</w:t>
      </w:r>
      <w:r w:rsidRPr="001B2090">
        <w:rPr>
          <w:rFonts w:eastAsia="Calibri"/>
          <w:bCs/>
          <w:lang w:eastAsia="en-US"/>
        </w:rPr>
        <w:t xml:space="preserve"> </w:t>
      </w:r>
      <w:r w:rsidR="007F6B0D">
        <w:rPr>
          <w:rFonts w:eastAsia="Calibri"/>
          <w:bCs/>
          <w:lang w:eastAsia="en-US"/>
        </w:rPr>
        <w:t>после него</w:t>
      </w:r>
      <w:r w:rsidRPr="001B2090">
        <w:rPr>
          <w:rFonts w:eastAsia="Calibri"/>
          <w:bCs/>
          <w:lang w:eastAsia="en-US"/>
        </w:rPr>
        <w:t xml:space="preserve"> гена. Таким образом, ретротранспозоны</w:t>
      </w:r>
      <w:r w:rsidR="00307C24">
        <w:rPr>
          <w:rFonts w:eastAsia="Calibri"/>
          <w:bCs/>
          <w:lang w:eastAsia="en-US"/>
        </w:rPr>
        <w:t>, вызывая гиперэкспрессию одних генов и подавляя транскрипцию других, могут способствовать</w:t>
      </w:r>
      <w:r w:rsidRPr="001B2090">
        <w:rPr>
          <w:rFonts w:eastAsia="Calibri"/>
          <w:bCs/>
          <w:lang w:eastAsia="en-US"/>
        </w:rPr>
        <w:t xml:space="preserve"> появлению </w:t>
      </w:r>
      <w:r w:rsidR="00307C24">
        <w:rPr>
          <w:rFonts w:eastAsia="Calibri"/>
          <w:bCs/>
          <w:lang w:eastAsia="en-US"/>
        </w:rPr>
        <w:t xml:space="preserve">у СФ </w:t>
      </w:r>
      <w:r w:rsidR="00307C24" w:rsidRPr="001B2090">
        <w:rPr>
          <w:rFonts w:eastAsia="Calibri"/>
          <w:bCs/>
          <w:lang w:eastAsia="en-US"/>
        </w:rPr>
        <w:t>описанных выше</w:t>
      </w:r>
      <w:r w:rsidR="00307C24">
        <w:rPr>
          <w:rFonts w:eastAsia="Calibri"/>
          <w:bCs/>
          <w:lang w:eastAsia="en-US"/>
        </w:rPr>
        <w:t xml:space="preserve"> качеств</w:t>
      </w:r>
      <w:r w:rsidRPr="001B2090">
        <w:rPr>
          <w:rFonts w:eastAsia="Calibri"/>
          <w:bCs/>
          <w:lang w:eastAsia="en-US"/>
        </w:rPr>
        <w:t>.</w:t>
      </w:r>
    </w:p>
    <w:p w:rsidR="00A22161" w:rsidRPr="00D3499C" w:rsidRDefault="00D3499C" w:rsidP="00D3499C">
      <w:pPr>
        <w:pStyle w:val="3"/>
        <w:rPr>
          <w:rFonts w:eastAsia="Calibri"/>
          <w:lang w:eastAsia="en-US"/>
        </w:rPr>
      </w:pPr>
      <w:r w:rsidRPr="00D3499C">
        <w:rPr>
          <w:rFonts w:eastAsia="Calibri"/>
          <w:lang w:eastAsia="en-US"/>
        </w:rPr>
        <w:t>Патогенез</w:t>
      </w:r>
      <w:r w:rsidR="00A22161" w:rsidRPr="00D3499C">
        <w:rPr>
          <w:rFonts w:eastAsia="Calibri"/>
          <w:lang w:eastAsia="en-US"/>
        </w:rPr>
        <w:t xml:space="preserve"> </w:t>
      </w:r>
      <w:r w:rsidR="00B750A3" w:rsidRPr="00B750A3">
        <w:rPr>
          <w:rFonts w:eastAsia="Calibri"/>
          <w:lang w:eastAsia="en-US"/>
        </w:rPr>
        <w:t>ревматоидного артрита</w:t>
      </w:r>
    </w:p>
    <w:p w:rsidR="00C056ED" w:rsidRDefault="00A22161" w:rsidP="00B10D15">
      <w:pPr>
        <w:rPr>
          <w:rFonts w:eastAsia="Calibri"/>
          <w:bCs/>
          <w:lang w:eastAsia="en-US"/>
        </w:rPr>
      </w:pPr>
      <w:r w:rsidRPr="00A22161">
        <w:rPr>
          <w:rFonts w:eastAsia="Calibri"/>
          <w:lang w:eastAsia="en-US"/>
        </w:rPr>
        <w:t>В синовиальных фибробластах при РА</w:t>
      </w:r>
      <w:r w:rsidRPr="00A22161">
        <w:rPr>
          <w:rFonts w:eastAsia="Calibri"/>
          <w:i/>
          <w:lang w:eastAsia="en-US"/>
        </w:rPr>
        <w:t xml:space="preserve"> </w:t>
      </w:r>
      <w:r w:rsidRPr="00D3499C">
        <w:rPr>
          <w:rFonts w:eastAsia="Calibri"/>
          <w:lang w:eastAsia="en-US"/>
        </w:rPr>
        <w:t>отмечается гиперэкспрессия</w:t>
      </w:r>
      <w:r w:rsidRPr="00D3499C">
        <w:rPr>
          <w:rFonts w:eastAsia="Calibri"/>
          <w:b/>
          <w:lang w:eastAsia="en-US"/>
        </w:rPr>
        <w:t xml:space="preserve"> </w:t>
      </w:r>
      <w:r w:rsidRPr="00D3499C">
        <w:rPr>
          <w:rFonts w:eastAsia="Calibri"/>
          <w:b/>
          <w:bCs/>
          <w:i/>
          <w:lang w:val="en-US" w:eastAsia="en-US"/>
        </w:rPr>
        <w:t>R</w:t>
      </w:r>
      <w:r w:rsidRPr="00D3499C">
        <w:rPr>
          <w:rFonts w:eastAsia="Calibri"/>
          <w:b/>
          <w:bCs/>
          <w:i/>
          <w:lang w:eastAsia="en-US"/>
        </w:rPr>
        <w:t>as</w:t>
      </w:r>
      <w:r w:rsidRPr="00A22161">
        <w:rPr>
          <w:rFonts w:eastAsia="Calibri"/>
          <w:b/>
          <w:bCs/>
          <w:lang w:eastAsia="en-US"/>
        </w:rPr>
        <w:t xml:space="preserve"> </w:t>
      </w:r>
      <w:r w:rsidRPr="00A22161">
        <w:rPr>
          <w:rFonts w:eastAsia="Calibri"/>
          <w:bCs/>
          <w:lang w:eastAsia="en-US"/>
        </w:rPr>
        <w:t>–</w:t>
      </w:r>
      <w:r w:rsidR="00D3499C" w:rsidRPr="00D3499C">
        <w:rPr>
          <w:rFonts w:eastAsia="Calibri"/>
          <w:bCs/>
          <w:lang w:eastAsia="en-US"/>
        </w:rPr>
        <w:t xml:space="preserve"> </w:t>
      </w:r>
      <w:r w:rsidR="00D3499C" w:rsidRPr="00A22161">
        <w:rPr>
          <w:rFonts w:eastAsia="Calibri"/>
          <w:bCs/>
          <w:lang w:eastAsia="en-US"/>
        </w:rPr>
        <w:t xml:space="preserve">белка </w:t>
      </w:r>
      <w:r w:rsidRPr="00A22161">
        <w:rPr>
          <w:rFonts w:eastAsia="Calibri"/>
          <w:bCs/>
          <w:lang w:eastAsia="en-US"/>
        </w:rPr>
        <w:t xml:space="preserve">трансдуктора, который </w:t>
      </w:r>
      <w:r w:rsidR="00D3499C">
        <w:rPr>
          <w:rFonts w:eastAsia="Calibri"/>
          <w:bCs/>
          <w:lang w:eastAsia="en-US"/>
        </w:rPr>
        <w:t>участвует в передаче</w:t>
      </w:r>
      <w:r w:rsidRPr="00A22161">
        <w:rPr>
          <w:rFonts w:eastAsia="Calibri"/>
          <w:bCs/>
          <w:lang w:eastAsia="en-US"/>
        </w:rPr>
        <w:t xml:space="preserve"> сигнал</w:t>
      </w:r>
      <w:r w:rsidR="00D3499C">
        <w:rPr>
          <w:rFonts w:eastAsia="Calibri"/>
          <w:bCs/>
          <w:lang w:eastAsia="en-US"/>
        </w:rPr>
        <w:t>а</w:t>
      </w:r>
      <w:r w:rsidR="00BD34E0">
        <w:rPr>
          <w:rFonts w:eastAsia="Calibri"/>
          <w:bCs/>
          <w:lang w:eastAsia="en-US"/>
        </w:rPr>
        <w:t>, поступающего</w:t>
      </w:r>
      <w:r w:rsidRPr="00A22161">
        <w:rPr>
          <w:rFonts w:eastAsia="Calibri"/>
          <w:bCs/>
          <w:lang w:eastAsia="en-US"/>
        </w:rPr>
        <w:t xml:space="preserve"> от ростовых рецепторов </w:t>
      </w:r>
      <w:r w:rsidR="00D3499C">
        <w:rPr>
          <w:rFonts w:eastAsia="Calibri"/>
          <w:bCs/>
          <w:lang w:eastAsia="en-US"/>
        </w:rPr>
        <w:t>(</w:t>
      </w:r>
      <w:r w:rsidR="00D3499C" w:rsidRPr="00A22161">
        <w:rPr>
          <w:rFonts w:eastAsia="Calibri"/>
          <w:bCs/>
          <w:lang w:eastAsia="en-US"/>
        </w:rPr>
        <w:t>например, эпидермальн</w:t>
      </w:r>
      <w:r w:rsidR="00D3499C">
        <w:rPr>
          <w:rFonts w:eastAsia="Calibri"/>
          <w:bCs/>
          <w:lang w:eastAsia="en-US"/>
        </w:rPr>
        <w:t>ого</w:t>
      </w:r>
      <w:r w:rsidR="00D3499C" w:rsidRPr="00A22161">
        <w:rPr>
          <w:rFonts w:eastAsia="Calibri"/>
          <w:bCs/>
          <w:lang w:eastAsia="en-US"/>
        </w:rPr>
        <w:t xml:space="preserve"> фактор</w:t>
      </w:r>
      <w:r w:rsidR="00D3499C">
        <w:rPr>
          <w:rFonts w:eastAsia="Calibri"/>
          <w:bCs/>
          <w:lang w:eastAsia="en-US"/>
        </w:rPr>
        <w:t>а</w:t>
      </w:r>
      <w:r w:rsidR="00D3499C" w:rsidRPr="00A22161">
        <w:rPr>
          <w:rFonts w:eastAsia="Calibri"/>
          <w:bCs/>
          <w:lang w:eastAsia="en-US"/>
        </w:rPr>
        <w:t xml:space="preserve"> роста</w:t>
      </w:r>
      <w:r w:rsidR="00D3499C">
        <w:rPr>
          <w:rFonts w:eastAsia="Calibri"/>
          <w:bCs/>
          <w:lang w:eastAsia="en-US"/>
        </w:rPr>
        <w:t xml:space="preserve">) </w:t>
      </w:r>
      <w:r w:rsidR="00BD34E0">
        <w:rPr>
          <w:rFonts w:eastAsia="Calibri"/>
          <w:bCs/>
          <w:lang w:eastAsia="en-US"/>
        </w:rPr>
        <w:t xml:space="preserve">и </w:t>
      </w:r>
      <w:r w:rsidRPr="00A22161">
        <w:rPr>
          <w:rFonts w:eastAsia="Calibri"/>
          <w:bCs/>
          <w:lang w:eastAsia="en-US"/>
        </w:rPr>
        <w:t xml:space="preserve">через </w:t>
      </w:r>
      <w:r w:rsidRPr="00BD34E0">
        <w:rPr>
          <w:rFonts w:eastAsia="Calibri"/>
          <w:bCs/>
          <w:lang w:eastAsia="en-US"/>
        </w:rPr>
        <w:t>МАРК-киназный каскад</w:t>
      </w:r>
      <w:r w:rsidRPr="00A22161">
        <w:rPr>
          <w:rFonts w:eastAsia="Calibri"/>
          <w:bCs/>
          <w:lang w:eastAsia="en-US"/>
        </w:rPr>
        <w:t>, приводящ</w:t>
      </w:r>
      <w:r w:rsidR="00BD34E0">
        <w:rPr>
          <w:rFonts w:eastAsia="Calibri"/>
          <w:bCs/>
          <w:lang w:eastAsia="en-US"/>
        </w:rPr>
        <w:t>его</w:t>
      </w:r>
      <w:r w:rsidRPr="00A22161">
        <w:rPr>
          <w:rFonts w:eastAsia="Calibri"/>
          <w:bCs/>
          <w:lang w:eastAsia="en-US"/>
        </w:rPr>
        <w:t xml:space="preserve"> к </w:t>
      </w:r>
      <w:r w:rsidRPr="00BD34E0">
        <w:rPr>
          <w:rFonts w:eastAsia="Calibri"/>
          <w:bCs/>
          <w:lang w:eastAsia="en-US"/>
        </w:rPr>
        <w:t>активации и гиперэкспрессии транскрипционных факторов</w:t>
      </w:r>
      <w:r w:rsidR="00A425A8">
        <w:rPr>
          <w:rFonts w:eastAsia="Calibri"/>
          <w:bCs/>
          <w:lang w:eastAsia="en-US"/>
        </w:rPr>
        <w:t>, стимулирующих продукцию ряда цитокинов, участвующих в патогенезе РА</w:t>
      </w:r>
      <w:r w:rsidRPr="00A22161">
        <w:rPr>
          <w:rFonts w:eastAsia="Calibri"/>
          <w:bCs/>
          <w:lang w:eastAsia="en-US"/>
        </w:rPr>
        <w:t xml:space="preserve">. </w:t>
      </w:r>
      <w:r w:rsidR="00307C24">
        <w:rPr>
          <w:rFonts w:eastAsia="Calibri"/>
          <w:bCs/>
          <w:lang w:eastAsia="en-US"/>
        </w:rPr>
        <w:t xml:space="preserve">Кроме того, </w:t>
      </w:r>
      <w:r w:rsidR="00307C24" w:rsidRPr="00307C24">
        <w:rPr>
          <w:rFonts w:eastAsia="Calibri"/>
          <w:bCs/>
          <w:lang w:eastAsia="en-US"/>
        </w:rPr>
        <w:t xml:space="preserve">Ras запускает синтез </w:t>
      </w:r>
      <w:r w:rsidR="00307C24" w:rsidRPr="004D7A9C">
        <w:rPr>
          <w:rFonts w:eastAsia="Calibri"/>
          <w:b/>
          <w:bCs/>
          <w:i/>
          <w:lang w:eastAsia="en-US"/>
        </w:rPr>
        <w:t>металлопротеиназ</w:t>
      </w:r>
      <w:r w:rsidR="00307C24" w:rsidRPr="00307C24">
        <w:rPr>
          <w:rFonts w:eastAsia="Calibri"/>
          <w:bCs/>
          <w:lang w:eastAsia="en-US"/>
        </w:rPr>
        <w:t>, вызываю</w:t>
      </w:r>
      <w:r w:rsidR="00307C24">
        <w:rPr>
          <w:rFonts w:eastAsia="Calibri"/>
          <w:bCs/>
          <w:lang w:eastAsia="en-US"/>
        </w:rPr>
        <w:t>щих</w:t>
      </w:r>
      <w:r w:rsidR="00307C24" w:rsidRPr="00307C24">
        <w:rPr>
          <w:rFonts w:eastAsia="Calibri"/>
          <w:bCs/>
          <w:lang w:eastAsia="en-US"/>
        </w:rPr>
        <w:t xml:space="preserve"> разрушение соединительной ткани.</w:t>
      </w:r>
    </w:p>
    <w:p w:rsidR="00A22161" w:rsidRPr="00A22161" w:rsidRDefault="00A425A8" w:rsidP="00B10D15">
      <w:pPr>
        <w:rPr>
          <w:rFonts w:eastAsia="Calibri"/>
          <w:bCs/>
          <w:lang w:eastAsia="en-US"/>
        </w:rPr>
      </w:pPr>
      <w:r>
        <w:rPr>
          <w:rFonts w:eastAsia="Calibri"/>
          <w:bCs/>
          <w:lang w:eastAsia="en-US"/>
        </w:rPr>
        <w:t>Наряду с продукцией цитокинов, ф</w:t>
      </w:r>
      <w:r w:rsidR="00BD34E0" w:rsidRPr="00A22161">
        <w:rPr>
          <w:rFonts w:eastAsia="Calibri"/>
          <w:bCs/>
          <w:lang w:eastAsia="en-US"/>
        </w:rPr>
        <w:t xml:space="preserve">акторы </w:t>
      </w:r>
      <w:r w:rsidR="00307C24" w:rsidRPr="00A425A8">
        <w:rPr>
          <w:rFonts w:eastAsia="Calibri"/>
          <w:b/>
          <w:bCs/>
          <w:i/>
          <w:lang w:eastAsia="en-US"/>
        </w:rPr>
        <w:t>c-fos</w:t>
      </w:r>
      <w:r w:rsidR="00307C24" w:rsidRPr="00307C24">
        <w:rPr>
          <w:rFonts w:eastAsia="Calibri"/>
          <w:bCs/>
          <w:lang w:eastAsia="en-US"/>
        </w:rPr>
        <w:t xml:space="preserve"> и </w:t>
      </w:r>
      <w:r w:rsidR="00253B73" w:rsidRPr="00A425A8">
        <w:rPr>
          <w:rFonts w:eastAsia="Calibri"/>
          <w:b/>
          <w:bCs/>
          <w:i/>
          <w:lang w:eastAsia="en-US"/>
        </w:rPr>
        <w:t>c</w:t>
      </w:r>
      <w:r w:rsidR="00307C24" w:rsidRPr="00A425A8">
        <w:rPr>
          <w:rFonts w:eastAsia="Calibri"/>
          <w:b/>
          <w:bCs/>
          <w:i/>
          <w:lang w:eastAsia="en-US"/>
        </w:rPr>
        <w:t>-myc</w:t>
      </w:r>
      <w:r w:rsidR="00307C24" w:rsidRPr="00307C24">
        <w:rPr>
          <w:rFonts w:eastAsia="Calibri"/>
          <w:bCs/>
          <w:lang w:eastAsia="en-US"/>
        </w:rPr>
        <w:t xml:space="preserve"> </w:t>
      </w:r>
      <w:r w:rsidR="00BD34E0" w:rsidRPr="00BD34E0">
        <w:rPr>
          <w:rFonts w:eastAsia="Calibri"/>
          <w:bCs/>
          <w:lang w:eastAsia="en-US"/>
        </w:rPr>
        <w:t>запускают синтез белков</w:t>
      </w:r>
      <w:r w:rsidR="00BD34E0" w:rsidRPr="00A22161">
        <w:rPr>
          <w:rFonts w:eastAsia="Calibri"/>
          <w:bCs/>
          <w:i/>
          <w:lang w:eastAsia="en-US"/>
        </w:rPr>
        <w:t xml:space="preserve"> </w:t>
      </w:r>
      <w:r w:rsidR="00BD34E0" w:rsidRPr="00BD34E0">
        <w:rPr>
          <w:rFonts w:eastAsia="Calibri"/>
          <w:b/>
          <w:bCs/>
          <w:i/>
          <w:lang w:eastAsia="en-US"/>
        </w:rPr>
        <w:t>циклинов</w:t>
      </w:r>
      <w:r w:rsidR="00BD34E0" w:rsidRPr="00BD34E0">
        <w:rPr>
          <w:rFonts w:eastAsia="Calibri"/>
          <w:b/>
          <w:bCs/>
          <w:lang w:eastAsia="en-US"/>
        </w:rPr>
        <w:t>,</w:t>
      </w:r>
      <w:r w:rsidR="00BD34E0" w:rsidRPr="00A22161">
        <w:rPr>
          <w:rFonts w:eastAsia="Calibri"/>
          <w:bCs/>
          <w:lang w:eastAsia="en-US"/>
        </w:rPr>
        <w:t xml:space="preserve"> которые переводят клетку из фазы </w:t>
      </w:r>
      <w:r w:rsidR="00BD34E0" w:rsidRPr="00A22161">
        <w:rPr>
          <w:rFonts w:eastAsia="Calibri"/>
          <w:bCs/>
          <w:lang w:val="en-US" w:eastAsia="en-US"/>
        </w:rPr>
        <w:t>G</w:t>
      </w:r>
      <w:r w:rsidR="00BD34E0" w:rsidRPr="00A22161">
        <w:rPr>
          <w:rFonts w:eastAsia="Calibri"/>
          <w:bCs/>
          <w:vertAlign w:val="subscript"/>
          <w:lang w:eastAsia="en-US"/>
        </w:rPr>
        <w:t>0</w:t>
      </w:r>
      <w:r w:rsidR="00BD34E0" w:rsidRPr="00A22161">
        <w:rPr>
          <w:rFonts w:eastAsia="Calibri"/>
          <w:bCs/>
          <w:lang w:eastAsia="en-US"/>
        </w:rPr>
        <w:t xml:space="preserve"> в </w:t>
      </w:r>
      <w:r w:rsidR="00BD34E0" w:rsidRPr="00A22161">
        <w:rPr>
          <w:rFonts w:eastAsia="Calibri"/>
          <w:bCs/>
          <w:lang w:val="en-US" w:eastAsia="en-US"/>
        </w:rPr>
        <w:t>G</w:t>
      </w:r>
      <w:r w:rsidR="00BD34E0" w:rsidRPr="00A22161">
        <w:rPr>
          <w:rFonts w:eastAsia="Calibri"/>
          <w:bCs/>
          <w:vertAlign w:val="subscript"/>
          <w:lang w:eastAsia="en-US"/>
        </w:rPr>
        <w:t>1</w:t>
      </w:r>
      <w:r w:rsidR="00BD34E0" w:rsidRPr="00A22161">
        <w:rPr>
          <w:rFonts w:eastAsia="Calibri"/>
          <w:bCs/>
          <w:lang w:eastAsia="en-US"/>
        </w:rPr>
        <w:t xml:space="preserve"> (за ними будут следовать </w:t>
      </w:r>
      <w:r w:rsidR="00BD34E0" w:rsidRPr="00A22161">
        <w:rPr>
          <w:rFonts w:eastAsia="Calibri"/>
          <w:bCs/>
          <w:lang w:val="en-US" w:eastAsia="en-US"/>
        </w:rPr>
        <w:t>S</w:t>
      </w:r>
      <w:r w:rsidR="00BD34E0" w:rsidRPr="00A22161">
        <w:rPr>
          <w:rFonts w:eastAsia="Calibri"/>
          <w:bCs/>
          <w:lang w:eastAsia="en-US"/>
        </w:rPr>
        <w:t>-фаза,</w:t>
      </w:r>
      <w:r w:rsidR="00BD34E0" w:rsidRPr="00A22161">
        <w:rPr>
          <w:rFonts w:eastAsia="Calibri"/>
          <w:bCs/>
          <w:lang w:val="en-US" w:eastAsia="en-US"/>
        </w:rPr>
        <w:t>G</w:t>
      </w:r>
      <w:r w:rsidR="00BD34E0" w:rsidRPr="00A22161">
        <w:rPr>
          <w:rFonts w:eastAsia="Calibri"/>
          <w:bCs/>
          <w:vertAlign w:val="subscript"/>
          <w:lang w:eastAsia="en-US"/>
        </w:rPr>
        <w:t xml:space="preserve">2 </w:t>
      </w:r>
      <w:r w:rsidR="00BD34E0" w:rsidRPr="00A22161">
        <w:rPr>
          <w:rFonts w:eastAsia="Calibri"/>
          <w:bCs/>
          <w:lang w:eastAsia="en-US"/>
        </w:rPr>
        <w:t>фаза и фаза митоза).</w:t>
      </w:r>
      <w:r w:rsidR="00BD34E0">
        <w:rPr>
          <w:rFonts w:eastAsia="Calibri"/>
          <w:bCs/>
          <w:lang w:eastAsia="en-US"/>
        </w:rPr>
        <w:t xml:space="preserve"> </w:t>
      </w:r>
      <w:r w:rsidR="00A22161" w:rsidRPr="00A22161">
        <w:rPr>
          <w:rFonts w:eastAsia="Calibri"/>
          <w:bCs/>
          <w:lang w:eastAsia="en-US"/>
        </w:rPr>
        <w:t xml:space="preserve">Таким образом, повышенные уровни белков </w:t>
      </w:r>
      <w:r w:rsidR="00A22161" w:rsidRPr="00A22161">
        <w:rPr>
          <w:rFonts w:eastAsia="Calibri"/>
          <w:bCs/>
          <w:lang w:val="en-US" w:eastAsia="en-US"/>
        </w:rPr>
        <w:t>R</w:t>
      </w:r>
      <w:r w:rsidR="00A22161" w:rsidRPr="00A22161">
        <w:rPr>
          <w:rFonts w:eastAsia="Calibri"/>
          <w:bCs/>
          <w:lang w:eastAsia="en-US"/>
        </w:rPr>
        <w:t xml:space="preserve">as, c-fos и </w:t>
      </w:r>
      <w:r w:rsidR="00253B73" w:rsidRPr="00A22161">
        <w:rPr>
          <w:rFonts w:eastAsia="Calibri"/>
          <w:bCs/>
          <w:lang w:eastAsia="en-US"/>
        </w:rPr>
        <w:t>c</w:t>
      </w:r>
      <w:r w:rsidR="00A22161" w:rsidRPr="00A22161">
        <w:rPr>
          <w:rFonts w:eastAsia="Calibri"/>
          <w:bCs/>
          <w:lang w:eastAsia="en-US"/>
        </w:rPr>
        <w:t xml:space="preserve">-myc свидетельствуют о </w:t>
      </w:r>
      <w:r w:rsidR="00253B73" w:rsidRPr="00A22161">
        <w:rPr>
          <w:rFonts w:eastAsia="Calibri"/>
          <w:bCs/>
          <w:lang w:eastAsia="en-US"/>
        </w:rPr>
        <w:t>том,</w:t>
      </w:r>
      <w:r w:rsidR="00A22161" w:rsidRPr="00A22161">
        <w:rPr>
          <w:rFonts w:eastAsia="Calibri"/>
          <w:bCs/>
          <w:lang w:eastAsia="en-US"/>
        </w:rPr>
        <w:t xml:space="preserve"> что </w:t>
      </w:r>
      <w:r w:rsidR="00BD34E0">
        <w:rPr>
          <w:rFonts w:eastAsia="Calibri"/>
          <w:bCs/>
          <w:lang w:eastAsia="en-US"/>
        </w:rPr>
        <w:t xml:space="preserve">в </w:t>
      </w:r>
      <w:r w:rsidR="00A22161" w:rsidRPr="00A22161">
        <w:rPr>
          <w:rFonts w:eastAsia="Calibri"/>
          <w:bCs/>
          <w:lang w:eastAsia="en-US"/>
        </w:rPr>
        <w:t>клетк</w:t>
      </w:r>
      <w:r w:rsidR="00BD34E0">
        <w:rPr>
          <w:rFonts w:eastAsia="Calibri"/>
          <w:bCs/>
          <w:lang w:eastAsia="en-US"/>
        </w:rPr>
        <w:t>е</w:t>
      </w:r>
      <w:r w:rsidR="00A22161" w:rsidRPr="00A22161">
        <w:rPr>
          <w:rFonts w:eastAsia="Calibri"/>
          <w:bCs/>
          <w:lang w:eastAsia="en-US"/>
        </w:rPr>
        <w:t xml:space="preserve"> постоянно </w:t>
      </w:r>
      <w:r w:rsidR="00BD34E0">
        <w:rPr>
          <w:rFonts w:eastAsia="Calibri"/>
          <w:bCs/>
          <w:lang w:eastAsia="en-US"/>
        </w:rPr>
        <w:t>активирован</w:t>
      </w:r>
      <w:r w:rsidR="00A22161" w:rsidRPr="00A22161">
        <w:rPr>
          <w:rFonts w:eastAsia="Calibri"/>
          <w:bCs/>
          <w:lang w:eastAsia="en-US"/>
        </w:rPr>
        <w:t xml:space="preserve"> клеточный цикл </w:t>
      </w:r>
      <w:r w:rsidR="00A91ECB">
        <w:rPr>
          <w:rFonts w:eastAsia="Calibri"/>
          <w:bCs/>
          <w:lang w:eastAsia="en-US"/>
        </w:rPr>
        <w:t>и стимулируется ее</w:t>
      </w:r>
      <w:r w:rsidR="00A22161" w:rsidRPr="00A22161">
        <w:rPr>
          <w:rFonts w:eastAsia="Calibri"/>
          <w:bCs/>
          <w:lang w:eastAsia="en-US"/>
        </w:rPr>
        <w:t xml:space="preserve"> размнож</w:t>
      </w:r>
      <w:r w:rsidR="00A91ECB">
        <w:rPr>
          <w:rFonts w:eastAsia="Calibri"/>
          <w:bCs/>
          <w:lang w:eastAsia="en-US"/>
        </w:rPr>
        <w:t>ение</w:t>
      </w:r>
      <w:r w:rsidR="00A22161" w:rsidRPr="00A22161">
        <w:rPr>
          <w:rFonts w:eastAsia="Calibri"/>
          <w:bCs/>
          <w:lang w:eastAsia="en-US"/>
        </w:rPr>
        <w:t xml:space="preserve">. </w:t>
      </w:r>
      <w:r w:rsidR="00A91ECB">
        <w:rPr>
          <w:rFonts w:eastAsia="Calibri"/>
          <w:bCs/>
          <w:lang w:eastAsia="en-US"/>
        </w:rPr>
        <w:t>Схожие изменения</w:t>
      </w:r>
      <w:r w:rsidR="00A22161" w:rsidRPr="00A22161">
        <w:rPr>
          <w:rFonts w:eastAsia="Calibri"/>
          <w:bCs/>
          <w:lang w:eastAsia="en-US"/>
        </w:rPr>
        <w:t xml:space="preserve"> </w:t>
      </w:r>
      <w:r w:rsidR="00A91ECB">
        <w:rPr>
          <w:rFonts w:eastAsia="Calibri"/>
          <w:bCs/>
          <w:lang w:eastAsia="en-US"/>
        </w:rPr>
        <w:t>обнаруживаются в клетках</w:t>
      </w:r>
      <w:r w:rsidR="00A22161" w:rsidRPr="00A22161">
        <w:rPr>
          <w:rFonts w:eastAsia="Calibri"/>
          <w:bCs/>
          <w:lang w:eastAsia="en-US"/>
        </w:rPr>
        <w:t xml:space="preserve"> опухоле</w:t>
      </w:r>
      <w:r w:rsidR="00A91ECB">
        <w:rPr>
          <w:rFonts w:eastAsia="Calibri"/>
          <w:bCs/>
          <w:lang w:eastAsia="en-US"/>
        </w:rPr>
        <w:t>й</w:t>
      </w:r>
      <w:r w:rsidR="00A22161" w:rsidRPr="00A22161">
        <w:rPr>
          <w:rFonts w:eastAsia="Calibri"/>
          <w:bCs/>
          <w:lang w:eastAsia="en-US"/>
        </w:rPr>
        <w:t xml:space="preserve">. </w:t>
      </w:r>
    </w:p>
    <w:p w:rsidR="00A22161" w:rsidRPr="00A22161" w:rsidRDefault="00A91ECB" w:rsidP="00B10D15">
      <w:pPr>
        <w:rPr>
          <w:rFonts w:eastAsia="Calibri"/>
          <w:bCs/>
          <w:lang w:eastAsia="en-US"/>
        </w:rPr>
      </w:pPr>
      <w:r>
        <w:rPr>
          <w:rFonts w:eastAsia="Calibri"/>
          <w:bCs/>
          <w:lang w:eastAsia="en-US"/>
        </w:rPr>
        <w:t xml:space="preserve">Как было установлено, </w:t>
      </w:r>
      <w:r w:rsidRPr="00A22161">
        <w:rPr>
          <w:rFonts w:eastAsia="Calibri"/>
          <w:bCs/>
          <w:lang w:eastAsia="en-US"/>
        </w:rPr>
        <w:t xml:space="preserve">60% </w:t>
      </w:r>
      <w:r>
        <w:rPr>
          <w:rFonts w:eastAsia="Calibri"/>
          <w:bCs/>
          <w:lang w:eastAsia="en-US"/>
        </w:rPr>
        <w:t>СФ</w:t>
      </w:r>
      <w:r w:rsidRPr="00A22161">
        <w:rPr>
          <w:rFonts w:eastAsia="Calibri"/>
          <w:bCs/>
          <w:lang w:eastAsia="en-US"/>
        </w:rPr>
        <w:t xml:space="preserve"> </w:t>
      </w:r>
      <w:r>
        <w:rPr>
          <w:rFonts w:eastAsia="Calibri"/>
          <w:bCs/>
          <w:lang w:eastAsia="en-US"/>
        </w:rPr>
        <w:t xml:space="preserve">при РА не способны синтезировать </w:t>
      </w:r>
      <w:r w:rsidRPr="00A91ECB">
        <w:rPr>
          <w:rFonts w:eastAsia="Calibri"/>
          <w:bCs/>
          <w:lang w:eastAsia="en-US"/>
        </w:rPr>
        <w:t xml:space="preserve">фактор </w:t>
      </w:r>
      <w:r w:rsidRPr="00A91ECB">
        <w:rPr>
          <w:rFonts w:eastAsia="Calibri"/>
          <w:b/>
          <w:bCs/>
          <w:i/>
          <w:lang w:eastAsia="en-US"/>
        </w:rPr>
        <w:t>PTEN</w:t>
      </w:r>
      <w:r>
        <w:rPr>
          <w:rFonts w:eastAsia="Calibri"/>
          <w:bCs/>
          <w:lang w:eastAsia="en-US"/>
        </w:rPr>
        <w:t>.</w:t>
      </w:r>
      <w:r w:rsidRPr="00A91ECB">
        <w:rPr>
          <w:rFonts w:eastAsia="Calibri"/>
          <w:bCs/>
          <w:lang w:eastAsia="en-US"/>
        </w:rPr>
        <w:t xml:space="preserve"> </w:t>
      </w:r>
      <w:r>
        <w:rPr>
          <w:rFonts w:eastAsia="Calibri"/>
          <w:bCs/>
          <w:lang w:eastAsia="en-US"/>
        </w:rPr>
        <w:t>Вероятно, это является одной из п</w:t>
      </w:r>
      <w:r w:rsidR="00A22161" w:rsidRPr="00A22161">
        <w:rPr>
          <w:rFonts w:eastAsia="Calibri"/>
          <w:bCs/>
          <w:lang w:eastAsia="en-US"/>
        </w:rPr>
        <w:t xml:space="preserve">ричин </w:t>
      </w:r>
      <w:r w:rsidR="00253B73" w:rsidRPr="00A22161">
        <w:rPr>
          <w:rFonts w:eastAsia="Calibri"/>
          <w:bCs/>
          <w:lang w:eastAsia="en-US"/>
        </w:rPr>
        <w:t>гиперэкспрессии</w:t>
      </w:r>
      <w:r w:rsidR="00A22161" w:rsidRPr="00A22161">
        <w:rPr>
          <w:rFonts w:eastAsia="Calibri"/>
          <w:bCs/>
          <w:lang w:eastAsia="en-US"/>
        </w:rPr>
        <w:t xml:space="preserve"> </w:t>
      </w:r>
      <w:r>
        <w:rPr>
          <w:rFonts w:eastAsia="Calibri"/>
          <w:bCs/>
          <w:lang w:eastAsia="en-US"/>
        </w:rPr>
        <w:t>транскрипцион</w:t>
      </w:r>
      <w:r w:rsidR="00A22161" w:rsidRPr="00A22161">
        <w:rPr>
          <w:rFonts w:eastAsia="Calibri"/>
          <w:bCs/>
          <w:lang w:eastAsia="en-US"/>
        </w:rPr>
        <w:t xml:space="preserve">ных </w:t>
      </w:r>
      <w:r w:rsidR="00253B73" w:rsidRPr="00A22161">
        <w:rPr>
          <w:rFonts w:eastAsia="Calibri"/>
          <w:bCs/>
          <w:lang w:eastAsia="en-US"/>
        </w:rPr>
        <w:t>факторов</w:t>
      </w:r>
      <w:r>
        <w:rPr>
          <w:rFonts w:eastAsia="Calibri"/>
          <w:bCs/>
          <w:lang w:eastAsia="en-US"/>
        </w:rPr>
        <w:t>,</w:t>
      </w:r>
      <w:r w:rsidR="00A22161" w:rsidRPr="00A22161">
        <w:rPr>
          <w:rFonts w:eastAsia="Calibri"/>
          <w:bCs/>
          <w:lang w:eastAsia="en-US"/>
        </w:rPr>
        <w:t xml:space="preserve"> </w:t>
      </w:r>
      <w:r>
        <w:rPr>
          <w:rFonts w:eastAsia="Calibri"/>
          <w:bCs/>
          <w:lang w:eastAsia="en-US"/>
        </w:rPr>
        <w:t>поскольку о</w:t>
      </w:r>
      <w:r w:rsidR="00A22161" w:rsidRPr="00A22161">
        <w:rPr>
          <w:rFonts w:eastAsia="Calibri"/>
          <w:bCs/>
          <w:lang w:eastAsia="en-US"/>
        </w:rPr>
        <w:t>сновн</w:t>
      </w:r>
      <w:r>
        <w:rPr>
          <w:rFonts w:eastAsia="Calibri"/>
          <w:bCs/>
          <w:lang w:eastAsia="en-US"/>
        </w:rPr>
        <w:t>ая</w:t>
      </w:r>
      <w:r w:rsidR="00A22161" w:rsidRPr="00A22161">
        <w:rPr>
          <w:rFonts w:eastAsia="Calibri"/>
          <w:bCs/>
          <w:lang w:eastAsia="en-US"/>
        </w:rPr>
        <w:t xml:space="preserve"> </w:t>
      </w:r>
      <w:r>
        <w:rPr>
          <w:rFonts w:eastAsia="Calibri"/>
          <w:bCs/>
          <w:lang w:eastAsia="en-US"/>
        </w:rPr>
        <w:t xml:space="preserve">функция </w:t>
      </w:r>
      <w:r w:rsidR="00A22161" w:rsidRPr="00A22161">
        <w:rPr>
          <w:rFonts w:eastAsia="Calibri"/>
          <w:bCs/>
          <w:lang w:val="en-US" w:eastAsia="en-US"/>
        </w:rPr>
        <w:t>PTEN</w:t>
      </w:r>
      <w:r w:rsidR="00A22161" w:rsidRPr="00A22161">
        <w:rPr>
          <w:rFonts w:eastAsia="Calibri"/>
          <w:bCs/>
          <w:lang w:eastAsia="en-US"/>
        </w:rPr>
        <w:t xml:space="preserve"> – блокада </w:t>
      </w:r>
      <w:r w:rsidR="00A22161" w:rsidRPr="00A22161">
        <w:rPr>
          <w:rFonts w:eastAsia="Calibri"/>
          <w:bCs/>
          <w:lang w:val="en-US" w:eastAsia="en-US"/>
        </w:rPr>
        <w:t>c</w:t>
      </w:r>
      <w:r w:rsidR="00A22161" w:rsidRPr="00A22161">
        <w:rPr>
          <w:rFonts w:eastAsia="Calibri"/>
          <w:bCs/>
          <w:lang w:eastAsia="en-US"/>
        </w:rPr>
        <w:t>-</w:t>
      </w:r>
      <w:r w:rsidR="00A22161" w:rsidRPr="00A22161">
        <w:rPr>
          <w:rFonts w:eastAsia="Calibri"/>
          <w:bCs/>
          <w:lang w:val="en-US" w:eastAsia="en-US"/>
        </w:rPr>
        <w:t>Jun</w:t>
      </w:r>
      <w:r w:rsidR="00A22161" w:rsidRPr="00A22161">
        <w:rPr>
          <w:rFonts w:eastAsia="Calibri"/>
          <w:bCs/>
          <w:lang w:eastAsia="en-US"/>
        </w:rPr>
        <w:t xml:space="preserve"> и запуск </w:t>
      </w:r>
      <w:r w:rsidR="00A22161" w:rsidRPr="00B517BC">
        <w:rPr>
          <w:rFonts w:eastAsia="Calibri"/>
          <w:b/>
          <w:bCs/>
          <w:i/>
          <w:lang w:val="en-US" w:eastAsia="en-US"/>
        </w:rPr>
        <w:t>p</w:t>
      </w:r>
      <w:r w:rsidR="00A22161" w:rsidRPr="00B517BC">
        <w:rPr>
          <w:rFonts w:eastAsia="Calibri"/>
          <w:b/>
          <w:bCs/>
          <w:i/>
          <w:lang w:eastAsia="en-US"/>
        </w:rPr>
        <w:t>53</w:t>
      </w:r>
      <w:r w:rsidR="00A22161" w:rsidRPr="00A22161">
        <w:rPr>
          <w:rFonts w:eastAsia="Calibri"/>
          <w:bCs/>
          <w:lang w:eastAsia="en-US"/>
        </w:rPr>
        <w:t xml:space="preserve">. </w:t>
      </w:r>
      <w:r w:rsidR="00B517BC">
        <w:rPr>
          <w:rFonts w:eastAsia="Calibri"/>
          <w:bCs/>
          <w:lang w:eastAsia="en-US"/>
        </w:rPr>
        <w:t>Низкая активность</w:t>
      </w:r>
      <w:r w:rsidR="00A22161" w:rsidRPr="00A22161">
        <w:rPr>
          <w:rFonts w:eastAsia="Calibri"/>
          <w:bCs/>
          <w:i/>
          <w:lang w:eastAsia="en-US"/>
        </w:rPr>
        <w:t xml:space="preserve"> </w:t>
      </w:r>
      <w:r w:rsidR="00A22161" w:rsidRPr="00B517BC">
        <w:rPr>
          <w:rFonts w:eastAsia="Calibri"/>
          <w:bCs/>
          <w:lang w:val="en-US" w:eastAsia="en-US"/>
        </w:rPr>
        <w:t>p</w:t>
      </w:r>
      <w:r w:rsidR="00A22161" w:rsidRPr="00B517BC">
        <w:rPr>
          <w:rFonts w:eastAsia="Calibri"/>
          <w:bCs/>
          <w:lang w:eastAsia="en-US"/>
        </w:rPr>
        <w:t>53</w:t>
      </w:r>
      <w:r w:rsidR="00B517BC">
        <w:rPr>
          <w:rFonts w:eastAsia="Calibri"/>
          <w:bCs/>
          <w:lang w:eastAsia="en-US"/>
        </w:rPr>
        <w:t xml:space="preserve"> обусловлена также </w:t>
      </w:r>
      <w:r w:rsidR="00B517BC" w:rsidRPr="00A22161">
        <w:rPr>
          <w:rFonts w:eastAsia="Calibri"/>
          <w:bCs/>
          <w:lang w:eastAsia="en-US"/>
        </w:rPr>
        <w:t>гиперэкспресси</w:t>
      </w:r>
      <w:r w:rsidR="00B517BC">
        <w:rPr>
          <w:rFonts w:eastAsia="Calibri"/>
          <w:bCs/>
          <w:lang w:eastAsia="en-US"/>
        </w:rPr>
        <w:t>ей белка</w:t>
      </w:r>
      <w:r w:rsidR="00B517BC" w:rsidRPr="00A22161">
        <w:rPr>
          <w:rFonts w:eastAsia="Calibri"/>
          <w:bCs/>
          <w:lang w:eastAsia="en-US"/>
        </w:rPr>
        <w:t xml:space="preserve"> </w:t>
      </w:r>
      <w:r w:rsidR="00B517BC" w:rsidRPr="00B517BC">
        <w:rPr>
          <w:rFonts w:eastAsia="Calibri"/>
          <w:b/>
          <w:bCs/>
          <w:i/>
          <w:lang w:val="en-US" w:eastAsia="en-US"/>
        </w:rPr>
        <w:t>sentrin</w:t>
      </w:r>
      <w:r w:rsidR="00B517BC">
        <w:rPr>
          <w:rFonts w:eastAsia="Calibri"/>
          <w:b/>
          <w:bCs/>
          <w:i/>
          <w:lang w:eastAsia="en-US"/>
        </w:rPr>
        <w:t>,</w:t>
      </w:r>
      <w:r w:rsidR="00B517BC">
        <w:rPr>
          <w:rFonts w:eastAsia="Calibri"/>
          <w:bCs/>
          <w:lang w:eastAsia="en-US"/>
        </w:rPr>
        <w:t xml:space="preserve"> которая в</w:t>
      </w:r>
      <w:r w:rsidR="00A22161" w:rsidRPr="00A22161">
        <w:rPr>
          <w:rFonts w:eastAsia="Calibri"/>
          <w:bCs/>
          <w:lang w:eastAsia="en-US"/>
        </w:rPr>
        <w:t xml:space="preserve"> </w:t>
      </w:r>
      <w:r w:rsidR="00B517BC">
        <w:rPr>
          <w:rFonts w:eastAsia="Calibri"/>
          <w:bCs/>
          <w:lang w:eastAsia="en-US"/>
        </w:rPr>
        <w:t>СФ</w:t>
      </w:r>
      <w:r w:rsidR="00A22161" w:rsidRPr="00A22161">
        <w:rPr>
          <w:rFonts w:eastAsia="Calibri"/>
          <w:bCs/>
          <w:lang w:eastAsia="en-US"/>
        </w:rPr>
        <w:t xml:space="preserve"> при РА в 30 раз выше, чем в норме. </w:t>
      </w:r>
      <w:r w:rsidR="00B517BC">
        <w:rPr>
          <w:rFonts w:eastAsia="Calibri"/>
          <w:bCs/>
          <w:lang w:eastAsia="en-US"/>
        </w:rPr>
        <w:t>Конечным п</w:t>
      </w:r>
      <w:r w:rsidR="00A22161" w:rsidRPr="00A22161">
        <w:rPr>
          <w:rFonts w:eastAsia="Calibri"/>
          <w:bCs/>
          <w:lang w:eastAsia="en-US"/>
        </w:rPr>
        <w:t xml:space="preserve">родуктом </w:t>
      </w:r>
      <w:r w:rsidR="00A22161" w:rsidRPr="00A22161">
        <w:rPr>
          <w:rFonts w:eastAsia="Calibri"/>
          <w:bCs/>
          <w:lang w:val="en-US" w:eastAsia="en-US"/>
        </w:rPr>
        <w:t>sentrin</w:t>
      </w:r>
      <w:r w:rsidR="00A22161" w:rsidRPr="00A22161">
        <w:rPr>
          <w:rFonts w:eastAsia="Calibri"/>
          <w:bCs/>
          <w:lang w:eastAsia="en-US"/>
        </w:rPr>
        <w:t xml:space="preserve"> является белок </w:t>
      </w:r>
      <w:r w:rsidR="00A22161" w:rsidRPr="00B517BC">
        <w:rPr>
          <w:rFonts w:eastAsia="Calibri"/>
          <w:b/>
          <w:bCs/>
          <w:i/>
          <w:lang w:val="en-US" w:eastAsia="en-US"/>
        </w:rPr>
        <w:t>SUMO</w:t>
      </w:r>
      <w:r w:rsidR="00A22161" w:rsidRPr="00B517BC">
        <w:rPr>
          <w:rFonts w:eastAsia="Calibri"/>
          <w:b/>
          <w:bCs/>
          <w:i/>
          <w:lang w:eastAsia="en-US"/>
        </w:rPr>
        <w:t>-1</w:t>
      </w:r>
      <w:r w:rsidR="00A22161" w:rsidRPr="00A22161">
        <w:rPr>
          <w:rFonts w:eastAsia="Calibri"/>
          <w:bCs/>
          <w:lang w:eastAsia="en-US"/>
        </w:rPr>
        <w:t xml:space="preserve">, </w:t>
      </w:r>
      <w:r w:rsidR="00A22161" w:rsidRPr="00B517BC">
        <w:rPr>
          <w:rFonts w:eastAsia="Calibri"/>
          <w:bCs/>
          <w:lang w:eastAsia="en-US"/>
        </w:rPr>
        <w:t>напрямую блокиру</w:t>
      </w:r>
      <w:r w:rsidR="00B517BC">
        <w:rPr>
          <w:rFonts w:eastAsia="Calibri"/>
          <w:bCs/>
          <w:lang w:eastAsia="en-US"/>
        </w:rPr>
        <w:t>ющий</w:t>
      </w:r>
      <w:r w:rsidR="00A22161" w:rsidRPr="00B517BC">
        <w:rPr>
          <w:rFonts w:eastAsia="Calibri"/>
          <w:bCs/>
          <w:lang w:eastAsia="en-US"/>
        </w:rPr>
        <w:t xml:space="preserve"> </w:t>
      </w:r>
      <w:r w:rsidR="00A22161" w:rsidRPr="00B517BC">
        <w:rPr>
          <w:rFonts w:eastAsia="Calibri"/>
          <w:bCs/>
          <w:lang w:val="en-US" w:eastAsia="en-US"/>
        </w:rPr>
        <w:t>p</w:t>
      </w:r>
      <w:r w:rsidR="00A22161" w:rsidRPr="00B517BC">
        <w:rPr>
          <w:rFonts w:eastAsia="Calibri"/>
          <w:bCs/>
          <w:lang w:eastAsia="en-US"/>
        </w:rPr>
        <w:t>53.</w:t>
      </w:r>
      <w:r w:rsidR="00A22161" w:rsidRPr="00A22161">
        <w:rPr>
          <w:rFonts w:eastAsia="Calibri"/>
          <w:bCs/>
          <w:lang w:eastAsia="en-US"/>
        </w:rPr>
        <w:t xml:space="preserve"> Кроме этого, у </w:t>
      </w:r>
      <w:r w:rsidR="00B517BC">
        <w:rPr>
          <w:rFonts w:eastAsia="Calibri"/>
          <w:bCs/>
          <w:lang w:eastAsia="en-US"/>
        </w:rPr>
        <w:t>пациентов</w:t>
      </w:r>
      <w:r w:rsidR="00A22161" w:rsidRPr="00A22161">
        <w:rPr>
          <w:rFonts w:eastAsia="Calibri"/>
          <w:bCs/>
          <w:lang w:eastAsia="en-US"/>
        </w:rPr>
        <w:t xml:space="preserve"> </w:t>
      </w:r>
      <w:r w:rsidR="00B517BC">
        <w:rPr>
          <w:rFonts w:eastAsia="Calibri"/>
          <w:bCs/>
          <w:lang w:eastAsia="en-US"/>
        </w:rPr>
        <w:t>с РА</w:t>
      </w:r>
      <w:r w:rsidR="00A22161" w:rsidRPr="00A22161">
        <w:rPr>
          <w:rFonts w:eastAsia="Calibri"/>
          <w:bCs/>
          <w:lang w:eastAsia="en-US"/>
        </w:rPr>
        <w:t xml:space="preserve"> </w:t>
      </w:r>
      <w:r w:rsidR="00A22161" w:rsidRPr="00B517BC">
        <w:rPr>
          <w:rFonts w:eastAsia="Calibri"/>
          <w:bCs/>
          <w:lang w:eastAsia="en-US"/>
        </w:rPr>
        <w:t>р53 часто не функциониру</w:t>
      </w:r>
      <w:r w:rsidR="00B517BC">
        <w:rPr>
          <w:rFonts w:eastAsia="Calibri"/>
          <w:bCs/>
          <w:lang w:eastAsia="en-US"/>
        </w:rPr>
        <w:t>ет</w:t>
      </w:r>
      <w:r w:rsidR="00A22161" w:rsidRPr="00B517BC">
        <w:rPr>
          <w:rFonts w:eastAsia="Calibri"/>
          <w:bCs/>
          <w:lang w:eastAsia="en-US"/>
        </w:rPr>
        <w:t>, так как</w:t>
      </w:r>
      <w:r w:rsidR="00A22161" w:rsidRPr="00A22161">
        <w:rPr>
          <w:rFonts w:eastAsia="Calibri"/>
          <w:bCs/>
          <w:lang w:eastAsia="en-US"/>
        </w:rPr>
        <w:t xml:space="preserve"> в 10-40% СФ </w:t>
      </w:r>
      <w:r w:rsidR="00B517BC">
        <w:rPr>
          <w:rFonts w:eastAsia="Calibri"/>
          <w:bCs/>
          <w:lang w:eastAsia="en-US"/>
        </w:rPr>
        <w:t xml:space="preserve">в </w:t>
      </w:r>
      <w:r w:rsidR="00B517BC" w:rsidRPr="00A22161">
        <w:rPr>
          <w:rFonts w:eastAsia="Calibri"/>
          <w:bCs/>
          <w:lang w:eastAsia="en-US"/>
        </w:rPr>
        <w:t>ген</w:t>
      </w:r>
      <w:r w:rsidR="00B517BC">
        <w:rPr>
          <w:rFonts w:eastAsia="Calibri"/>
          <w:bCs/>
          <w:lang w:eastAsia="en-US"/>
        </w:rPr>
        <w:t>е</w:t>
      </w:r>
      <w:r w:rsidR="00B517BC" w:rsidRPr="00A22161">
        <w:rPr>
          <w:rFonts w:eastAsia="Calibri"/>
          <w:bCs/>
          <w:lang w:eastAsia="en-US"/>
        </w:rPr>
        <w:t xml:space="preserve"> р53</w:t>
      </w:r>
      <w:r w:rsidR="00B517BC">
        <w:rPr>
          <w:rFonts w:eastAsia="Calibri"/>
          <w:bCs/>
          <w:lang w:eastAsia="en-US"/>
        </w:rPr>
        <w:t xml:space="preserve"> </w:t>
      </w:r>
      <w:r w:rsidR="003F24C7">
        <w:rPr>
          <w:rFonts w:eastAsia="Calibri"/>
          <w:bCs/>
          <w:lang w:eastAsia="en-US"/>
        </w:rPr>
        <w:t>обнаруживаются</w:t>
      </w:r>
      <w:r w:rsidR="00A22161" w:rsidRPr="00A22161">
        <w:rPr>
          <w:rFonts w:eastAsia="Calibri"/>
          <w:bCs/>
          <w:lang w:eastAsia="en-US"/>
        </w:rPr>
        <w:t xml:space="preserve"> мутаци</w:t>
      </w:r>
      <w:r w:rsidR="003F24C7">
        <w:rPr>
          <w:rFonts w:eastAsia="Calibri"/>
          <w:bCs/>
          <w:lang w:eastAsia="en-US"/>
        </w:rPr>
        <w:t>и</w:t>
      </w:r>
      <w:r w:rsidR="00A22161" w:rsidRPr="00A22161">
        <w:rPr>
          <w:rFonts w:eastAsia="Calibri"/>
          <w:bCs/>
          <w:lang w:eastAsia="en-US"/>
        </w:rPr>
        <w:t xml:space="preserve">. </w:t>
      </w:r>
    </w:p>
    <w:p w:rsidR="00770171" w:rsidRDefault="003F24C7" w:rsidP="00B10D15">
      <w:pPr>
        <w:rPr>
          <w:rFonts w:eastAsia="Calibri"/>
          <w:bCs/>
          <w:lang w:eastAsia="en-US"/>
        </w:rPr>
      </w:pPr>
      <w:r>
        <w:rPr>
          <w:rFonts w:eastAsia="Calibri"/>
          <w:bCs/>
          <w:lang w:eastAsia="en-US"/>
        </w:rPr>
        <w:t>Белок</w:t>
      </w:r>
      <w:r w:rsidR="00A22161" w:rsidRPr="00A22161">
        <w:rPr>
          <w:rFonts w:eastAsia="Calibri"/>
          <w:bCs/>
          <w:lang w:eastAsia="en-US"/>
        </w:rPr>
        <w:t xml:space="preserve"> р53</w:t>
      </w:r>
      <w:r>
        <w:rPr>
          <w:rFonts w:eastAsia="Calibri"/>
          <w:bCs/>
          <w:lang w:eastAsia="en-US"/>
        </w:rPr>
        <w:t xml:space="preserve"> играет </w:t>
      </w:r>
      <w:r w:rsidR="00253B73">
        <w:rPr>
          <w:rFonts w:eastAsia="Calibri"/>
          <w:bCs/>
          <w:lang w:eastAsia="en-US"/>
        </w:rPr>
        <w:t>чрезвычайно</w:t>
      </w:r>
      <w:r>
        <w:rPr>
          <w:rFonts w:eastAsia="Calibri"/>
          <w:bCs/>
          <w:lang w:eastAsia="en-US"/>
        </w:rPr>
        <w:t xml:space="preserve"> важную роль в регуляции жизнедеятельности клетки, он </w:t>
      </w:r>
      <w:r w:rsidRPr="00A22161">
        <w:rPr>
          <w:rFonts w:eastAsia="Calibri"/>
          <w:bCs/>
          <w:lang w:eastAsia="en-US"/>
        </w:rPr>
        <w:t>останавливает клеточный цикл, то есть запрещает клетке делиться, если в ДНК имеются какие-</w:t>
      </w:r>
      <w:r>
        <w:rPr>
          <w:rFonts w:eastAsia="Calibri"/>
          <w:bCs/>
          <w:lang w:eastAsia="en-US"/>
        </w:rPr>
        <w:t>либо</w:t>
      </w:r>
      <w:r w:rsidRPr="00A22161">
        <w:rPr>
          <w:rFonts w:eastAsia="Calibri"/>
          <w:bCs/>
          <w:lang w:eastAsia="en-US"/>
        </w:rPr>
        <w:t xml:space="preserve"> дефекты</w:t>
      </w:r>
      <w:r>
        <w:rPr>
          <w:rFonts w:eastAsia="Calibri"/>
          <w:bCs/>
          <w:lang w:eastAsia="en-US"/>
        </w:rPr>
        <w:t xml:space="preserve">, </w:t>
      </w:r>
      <w:r w:rsidR="00A22161" w:rsidRPr="00A22161">
        <w:rPr>
          <w:rFonts w:eastAsia="Calibri"/>
          <w:bCs/>
          <w:lang w:eastAsia="en-US"/>
        </w:rPr>
        <w:t xml:space="preserve">подавляет продукцию фактора </w:t>
      </w:r>
      <w:r w:rsidR="00A22161" w:rsidRPr="003F24C7">
        <w:rPr>
          <w:rFonts w:eastAsia="Calibri"/>
          <w:b/>
          <w:bCs/>
          <w:i/>
          <w:lang w:val="en-US" w:eastAsia="en-US"/>
        </w:rPr>
        <w:t>VEGF</w:t>
      </w:r>
      <w:r w:rsidR="00A22161" w:rsidRPr="003F24C7">
        <w:rPr>
          <w:rFonts w:eastAsia="Calibri"/>
          <w:b/>
          <w:bCs/>
          <w:i/>
          <w:lang w:eastAsia="en-US"/>
        </w:rPr>
        <w:t>-</w:t>
      </w:r>
      <w:r w:rsidR="00A22161" w:rsidRPr="003F24C7">
        <w:rPr>
          <w:rFonts w:eastAsia="Calibri"/>
          <w:b/>
          <w:bCs/>
          <w:i/>
          <w:lang w:val="en-US" w:eastAsia="en-US"/>
        </w:rPr>
        <w:t>A</w:t>
      </w:r>
      <w:r w:rsidR="00A22161" w:rsidRPr="00A22161">
        <w:rPr>
          <w:rFonts w:eastAsia="Calibri"/>
          <w:bCs/>
          <w:lang w:eastAsia="en-US"/>
        </w:rPr>
        <w:t xml:space="preserve"> (фактор роста эндотелия) </w:t>
      </w:r>
      <w:r w:rsidR="00770171">
        <w:rPr>
          <w:rFonts w:eastAsia="Calibri"/>
          <w:bCs/>
          <w:lang w:eastAsia="en-US"/>
        </w:rPr>
        <w:t>и</w:t>
      </w:r>
      <w:r w:rsidR="00A22161" w:rsidRPr="00A22161">
        <w:rPr>
          <w:rFonts w:eastAsia="Calibri"/>
          <w:bCs/>
          <w:lang w:eastAsia="en-US"/>
        </w:rPr>
        <w:t xml:space="preserve"> предотвращает </w:t>
      </w:r>
      <w:r w:rsidR="00770171">
        <w:rPr>
          <w:rFonts w:eastAsia="Calibri"/>
          <w:bCs/>
          <w:lang w:eastAsia="en-US"/>
        </w:rPr>
        <w:t>неоангиогенез</w:t>
      </w:r>
      <w:r w:rsidR="00A22161" w:rsidRPr="00A22161">
        <w:rPr>
          <w:rFonts w:eastAsia="Calibri"/>
          <w:bCs/>
          <w:lang w:eastAsia="en-US"/>
        </w:rPr>
        <w:t xml:space="preserve">. </w:t>
      </w:r>
      <w:r w:rsidR="00770171">
        <w:rPr>
          <w:rFonts w:eastAsia="Calibri"/>
          <w:bCs/>
          <w:lang w:eastAsia="en-US"/>
        </w:rPr>
        <w:t xml:space="preserve">В случае возникновения неустранимых </w:t>
      </w:r>
      <w:r w:rsidR="00770171" w:rsidRPr="00770171">
        <w:rPr>
          <w:rFonts w:eastAsia="Calibri"/>
          <w:bCs/>
          <w:lang w:eastAsia="en-US"/>
        </w:rPr>
        <w:t>поломок в ДНК</w:t>
      </w:r>
      <w:r w:rsidR="00C32128">
        <w:rPr>
          <w:rFonts w:eastAsia="Calibri"/>
          <w:bCs/>
          <w:lang w:eastAsia="en-US"/>
        </w:rPr>
        <w:t>,</w:t>
      </w:r>
      <w:r w:rsidR="00770171" w:rsidRPr="00770171">
        <w:rPr>
          <w:rFonts w:eastAsia="Calibri"/>
          <w:bCs/>
          <w:lang w:eastAsia="en-US"/>
        </w:rPr>
        <w:t xml:space="preserve"> </w:t>
      </w:r>
      <w:r w:rsidR="00A22161" w:rsidRPr="00770171">
        <w:rPr>
          <w:rFonts w:eastAsia="Calibri"/>
          <w:bCs/>
          <w:lang w:eastAsia="en-US"/>
        </w:rPr>
        <w:t>р53</w:t>
      </w:r>
      <w:r w:rsidR="00C32128">
        <w:rPr>
          <w:rFonts w:eastAsia="Calibri"/>
          <w:bCs/>
          <w:lang w:eastAsia="en-US"/>
        </w:rPr>
        <w:t>,</w:t>
      </w:r>
      <w:r w:rsidR="00A22161" w:rsidRPr="00770171">
        <w:rPr>
          <w:rFonts w:eastAsia="Calibri"/>
          <w:bCs/>
          <w:lang w:eastAsia="en-US"/>
        </w:rPr>
        <w:t xml:space="preserve"> подавля</w:t>
      </w:r>
      <w:r w:rsidR="00C32128">
        <w:rPr>
          <w:rFonts w:eastAsia="Calibri"/>
          <w:bCs/>
          <w:lang w:eastAsia="en-US"/>
        </w:rPr>
        <w:t>я</w:t>
      </w:r>
      <w:r w:rsidR="00A22161" w:rsidRPr="00770171">
        <w:rPr>
          <w:rFonts w:eastAsia="Calibri"/>
          <w:bCs/>
          <w:lang w:eastAsia="en-US"/>
        </w:rPr>
        <w:t xml:space="preserve"> </w:t>
      </w:r>
      <w:r w:rsidR="00770171" w:rsidRPr="00770171">
        <w:rPr>
          <w:rFonts w:eastAsia="Calibri"/>
          <w:bCs/>
          <w:lang w:eastAsia="en-US"/>
        </w:rPr>
        <w:t>экспрессию</w:t>
      </w:r>
      <w:r w:rsidR="00A22161" w:rsidRPr="00770171">
        <w:rPr>
          <w:rFonts w:eastAsia="Calibri"/>
          <w:bCs/>
          <w:lang w:eastAsia="en-US"/>
        </w:rPr>
        <w:t xml:space="preserve"> </w:t>
      </w:r>
      <w:r w:rsidR="00A22161" w:rsidRPr="00770171">
        <w:rPr>
          <w:rFonts w:eastAsia="Calibri"/>
          <w:b/>
          <w:bCs/>
          <w:i/>
          <w:lang w:val="en-US" w:eastAsia="en-US"/>
        </w:rPr>
        <w:t>Bcl</w:t>
      </w:r>
      <w:r w:rsidR="00770171" w:rsidRPr="00770171">
        <w:rPr>
          <w:rFonts w:eastAsia="Calibri"/>
          <w:b/>
          <w:bCs/>
          <w:i/>
          <w:lang w:eastAsia="en-US"/>
        </w:rPr>
        <w:t>-2</w:t>
      </w:r>
      <w:r w:rsidR="00C32128">
        <w:rPr>
          <w:rFonts w:eastAsia="Calibri"/>
          <w:bCs/>
          <w:lang w:eastAsia="en-US"/>
        </w:rPr>
        <w:t>, запускает апоптоз</w:t>
      </w:r>
      <w:r w:rsidR="00A22161" w:rsidRPr="00770171">
        <w:rPr>
          <w:rFonts w:eastAsia="Calibri"/>
          <w:bCs/>
          <w:lang w:eastAsia="en-US"/>
        </w:rPr>
        <w:t xml:space="preserve">. </w:t>
      </w:r>
    </w:p>
    <w:p w:rsidR="00A22161" w:rsidRPr="00A22161" w:rsidRDefault="00C32128" w:rsidP="00B10D15">
      <w:pPr>
        <w:rPr>
          <w:rFonts w:eastAsia="Calibri"/>
          <w:bCs/>
          <w:lang w:eastAsia="en-US"/>
        </w:rPr>
      </w:pPr>
      <w:r>
        <w:rPr>
          <w:rFonts w:eastAsia="Calibri"/>
          <w:bCs/>
          <w:lang w:eastAsia="en-US"/>
        </w:rPr>
        <w:t xml:space="preserve">По данным научной литературы </w:t>
      </w:r>
      <w:r w:rsidR="004A5176">
        <w:rPr>
          <w:rFonts w:eastAsia="Calibri"/>
          <w:bCs/>
          <w:lang w:eastAsia="en-US"/>
        </w:rPr>
        <w:t xml:space="preserve">СФ </w:t>
      </w:r>
      <w:r w:rsidR="004A5176" w:rsidRPr="004A5176">
        <w:rPr>
          <w:rFonts w:eastAsia="Calibri"/>
          <w:bCs/>
          <w:lang w:eastAsia="en-US"/>
        </w:rPr>
        <w:t>экспресси</w:t>
      </w:r>
      <w:r w:rsidR="004A5176">
        <w:rPr>
          <w:rFonts w:eastAsia="Calibri"/>
          <w:bCs/>
          <w:lang w:eastAsia="en-US"/>
        </w:rPr>
        <w:t>руют</w:t>
      </w:r>
      <w:r w:rsidR="004A5176" w:rsidRPr="004A5176">
        <w:rPr>
          <w:rFonts w:eastAsia="Calibri"/>
          <w:bCs/>
          <w:lang w:eastAsia="en-US"/>
        </w:rPr>
        <w:t xml:space="preserve"> </w:t>
      </w:r>
      <w:r w:rsidR="004A5176" w:rsidRPr="004A5176">
        <w:rPr>
          <w:rFonts w:eastAsia="Calibri"/>
          <w:bCs/>
          <w:lang w:val="en-US" w:eastAsia="en-US"/>
        </w:rPr>
        <w:t>Bcl</w:t>
      </w:r>
      <w:r w:rsidR="004A5176" w:rsidRPr="004A5176">
        <w:rPr>
          <w:rFonts w:eastAsia="Calibri"/>
          <w:bCs/>
          <w:lang w:eastAsia="en-US"/>
        </w:rPr>
        <w:t xml:space="preserve">-2 при РА </w:t>
      </w:r>
      <w:r w:rsidRPr="004A5176">
        <w:rPr>
          <w:rFonts w:eastAsia="Calibri"/>
          <w:bCs/>
          <w:lang w:eastAsia="en-US"/>
        </w:rPr>
        <w:t xml:space="preserve">в 2-10 раз </w:t>
      </w:r>
      <w:r w:rsidR="004A5176">
        <w:rPr>
          <w:rFonts w:eastAsia="Calibri"/>
          <w:bCs/>
          <w:lang w:eastAsia="en-US"/>
        </w:rPr>
        <w:t>интенсивней, чем у здоровых лиц</w:t>
      </w:r>
      <w:r w:rsidR="004A5176" w:rsidRPr="004A5176">
        <w:rPr>
          <w:rFonts w:eastAsia="Calibri"/>
          <w:bCs/>
          <w:lang w:eastAsia="en-US"/>
        </w:rPr>
        <w:t>.</w:t>
      </w:r>
      <w:r w:rsidRPr="00770171">
        <w:rPr>
          <w:rFonts w:eastAsia="Calibri"/>
          <w:bCs/>
          <w:lang w:eastAsia="en-US"/>
        </w:rPr>
        <w:t xml:space="preserve"> </w:t>
      </w:r>
      <w:r w:rsidR="00A22161" w:rsidRPr="00770171">
        <w:rPr>
          <w:rFonts w:eastAsia="Calibri"/>
          <w:bCs/>
          <w:lang w:eastAsia="en-US"/>
        </w:rPr>
        <w:t>В норм</w:t>
      </w:r>
      <w:r w:rsidR="00770171">
        <w:rPr>
          <w:rFonts w:eastAsia="Calibri"/>
          <w:bCs/>
          <w:lang w:eastAsia="en-US"/>
        </w:rPr>
        <w:t>альных клетках</w:t>
      </w:r>
      <w:r w:rsidR="00A22161" w:rsidRPr="00770171">
        <w:rPr>
          <w:rFonts w:eastAsia="Calibri"/>
          <w:bCs/>
          <w:lang w:eastAsia="en-US"/>
        </w:rPr>
        <w:t xml:space="preserve"> </w:t>
      </w:r>
      <w:r w:rsidR="00A22161" w:rsidRPr="00770171">
        <w:rPr>
          <w:rFonts w:eastAsia="Calibri"/>
          <w:bCs/>
          <w:lang w:val="en-US" w:eastAsia="en-US"/>
        </w:rPr>
        <w:t>Bcl</w:t>
      </w:r>
      <w:r w:rsidR="00A22161" w:rsidRPr="00770171">
        <w:rPr>
          <w:rFonts w:eastAsia="Calibri"/>
          <w:bCs/>
          <w:lang w:eastAsia="en-US"/>
        </w:rPr>
        <w:t>-2 находится в</w:t>
      </w:r>
      <w:r w:rsidR="00A22161" w:rsidRPr="00A22161">
        <w:rPr>
          <w:rFonts w:eastAsia="Calibri"/>
          <w:bCs/>
          <w:lang w:eastAsia="en-US"/>
        </w:rPr>
        <w:t xml:space="preserve"> равновесии с </w:t>
      </w:r>
      <w:r w:rsidR="00A22161" w:rsidRPr="00770171">
        <w:rPr>
          <w:rFonts w:eastAsia="Calibri"/>
          <w:b/>
          <w:bCs/>
          <w:i/>
          <w:lang w:val="en-US" w:eastAsia="en-US"/>
        </w:rPr>
        <w:t>Bcl</w:t>
      </w:r>
      <w:r w:rsidR="00A22161" w:rsidRPr="00770171">
        <w:rPr>
          <w:rFonts w:eastAsia="Calibri"/>
          <w:b/>
          <w:bCs/>
          <w:i/>
          <w:lang w:eastAsia="en-US"/>
        </w:rPr>
        <w:t>-</w:t>
      </w:r>
      <w:r w:rsidR="00A22161" w:rsidRPr="00770171">
        <w:rPr>
          <w:rFonts w:eastAsia="Calibri"/>
          <w:b/>
          <w:bCs/>
          <w:i/>
          <w:lang w:val="en-US" w:eastAsia="en-US"/>
        </w:rPr>
        <w:t>XL</w:t>
      </w:r>
      <w:r w:rsidR="00A22161" w:rsidRPr="00A22161">
        <w:rPr>
          <w:rFonts w:eastAsia="Calibri"/>
          <w:bCs/>
          <w:lang w:eastAsia="en-US"/>
        </w:rPr>
        <w:t xml:space="preserve">. Эти два белка являются антагонистами, которые по-разному действуют на поры в митохондриях: </w:t>
      </w:r>
      <w:r w:rsidR="00A22161" w:rsidRPr="00A22161">
        <w:rPr>
          <w:rFonts w:eastAsia="Calibri"/>
          <w:bCs/>
          <w:lang w:val="en-US" w:eastAsia="en-US"/>
        </w:rPr>
        <w:t>Bcl</w:t>
      </w:r>
      <w:r w:rsidR="00A22161" w:rsidRPr="00A22161">
        <w:rPr>
          <w:rFonts w:eastAsia="Calibri"/>
          <w:bCs/>
          <w:lang w:eastAsia="en-US"/>
        </w:rPr>
        <w:t xml:space="preserve">-2 – закрывает поры, а </w:t>
      </w:r>
      <w:r w:rsidR="00A22161" w:rsidRPr="00A22161">
        <w:rPr>
          <w:rFonts w:eastAsia="Calibri"/>
          <w:bCs/>
          <w:lang w:val="en-US" w:eastAsia="en-US"/>
        </w:rPr>
        <w:t>Bcl</w:t>
      </w:r>
      <w:r w:rsidR="00A22161" w:rsidRPr="00A22161">
        <w:rPr>
          <w:rFonts w:eastAsia="Calibri"/>
          <w:bCs/>
          <w:lang w:eastAsia="en-US"/>
        </w:rPr>
        <w:t>-</w:t>
      </w:r>
      <w:r w:rsidR="00A22161" w:rsidRPr="00A22161">
        <w:rPr>
          <w:rFonts w:eastAsia="Calibri"/>
          <w:bCs/>
          <w:lang w:val="en-US" w:eastAsia="en-US"/>
        </w:rPr>
        <w:t>XL</w:t>
      </w:r>
      <w:r w:rsidR="00A22161" w:rsidRPr="00A22161">
        <w:rPr>
          <w:rFonts w:eastAsia="Calibri"/>
          <w:bCs/>
          <w:lang w:eastAsia="en-US"/>
        </w:rPr>
        <w:t xml:space="preserve"> (а также </w:t>
      </w:r>
      <w:r w:rsidR="00A22161" w:rsidRPr="00A22161">
        <w:rPr>
          <w:rFonts w:eastAsia="Calibri"/>
          <w:bCs/>
          <w:lang w:val="en-US" w:eastAsia="en-US"/>
        </w:rPr>
        <w:t>Bax</w:t>
      </w:r>
      <w:r w:rsidR="00A22161" w:rsidRPr="00A22161">
        <w:rPr>
          <w:rFonts w:eastAsia="Calibri"/>
          <w:bCs/>
          <w:lang w:eastAsia="en-US"/>
        </w:rPr>
        <w:t xml:space="preserve">) – их открывает. </w:t>
      </w:r>
      <w:r>
        <w:rPr>
          <w:rFonts w:eastAsia="Calibri"/>
          <w:bCs/>
          <w:lang w:eastAsia="en-US"/>
        </w:rPr>
        <w:t>При</w:t>
      </w:r>
      <w:r w:rsidR="00770171">
        <w:rPr>
          <w:rFonts w:eastAsia="Calibri"/>
          <w:bCs/>
          <w:lang w:eastAsia="en-US"/>
        </w:rPr>
        <w:t xml:space="preserve"> избыточно</w:t>
      </w:r>
      <w:r>
        <w:rPr>
          <w:rFonts w:eastAsia="Calibri"/>
          <w:bCs/>
          <w:lang w:eastAsia="en-US"/>
        </w:rPr>
        <w:t>м</w:t>
      </w:r>
      <w:r w:rsidR="00770171">
        <w:rPr>
          <w:rFonts w:eastAsia="Calibri"/>
          <w:bCs/>
          <w:lang w:eastAsia="en-US"/>
        </w:rPr>
        <w:t xml:space="preserve"> образовани</w:t>
      </w:r>
      <w:r>
        <w:rPr>
          <w:rFonts w:eastAsia="Calibri"/>
          <w:bCs/>
          <w:lang w:eastAsia="en-US"/>
        </w:rPr>
        <w:t>и</w:t>
      </w:r>
      <w:r w:rsidR="00770171">
        <w:rPr>
          <w:rFonts w:eastAsia="Calibri"/>
          <w:bCs/>
          <w:lang w:eastAsia="en-US"/>
        </w:rPr>
        <w:t xml:space="preserve"> в такой клетке</w:t>
      </w:r>
      <w:r w:rsidR="00A22161" w:rsidRPr="00A22161">
        <w:rPr>
          <w:rFonts w:eastAsia="Calibri"/>
          <w:bCs/>
          <w:lang w:eastAsia="en-US"/>
        </w:rPr>
        <w:t xml:space="preserve"> р53</w:t>
      </w:r>
      <w:r w:rsidR="004A5176">
        <w:rPr>
          <w:rFonts w:eastAsia="Calibri"/>
          <w:bCs/>
          <w:lang w:eastAsia="en-US"/>
        </w:rPr>
        <w:t xml:space="preserve"> (</w:t>
      </w:r>
      <w:r w:rsidR="00253B73">
        <w:rPr>
          <w:rFonts w:eastAsia="Calibri"/>
          <w:bCs/>
          <w:lang w:eastAsia="en-US"/>
        </w:rPr>
        <w:t>вследствие</w:t>
      </w:r>
      <w:r w:rsidR="004A5176">
        <w:rPr>
          <w:rFonts w:eastAsia="Calibri"/>
          <w:bCs/>
          <w:lang w:eastAsia="en-US"/>
        </w:rPr>
        <w:t xml:space="preserve"> геномных нарушений)</w:t>
      </w:r>
      <w:r w:rsidR="00A22161" w:rsidRPr="00A22161">
        <w:rPr>
          <w:rFonts w:eastAsia="Calibri"/>
          <w:bCs/>
          <w:lang w:eastAsia="en-US"/>
        </w:rPr>
        <w:t xml:space="preserve"> </w:t>
      </w:r>
      <w:r w:rsidR="00770171">
        <w:rPr>
          <w:rFonts w:eastAsia="Calibri"/>
          <w:bCs/>
          <w:lang w:eastAsia="en-US"/>
        </w:rPr>
        <w:t>продукция</w:t>
      </w:r>
      <w:r w:rsidR="00A22161" w:rsidRPr="00A22161">
        <w:rPr>
          <w:rFonts w:eastAsia="Calibri"/>
          <w:bCs/>
          <w:lang w:eastAsia="en-US"/>
        </w:rPr>
        <w:t xml:space="preserve"> </w:t>
      </w:r>
      <w:r w:rsidR="00A22161" w:rsidRPr="00A22161">
        <w:rPr>
          <w:rFonts w:eastAsia="Calibri"/>
          <w:bCs/>
          <w:lang w:val="en-US" w:eastAsia="en-US"/>
        </w:rPr>
        <w:t>Bcl</w:t>
      </w:r>
      <w:r w:rsidR="00A22161" w:rsidRPr="00A22161">
        <w:rPr>
          <w:rFonts w:eastAsia="Calibri"/>
          <w:bCs/>
          <w:lang w:eastAsia="en-US"/>
        </w:rPr>
        <w:t>-2</w:t>
      </w:r>
      <w:r w:rsidR="00770171">
        <w:rPr>
          <w:rFonts w:eastAsia="Calibri"/>
          <w:bCs/>
          <w:lang w:eastAsia="en-US"/>
        </w:rPr>
        <w:t xml:space="preserve"> снижается</w:t>
      </w:r>
      <w:r w:rsidR="00A22161" w:rsidRPr="00A22161">
        <w:rPr>
          <w:rFonts w:eastAsia="Calibri"/>
          <w:bCs/>
          <w:lang w:eastAsia="en-US"/>
        </w:rPr>
        <w:t xml:space="preserve">, </w:t>
      </w:r>
      <w:r w:rsidR="00770171">
        <w:rPr>
          <w:rFonts w:eastAsia="Calibri"/>
          <w:bCs/>
          <w:lang w:eastAsia="en-US"/>
        </w:rPr>
        <w:t xml:space="preserve">и </w:t>
      </w:r>
      <w:r w:rsidR="00A22161" w:rsidRPr="00A22161">
        <w:rPr>
          <w:rFonts w:eastAsia="Calibri"/>
          <w:bCs/>
          <w:lang w:eastAsia="en-US"/>
        </w:rPr>
        <w:t xml:space="preserve">начинает превалировать </w:t>
      </w:r>
      <w:r w:rsidR="00A22161" w:rsidRPr="00A22161">
        <w:rPr>
          <w:rFonts w:eastAsia="Calibri"/>
          <w:bCs/>
          <w:lang w:val="en-US" w:eastAsia="en-US"/>
        </w:rPr>
        <w:t>Bcl</w:t>
      </w:r>
      <w:r w:rsidR="00A22161" w:rsidRPr="00A22161">
        <w:rPr>
          <w:rFonts w:eastAsia="Calibri"/>
          <w:bCs/>
          <w:lang w:eastAsia="en-US"/>
        </w:rPr>
        <w:t>-</w:t>
      </w:r>
      <w:r w:rsidR="00A22161" w:rsidRPr="00A22161">
        <w:rPr>
          <w:rFonts w:eastAsia="Calibri"/>
          <w:bCs/>
          <w:lang w:val="en-US" w:eastAsia="en-US"/>
        </w:rPr>
        <w:t>XL</w:t>
      </w:r>
      <w:r w:rsidR="00770171">
        <w:rPr>
          <w:rFonts w:eastAsia="Calibri"/>
          <w:bCs/>
          <w:lang w:eastAsia="en-US"/>
        </w:rPr>
        <w:t>.</w:t>
      </w:r>
      <w:r w:rsidR="00A22161" w:rsidRPr="00A22161">
        <w:rPr>
          <w:rFonts w:eastAsia="Calibri"/>
          <w:bCs/>
          <w:lang w:eastAsia="en-US"/>
        </w:rPr>
        <w:t xml:space="preserve"> </w:t>
      </w:r>
      <w:r w:rsidR="00770171">
        <w:rPr>
          <w:rFonts w:eastAsia="Calibri"/>
          <w:bCs/>
          <w:lang w:eastAsia="en-US"/>
        </w:rPr>
        <w:t>В результате</w:t>
      </w:r>
      <w:r w:rsidR="00A22161" w:rsidRPr="00A22161">
        <w:rPr>
          <w:rFonts w:eastAsia="Calibri"/>
          <w:bCs/>
          <w:lang w:eastAsia="en-US"/>
        </w:rPr>
        <w:t xml:space="preserve"> поры </w:t>
      </w:r>
      <w:r w:rsidR="00770171" w:rsidRPr="00A22161">
        <w:rPr>
          <w:rFonts w:eastAsia="Calibri"/>
          <w:bCs/>
          <w:lang w:eastAsia="en-US"/>
        </w:rPr>
        <w:t>открыва</w:t>
      </w:r>
      <w:r w:rsidR="00770171">
        <w:rPr>
          <w:rFonts w:eastAsia="Calibri"/>
          <w:bCs/>
          <w:lang w:eastAsia="en-US"/>
        </w:rPr>
        <w:t>ю</w:t>
      </w:r>
      <w:r w:rsidR="00770171" w:rsidRPr="00A22161">
        <w:rPr>
          <w:rFonts w:eastAsia="Calibri"/>
          <w:bCs/>
          <w:lang w:eastAsia="en-US"/>
        </w:rPr>
        <w:t>т</w:t>
      </w:r>
      <w:r w:rsidR="00770171">
        <w:rPr>
          <w:rFonts w:eastAsia="Calibri"/>
          <w:bCs/>
          <w:lang w:eastAsia="en-US"/>
        </w:rPr>
        <w:t>ся</w:t>
      </w:r>
      <w:r>
        <w:rPr>
          <w:rFonts w:eastAsia="Calibri"/>
          <w:bCs/>
          <w:lang w:eastAsia="en-US"/>
        </w:rPr>
        <w:t xml:space="preserve">, через них </w:t>
      </w:r>
      <w:r w:rsidR="00A22161" w:rsidRPr="00A22161">
        <w:rPr>
          <w:rFonts w:eastAsia="Calibri"/>
          <w:bCs/>
          <w:lang w:eastAsia="en-US"/>
        </w:rPr>
        <w:t xml:space="preserve">цитохром С </w:t>
      </w:r>
      <w:r>
        <w:rPr>
          <w:rFonts w:eastAsia="Calibri"/>
          <w:bCs/>
          <w:lang w:eastAsia="en-US"/>
        </w:rPr>
        <w:t xml:space="preserve">выходит </w:t>
      </w:r>
      <w:r w:rsidR="004A5176">
        <w:rPr>
          <w:rFonts w:eastAsia="Calibri"/>
          <w:bCs/>
          <w:lang w:eastAsia="en-US"/>
        </w:rPr>
        <w:t xml:space="preserve">из митохондрий </w:t>
      </w:r>
      <w:r>
        <w:rPr>
          <w:rFonts w:eastAsia="Calibri"/>
          <w:bCs/>
          <w:lang w:eastAsia="en-US"/>
        </w:rPr>
        <w:t>в цитоплазму и</w:t>
      </w:r>
      <w:r w:rsidR="00A22161" w:rsidRPr="00A22161">
        <w:rPr>
          <w:rFonts w:eastAsia="Calibri"/>
          <w:bCs/>
          <w:lang w:eastAsia="en-US"/>
        </w:rPr>
        <w:t xml:space="preserve"> запускает апоптоз.</w:t>
      </w:r>
      <w:r w:rsidR="004A5176">
        <w:rPr>
          <w:rFonts w:eastAsia="Calibri"/>
          <w:bCs/>
          <w:lang w:eastAsia="en-US"/>
        </w:rPr>
        <w:t xml:space="preserve"> При повышенной экспрессии </w:t>
      </w:r>
      <w:r w:rsidR="004A5176" w:rsidRPr="004A5176">
        <w:rPr>
          <w:rFonts w:eastAsia="Calibri"/>
          <w:bCs/>
          <w:lang w:eastAsia="en-US"/>
        </w:rPr>
        <w:t>Bcl-2</w:t>
      </w:r>
      <w:r w:rsidR="004A5176">
        <w:rPr>
          <w:rFonts w:eastAsia="Calibri"/>
          <w:bCs/>
          <w:lang w:eastAsia="en-US"/>
        </w:rPr>
        <w:t xml:space="preserve"> дефектные клетки не погибают.</w:t>
      </w:r>
    </w:p>
    <w:p w:rsidR="00A22161" w:rsidRPr="00A22161" w:rsidRDefault="00A22161" w:rsidP="00C056ED">
      <w:pPr>
        <w:rPr>
          <w:rFonts w:eastAsia="Calibri"/>
          <w:lang w:eastAsia="en-US"/>
        </w:rPr>
      </w:pPr>
      <w:r w:rsidRPr="00A22161">
        <w:rPr>
          <w:rFonts w:eastAsia="Calibri"/>
          <w:bCs/>
          <w:lang w:eastAsia="en-US"/>
        </w:rPr>
        <w:t xml:space="preserve">Таким образом, </w:t>
      </w:r>
      <w:r w:rsidR="0008370B">
        <w:rPr>
          <w:rFonts w:eastAsia="Calibri"/>
          <w:bCs/>
          <w:lang w:eastAsia="en-US"/>
        </w:rPr>
        <w:t xml:space="preserve">повышенная экспрессия факторов сигнальной трансдукции и транскрипции наряду с </w:t>
      </w:r>
      <w:r w:rsidRPr="00A22161">
        <w:rPr>
          <w:rFonts w:eastAsia="Calibri"/>
          <w:bCs/>
          <w:lang w:eastAsia="en-US"/>
        </w:rPr>
        <w:t>уменьшение</w:t>
      </w:r>
      <w:r w:rsidR="0008370B">
        <w:rPr>
          <w:rFonts w:eastAsia="Calibri"/>
          <w:bCs/>
          <w:lang w:eastAsia="en-US"/>
        </w:rPr>
        <w:t>м</w:t>
      </w:r>
      <w:r w:rsidRPr="00A22161">
        <w:rPr>
          <w:rFonts w:eastAsia="Calibri"/>
          <w:bCs/>
          <w:lang w:eastAsia="en-US"/>
        </w:rPr>
        <w:t xml:space="preserve"> уровня </w:t>
      </w:r>
      <w:r w:rsidRPr="00A22161">
        <w:rPr>
          <w:rFonts w:eastAsia="Calibri"/>
          <w:bCs/>
          <w:lang w:val="en-US" w:eastAsia="en-US"/>
        </w:rPr>
        <w:t>PTEN</w:t>
      </w:r>
      <w:r w:rsidRPr="00A22161">
        <w:rPr>
          <w:rFonts w:eastAsia="Calibri"/>
          <w:bCs/>
          <w:lang w:eastAsia="en-US"/>
        </w:rPr>
        <w:t xml:space="preserve">, </w:t>
      </w:r>
      <w:r w:rsidR="0008370B">
        <w:rPr>
          <w:rFonts w:eastAsia="Calibri"/>
          <w:bCs/>
          <w:lang w:eastAsia="en-US"/>
        </w:rPr>
        <w:t xml:space="preserve">низкой активностью или </w:t>
      </w:r>
      <w:r w:rsidRPr="00A22161">
        <w:rPr>
          <w:rFonts w:eastAsia="Calibri"/>
          <w:bCs/>
          <w:lang w:eastAsia="en-US"/>
        </w:rPr>
        <w:t>снижение</w:t>
      </w:r>
      <w:r w:rsidR="0008370B">
        <w:rPr>
          <w:rFonts w:eastAsia="Calibri"/>
          <w:bCs/>
          <w:lang w:eastAsia="en-US"/>
        </w:rPr>
        <w:t>м</w:t>
      </w:r>
      <w:r w:rsidRPr="00A22161">
        <w:rPr>
          <w:rFonts w:eastAsia="Calibri"/>
          <w:bCs/>
          <w:lang w:eastAsia="en-US"/>
        </w:rPr>
        <w:t xml:space="preserve"> продукции р53 приводят к тому, что СФ </w:t>
      </w:r>
      <w:r w:rsidR="0008370B">
        <w:rPr>
          <w:rFonts w:eastAsia="Calibri"/>
          <w:bCs/>
          <w:lang w:eastAsia="en-US"/>
        </w:rPr>
        <w:t>при РА обладают высоким пролиферативным потенциалом</w:t>
      </w:r>
      <w:r w:rsidR="00C056ED">
        <w:rPr>
          <w:rFonts w:eastAsia="Calibri"/>
          <w:bCs/>
          <w:lang w:eastAsia="en-US"/>
        </w:rPr>
        <w:t>,</w:t>
      </w:r>
      <w:r w:rsidR="0008370B">
        <w:rPr>
          <w:rFonts w:eastAsia="Calibri"/>
          <w:bCs/>
          <w:lang w:eastAsia="en-US"/>
        </w:rPr>
        <w:t xml:space="preserve"> </w:t>
      </w:r>
      <w:r w:rsidRPr="00A22161">
        <w:rPr>
          <w:rFonts w:eastAsia="Calibri"/>
          <w:bCs/>
          <w:lang w:eastAsia="en-US"/>
        </w:rPr>
        <w:t>бессмерт</w:t>
      </w:r>
      <w:r w:rsidR="0008370B">
        <w:rPr>
          <w:rFonts w:eastAsia="Calibri"/>
          <w:bCs/>
          <w:lang w:eastAsia="en-US"/>
        </w:rPr>
        <w:t>ием</w:t>
      </w:r>
      <w:r w:rsidR="00C056ED">
        <w:rPr>
          <w:rFonts w:eastAsia="Calibri"/>
          <w:bCs/>
          <w:lang w:eastAsia="en-US"/>
        </w:rPr>
        <w:t xml:space="preserve"> и способностью </w:t>
      </w:r>
      <w:r w:rsidR="00C056ED" w:rsidRPr="00A22161">
        <w:rPr>
          <w:rFonts w:eastAsia="Calibri"/>
          <w:lang w:eastAsia="en-US"/>
        </w:rPr>
        <w:t>с</w:t>
      </w:r>
      <w:r w:rsidR="00C056ED">
        <w:rPr>
          <w:rFonts w:eastAsia="Calibri"/>
          <w:lang w:eastAsia="en-US"/>
        </w:rPr>
        <w:t>интезир</w:t>
      </w:r>
      <w:r w:rsidR="00C056ED">
        <w:rPr>
          <w:rFonts w:eastAsia="Calibri"/>
          <w:bCs/>
          <w:lang w:eastAsia="en-US"/>
        </w:rPr>
        <w:t xml:space="preserve">овать </w:t>
      </w:r>
      <w:r w:rsidR="00C056ED" w:rsidRPr="00A22161">
        <w:rPr>
          <w:rFonts w:eastAsia="Calibri"/>
          <w:lang w:eastAsia="en-US"/>
        </w:rPr>
        <w:t>металлопротеиназ</w:t>
      </w:r>
      <w:r w:rsidR="00C056ED">
        <w:rPr>
          <w:rFonts w:eastAsia="Calibri"/>
          <w:bCs/>
          <w:lang w:eastAsia="en-US"/>
        </w:rPr>
        <w:t>ы, вызывающие</w:t>
      </w:r>
      <w:r w:rsidRPr="00A22161">
        <w:rPr>
          <w:rFonts w:eastAsia="Calibri"/>
          <w:lang w:eastAsia="en-US"/>
        </w:rPr>
        <w:t xml:space="preserve"> разрушение </w:t>
      </w:r>
      <w:r w:rsidR="00C056ED">
        <w:rPr>
          <w:rFonts w:eastAsia="Calibri"/>
          <w:lang w:eastAsia="en-US"/>
        </w:rPr>
        <w:t xml:space="preserve">окружающих </w:t>
      </w:r>
      <w:r w:rsidRPr="00A22161">
        <w:rPr>
          <w:rFonts w:eastAsia="Calibri"/>
          <w:lang w:eastAsia="en-US"/>
        </w:rPr>
        <w:t xml:space="preserve">тканей. Кроме того, металлопротеиназы </w:t>
      </w:r>
      <w:r w:rsidR="00C056ED">
        <w:rPr>
          <w:rFonts w:eastAsia="Calibri"/>
          <w:lang w:eastAsia="en-US"/>
        </w:rPr>
        <w:t>нарушают гликирование</w:t>
      </w:r>
      <w:r w:rsidRPr="00A22161">
        <w:rPr>
          <w:rFonts w:eastAsia="Calibri"/>
          <w:lang w:eastAsia="en-US"/>
        </w:rPr>
        <w:t xml:space="preserve"> </w:t>
      </w:r>
      <w:r w:rsidR="00C12106" w:rsidRPr="00A22161">
        <w:rPr>
          <w:rFonts w:eastAsia="Calibri"/>
          <w:lang w:eastAsia="en-US"/>
        </w:rPr>
        <w:t>гликопротеин</w:t>
      </w:r>
      <w:r w:rsidR="00C12106">
        <w:rPr>
          <w:rFonts w:eastAsia="Calibri"/>
          <w:lang w:eastAsia="en-US"/>
        </w:rPr>
        <w:t>ов, в том числе</w:t>
      </w:r>
      <w:r w:rsidRPr="00A22161">
        <w:rPr>
          <w:rFonts w:eastAsia="Calibri"/>
          <w:color w:val="365F91"/>
          <w:lang w:eastAsia="en-US"/>
        </w:rPr>
        <w:t xml:space="preserve"> </w:t>
      </w:r>
      <w:r w:rsidRPr="00A22161">
        <w:rPr>
          <w:rFonts w:eastAsia="Calibri"/>
          <w:lang w:eastAsia="en-US"/>
        </w:rPr>
        <w:t>иммуноглобулин</w:t>
      </w:r>
      <w:r w:rsidR="00C12106">
        <w:rPr>
          <w:rFonts w:eastAsia="Calibri"/>
          <w:lang w:eastAsia="en-US"/>
        </w:rPr>
        <w:t>ов</w:t>
      </w:r>
      <w:r w:rsidRPr="00A22161">
        <w:rPr>
          <w:rFonts w:eastAsia="Calibri"/>
          <w:lang w:eastAsia="en-US"/>
        </w:rPr>
        <w:t xml:space="preserve">, </w:t>
      </w:r>
      <w:r w:rsidR="00C12106">
        <w:rPr>
          <w:rFonts w:eastAsia="Calibri"/>
          <w:lang w:eastAsia="en-US"/>
        </w:rPr>
        <w:t>в результате чего изменяются их антигенные свойства</w:t>
      </w:r>
      <w:r w:rsidRPr="00A22161">
        <w:rPr>
          <w:rFonts w:eastAsia="Calibri"/>
          <w:lang w:eastAsia="en-US"/>
        </w:rPr>
        <w:t>. Считается, что именно это является причиной выработки ревматоидного фактора</w:t>
      </w:r>
      <w:r w:rsidR="00C12106">
        <w:rPr>
          <w:rFonts w:eastAsia="Calibri"/>
          <w:lang w:eastAsia="en-US"/>
        </w:rPr>
        <w:t>:</w:t>
      </w:r>
      <w:r w:rsidRPr="00A22161">
        <w:rPr>
          <w:rFonts w:eastAsia="Calibri"/>
          <w:lang w:eastAsia="en-US"/>
        </w:rPr>
        <w:t xml:space="preserve"> </w:t>
      </w:r>
      <w:r w:rsidR="00C12106" w:rsidRPr="00A22161">
        <w:rPr>
          <w:rFonts w:eastAsia="Calibri"/>
          <w:lang w:eastAsia="en-US"/>
        </w:rPr>
        <w:t>против дегликозилированного метал</w:t>
      </w:r>
      <w:r w:rsidR="00253B73">
        <w:rPr>
          <w:rFonts w:eastAsia="Calibri"/>
          <w:lang w:eastAsia="en-US"/>
        </w:rPr>
        <w:t>л</w:t>
      </w:r>
      <w:r w:rsidR="00C12106" w:rsidRPr="00A22161">
        <w:rPr>
          <w:rFonts w:eastAsia="Calibri"/>
          <w:lang w:eastAsia="en-US"/>
        </w:rPr>
        <w:t xml:space="preserve">опротеиназами </w:t>
      </w:r>
      <w:r w:rsidR="00C12106" w:rsidRPr="00A22161">
        <w:rPr>
          <w:rFonts w:eastAsia="Calibri"/>
          <w:lang w:val="en-US" w:eastAsia="en-US"/>
        </w:rPr>
        <w:t>IgG</w:t>
      </w:r>
      <w:r w:rsidR="00C12106" w:rsidRPr="00A22161">
        <w:rPr>
          <w:rFonts w:eastAsia="Calibri"/>
          <w:lang w:eastAsia="en-US"/>
        </w:rPr>
        <w:t xml:space="preserve"> </w:t>
      </w:r>
      <w:r w:rsidR="00C12106">
        <w:rPr>
          <w:rFonts w:eastAsia="Calibri"/>
          <w:lang w:eastAsia="en-US"/>
        </w:rPr>
        <w:t>начинает</w:t>
      </w:r>
      <w:r w:rsidRPr="00A22161">
        <w:rPr>
          <w:rFonts w:eastAsia="Calibri"/>
          <w:lang w:eastAsia="en-US"/>
        </w:rPr>
        <w:t xml:space="preserve"> синтезир</w:t>
      </w:r>
      <w:r w:rsidR="00C12106">
        <w:rPr>
          <w:rFonts w:eastAsia="Calibri"/>
          <w:lang w:eastAsia="en-US"/>
        </w:rPr>
        <w:t>ова</w:t>
      </w:r>
      <w:r w:rsidRPr="00A22161">
        <w:rPr>
          <w:rFonts w:eastAsia="Calibri"/>
          <w:lang w:eastAsia="en-US"/>
        </w:rPr>
        <w:t>т</w:t>
      </w:r>
      <w:r w:rsidR="00C12106">
        <w:rPr>
          <w:rFonts w:eastAsia="Calibri"/>
          <w:lang w:eastAsia="en-US"/>
        </w:rPr>
        <w:t>ь</w:t>
      </w:r>
      <w:r w:rsidRPr="00A22161">
        <w:rPr>
          <w:rFonts w:eastAsia="Calibri"/>
          <w:lang w:eastAsia="en-US"/>
        </w:rPr>
        <w:t xml:space="preserve">ся </w:t>
      </w:r>
      <w:r w:rsidRPr="00A22161">
        <w:rPr>
          <w:rFonts w:eastAsia="Calibri"/>
          <w:lang w:val="en-US" w:eastAsia="en-US"/>
        </w:rPr>
        <w:t>IgM</w:t>
      </w:r>
      <w:r w:rsidRPr="00A22161">
        <w:rPr>
          <w:rFonts w:eastAsia="Calibri"/>
          <w:lang w:eastAsia="en-US"/>
        </w:rPr>
        <w:t xml:space="preserve">. РФ образуется не у всех </w:t>
      </w:r>
      <w:r w:rsidR="00C12106">
        <w:rPr>
          <w:rFonts w:eastAsia="Calibri"/>
          <w:lang w:eastAsia="en-US"/>
        </w:rPr>
        <w:t>пациентов</w:t>
      </w:r>
      <w:r w:rsidRPr="00A22161">
        <w:rPr>
          <w:rFonts w:eastAsia="Calibri"/>
          <w:lang w:eastAsia="en-US"/>
        </w:rPr>
        <w:t xml:space="preserve">, так как формирование специфичности </w:t>
      </w:r>
      <w:r w:rsidR="00C12106">
        <w:rPr>
          <w:rFonts w:eastAsia="Calibri"/>
          <w:lang w:val="en-US" w:eastAsia="en-US"/>
        </w:rPr>
        <w:t>TCR</w:t>
      </w:r>
      <w:r w:rsidRPr="00A22161">
        <w:rPr>
          <w:rFonts w:eastAsia="Calibri"/>
          <w:lang w:eastAsia="en-US"/>
        </w:rPr>
        <w:t xml:space="preserve"> лимфоцитов случайный процесс</w:t>
      </w:r>
      <w:r w:rsidR="00C12106">
        <w:rPr>
          <w:rFonts w:eastAsia="Calibri"/>
          <w:lang w:eastAsia="en-US"/>
        </w:rPr>
        <w:t>,</w:t>
      </w:r>
      <w:r w:rsidRPr="00A22161">
        <w:rPr>
          <w:rFonts w:eastAsia="Calibri"/>
          <w:lang w:eastAsia="en-US"/>
        </w:rPr>
        <w:t xml:space="preserve"> </w:t>
      </w:r>
      <w:r w:rsidR="00C12106">
        <w:rPr>
          <w:rFonts w:eastAsia="Calibri"/>
          <w:lang w:eastAsia="en-US"/>
        </w:rPr>
        <w:t>н</w:t>
      </w:r>
      <w:r w:rsidRPr="00A22161">
        <w:rPr>
          <w:rFonts w:eastAsia="Calibri"/>
          <w:lang w:eastAsia="en-US"/>
        </w:rPr>
        <w:t xml:space="preserve">о </w:t>
      </w:r>
      <w:r w:rsidR="001C35C0">
        <w:rPr>
          <w:rFonts w:eastAsia="Calibri"/>
          <w:lang w:eastAsia="en-US"/>
        </w:rPr>
        <w:t xml:space="preserve">если аутоантитела </w:t>
      </w:r>
      <w:r w:rsidR="00C12106">
        <w:rPr>
          <w:rFonts w:eastAsia="Calibri"/>
          <w:lang w:eastAsia="en-US"/>
        </w:rPr>
        <w:t>появления</w:t>
      </w:r>
      <w:r w:rsidRPr="00A22161">
        <w:rPr>
          <w:rFonts w:eastAsia="Calibri"/>
          <w:lang w:eastAsia="en-US"/>
        </w:rPr>
        <w:t xml:space="preserve">, заболевание </w:t>
      </w:r>
      <w:r w:rsidR="00C12106">
        <w:rPr>
          <w:rFonts w:eastAsia="Calibri"/>
          <w:lang w:eastAsia="en-US"/>
        </w:rPr>
        <w:t>отягощается</w:t>
      </w:r>
      <w:r w:rsidRPr="00A22161">
        <w:rPr>
          <w:rFonts w:eastAsia="Calibri"/>
          <w:lang w:eastAsia="en-US"/>
        </w:rPr>
        <w:t xml:space="preserve"> </w:t>
      </w:r>
      <w:r w:rsidR="001C35C0">
        <w:rPr>
          <w:rFonts w:eastAsia="Calibri"/>
          <w:lang w:eastAsia="en-US"/>
        </w:rPr>
        <w:t xml:space="preserve">повреждениями, вызываемыми </w:t>
      </w:r>
      <w:r w:rsidRPr="00A22161">
        <w:rPr>
          <w:rFonts w:eastAsia="Calibri"/>
          <w:lang w:eastAsia="en-US"/>
        </w:rPr>
        <w:t>иммун</w:t>
      </w:r>
      <w:r w:rsidR="001C35C0">
        <w:rPr>
          <w:rFonts w:eastAsia="Calibri"/>
          <w:lang w:eastAsia="en-US"/>
        </w:rPr>
        <w:t xml:space="preserve">ными </w:t>
      </w:r>
      <w:r w:rsidRPr="00A22161">
        <w:rPr>
          <w:rFonts w:eastAsia="Calibri"/>
          <w:lang w:eastAsia="en-US"/>
        </w:rPr>
        <w:t>комплекс</w:t>
      </w:r>
      <w:r w:rsidR="001C35C0">
        <w:rPr>
          <w:rFonts w:eastAsia="Calibri"/>
          <w:lang w:eastAsia="en-US"/>
        </w:rPr>
        <w:t>а</w:t>
      </w:r>
      <w:r w:rsidR="00C12106">
        <w:rPr>
          <w:rFonts w:eastAsia="Calibri"/>
          <w:lang w:eastAsia="en-US"/>
        </w:rPr>
        <w:t>ми</w:t>
      </w:r>
      <w:r w:rsidRPr="00A22161">
        <w:rPr>
          <w:rFonts w:eastAsia="Calibri"/>
          <w:lang w:eastAsia="en-US"/>
        </w:rPr>
        <w:t>.</w:t>
      </w:r>
    </w:p>
    <w:p w:rsidR="00A22161" w:rsidRPr="00925A76" w:rsidRDefault="00A425A8" w:rsidP="00B10D15">
      <w:pPr>
        <w:rPr>
          <w:rFonts w:eastAsia="Calibri"/>
          <w:lang w:eastAsia="en-US"/>
        </w:rPr>
      </w:pPr>
      <w:r>
        <w:rPr>
          <w:rFonts w:eastAsia="Calibri"/>
          <w:lang w:eastAsia="en-US"/>
        </w:rPr>
        <w:t>В</w:t>
      </w:r>
      <w:r w:rsidR="001C35C0">
        <w:rPr>
          <w:rFonts w:eastAsia="Calibri"/>
          <w:lang w:eastAsia="en-US"/>
        </w:rPr>
        <w:t xml:space="preserve"> результате гиперэкспрессии транскрипционных факторов </w:t>
      </w:r>
      <w:r>
        <w:rPr>
          <w:rFonts w:eastAsia="Calibri"/>
          <w:lang w:eastAsia="en-US"/>
        </w:rPr>
        <w:t>с</w:t>
      </w:r>
      <w:r w:rsidR="00A22161" w:rsidRPr="00A22161">
        <w:rPr>
          <w:rFonts w:eastAsia="Calibri"/>
          <w:lang w:eastAsia="en-US"/>
        </w:rPr>
        <w:t xml:space="preserve">иновиальные фибробласты </w:t>
      </w:r>
      <w:r w:rsidR="00925A76" w:rsidRPr="00A22161">
        <w:rPr>
          <w:rFonts w:eastAsia="Calibri"/>
          <w:lang w:eastAsia="en-US"/>
        </w:rPr>
        <w:t xml:space="preserve">приобретают </w:t>
      </w:r>
      <w:r w:rsidR="00925A76" w:rsidRPr="00925A76">
        <w:rPr>
          <w:rFonts w:eastAsia="Calibri"/>
          <w:lang w:eastAsia="en-US"/>
        </w:rPr>
        <w:t xml:space="preserve">способность, наряду с металлопротеиназами, </w:t>
      </w:r>
      <w:r w:rsidR="00A22161" w:rsidRPr="00925A76">
        <w:rPr>
          <w:rFonts w:eastAsia="Calibri"/>
          <w:lang w:eastAsia="en-US"/>
        </w:rPr>
        <w:t xml:space="preserve">синтезировать провоспалительные цитокины – ИЛ-1, ИЛ-6 и </w:t>
      </w:r>
      <w:r w:rsidR="00A22161" w:rsidRPr="00925A76">
        <w:rPr>
          <w:rFonts w:eastAsia="Calibri"/>
          <w:lang w:val="en-US" w:eastAsia="en-US"/>
        </w:rPr>
        <w:t>TNF</w:t>
      </w:r>
      <w:r w:rsidR="00A22161" w:rsidRPr="00925A76">
        <w:rPr>
          <w:rFonts w:eastAsia="Calibri"/>
          <w:lang w:eastAsia="en-US"/>
        </w:rPr>
        <w:t xml:space="preserve">-α, </w:t>
      </w:r>
      <w:r w:rsidR="00925A76" w:rsidRPr="00925A76">
        <w:rPr>
          <w:rFonts w:eastAsia="Calibri"/>
          <w:lang w:eastAsia="en-US"/>
        </w:rPr>
        <w:t xml:space="preserve">а также </w:t>
      </w:r>
      <w:r w:rsidR="00A22161" w:rsidRPr="00925A76">
        <w:rPr>
          <w:rFonts w:eastAsia="Calibri"/>
          <w:lang w:eastAsia="en-US"/>
        </w:rPr>
        <w:t>ИЛ-15, предохраня</w:t>
      </w:r>
      <w:r w:rsidR="00925A76">
        <w:rPr>
          <w:rFonts w:eastAsia="Calibri"/>
          <w:lang w:eastAsia="en-US"/>
        </w:rPr>
        <w:t>ющий</w:t>
      </w:r>
      <w:r w:rsidR="00A22161" w:rsidRPr="00925A76">
        <w:rPr>
          <w:rFonts w:eastAsia="Calibri"/>
          <w:lang w:eastAsia="en-US"/>
        </w:rPr>
        <w:t xml:space="preserve"> их от апоптоза</w:t>
      </w:r>
      <w:r w:rsidR="00925A76" w:rsidRPr="00925A76">
        <w:rPr>
          <w:rFonts w:eastAsia="Calibri"/>
          <w:lang w:eastAsia="en-US"/>
        </w:rPr>
        <w:t xml:space="preserve"> </w:t>
      </w:r>
      <w:r w:rsidR="00925A76">
        <w:rPr>
          <w:rFonts w:eastAsia="Calibri"/>
          <w:lang w:eastAsia="en-US"/>
        </w:rPr>
        <w:t>и</w:t>
      </w:r>
      <w:r w:rsidR="00A22161" w:rsidRPr="00925A76">
        <w:rPr>
          <w:rFonts w:eastAsia="Calibri"/>
          <w:lang w:eastAsia="en-US"/>
        </w:rPr>
        <w:t xml:space="preserve"> экспрессир</w:t>
      </w:r>
      <w:r w:rsidR="00925A76">
        <w:rPr>
          <w:rFonts w:eastAsia="Calibri"/>
          <w:lang w:eastAsia="en-US"/>
        </w:rPr>
        <w:t xml:space="preserve">овать </w:t>
      </w:r>
      <w:r w:rsidR="00A22161" w:rsidRPr="00A425A8">
        <w:rPr>
          <w:rFonts w:eastAsia="Calibri"/>
          <w:b/>
          <w:i/>
          <w:lang w:val="en-US" w:eastAsia="en-US"/>
        </w:rPr>
        <w:t>RANKL</w:t>
      </w:r>
      <w:r w:rsidR="00925A76">
        <w:rPr>
          <w:rFonts w:eastAsia="Calibri"/>
          <w:lang w:eastAsia="en-US"/>
        </w:rPr>
        <w:t xml:space="preserve"> – фактор,</w:t>
      </w:r>
      <w:r w:rsidR="00A22161" w:rsidRPr="00925A76">
        <w:rPr>
          <w:rFonts w:eastAsia="Calibri"/>
          <w:lang w:eastAsia="en-US"/>
        </w:rPr>
        <w:t xml:space="preserve"> необходимый для дифференцировки тканевых макрофагов в остеокласты. </w:t>
      </w:r>
    </w:p>
    <w:p w:rsidR="00A22161" w:rsidRPr="00A22161" w:rsidRDefault="00A22161" w:rsidP="00B10D15">
      <w:pPr>
        <w:rPr>
          <w:rFonts w:ascii="Calibri" w:eastAsia="Calibri" w:hAnsi="Calibri"/>
          <w:lang w:eastAsia="en-US"/>
        </w:rPr>
      </w:pPr>
      <w:r w:rsidRPr="00925A76">
        <w:rPr>
          <w:rFonts w:eastAsia="Calibri"/>
          <w:lang w:eastAsia="en-US"/>
        </w:rPr>
        <w:t>Остеокласты образуются из макрофагов, когда последние мигрируют в</w:t>
      </w:r>
      <w:r w:rsidRPr="00A22161">
        <w:rPr>
          <w:rFonts w:eastAsia="Calibri"/>
          <w:lang w:eastAsia="en-US"/>
        </w:rPr>
        <w:t xml:space="preserve"> кость и взаимодействуют там с лигандом </w:t>
      </w:r>
      <w:r w:rsidRPr="00A22161">
        <w:rPr>
          <w:rFonts w:eastAsia="Calibri"/>
          <w:lang w:val="en-US" w:eastAsia="en-US"/>
        </w:rPr>
        <w:t>RANKL</w:t>
      </w:r>
      <w:r w:rsidRPr="00A22161">
        <w:rPr>
          <w:rFonts w:eastAsia="Calibri"/>
          <w:lang w:eastAsia="en-US"/>
        </w:rPr>
        <w:t xml:space="preserve">. Усиление экспрессии </w:t>
      </w:r>
      <w:r w:rsidRPr="00A22161">
        <w:rPr>
          <w:rFonts w:eastAsia="Calibri"/>
          <w:lang w:val="en-US" w:eastAsia="en-US"/>
        </w:rPr>
        <w:t>RANKL</w:t>
      </w:r>
      <w:r w:rsidRPr="00A22161">
        <w:rPr>
          <w:rFonts w:eastAsia="Calibri"/>
          <w:lang w:eastAsia="en-US"/>
        </w:rPr>
        <w:t xml:space="preserve"> фибробластами приводит к </w:t>
      </w:r>
      <w:r w:rsidRPr="004D7A9C">
        <w:rPr>
          <w:rFonts w:eastAsia="Calibri"/>
          <w:lang w:eastAsia="en-US"/>
        </w:rPr>
        <w:t>увеличению количества остеокластов</w:t>
      </w:r>
      <w:r w:rsidRPr="00A22161">
        <w:rPr>
          <w:rFonts w:eastAsia="Calibri"/>
          <w:lang w:eastAsia="en-US"/>
        </w:rPr>
        <w:t xml:space="preserve">. Выделяемые фибробластами провоспалительные цитокины активируют остеокласты, которые начинают активно разрушать костную ткань. Одновременно с этим идет </w:t>
      </w:r>
      <w:r w:rsidRPr="004D7A9C">
        <w:rPr>
          <w:rFonts w:eastAsia="Calibri"/>
          <w:lang w:eastAsia="en-US"/>
        </w:rPr>
        <w:t>активное размножение самих СФ</w:t>
      </w:r>
      <w:r w:rsidRPr="00A22161">
        <w:rPr>
          <w:rFonts w:eastAsia="Calibri"/>
          <w:lang w:eastAsia="en-US"/>
        </w:rPr>
        <w:t xml:space="preserve">, </w:t>
      </w:r>
      <w:r w:rsidR="004D7A9C">
        <w:rPr>
          <w:rFonts w:eastAsia="Calibri"/>
          <w:lang w:eastAsia="en-US"/>
        </w:rPr>
        <w:t>вследствие чего</w:t>
      </w:r>
      <w:r w:rsidRPr="00A22161">
        <w:rPr>
          <w:rFonts w:eastAsia="Calibri"/>
          <w:color w:val="365F91"/>
          <w:lang w:eastAsia="en-US"/>
        </w:rPr>
        <w:t xml:space="preserve"> </w:t>
      </w:r>
      <w:r w:rsidR="004D7A9C">
        <w:rPr>
          <w:rFonts w:eastAsia="Calibri"/>
          <w:lang w:eastAsia="en-US"/>
        </w:rPr>
        <w:t xml:space="preserve">фиброзная ткань </w:t>
      </w:r>
      <w:r w:rsidRPr="00A22161">
        <w:rPr>
          <w:rFonts w:eastAsia="Calibri"/>
          <w:lang w:eastAsia="en-US"/>
        </w:rPr>
        <w:t xml:space="preserve">занимают место разрушенной костной ткани. </w:t>
      </w:r>
    </w:p>
    <w:p w:rsidR="00A22161" w:rsidRPr="00B044F6" w:rsidRDefault="00A22161" w:rsidP="00B10D15">
      <w:pPr>
        <w:rPr>
          <w:rFonts w:eastAsia="Calibri"/>
          <w:lang w:eastAsia="en-US"/>
        </w:rPr>
      </w:pPr>
      <w:r w:rsidRPr="00A22161">
        <w:rPr>
          <w:rFonts w:eastAsia="Calibri"/>
          <w:lang w:eastAsia="en-US"/>
        </w:rPr>
        <w:t xml:space="preserve">Провоспалительные цитокины (ИЛ-1, ИЛ-6 и </w:t>
      </w:r>
      <w:r w:rsidRPr="00A22161">
        <w:rPr>
          <w:rFonts w:eastAsia="Calibri"/>
          <w:lang w:val="en-US" w:eastAsia="en-US"/>
        </w:rPr>
        <w:t>TNF</w:t>
      </w:r>
      <w:r w:rsidRPr="00A22161">
        <w:rPr>
          <w:rFonts w:eastAsia="Calibri"/>
          <w:lang w:eastAsia="en-US"/>
        </w:rPr>
        <w:t xml:space="preserve">-α), выделяемые СФ, </w:t>
      </w:r>
      <w:r w:rsidR="00C02454">
        <w:rPr>
          <w:rFonts w:eastAsia="Calibri"/>
          <w:lang w:eastAsia="en-US"/>
        </w:rPr>
        <w:t xml:space="preserve">увеличивают проницаемость сосудов и лейкоцитарную миграцию, а также </w:t>
      </w:r>
      <w:r w:rsidRPr="00A22161">
        <w:rPr>
          <w:rFonts w:eastAsia="Calibri"/>
          <w:lang w:eastAsia="en-US"/>
        </w:rPr>
        <w:t>снижают активность С1-ингибитора и стимулируют фактор Хагемана (</w:t>
      </w:r>
      <w:r w:rsidRPr="00A22161">
        <w:rPr>
          <w:rFonts w:eastAsia="Calibri"/>
          <w:lang w:val="en-US" w:eastAsia="en-US"/>
        </w:rPr>
        <w:t>XII</w:t>
      </w:r>
      <w:r w:rsidRPr="00A22161">
        <w:rPr>
          <w:rFonts w:eastAsia="Calibri"/>
          <w:lang w:eastAsia="en-US"/>
        </w:rPr>
        <w:t xml:space="preserve"> фактор). В результате активируется плазмин, который</w:t>
      </w:r>
      <w:r w:rsidR="004D7A9C">
        <w:rPr>
          <w:rFonts w:eastAsia="Calibri"/>
          <w:lang w:eastAsia="en-US"/>
        </w:rPr>
        <w:t>, в свою очередь,</w:t>
      </w:r>
      <w:r w:rsidRPr="00A22161">
        <w:rPr>
          <w:rFonts w:eastAsia="Calibri"/>
          <w:lang w:eastAsia="en-US"/>
        </w:rPr>
        <w:t xml:space="preserve"> активирует </w:t>
      </w:r>
      <w:r w:rsidR="004D7A9C">
        <w:rPr>
          <w:rFonts w:eastAsia="Calibri"/>
          <w:lang w:eastAsia="en-US"/>
        </w:rPr>
        <w:t xml:space="preserve">синтез </w:t>
      </w:r>
      <w:r w:rsidRPr="00A22161">
        <w:rPr>
          <w:rFonts w:eastAsia="Calibri"/>
          <w:lang w:val="en-US" w:eastAsia="en-US"/>
        </w:rPr>
        <w:t>VEGF</w:t>
      </w:r>
      <w:r w:rsidRPr="00A22161">
        <w:rPr>
          <w:rFonts w:eastAsia="Calibri"/>
          <w:lang w:eastAsia="en-US"/>
        </w:rPr>
        <w:t xml:space="preserve">. </w:t>
      </w:r>
      <w:r w:rsidR="004D7A9C">
        <w:rPr>
          <w:rFonts w:eastAsia="Calibri"/>
          <w:lang w:eastAsia="en-US"/>
        </w:rPr>
        <w:t xml:space="preserve">Низкая экспрессия </w:t>
      </w:r>
      <w:r w:rsidR="004D7A9C" w:rsidRPr="00A22161">
        <w:rPr>
          <w:rFonts w:eastAsia="Calibri"/>
          <w:lang w:eastAsia="en-US"/>
        </w:rPr>
        <w:t>р53</w:t>
      </w:r>
      <w:r w:rsidR="004D7A9C">
        <w:rPr>
          <w:rFonts w:eastAsia="Calibri"/>
          <w:lang w:eastAsia="en-US"/>
        </w:rPr>
        <w:t xml:space="preserve"> – естественного антагониста </w:t>
      </w:r>
      <w:r w:rsidR="004D7A9C" w:rsidRPr="004D7A9C">
        <w:rPr>
          <w:rFonts w:eastAsia="Calibri"/>
          <w:lang w:eastAsia="en-US"/>
        </w:rPr>
        <w:t xml:space="preserve">VEGF </w:t>
      </w:r>
      <w:r w:rsidR="004D7A9C">
        <w:rPr>
          <w:rFonts w:eastAsia="Calibri"/>
          <w:lang w:eastAsia="en-US"/>
        </w:rPr>
        <w:t>еще больше потенцирует</w:t>
      </w:r>
      <w:r w:rsidRPr="00A22161">
        <w:rPr>
          <w:rFonts w:eastAsia="Calibri"/>
          <w:i/>
          <w:lang w:eastAsia="en-US"/>
        </w:rPr>
        <w:t xml:space="preserve"> </w:t>
      </w:r>
      <w:r w:rsidRPr="004D7A9C">
        <w:rPr>
          <w:rFonts w:eastAsia="Calibri"/>
          <w:lang w:eastAsia="en-US"/>
        </w:rPr>
        <w:t>продукцию</w:t>
      </w:r>
      <w:r w:rsidRPr="00A22161">
        <w:rPr>
          <w:rFonts w:eastAsia="Calibri"/>
          <w:i/>
          <w:lang w:eastAsia="en-US"/>
        </w:rPr>
        <w:t xml:space="preserve"> </w:t>
      </w:r>
      <w:r w:rsidR="004D7A9C" w:rsidRPr="004D7A9C">
        <w:rPr>
          <w:rFonts w:eastAsia="Calibri"/>
          <w:lang w:eastAsia="en-US"/>
        </w:rPr>
        <w:t>этого фактора роста сосудов</w:t>
      </w:r>
      <w:r w:rsidRPr="004D7A9C">
        <w:rPr>
          <w:rFonts w:eastAsia="Calibri"/>
          <w:lang w:eastAsia="en-US"/>
        </w:rPr>
        <w:t>.</w:t>
      </w:r>
      <w:r w:rsidRPr="00A22161">
        <w:rPr>
          <w:rFonts w:eastAsia="Calibri"/>
          <w:lang w:eastAsia="en-US"/>
        </w:rPr>
        <w:t xml:space="preserve"> В результате в </w:t>
      </w:r>
      <w:r w:rsidR="00A767CE">
        <w:rPr>
          <w:rFonts w:eastAsia="Calibri"/>
          <w:lang w:eastAsia="en-US"/>
        </w:rPr>
        <w:t xml:space="preserve">фиброзную </w:t>
      </w:r>
      <w:r w:rsidRPr="00A22161">
        <w:rPr>
          <w:rFonts w:eastAsia="Calibri"/>
          <w:lang w:eastAsia="en-US"/>
        </w:rPr>
        <w:t xml:space="preserve">ткань, которая </w:t>
      </w:r>
      <w:r w:rsidR="00A767CE">
        <w:rPr>
          <w:rFonts w:eastAsia="Calibri"/>
          <w:lang w:eastAsia="en-US"/>
        </w:rPr>
        <w:t>заполняет</w:t>
      </w:r>
      <w:r w:rsidRPr="00A22161">
        <w:rPr>
          <w:rFonts w:eastAsia="Calibri"/>
          <w:lang w:eastAsia="en-US"/>
        </w:rPr>
        <w:t xml:space="preserve"> дефект</w:t>
      </w:r>
      <w:r w:rsidR="00A767CE">
        <w:rPr>
          <w:rFonts w:eastAsia="Calibri"/>
          <w:lang w:eastAsia="en-US"/>
        </w:rPr>
        <w:t>ы</w:t>
      </w:r>
      <w:r w:rsidRPr="00A22161">
        <w:rPr>
          <w:rFonts w:eastAsia="Calibri"/>
          <w:lang w:eastAsia="en-US"/>
        </w:rPr>
        <w:t xml:space="preserve"> костной ткани, начинают прорастать сосуды – </w:t>
      </w:r>
      <w:r w:rsidRPr="00A767CE">
        <w:rPr>
          <w:rFonts w:eastAsia="Calibri"/>
          <w:lang w:eastAsia="en-US"/>
        </w:rPr>
        <w:t xml:space="preserve">формируется </w:t>
      </w:r>
      <w:r w:rsidRPr="00A767CE">
        <w:rPr>
          <w:rFonts w:eastAsia="Calibri"/>
          <w:b/>
          <w:i/>
          <w:lang w:eastAsia="en-US"/>
        </w:rPr>
        <w:t>паннус</w:t>
      </w:r>
      <w:r w:rsidRPr="00A22161">
        <w:rPr>
          <w:rFonts w:eastAsia="Calibri"/>
          <w:lang w:eastAsia="en-US"/>
        </w:rPr>
        <w:t xml:space="preserve"> (типичный признак, который определяется в суставах при РА). Так как процесс хронический, в очаге скапливаются мононуклеары (долгоживущие клетки) и В-лимфоциты. </w:t>
      </w:r>
      <w:r w:rsidRPr="00A767CE">
        <w:rPr>
          <w:rFonts w:eastAsia="Calibri"/>
          <w:lang w:eastAsia="en-US"/>
        </w:rPr>
        <w:t xml:space="preserve">В-лимфоциты </w:t>
      </w:r>
      <w:r w:rsidR="00A767CE">
        <w:rPr>
          <w:rFonts w:eastAsia="Calibri"/>
          <w:lang w:eastAsia="en-US"/>
        </w:rPr>
        <w:t>формиру</w:t>
      </w:r>
      <w:r w:rsidRPr="00A767CE">
        <w:rPr>
          <w:rFonts w:eastAsia="Calibri"/>
          <w:lang w:eastAsia="en-US"/>
        </w:rPr>
        <w:t>ют</w:t>
      </w:r>
      <w:r w:rsidR="00A767CE">
        <w:rPr>
          <w:rFonts w:eastAsia="Calibri"/>
          <w:lang w:eastAsia="en-US"/>
        </w:rPr>
        <w:t xml:space="preserve"> в синовии</w:t>
      </w:r>
      <w:r w:rsidRPr="00A767CE">
        <w:rPr>
          <w:rFonts w:eastAsia="Calibri"/>
          <w:lang w:eastAsia="en-US"/>
        </w:rPr>
        <w:t xml:space="preserve"> фолликулы и продуцируют антитела против антител</w:t>
      </w:r>
      <w:r w:rsidR="00A767CE">
        <w:rPr>
          <w:rFonts w:eastAsia="Calibri"/>
          <w:lang w:eastAsia="en-US"/>
        </w:rPr>
        <w:t xml:space="preserve"> (РФ)</w:t>
      </w:r>
      <w:r w:rsidRPr="00A767CE">
        <w:rPr>
          <w:rFonts w:eastAsia="Calibri"/>
          <w:lang w:eastAsia="en-US"/>
        </w:rPr>
        <w:t>.</w:t>
      </w:r>
      <w:r w:rsidRPr="00A22161">
        <w:rPr>
          <w:rFonts w:eastAsia="Calibri"/>
          <w:lang w:eastAsia="en-US"/>
        </w:rPr>
        <w:t xml:space="preserve"> Образующиеся </w:t>
      </w:r>
      <w:r w:rsidR="00B044F6" w:rsidRPr="00B044F6">
        <w:rPr>
          <w:rFonts w:eastAsia="Calibri"/>
          <w:i/>
          <w:lang w:val="en-US" w:eastAsia="en-US"/>
        </w:rPr>
        <w:t>in</w:t>
      </w:r>
      <w:r w:rsidR="00B044F6" w:rsidRPr="00B044F6">
        <w:rPr>
          <w:rFonts w:eastAsia="Calibri"/>
          <w:i/>
          <w:lang w:eastAsia="en-US"/>
        </w:rPr>
        <w:t xml:space="preserve"> </w:t>
      </w:r>
      <w:r w:rsidR="00B044F6" w:rsidRPr="00B044F6">
        <w:rPr>
          <w:rFonts w:eastAsia="Calibri"/>
          <w:i/>
          <w:lang w:val="en-US" w:eastAsia="en-US"/>
        </w:rPr>
        <w:t>situ</w:t>
      </w:r>
      <w:r w:rsidR="00B044F6" w:rsidRPr="00B044F6">
        <w:rPr>
          <w:rFonts w:eastAsia="Calibri"/>
          <w:lang w:eastAsia="en-US"/>
        </w:rPr>
        <w:t xml:space="preserve"> </w:t>
      </w:r>
      <w:r w:rsidRPr="00A22161">
        <w:rPr>
          <w:rFonts w:eastAsia="Calibri"/>
          <w:lang w:eastAsia="en-US"/>
        </w:rPr>
        <w:t xml:space="preserve">иммунные комплексы активируют комплемент по классическому пути – </w:t>
      </w:r>
      <w:r w:rsidR="00A767CE">
        <w:rPr>
          <w:rFonts w:eastAsia="Calibri"/>
          <w:lang w:eastAsia="en-US"/>
        </w:rPr>
        <w:t>высвобождающиеся</w:t>
      </w:r>
      <w:r w:rsidRPr="00A22161">
        <w:rPr>
          <w:rFonts w:eastAsia="Calibri"/>
          <w:lang w:eastAsia="en-US"/>
        </w:rPr>
        <w:t xml:space="preserve"> С3а и С5а, действуют на сосуды и тучные клетки</w:t>
      </w:r>
      <w:r w:rsidR="00C02454">
        <w:rPr>
          <w:rFonts w:eastAsia="Calibri"/>
          <w:lang w:eastAsia="en-US"/>
        </w:rPr>
        <w:t>.</w:t>
      </w:r>
      <w:r w:rsidRPr="00A22161">
        <w:rPr>
          <w:rFonts w:eastAsia="Calibri"/>
          <w:lang w:eastAsia="en-US"/>
        </w:rPr>
        <w:t xml:space="preserve"> </w:t>
      </w:r>
      <w:r w:rsidR="00C02454">
        <w:rPr>
          <w:rFonts w:eastAsia="Calibri"/>
          <w:lang w:eastAsia="en-US"/>
        </w:rPr>
        <w:t>В результате усиливаются индуцированные цитокинами местные проявления воспаления</w:t>
      </w:r>
      <w:r w:rsidRPr="00A22161">
        <w:rPr>
          <w:rFonts w:eastAsia="Calibri"/>
          <w:lang w:eastAsia="en-US"/>
        </w:rPr>
        <w:t xml:space="preserve">. </w:t>
      </w:r>
      <w:r w:rsidR="00C02454">
        <w:rPr>
          <w:rFonts w:eastAsia="Calibri"/>
          <w:lang w:eastAsia="en-US"/>
        </w:rPr>
        <w:t>Все это обуславливает суставные проявления в клинической картине РА</w:t>
      </w:r>
      <w:r w:rsidRPr="00A22161">
        <w:rPr>
          <w:rFonts w:eastAsia="Calibri"/>
          <w:lang w:eastAsia="en-US"/>
        </w:rPr>
        <w:t xml:space="preserve">. </w:t>
      </w:r>
      <w:r w:rsidR="00B044F6">
        <w:rPr>
          <w:rFonts w:eastAsia="Calibri"/>
          <w:lang w:eastAsia="en-US"/>
        </w:rPr>
        <w:t xml:space="preserve">Общие проявления (лихорадка, нарушение аппетита, астенизация, изменения в общем анализе крови, повышение уровня БОФ и др.), в первую очередь, являются следствием повышенной продукции провоспалительных цитокинов. </w:t>
      </w:r>
      <w:r w:rsidR="00253B73">
        <w:rPr>
          <w:rFonts w:eastAsia="Calibri"/>
          <w:lang w:eastAsia="en-US"/>
        </w:rPr>
        <w:t>Внесуставные</w:t>
      </w:r>
      <w:r w:rsidR="00B044F6">
        <w:rPr>
          <w:rFonts w:eastAsia="Calibri"/>
          <w:lang w:eastAsia="en-US"/>
        </w:rPr>
        <w:t xml:space="preserve"> поражения (почек, кожи, глаз, серозных оболочек и др.) обусловлены циркулирующими иммунными комплексами, </w:t>
      </w:r>
      <w:r w:rsidR="008C5C1F">
        <w:rPr>
          <w:rFonts w:eastAsia="Calibri"/>
          <w:lang w:eastAsia="en-US"/>
        </w:rPr>
        <w:t xml:space="preserve">которые </w:t>
      </w:r>
      <w:r w:rsidR="00B044F6">
        <w:rPr>
          <w:rFonts w:eastAsia="Calibri"/>
          <w:lang w:eastAsia="en-US"/>
        </w:rPr>
        <w:t>образую</w:t>
      </w:r>
      <w:r w:rsidR="008C5C1F">
        <w:rPr>
          <w:rFonts w:eastAsia="Calibri"/>
          <w:lang w:eastAsia="en-US"/>
        </w:rPr>
        <w:t>т</w:t>
      </w:r>
      <w:r w:rsidR="00B044F6">
        <w:rPr>
          <w:rFonts w:eastAsia="Calibri"/>
          <w:lang w:eastAsia="en-US"/>
        </w:rPr>
        <w:t>ся в результате связывания РФ, попавш</w:t>
      </w:r>
      <w:r w:rsidR="008C5C1F">
        <w:rPr>
          <w:rFonts w:eastAsia="Calibri"/>
          <w:lang w:eastAsia="en-US"/>
        </w:rPr>
        <w:t>его</w:t>
      </w:r>
      <w:r w:rsidR="00B044F6">
        <w:rPr>
          <w:rFonts w:eastAsia="Calibri"/>
          <w:lang w:eastAsia="en-US"/>
        </w:rPr>
        <w:t xml:space="preserve"> в кровоток, с </w:t>
      </w:r>
      <w:r w:rsidR="00B044F6">
        <w:rPr>
          <w:rFonts w:eastAsia="Calibri"/>
          <w:lang w:val="en-US" w:eastAsia="en-US"/>
        </w:rPr>
        <w:t>IgG</w:t>
      </w:r>
      <w:r w:rsidR="00B044F6">
        <w:rPr>
          <w:rFonts w:eastAsia="Calibri"/>
          <w:lang w:eastAsia="en-US"/>
        </w:rPr>
        <w:t>.</w:t>
      </w:r>
    </w:p>
    <w:p w:rsidR="00A22161" w:rsidRPr="00A22161" w:rsidRDefault="00A22161" w:rsidP="008C5C1F">
      <w:pPr>
        <w:pStyle w:val="3"/>
        <w:rPr>
          <w:rFonts w:eastAsia="Calibri"/>
          <w:lang w:eastAsia="en-US"/>
        </w:rPr>
      </w:pPr>
      <w:r w:rsidRPr="00A22161">
        <w:rPr>
          <w:rFonts w:eastAsia="Calibri"/>
          <w:lang w:eastAsia="en-US"/>
        </w:rPr>
        <w:t xml:space="preserve">Диагностические критерии ревматоидного артрита </w:t>
      </w:r>
    </w:p>
    <w:p w:rsidR="00A22161" w:rsidRPr="00B750A3" w:rsidRDefault="00A1113D" w:rsidP="00B10D15">
      <w:pPr>
        <w:rPr>
          <w:rFonts w:eastAsia="Calibri"/>
          <w:lang w:eastAsia="en-US"/>
        </w:rPr>
      </w:pPr>
      <w:r>
        <w:rPr>
          <w:rFonts w:eastAsia="Calibri"/>
          <w:lang w:eastAsia="en-US"/>
        </w:rPr>
        <w:t xml:space="preserve">При диагностике </w:t>
      </w:r>
      <w:r w:rsidRPr="00A1113D">
        <w:rPr>
          <w:rFonts w:eastAsia="Calibri"/>
          <w:lang w:eastAsia="en-US"/>
        </w:rPr>
        <w:t xml:space="preserve">ревматоидного артрита </w:t>
      </w:r>
      <w:r w:rsidR="00FE1C37">
        <w:rPr>
          <w:rFonts w:eastAsia="Calibri"/>
          <w:lang w:eastAsia="en-US"/>
        </w:rPr>
        <w:t>рекомендуется установить, имеется ли у пациента:</w:t>
      </w:r>
    </w:p>
    <w:p w:rsidR="00A22161" w:rsidRPr="008C5C1F" w:rsidRDefault="00FE1C37" w:rsidP="00686DDF">
      <w:pPr>
        <w:pStyle w:val="aa"/>
        <w:numPr>
          <w:ilvl w:val="0"/>
          <w:numId w:val="25"/>
        </w:numPr>
        <w:ind w:left="426" w:hanging="426"/>
        <w:rPr>
          <w:rFonts w:eastAsia="Calibri"/>
          <w:lang w:eastAsia="en-US"/>
        </w:rPr>
      </w:pPr>
      <w:r>
        <w:rPr>
          <w:rFonts w:eastAsia="Calibri"/>
          <w:lang w:eastAsia="en-US"/>
        </w:rPr>
        <w:t>у</w:t>
      </w:r>
      <w:r w:rsidR="00A22161" w:rsidRPr="008C5C1F">
        <w:rPr>
          <w:rFonts w:eastAsia="Calibri"/>
          <w:lang w:eastAsia="en-US"/>
        </w:rPr>
        <w:t>тренняя скованность в течение 1 часа и более сохраняющаяся, по крайней мере, 6 недель</w:t>
      </w:r>
      <w:r>
        <w:rPr>
          <w:rFonts w:eastAsia="Calibri"/>
          <w:lang w:eastAsia="en-US"/>
        </w:rPr>
        <w:t>;</w:t>
      </w:r>
    </w:p>
    <w:p w:rsidR="00A22161" w:rsidRPr="008C5C1F" w:rsidRDefault="00FE1C37" w:rsidP="00686DDF">
      <w:pPr>
        <w:pStyle w:val="aa"/>
        <w:numPr>
          <w:ilvl w:val="0"/>
          <w:numId w:val="25"/>
        </w:numPr>
        <w:ind w:left="426" w:hanging="426"/>
        <w:rPr>
          <w:rFonts w:eastAsia="Calibri"/>
          <w:lang w:eastAsia="en-US"/>
        </w:rPr>
      </w:pPr>
      <w:r>
        <w:rPr>
          <w:rFonts w:eastAsia="Calibri"/>
          <w:lang w:eastAsia="en-US"/>
        </w:rPr>
        <w:t>у</w:t>
      </w:r>
      <w:r w:rsidR="00A22161" w:rsidRPr="008C5C1F">
        <w:rPr>
          <w:rFonts w:eastAsia="Calibri"/>
          <w:lang w:eastAsia="en-US"/>
        </w:rPr>
        <w:t>величение объема трех и более суставов в течение, по крайней мере, 6 недель</w:t>
      </w:r>
      <w:r>
        <w:rPr>
          <w:rFonts w:eastAsia="Calibri"/>
          <w:lang w:eastAsia="en-US"/>
        </w:rPr>
        <w:t>;</w:t>
      </w:r>
    </w:p>
    <w:p w:rsidR="00A22161" w:rsidRPr="008C5C1F" w:rsidRDefault="00FE1C37" w:rsidP="00686DDF">
      <w:pPr>
        <w:pStyle w:val="aa"/>
        <w:numPr>
          <w:ilvl w:val="0"/>
          <w:numId w:val="25"/>
        </w:numPr>
        <w:ind w:left="426" w:hanging="426"/>
        <w:rPr>
          <w:rFonts w:eastAsia="Calibri"/>
          <w:lang w:eastAsia="en-US"/>
        </w:rPr>
      </w:pPr>
      <w:r>
        <w:rPr>
          <w:rFonts w:eastAsia="Calibri"/>
          <w:lang w:eastAsia="en-US"/>
        </w:rPr>
        <w:t>у</w:t>
      </w:r>
      <w:r w:rsidR="00A22161" w:rsidRPr="008C5C1F">
        <w:rPr>
          <w:rFonts w:eastAsia="Calibri"/>
          <w:lang w:eastAsia="en-US"/>
        </w:rPr>
        <w:t>величение объема лучезапястных, пястно-фаланговых и проксимальных межфаланговых суставов в течение, по крайней мере, 6 недель</w:t>
      </w:r>
      <w:r>
        <w:rPr>
          <w:rFonts w:eastAsia="Calibri"/>
          <w:lang w:eastAsia="en-US"/>
        </w:rPr>
        <w:t>;</w:t>
      </w:r>
    </w:p>
    <w:p w:rsidR="00A22161" w:rsidRPr="008C5C1F" w:rsidRDefault="00FE1C37" w:rsidP="00686DDF">
      <w:pPr>
        <w:pStyle w:val="aa"/>
        <w:numPr>
          <w:ilvl w:val="0"/>
          <w:numId w:val="25"/>
        </w:numPr>
        <w:ind w:left="426" w:hanging="426"/>
        <w:rPr>
          <w:rFonts w:eastAsia="Calibri"/>
          <w:lang w:eastAsia="en-US"/>
        </w:rPr>
      </w:pPr>
      <w:r>
        <w:rPr>
          <w:rFonts w:eastAsia="Calibri"/>
          <w:lang w:eastAsia="en-US"/>
        </w:rPr>
        <w:t>с</w:t>
      </w:r>
      <w:r w:rsidR="00A22161" w:rsidRPr="008C5C1F">
        <w:rPr>
          <w:rFonts w:eastAsia="Calibri"/>
          <w:lang w:eastAsia="en-US"/>
        </w:rPr>
        <w:t>имметричность поражения суставов</w:t>
      </w:r>
      <w:r>
        <w:rPr>
          <w:rFonts w:eastAsia="Calibri"/>
          <w:lang w:eastAsia="en-US"/>
        </w:rPr>
        <w:t>;</w:t>
      </w:r>
    </w:p>
    <w:p w:rsidR="00A22161" w:rsidRPr="008C5C1F" w:rsidRDefault="00FE1C37" w:rsidP="00686DDF">
      <w:pPr>
        <w:pStyle w:val="aa"/>
        <w:numPr>
          <w:ilvl w:val="0"/>
          <w:numId w:val="25"/>
        </w:numPr>
        <w:ind w:left="426" w:hanging="426"/>
        <w:rPr>
          <w:rFonts w:eastAsia="Calibri"/>
          <w:lang w:eastAsia="en-US"/>
        </w:rPr>
      </w:pPr>
      <w:r>
        <w:rPr>
          <w:rFonts w:eastAsia="Calibri"/>
          <w:lang w:eastAsia="en-US"/>
        </w:rPr>
        <w:t>р</w:t>
      </w:r>
      <w:r w:rsidR="00A22161" w:rsidRPr="008C5C1F">
        <w:rPr>
          <w:rFonts w:eastAsia="Calibri"/>
          <w:lang w:eastAsia="en-US"/>
        </w:rPr>
        <w:t>евматоидные узелки</w:t>
      </w:r>
      <w:r>
        <w:rPr>
          <w:rFonts w:eastAsia="Calibri"/>
          <w:lang w:eastAsia="en-US"/>
        </w:rPr>
        <w:t>;</w:t>
      </w:r>
    </w:p>
    <w:p w:rsidR="00A22161" w:rsidRPr="008C5C1F" w:rsidRDefault="00FE1C37" w:rsidP="00686DDF">
      <w:pPr>
        <w:pStyle w:val="aa"/>
        <w:numPr>
          <w:ilvl w:val="0"/>
          <w:numId w:val="25"/>
        </w:numPr>
        <w:ind w:left="426" w:hanging="426"/>
        <w:rPr>
          <w:rFonts w:eastAsia="Calibri"/>
          <w:lang w:eastAsia="en-US"/>
        </w:rPr>
      </w:pPr>
      <w:r>
        <w:rPr>
          <w:rFonts w:eastAsia="Calibri"/>
          <w:lang w:eastAsia="en-US"/>
        </w:rPr>
        <w:t>р</w:t>
      </w:r>
      <w:r w:rsidR="00A22161" w:rsidRPr="008C5C1F">
        <w:rPr>
          <w:rFonts w:eastAsia="Calibri"/>
          <w:lang w:eastAsia="en-US"/>
        </w:rPr>
        <w:t>евматоидный фактор в сыворотке</w:t>
      </w:r>
      <w:r>
        <w:rPr>
          <w:rFonts w:eastAsia="Calibri"/>
          <w:lang w:eastAsia="en-US"/>
        </w:rPr>
        <w:t>;</w:t>
      </w:r>
    </w:p>
    <w:p w:rsidR="00A22161" w:rsidRPr="008C5C1F" w:rsidRDefault="00FE1C37" w:rsidP="00686DDF">
      <w:pPr>
        <w:pStyle w:val="aa"/>
        <w:numPr>
          <w:ilvl w:val="0"/>
          <w:numId w:val="25"/>
        </w:numPr>
        <w:ind w:left="426" w:hanging="426"/>
        <w:rPr>
          <w:rFonts w:eastAsia="Calibri"/>
          <w:lang w:eastAsia="en-US"/>
        </w:rPr>
      </w:pPr>
      <w:r>
        <w:t>р</w:t>
      </w:r>
      <w:r w:rsidR="00A22161" w:rsidRPr="00A22161">
        <w:t>ентгенологические изменения (эрозии</w:t>
      </w:r>
      <w:r w:rsidR="00A22161" w:rsidRPr="008C5C1F">
        <w:rPr>
          <w:rFonts w:eastAsia="Calibri"/>
          <w:lang w:eastAsia="en-US"/>
        </w:rPr>
        <w:t xml:space="preserve"> суставных поверхностей</w:t>
      </w:r>
      <w:r w:rsidR="00A22161" w:rsidRPr="00A22161">
        <w:t xml:space="preserve">, остеопороз). </w:t>
      </w:r>
    </w:p>
    <w:p w:rsidR="00A22161" w:rsidRPr="00A22161" w:rsidRDefault="00A22161" w:rsidP="00B10D15">
      <w:pPr>
        <w:rPr>
          <w:rFonts w:eastAsia="Calibri"/>
          <w:b/>
          <w:lang w:eastAsia="en-US"/>
        </w:rPr>
      </w:pPr>
      <w:r w:rsidRPr="00471EDE">
        <w:t>Диагноз</w:t>
      </w:r>
      <w:r w:rsidR="00A1113D" w:rsidRPr="00471EDE">
        <w:t xml:space="preserve"> РА</w:t>
      </w:r>
      <w:r w:rsidRPr="00471EDE">
        <w:t xml:space="preserve"> ставится при наличии </w:t>
      </w:r>
      <w:r w:rsidR="00471EDE">
        <w:t xml:space="preserve">хотя бы </w:t>
      </w:r>
      <w:r w:rsidRPr="00471EDE">
        <w:t xml:space="preserve">4 </w:t>
      </w:r>
      <w:r w:rsidR="00471EDE" w:rsidRPr="00471EDE">
        <w:t>положительных ответов</w:t>
      </w:r>
      <w:r w:rsidRPr="00471EDE">
        <w:t xml:space="preserve">. </w:t>
      </w:r>
      <w:r w:rsidR="00471EDE">
        <w:rPr>
          <w:rFonts w:eastAsia="Calibri"/>
          <w:color w:val="000000"/>
          <w:shd w:val="clear" w:color="auto" w:fill="FFFFFF"/>
          <w:lang w:eastAsia="en-US"/>
        </w:rPr>
        <w:t xml:space="preserve">Диагностическая </w:t>
      </w:r>
      <w:r w:rsidR="00471EDE" w:rsidRPr="00A22161">
        <w:rPr>
          <w:rFonts w:eastAsia="Calibri"/>
          <w:color w:val="000000"/>
          <w:shd w:val="clear" w:color="auto" w:fill="FFFFFF"/>
          <w:lang w:eastAsia="en-US"/>
        </w:rPr>
        <w:t>чувствительност</w:t>
      </w:r>
      <w:r w:rsidR="00471EDE">
        <w:rPr>
          <w:rFonts w:eastAsia="Calibri"/>
          <w:color w:val="000000"/>
          <w:shd w:val="clear" w:color="auto" w:fill="FFFFFF"/>
          <w:lang w:eastAsia="en-US"/>
        </w:rPr>
        <w:t>ь</w:t>
      </w:r>
      <w:r w:rsidR="00471EDE" w:rsidRPr="00A22161">
        <w:rPr>
          <w:rFonts w:eastAsia="Calibri"/>
          <w:color w:val="000000"/>
          <w:shd w:val="clear" w:color="auto" w:fill="FFFFFF"/>
          <w:lang w:eastAsia="en-US"/>
        </w:rPr>
        <w:t xml:space="preserve"> </w:t>
      </w:r>
      <w:r w:rsidR="00471EDE">
        <w:rPr>
          <w:rFonts w:eastAsia="Calibri"/>
          <w:color w:val="000000"/>
          <w:shd w:val="clear" w:color="auto" w:fill="FFFFFF"/>
          <w:lang w:eastAsia="en-US"/>
        </w:rPr>
        <w:t>алгоритма, базирующегося на указанных выше критериях</w:t>
      </w:r>
      <w:r w:rsidR="00303647">
        <w:rPr>
          <w:rFonts w:eastAsia="Calibri"/>
          <w:color w:val="000000"/>
          <w:shd w:val="clear" w:color="auto" w:fill="FFFFFF"/>
          <w:lang w:eastAsia="en-US"/>
        </w:rPr>
        <w:t>,</w:t>
      </w:r>
      <w:r w:rsidR="00471EDE">
        <w:rPr>
          <w:rFonts w:eastAsia="Calibri"/>
          <w:color w:val="000000"/>
          <w:shd w:val="clear" w:color="auto" w:fill="FFFFFF"/>
          <w:lang w:eastAsia="en-US"/>
        </w:rPr>
        <w:t xml:space="preserve"> составляет </w:t>
      </w:r>
      <w:r w:rsidRPr="00A22161">
        <w:rPr>
          <w:rFonts w:eastAsia="Calibri"/>
          <w:color w:val="000000"/>
          <w:shd w:val="clear" w:color="auto" w:fill="FFFFFF"/>
          <w:lang w:eastAsia="en-US"/>
        </w:rPr>
        <w:t>91-94%</w:t>
      </w:r>
      <w:r w:rsidR="00471EDE">
        <w:rPr>
          <w:rFonts w:eastAsia="Calibri"/>
          <w:color w:val="000000"/>
          <w:shd w:val="clear" w:color="auto" w:fill="FFFFFF"/>
          <w:lang w:eastAsia="en-US"/>
        </w:rPr>
        <w:t>,</w:t>
      </w:r>
      <w:r w:rsidRPr="00A22161">
        <w:rPr>
          <w:rFonts w:eastAsia="Calibri"/>
          <w:color w:val="000000"/>
          <w:shd w:val="clear" w:color="auto" w:fill="FFFFFF"/>
          <w:lang w:eastAsia="en-US"/>
        </w:rPr>
        <w:t xml:space="preserve"> </w:t>
      </w:r>
      <w:r w:rsidR="00303647">
        <w:rPr>
          <w:rFonts w:eastAsia="Calibri"/>
          <w:color w:val="000000"/>
          <w:shd w:val="clear" w:color="auto" w:fill="FFFFFF"/>
          <w:lang w:eastAsia="en-US"/>
        </w:rPr>
        <w:t>а</w:t>
      </w:r>
      <w:r w:rsidRPr="00A22161">
        <w:rPr>
          <w:rFonts w:eastAsia="Calibri"/>
          <w:color w:val="000000"/>
          <w:shd w:val="clear" w:color="auto" w:fill="FFFFFF"/>
          <w:lang w:eastAsia="en-US"/>
        </w:rPr>
        <w:t xml:space="preserve"> специфичност</w:t>
      </w:r>
      <w:r w:rsidR="00303647">
        <w:rPr>
          <w:rFonts w:eastAsia="Calibri"/>
          <w:color w:val="000000"/>
          <w:shd w:val="clear" w:color="auto" w:fill="FFFFFF"/>
          <w:lang w:eastAsia="en-US"/>
        </w:rPr>
        <w:t>ь –</w:t>
      </w:r>
      <w:r w:rsidRPr="00A22161">
        <w:rPr>
          <w:rFonts w:eastAsia="Calibri"/>
          <w:color w:val="000000"/>
          <w:shd w:val="clear" w:color="auto" w:fill="FFFFFF"/>
          <w:lang w:eastAsia="en-US"/>
        </w:rPr>
        <w:t xml:space="preserve"> 89%.</w:t>
      </w:r>
    </w:p>
    <w:p w:rsidR="00A22161" w:rsidRPr="00A22161" w:rsidRDefault="00303647" w:rsidP="00B10D15">
      <w:pPr>
        <w:rPr>
          <w:rFonts w:eastAsia="Calibri"/>
          <w:bCs/>
          <w:lang w:eastAsia="en-US"/>
        </w:rPr>
      </w:pPr>
      <w:r>
        <w:rPr>
          <w:rFonts w:eastAsia="Calibri"/>
          <w:lang w:eastAsia="en-US"/>
        </w:rPr>
        <w:t>Д</w:t>
      </w:r>
      <w:r w:rsidRPr="00303647">
        <w:rPr>
          <w:rFonts w:eastAsia="Calibri"/>
          <w:lang w:eastAsia="en-US"/>
        </w:rPr>
        <w:t>иагностик</w:t>
      </w:r>
      <w:r>
        <w:rPr>
          <w:rFonts w:eastAsia="Calibri"/>
          <w:lang w:eastAsia="en-US"/>
        </w:rPr>
        <w:t>у</w:t>
      </w:r>
      <w:r w:rsidRPr="00303647">
        <w:rPr>
          <w:rFonts w:eastAsia="Calibri"/>
          <w:lang w:eastAsia="en-US"/>
        </w:rPr>
        <w:t xml:space="preserve"> детского варианта РА</w:t>
      </w:r>
      <w:r w:rsidR="00A22161" w:rsidRPr="00303647">
        <w:rPr>
          <w:rFonts w:eastAsia="Calibri"/>
          <w:lang w:eastAsia="en-US"/>
        </w:rPr>
        <w:t xml:space="preserve"> </w:t>
      </w:r>
      <w:r w:rsidR="00A22161" w:rsidRPr="00303647">
        <w:rPr>
          <w:rFonts w:eastAsia="Calibri"/>
          <w:b/>
          <w:i/>
          <w:lang w:eastAsia="en-US"/>
        </w:rPr>
        <w:t>ювенильн</w:t>
      </w:r>
      <w:r w:rsidRPr="00303647">
        <w:rPr>
          <w:rFonts w:eastAsia="Calibri"/>
          <w:b/>
          <w:i/>
          <w:lang w:eastAsia="en-US"/>
        </w:rPr>
        <w:t>ого</w:t>
      </w:r>
      <w:r w:rsidR="00A22161" w:rsidRPr="00303647">
        <w:rPr>
          <w:rFonts w:eastAsia="Calibri"/>
          <w:b/>
          <w:i/>
          <w:lang w:eastAsia="en-US"/>
        </w:rPr>
        <w:t xml:space="preserve"> ревматоидн</w:t>
      </w:r>
      <w:r w:rsidRPr="00303647">
        <w:rPr>
          <w:rFonts w:eastAsia="Calibri"/>
          <w:b/>
          <w:i/>
          <w:lang w:eastAsia="en-US"/>
        </w:rPr>
        <w:t>ого</w:t>
      </w:r>
      <w:r w:rsidR="00A22161" w:rsidRPr="00303647">
        <w:rPr>
          <w:rFonts w:eastAsia="Calibri"/>
          <w:b/>
          <w:i/>
          <w:lang w:eastAsia="en-US"/>
        </w:rPr>
        <w:t xml:space="preserve"> артрит</w:t>
      </w:r>
      <w:r w:rsidRPr="00303647">
        <w:rPr>
          <w:rFonts w:eastAsia="Calibri"/>
          <w:b/>
          <w:i/>
          <w:lang w:eastAsia="en-US"/>
        </w:rPr>
        <w:t>а</w:t>
      </w:r>
      <w:r>
        <w:rPr>
          <w:rFonts w:eastAsia="Calibri"/>
          <w:lang w:eastAsia="en-US"/>
        </w:rPr>
        <w:t xml:space="preserve"> (</w:t>
      </w:r>
      <w:r w:rsidRPr="00303647">
        <w:rPr>
          <w:rFonts w:eastAsia="Calibri"/>
          <w:lang w:eastAsia="en-US"/>
        </w:rPr>
        <w:t>ЮРА</w:t>
      </w:r>
      <w:r>
        <w:rPr>
          <w:rFonts w:eastAsia="Calibri"/>
          <w:lang w:eastAsia="en-US"/>
        </w:rPr>
        <w:t>)</w:t>
      </w:r>
      <w:r w:rsidRPr="00303647">
        <w:rPr>
          <w:rFonts w:eastAsia="Calibri"/>
          <w:lang w:eastAsia="en-US"/>
        </w:rPr>
        <w:t xml:space="preserve"> </w:t>
      </w:r>
      <w:r>
        <w:rPr>
          <w:rFonts w:eastAsia="Calibri"/>
          <w:lang w:eastAsia="en-US"/>
        </w:rPr>
        <w:t xml:space="preserve">рекомендуется проводить </w:t>
      </w:r>
      <w:r w:rsidR="00A22161" w:rsidRPr="00A22161">
        <w:rPr>
          <w:rFonts w:eastAsia="Calibri"/>
          <w:lang w:eastAsia="en-US"/>
        </w:rPr>
        <w:t>на основании следующих критериев:</w:t>
      </w:r>
    </w:p>
    <w:p w:rsidR="00A22161" w:rsidRPr="00303647" w:rsidRDefault="00A22161" w:rsidP="00686DDF">
      <w:pPr>
        <w:pStyle w:val="aa"/>
        <w:numPr>
          <w:ilvl w:val="0"/>
          <w:numId w:val="26"/>
        </w:numPr>
        <w:ind w:left="426" w:hanging="426"/>
        <w:rPr>
          <w:rFonts w:eastAsia="Calibri"/>
          <w:bCs/>
          <w:lang w:eastAsia="en-US"/>
        </w:rPr>
      </w:pPr>
      <w:r w:rsidRPr="00303647">
        <w:rPr>
          <w:rFonts w:eastAsia="Calibri"/>
          <w:bCs/>
          <w:lang w:eastAsia="en-US"/>
        </w:rPr>
        <w:t>начало заболевания до 16-летнего возраста;</w:t>
      </w:r>
    </w:p>
    <w:p w:rsidR="00A22161" w:rsidRPr="00303647" w:rsidRDefault="00A22161" w:rsidP="00686DDF">
      <w:pPr>
        <w:pStyle w:val="aa"/>
        <w:numPr>
          <w:ilvl w:val="0"/>
          <w:numId w:val="26"/>
        </w:numPr>
        <w:ind w:left="426" w:hanging="426"/>
        <w:rPr>
          <w:rFonts w:eastAsia="Calibri"/>
          <w:bCs/>
          <w:lang w:eastAsia="en-US"/>
        </w:rPr>
      </w:pPr>
      <w:r w:rsidRPr="00303647">
        <w:rPr>
          <w:rFonts w:eastAsia="Calibri"/>
          <w:bCs/>
          <w:lang w:eastAsia="en-US"/>
        </w:rPr>
        <w:t>поражение одного или более суставов, характеризующееся припухлостью/выпотом, либо наличие как минимум двух из следующих признаков: ограничение функции, болезненность, повышение местной температуры;</w:t>
      </w:r>
    </w:p>
    <w:p w:rsidR="00A22161" w:rsidRPr="00303647" w:rsidRDefault="00A22161" w:rsidP="00686DDF">
      <w:pPr>
        <w:pStyle w:val="aa"/>
        <w:numPr>
          <w:ilvl w:val="0"/>
          <w:numId w:val="26"/>
        </w:numPr>
        <w:ind w:left="426" w:hanging="426"/>
        <w:rPr>
          <w:rFonts w:eastAsia="Calibri"/>
          <w:bCs/>
          <w:lang w:eastAsia="en-US"/>
        </w:rPr>
      </w:pPr>
      <w:r w:rsidRPr="00303647">
        <w:rPr>
          <w:rFonts w:eastAsia="Calibri"/>
          <w:bCs/>
          <w:lang w:eastAsia="en-US"/>
        </w:rPr>
        <w:t>длительность суставных изменений не менее 6-12 недель;</w:t>
      </w:r>
    </w:p>
    <w:p w:rsidR="00A22161" w:rsidRPr="00303647" w:rsidRDefault="00A22161" w:rsidP="00686DDF">
      <w:pPr>
        <w:pStyle w:val="aa"/>
        <w:numPr>
          <w:ilvl w:val="0"/>
          <w:numId w:val="26"/>
        </w:numPr>
        <w:ind w:left="426" w:hanging="426"/>
        <w:rPr>
          <w:rFonts w:eastAsia="Calibri"/>
          <w:bCs/>
          <w:lang w:eastAsia="en-US"/>
        </w:rPr>
      </w:pPr>
      <w:r w:rsidRPr="00303647">
        <w:rPr>
          <w:rFonts w:eastAsia="Calibri"/>
          <w:bCs/>
          <w:lang w:eastAsia="en-US"/>
        </w:rPr>
        <w:t xml:space="preserve">исключение всех других ревматических и неревматических заболеваний. </w:t>
      </w:r>
    </w:p>
    <w:p w:rsidR="00A22161" w:rsidRPr="00A22161" w:rsidRDefault="009B3F3D" w:rsidP="00B10D15">
      <w:pPr>
        <w:rPr>
          <w:rFonts w:eastAsia="Calibri"/>
          <w:bCs/>
          <w:lang w:eastAsia="en-US"/>
        </w:rPr>
      </w:pPr>
      <w:r>
        <w:rPr>
          <w:rFonts w:eastAsia="Calibri"/>
          <w:bCs/>
          <w:lang w:eastAsia="en-US"/>
        </w:rPr>
        <w:t>Д</w:t>
      </w:r>
      <w:r w:rsidR="00A22161" w:rsidRPr="00A22161">
        <w:rPr>
          <w:rFonts w:eastAsia="Calibri"/>
          <w:bCs/>
          <w:lang w:eastAsia="en-US"/>
        </w:rPr>
        <w:t xml:space="preserve">иагноз ЮРА </w:t>
      </w:r>
      <w:r>
        <w:rPr>
          <w:rFonts w:eastAsia="Calibri"/>
          <w:bCs/>
          <w:lang w:eastAsia="en-US"/>
        </w:rPr>
        <w:t>устанавливается при</w:t>
      </w:r>
      <w:r w:rsidR="00A22161" w:rsidRPr="00A22161">
        <w:rPr>
          <w:rFonts w:eastAsia="Calibri"/>
          <w:bCs/>
          <w:lang w:eastAsia="en-US"/>
        </w:rPr>
        <w:t xml:space="preserve"> наличи</w:t>
      </w:r>
      <w:r>
        <w:rPr>
          <w:rFonts w:eastAsia="Calibri"/>
          <w:bCs/>
          <w:lang w:eastAsia="en-US"/>
        </w:rPr>
        <w:t>и</w:t>
      </w:r>
      <w:r w:rsidR="00A22161" w:rsidRPr="00A22161">
        <w:rPr>
          <w:rFonts w:eastAsia="Calibri"/>
          <w:bCs/>
          <w:lang w:eastAsia="en-US"/>
        </w:rPr>
        <w:t xml:space="preserve"> всех 4 признаков.</w:t>
      </w:r>
    </w:p>
    <w:p w:rsidR="00A22161" w:rsidRPr="00A22161" w:rsidRDefault="00A22161" w:rsidP="009B3F3D">
      <w:pPr>
        <w:pStyle w:val="3"/>
        <w:rPr>
          <w:rFonts w:eastAsia="Calibri"/>
          <w:lang w:eastAsia="en-US"/>
        </w:rPr>
      </w:pPr>
      <w:r w:rsidRPr="00A22161">
        <w:rPr>
          <w:rFonts w:eastAsia="Calibri"/>
          <w:lang w:eastAsia="en-US"/>
        </w:rPr>
        <w:t xml:space="preserve">Общие принципы лечения </w:t>
      </w:r>
      <w:r w:rsidR="009B3F3D" w:rsidRPr="009B3F3D">
        <w:rPr>
          <w:rFonts w:eastAsia="Calibri"/>
          <w:lang w:eastAsia="en-US"/>
        </w:rPr>
        <w:t>ревматоидного артрита</w:t>
      </w:r>
    </w:p>
    <w:p w:rsidR="00A22161" w:rsidRPr="00A22161" w:rsidRDefault="006849F5" w:rsidP="00B10D15">
      <w:r>
        <w:t>При лечении РА используются н</w:t>
      </w:r>
      <w:r w:rsidR="00A22161" w:rsidRPr="00A22161">
        <w:t>емедикаментозные методы</w:t>
      </w:r>
      <w:r>
        <w:t>, с</w:t>
      </w:r>
      <w:r w:rsidRPr="006849F5">
        <w:t xml:space="preserve">истемная медикаментозная </w:t>
      </w:r>
      <w:r>
        <w:t>и заместительная (о</w:t>
      </w:r>
      <w:r w:rsidRPr="00A22161">
        <w:t>ртопедическ</w:t>
      </w:r>
      <w:r>
        <w:t>ая)</w:t>
      </w:r>
      <w:r w:rsidRPr="006849F5">
        <w:t xml:space="preserve"> терапия</w:t>
      </w:r>
      <w:r>
        <w:t>.</w:t>
      </w:r>
    </w:p>
    <w:p w:rsidR="006849F5" w:rsidRPr="006849F5" w:rsidRDefault="006849F5" w:rsidP="00B10D15">
      <w:r w:rsidRPr="008F790C">
        <w:rPr>
          <w:b/>
        </w:rPr>
        <w:t>Немедикаментозные методы терапии</w:t>
      </w:r>
      <w:r w:rsidR="008F790C">
        <w:t>.</w:t>
      </w:r>
      <w:r w:rsidRPr="006849F5">
        <w:t xml:space="preserve"> </w:t>
      </w:r>
      <w:r w:rsidR="008F790C" w:rsidRPr="008F790C">
        <w:t xml:space="preserve">Немедикаментозные методы </w:t>
      </w:r>
      <w:r>
        <w:t xml:space="preserve">включают </w:t>
      </w:r>
      <w:r w:rsidR="00E82BF1">
        <w:t xml:space="preserve">диету, </w:t>
      </w:r>
      <w:r w:rsidRPr="006849F5">
        <w:t>лечебн</w:t>
      </w:r>
      <w:r>
        <w:t>ую</w:t>
      </w:r>
      <w:r w:rsidRPr="006849F5">
        <w:t xml:space="preserve"> гимнастик</w:t>
      </w:r>
      <w:r>
        <w:t>у,</w:t>
      </w:r>
      <w:r w:rsidRPr="006849F5">
        <w:t xml:space="preserve"> массаж и </w:t>
      </w:r>
      <w:r>
        <w:t xml:space="preserve">прочие </w:t>
      </w:r>
      <w:r w:rsidRPr="00A22161">
        <w:t>лече</w:t>
      </w:r>
      <w:r>
        <w:t>б</w:t>
      </w:r>
      <w:r w:rsidRPr="00A22161">
        <w:t>н</w:t>
      </w:r>
      <w:r>
        <w:t>о-</w:t>
      </w:r>
      <w:r w:rsidRPr="00A22161">
        <w:t>реабилитационные мероприятия</w:t>
      </w:r>
      <w:r w:rsidRPr="006849F5">
        <w:t xml:space="preserve"> для поддержания мышечной силы и объема движений в суставах</w:t>
      </w:r>
      <w:r>
        <w:t>.</w:t>
      </w:r>
    </w:p>
    <w:p w:rsidR="00A22161" w:rsidRPr="00A22161" w:rsidRDefault="00A22161" w:rsidP="00B10D15">
      <w:r w:rsidRPr="008F790C">
        <w:rPr>
          <w:b/>
        </w:rPr>
        <w:t>Системная медикаментозная терапия</w:t>
      </w:r>
      <w:r w:rsidR="008F790C">
        <w:t>.</w:t>
      </w:r>
      <w:r w:rsidRPr="006849F5">
        <w:t xml:space="preserve"> </w:t>
      </w:r>
      <w:r w:rsidR="008F790C" w:rsidRPr="008F790C">
        <w:t xml:space="preserve">Системная терапия </w:t>
      </w:r>
      <w:r w:rsidR="008F790C">
        <w:t>базируется на</w:t>
      </w:r>
      <w:r w:rsidRPr="006849F5">
        <w:t xml:space="preserve"> применени</w:t>
      </w:r>
      <w:r w:rsidR="008F790C">
        <w:t>и</w:t>
      </w:r>
      <w:r w:rsidRPr="006849F5">
        <w:t xml:space="preserve"> четырёх</w:t>
      </w:r>
      <w:r w:rsidRPr="00A22161">
        <w:t xml:space="preserve"> групп</w:t>
      </w:r>
      <w:r w:rsidR="008F790C">
        <w:t xml:space="preserve"> лекарственных средств</w:t>
      </w:r>
      <w:r w:rsidRPr="00A22161">
        <w:t>:</w:t>
      </w:r>
    </w:p>
    <w:p w:rsidR="00A22161" w:rsidRPr="00A22161" w:rsidRDefault="00A22161" w:rsidP="00686DDF">
      <w:pPr>
        <w:pStyle w:val="aa"/>
        <w:numPr>
          <w:ilvl w:val="0"/>
          <w:numId w:val="27"/>
        </w:numPr>
        <w:ind w:left="426" w:hanging="426"/>
      </w:pPr>
      <w:r w:rsidRPr="00A22161">
        <w:t>нестероидны</w:t>
      </w:r>
      <w:r w:rsidR="008F790C">
        <w:t>х</w:t>
      </w:r>
      <w:r w:rsidRPr="00A22161">
        <w:t xml:space="preserve"> противовоспалительны</w:t>
      </w:r>
      <w:r w:rsidR="008F790C">
        <w:t>х</w:t>
      </w:r>
      <w:r w:rsidRPr="00A22161">
        <w:t xml:space="preserve"> </w:t>
      </w:r>
      <w:r w:rsidR="008F790C" w:rsidRPr="00A22161">
        <w:t>препаратов</w:t>
      </w:r>
      <w:r w:rsidRPr="00A22161">
        <w:t>,</w:t>
      </w:r>
    </w:p>
    <w:p w:rsidR="00A22161" w:rsidRPr="00A22161" w:rsidRDefault="008F790C" w:rsidP="00686DDF">
      <w:pPr>
        <w:pStyle w:val="aa"/>
        <w:numPr>
          <w:ilvl w:val="0"/>
          <w:numId w:val="27"/>
        </w:numPr>
        <w:ind w:left="426" w:hanging="426"/>
      </w:pPr>
      <w:r w:rsidRPr="00A22161">
        <w:t>препарат</w:t>
      </w:r>
      <w:r>
        <w:t xml:space="preserve">ов для </w:t>
      </w:r>
      <w:r w:rsidR="00A22161" w:rsidRPr="00A22161">
        <w:t>базисн</w:t>
      </w:r>
      <w:r>
        <w:t>ой терапии,</w:t>
      </w:r>
    </w:p>
    <w:p w:rsidR="00A22161" w:rsidRPr="00A22161" w:rsidRDefault="008F790C" w:rsidP="00686DDF">
      <w:pPr>
        <w:pStyle w:val="aa"/>
        <w:numPr>
          <w:ilvl w:val="0"/>
          <w:numId w:val="27"/>
        </w:numPr>
        <w:ind w:left="426" w:hanging="426"/>
      </w:pPr>
      <w:r>
        <w:t>глюко</w:t>
      </w:r>
      <w:r w:rsidR="00A22161" w:rsidRPr="00A22161">
        <w:t>кортикостероид</w:t>
      </w:r>
      <w:r>
        <w:t>ов</w:t>
      </w:r>
      <w:r w:rsidR="00A22161" w:rsidRPr="00A22161">
        <w:t xml:space="preserve"> (</w:t>
      </w:r>
      <w:r>
        <w:t>Г</w:t>
      </w:r>
      <w:r w:rsidR="00A22161" w:rsidRPr="00A22161">
        <w:t>КС)</w:t>
      </w:r>
      <w:r>
        <w:t>,</w:t>
      </w:r>
    </w:p>
    <w:p w:rsidR="00A22161" w:rsidRPr="00A22161" w:rsidRDefault="008F790C" w:rsidP="00686DDF">
      <w:pPr>
        <w:pStyle w:val="aa"/>
        <w:numPr>
          <w:ilvl w:val="0"/>
          <w:numId w:val="27"/>
        </w:numPr>
        <w:ind w:left="426" w:hanging="426"/>
      </w:pPr>
      <w:r>
        <w:t>иммунотропных препаратов.</w:t>
      </w:r>
    </w:p>
    <w:p w:rsidR="00A22161" w:rsidRPr="005034B4" w:rsidRDefault="007D267B" w:rsidP="00B10D15">
      <w:pPr>
        <w:rPr>
          <w:bCs/>
        </w:rPr>
      </w:pPr>
      <w:r w:rsidRPr="007D267B">
        <w:rPr>
          <w:b/>
          <w:bCs/>
          <w:i/>
        </w:rPr>
        <w:t>НПВС</w:t>
      </w:r>
      <w:r w:rsidR="00A22161" w:rsidRPr="00A22161">
        <w:t xml:space="preserve"> при ревматоидном артрите эффективно снижают воспаление в суставах и уменьшают болевые ощущения, действуют быстро, но вылечить ревматоидный артрит с помощью нестероидных противовоспалительных </w:t>
      </w:r>
      <w:r w:rsidR="00A22161" w:rsidRPr="005034B4">
        <w:t>препаратов невозможно. Их применяют как средство пе</w:t>
      </w:r>
      <w:r w:rsidRPr="005034B4">
        <w:t>рвой помощи при суставных болях</w:t>
      </w:r>
      <w:r w:rsidR="00A22161" w:rsidRPr="005034B4">
        <w:t>.</w:t>
      </w:r>
      <w:r w:rsidR="00B647EB" w:rsidRPr="005034B4">
        <w:rPr>
          <w:bCs/>
        </w:rPr>
        <w:t xml:space="preserve"> </w:t>
      </w:r>
      <w:r w:rsidR="00B647EB" w:rsidRPr="005034B4">
        <w:rPr>
          <w:rFonts w:eastAsia="Calibri"/>
          <w:bCs/>
          <w:lang w:eastAsia="en-US"/>
        </w:rPr>
        <w:t>По механизму действия различают н</w:t>
      </w:r>
      <w:r w:rsidR="00A22161" w:rsidRPr="005034B4">
        <w:rPr>
          <w:rFonts w:eastAsia="Calibri"/>
          <w:bCs/>
          <w:lang w:eastAsia="en-US"/>
        </w:rPr>
        <w:t xml:space="preserve">еселективные </w:t>
      </w:r>
      <w:r w:rsidR="00B647EB" w:rsidRPr="005034B4">
        <w:rPr>
          <w:rFonts w:eastAsia="Calibri"/>
          <w:bCs/>
          <w:lang w:eastAsia="en-US"/>
        </w:rPr>
        <w:t xml:space="preserve">и селективные </w:t>
      </w:r>
      <w:r w:rsidR="00A22161" w:rsidRPr="005034B4">
        <w:rPr>
          <w:rFonts w:eastAsia="Calibri"/>
          <w:bCs/>
          <w:lang w:eastAsia="en-US"/>
        </w:rPr>
        <w:t xml:space="preserve">ингибиторы </w:t>
      </w:r>
      <w:r w:rsidR="00B647EB" w:rsidRPr="005034B4">
        <w:rPr>
          <w:rFonts w:eastAsia="Calibri"/>
          <w:bCs/>
          <w:lang w:eastAsia="en-US"/>
        </w:rPr>
        <w:t>циклооксигеназы (</w:t>
      </w:r>
      <w:r w:rsidR="00A22161" w:rsidRPr="005034B4">
        <w:rPr>
          <w:rFonts w:eastAsia="Calibri"/>
          <w:bCs/>
          <w:lang w:eastAsia="en-US"/>
        </w:rPr>
        <w:t>ЦОГ</w:t>
      </w:r>
      <w:r w:rsidR="00B647EB" w:rsidRPr="005034B4">
        <w:rPr>
          <w:rFonts w:eastAsia="Calibri"/>
          <w:bCs/>
          <w:lang w:eastAsia="en-US"/>
        </w:rPr>
        <w:t>). К первым относятся</w:t>
      </w:r>
      <w:r w:rsidR="00A22161" w:rsidRPr="005034B4">
        <w:rPr>
          <w:rFonts w:eastAsia="Calibri"/>
          <w:bCs/>
          <w:lang w:eastAsia="en-US"/>
        </w:rPr>
        <w:t xml:space="preserve"> </w:t>
      </w:r>
      <w:r w:rsidR="00A22161" w:rsidRPr="005034B4">
        <w:rPr>
          <w:rFonts w:eastAsia="Calibri"/>
          <w:lang w:eastAsia="en-US"/>
        </w:rPr>
        <w:t>диклофенак, ибупрофен, кетопрофен, напроксен, пироксикам, индометацин.</w:t>
      </w:r>
      <w:r w:rsidR="00B647EB">
        <w:rPr>
          <w:rFonts w:eastAsia="Calibri"/>
          <w:lang w:eastAsia="en-US"/>
        </w:rPr>
        <w:t xml:space="preserve"> </w:t>
      </w:r>
      <w:r w:rsidR="00B647EB" w:rsidRPr="00B647EB">
        <w:rPr>
          <w:rFonts w:eastAsia="Calibri"/>
          <w:bCs/>
          <w:lang w:eastAsia="en-US"/>
        </w:rPr>
        <w:t>Селективные в свою очередь делятся на п</w:t>
      </w:r>
      <w:r w:rsidR="00A22161" w:rsidRPr="00B647EB">
        <w:rPr>
          <w:rFonts w:eastAsia="Calibri"/>
          <w:bCs/>
          <w:lang w:eastAsia="en-US"/>
        </w:rPr>
        <w:t>реимущественные ингибиторы ЦОГ-2</w:t>
      </w:r>
      <w:r w:rsidR="00A22161" w:rsidRPr="00A22161">
        <w:rPr>
          <w:rFonts w:eastAsia="Calibri"/>
          <w:b/>
          <w:bCs/>
          <w:i/>
          <w:lang w:eastAsia="en-US"/>
        </w:rPr>
        <w:t xml:space="preserve"> </w:t>
      </w:r>
      <w:r w:rsidR="00B647EB">
        <w:rPr>
          <w:rFonts w:eastAsia="Calibri"/>
          <w:bCs/>
          <w:lang w:eastAsia="en-US"/>
        </w:rPr>
        <w:t>(</w:t>
      </w:r>
      <w:r w:rsidR="00A22161" w:rsidRPr="00A22161">
        <w:rPr>
          <w:rFonts w:eastAsia="Calibri"/>
          <w:lang w:eastAsia="en-US"/>
        </w:rPr>
        <w:t>мелоксикам, нимесулид</w:t>
      </w:r>
      <w:r w:rsidR="00B647EB">
        <w:rPr>
          <w:rFonts w:eastAsia="Calibri"/>
          <w:lang w:eastAsia="en-US"/>
        </w:rPr>
        <w:t xml:space="preserve">) и </w:t>
      </w:r>
      <w:r w:rsidR="00B647EB">
        <w:rPr>
          <w:rFonts w:eastAsia="Calibri"/>
          <w:bCs/>
          <w:lang w:eastAsia="en-US"/>
        </w:rPr>
        <w:t>с</w:t>
      </w:r>
      <w:r w:rsidR="00253B73">
        <w:rPr>
          <w:rFonts w:eastAsia="Calibri"/>
          <w:bCs/>
          <w:lang w:eastAsia="en-US"/>
        </w:rPr>
        <w:t>п</w:t>
      </w:r>
      <w:r w:rsidR="00A22161" w:rsidRPr="00B647EB">
        <w:rPr>
          <w:rFonts w:eastAsia="Calibri"/>
          <w:bCs/>
          <w:lang w:eastAsia="en-US"/>
        </w:rPr>
        <w:t>ецифические ингибиторы ЦОГ-2</w:t>
      </w:r>
      <w:r w:rsidR="00B647EB">
        <w:rPr>
          <w:rFonts w:eastAsia="Calibri"/>
          <w:lang w:eastAsia="en-US"/>
        </w:rPr>
        <w:t xml:space="preserve"> (</w:t>
      </w:r>
      <w:r w:rsidR="00A22161" w:rsidRPr="00B647EB">
        <w:rPr>
          <w:rFonts w:eastAsia="Calibri"/>
          <w:lang w:eastAsia="en-US"/>
        </w:rPr>
        <w:t>целекоксиб</w:t>
      </w:r>
      <w:r w:rsidR="00A22161" w:rsidRPr="00A22161">
        <w:rPr>
          <w:rFonts w:eastAsia="Calibri"/>
          <w:lang w:eastAsia="en-US"/>
        </w:rPr>
        <w:t>, рофекоксиб</w:t>
      </w:r>
      <w:r w:rsidR="00B647EB">
        <w:rPr>
          <w:rFonts w:eastAsia="Calibri"/>
          <w:lang w:eastAsia="en-US"/>
        </w:rPr>
        <w:t>)</w:t>
      </w:r>
      <w:r w:rsidR="00A22161" w:rsidRPr="00A22161">
        <w:rPr>
          <w:rFonts w:eastAsia="Calibri"/>
          <w:lang w:eastAsia="en-US"/>
        </w:rPr>
        <w:t xml:space="preserve">. </w:t>
      </w:r>
      <w:r w:rsidR="00B647EB">
        <w:rPr>
          <w:rFonts w:eastAsia="Calibri"/>
          <w:lang w:eastAsia="en-US"/>
        </w:rPr>
        <w:t>Неселективные препараты</w:t>
      </w:r>
      <w:r w:rsidR="005034B4">
        <w:rPr>
          <w:rFonts w:eastAsia="Calibri"/>
          <w:lang w:eastAsia="en-US"/>
        </w:rPr>
        <w:t xml:space="preserve"> по сравнению с селективными</w:t>
      </w:r>
      <w:r w:rsidR="00B647EB">
        <w:rPr>
          <w:rFonts w:eastAsia="Calibri"/>
          <w:lang w:eastAsia="en-US"/>
        </w:rPr>
        <w:t>, как правило,</w:t>
      </w:r>
      <w:r w:rsidR="005034B4">
        <w:rPr>
          <w:rFonts w:eastAsia="Calibri"/>
          <w:lang w:eastAsia="en-US"/>
        </w:rPr>
        <w:t xml:space="preserve"> более эффективно подавляют воспаление, но чаще дают побочные реакции, чаще всего со стороны желудочно-кишечного тракта. Поэтому </w:t>
      </w:r>
      <w:r w:rsidR="005034B4">
        <w:t>о</w:t>
      </w:r>
      <w:r w:rsidR="00A22161" w:rsidRPr="00A22161">
        <w:t xml:space="preserve">дновременно с НПВС следует применять омепразол или мизопростол, </w:t>
      </w:r>
      <w:r w:rsidR="00A22161" w:rsidRPr="00A22161">
        <w:rPr>
          <w:bCs/>
          <w:iCs/>
        </w:rPr>
        <w:t>антацидные средства и Н</w:t>
      </w:r>
      <w:r w:rsidR="00A22161" w:rsidRPr="00A22161">
        <w:rPr>
          <w:bCs/>
          <w:iCs/>
          <w:vertAlign w:val="subscript"/>
        </w:rPr>
        <w:t>2</w:t>
      </w:r>
      <w:r w:rsidR="00A22161" w:rsidRPr="00A22161">
        <w:rPr>
          <w:bCs/>
          <w:iCs/>
        </w:rPr>
        <w:t>-блокаторы противопоказаны</w:t>
      </w:r>
      <w:r w:rsidR="00A22161" w:rsidRPr="00A22161">
        <w:t>.</w:t>
      </w:r>
      <w:r w:rsidR="005034B4">
        <w:rPr>
          <w:b/>
          <w:bCs/>
        </w:rPr>
        <w:t xml:space="preserve"> </w:t>
      </w:r>
      <w:r w:rsidR="005034B4" w:rsidRPr="005034B4">
        <w:rPr>
          <w:bCs/>
        </w:rPr>
        <w:t>Длительность</w:t>
      </w:r>
      <w:r w:rsidR="005034B4">
        <w:rPr>
          <w:bCs/>
        </w:rPr>
        <w:t xml:space="preserve"> применения НПВС при РА зависит от клинических проявлений воспаления</w:t>
      </w:r>
      <w:r w:rsidR="008E5F34">
        <w:rPr>
          <w:bCs/>
        </w:rPr>
        <w:t xml:space="preserve">, прежде всего, боли. Препараты этой группы отменяются при редукции </w:t>
      </w:r>
      <w:r w:rsidR="00056130">
        <w:rPr>
          <w:bCs/>
        </w:rPr>
        <w:t>симптомов</w:t>
      </w:r>
      <w:r w:rsidR="008E5F34">
        <w:rPr>
          <w:bCs/>
        </w:rPr>
        <w:t xml:space="preserve"> воспалительного процесса</w:t>
      </w:r>
      <w:r w:rsidR="00056130">
        <w:rPr>
          <w:bCs/>
        </w:rPr>
        <w:t>.</w:t>
      </w:r>
      <w:r w:rsidR="008E5F34">
        <w:rPr>
          <w:bCs/>
        </w:rPr>
        <w:t xml:space="preserve"> </w:t>
      </w:r>
    </w:p>
    <w:p w:rsidR="00A22161" w:rsidRPr="007E021D" w:rsidRDefault="005034B4" w:rsidP="00924AE4">
      <w:pPr>
        <w:rPr>
          <w:rFonts w:eastAsia="Calibri"/>
          <w:bCs/>
          <w:lang w:eastAsia="en-US"/>
        </w:rPr>
      </w:pPr>
      <w:r w:rsidRPr="005034B4">
        <w:rPr>
          <w:rFonts w:eastAsia="Calibri"/>
          <w:b/>
          <w:bCs/>
          <w:i/>
          <w:lang w:eastAsia="en-US"/>
        </w:rPr>
        <w:t>П</w:t>
      </w:r>
      <w:r w:rsidR="00A22161" w:rsidRPr="005034B4">
        <w:rPr>
          <w:rFonts w:eastAsia="Calibri"/>
          <w:b/>
          <w:bCs/>
          <w:i/>
          <w:lang w:eastAsia="en-US"/>
        </w:rPr>
        <w:t>репараты</w:t>
      </w:r>
      <w:r w:rsidRPr="005034B4">
        <w:rPr>
          <w:rFonts w:eastAsia="Calibri"/>
          <w:b/>
          <w:bCs/>
          <w:i/>
          <w:lang w:eastAsia="en-US"/>
        </w:rPr>
        <w:t xml:space="preserve"> для базисной терапии</w:t>
      </w:r>
      <w:r>
        <w:rPr>
          <w:rFonts w:eastAsia="Calibri"/>
          <w:b/>
          <w:bCs/>
          <w:lang w:eastAsia="en-US"/>
        </w:rPr>
        <w:t xml:space="preserve"> </w:t>
      </w:r>
      <w:r w:rsidR="00A22161" w:rsidRPr="00A22161">
        <w:rPr>
          <w:rFonts w:eastAsia="Calibri"/>
          <w:shd w:val="clear" w:color="auto" w:fill="FFFFFF"/>
          <w:lang w:eastAsia="en-US"/>
        </w:rPr>
        <w:t>играют первостепенную роль в комплексной терапии ревматоидного артрита</w:t>
      </w:r>
      <w:r w:rsidR="00253B73">
        <w:rPr>
          <w:rFonts w:eastAsia="Calibri"/>
          <w:shd w:val="clear" w:color="auto" w:fill="FFFFFF"/>
          <w:lang w:eastAsia="en-US"/>
        </w:rPr>
        <w:t>.</w:t>
      </w:r>
      <w:r w:rsidR="00A22161" w:rsidRPr="00A22161">
        <w:rPr>
          <w:rFonts w:eastAsia="Calibri"/>
          <w:shd w:val="clear" w:color="auto" w:fill="FFFFFF"/>
          <w:lang w:eastAsia="en-US"/>
        </w:rPr>
        <w:t xml:space="preserve"> </w:t>
      </w:r>
      <w:r w:rsidR="00253B73">
        <w:rPr>
          <w:rFonts w:eastAsia="Calibri"/>
          <w:shd w:val="clear" w:color="auto" w:fill="FFFFFF"/>
          <w:lang w:eastAsia="en-US"/>
        </w:rPr>
        <w:t>В</w:t>
      </w:r>
      <w:r w:rsidR="00A22161" w:rsidRPr="00A22161">
        <w:rPr>
          <w:rFonts w:eastAsia="Calibri"/>
          <w:shd w:val="clear" w:color="auto" w:fill="FFFFFF"/>
          <w:lang w:eastAsia="en-US"/>
        </w:rPr>
        <w:t xml:space="preserve"> настоящее время вместо хорошо известной тактики постепенного наращивания терапии ревматоидного артрита («принцип пирамиды»), пропагандируется раннее агрессивное лечение базисными препаратами сразу после установления диагноза</w:t>
      </w:r>
      <w:r w:rsidR="00253B73">
        <w:rPr>
          <w:rFonts w:eastAsia="Calibri"/>
          <w:shd w:val="clear" w:color="auto" w:fill="FFFFFF"/>
          <w:lang w:eastAsia="en-US"/>
        </w:rPr>
        <w:t>.</w:t>
      </w:r>
      <w:r w:rsidR="00A22161" w:rsidRPr="00A22161">
        <w:rPr>
          <w:rFonts w:eastAsia="Calibri"/>
          <w:shd w:val="clear" w:color="auto" w:fill="FFFFFF"/>
          <w:lang w:eastAsia="en-US"/>
        </w:rPr>
        <w:t xml:space="preserve"> </w:t>
      </w:r>
      <w:r w:rsidR="00253B73">
        <w:rPr>
          <w:rFonts w:eastAsia="Calibri"/>
          <w:shd w:val="clear" w:color="auto" w:fill="FFFFFF"/>
          <w:lang w:eastAsia="en-US"/>
        </w:rPr>
        <w:t>Ц</w:t>
      </w:r>
      <w:r w:rsidR="00A22161" w:rsidRPr="00A22161">
        <w:rPr>
          <w:rFonts w:eastAsia="Calibri"/>
          <w:shd w:val="clear" w:color="auto" w:fill="FFFFFF"/>
          <w:lang w:eastAsia="en-US"/>
        </w:rPr>
        <w:t xml:space="preserve">ель </w:t>
      </w:r>
      <w:r w:rsidR="00253B73">
        <w:rPr>
          <w:rFonts w:eastAsia="Calibri"/>
          <w:shd w:val="clear" w:color="auto" w:fill="FFFFFF"/>
          <w:lang w:eastAsia="en-US"/>
        </w:rPr>
        <w:t>такой терапии –</w:t>
      </w:r>
      <w:r w:rsidR="00A22161" w:rsidRPr="00A22161">
        <w:rPr>
          <w:rFonts w:eastAsia="Calibri"/>
          <w:shd w:val="clear" w:color="auto" w:fill="FFFFFF"/>
          <w:lang w:eastAsia="en-US"/>
        </w:rPr>
        <w:t xml:space="preserve"> модификация течения ревматоидного артрита и обеспечение ремиссии заболевания. Это препараты начинают действовать медленно, </w:t>
      </w:r>
      <w:r w:rsidR="00056130" w:rsidRPr="00A22161">
        <w:rPr>
          <w:rFonts w:eastAsia="Calibri"/>
          <w:shd w:val="clear" w:color="auto" w:fill="FFFFFF"/>
          <w:lang w:eastAsia="en-US"/>
        </w:rPr>
        <w:t>поэтому,</w:t>
      </w:r>
      <w:r w:rsidR="00A22161" w:rsidRPr="00A22161">
        <w:rPr>
          <w:rFonts w:eastAsia="Calibri"/>
          <w:shd w:val="clear" w:color="auto" w:fill="FFFFFF"/>
          <w:lang w:eastAsia="en-US"/>
        </w:rPr>
        <w:t xml:space="preserve"> вначале</w:t>
      </w:r>
      <w:r w:rsidR="00056130">
        <w:rPr>
          <w:rFonts w:eastAsia="Calibri"/>
          <w:shd w:val="clear" w:color="auto" w:fill="FFFFFF"/>
          <w:lang w:eastAsia="en-US"/>
        </w:rPr>
        <w:t>,</w:t>
      </w:r>
      <w:r w:rsidR="00A22161" w:rsidRPr="00A22161">
        <w:rPr>
          <w:rFonts w:eastAsia="Calibri"/>
          <w:shd w:val="clear" w:color="auto" w:fill="FFFFFF"/>
          <w:lang w:eastAsia="en-US"/>
        </w:rPr>
        <w:t xml:space="preserve"> </w:t>
      </w:r>
      <w:r w:rsidR="00056130">
        <w:rPr>
          <w:rFonts w:eastAsia="Calibri"/>
          <w:shd w:val="clear" w:color="auto" w:fill="FFFFFF"/>
          <w:lang w:eastAsia="en-US"/>
        </w:rPr>
        <w:t>обычно,</w:t>
      </w:r>
      <w:r w:rsidR="00A22161" w:rsidRPr="00A22161">
        <w:rPr>
          <w:rFonts w:eastAsia="Calibri"/>
          <w:shd w:val="clear" w:color="auto" w:fill="FFFFFF"/>
          <w:lang w:eastAsia="en-US"/>
        </w:rPr>
        <w:t xml:space="preserve"> </w:t>
      </w:r>
      <w:r w:rsidR="00056130">
        <w:rPr>
          <w:rFonts w:eastAsia="Calibri"/>
          <w:shd w:val="clear" w:color="auto" w:fill="FFFFFF"/>
          <w:lang w:eastAsia="en-US"/>
        </w:rPr>
        <w:t xml:space="preserve">их </w:t>
      </w:r>
      <w:r w:rsidR="00A22161" w:rsidRPr="00A22161">
        <w:rPr>
          <w:rFonts w:eastAsia="Calibri"/>
          <w:shd w:val="clear" w:color="auto" w:fill="FFFFFF"/>
          <w:lang w:eastAsia="en-US"/>
        </w:rPr>
        <w:t>комбинир</w:t>
      </w:r>
      <w:r w:rsidR="00056130">
        <w:rPr>
          <w:rFonts w:eastAsia="Calibri"/>
          <w:shd w:val="clear" w:color="auto" w:fill="FFFFFF"/>
          <w:lang w:eastAsia="en-US"/>
        </w:rPr>
        <w:t>уют</w:t>
      </w:r>
      <w:r w:rsidR="00A22161" w:rsidRPr="00A22161">
        <w:rPr>
          <w:rFonts w:eastAsia="Calibri"/>
          <w:shd w:val="clear" w:color="auto" w:fill="FFFFFF"/>
          <w:lang w:eastAsia="en-US"/>
        </w:rPr>
        <w:t xml:space="preserve"> с НПВС для получения быстрого противовоспалительного и обезболивающего эффекта.</w:t>
      </w:r>
      <w:r w:rsidR="00056130">
        <w:rPr>
          <w:rFonts w:eastAsia="Calibri"/>
          <w:bCs/>
          <w:shd w:val="clear" w:color="auto" w:fill="FFFFFF"/>
          <w:lang w:eastAsia="en-US"/>
        </w:rPr>
        <w:t xml:space="preserve"> </w:t>
      </w:r>
      <w:r w:rsidR="00924AE4">
        <w:rPr>
          <w:rFonts w:eastAsia="Calibri"/>
          <w:bCs/>
          <w:shd w:val="clear" w:color="auto" w:fill="FFFFFF"/>
          <w:lang w:eastAsia="en-US"/>
        </w:rPr>
        <w:t>В качестве</w:t>
      </w:r>
      <w:r w:rsidR="00056130">
        <w:rPr>
          <w:rFonts w:eastAsia="Calibri"/>
          <w:bCs/>
          <w:shd w:val="clear" w:color="auto" w:fill="FFFFFF"/>
          <w:lang w:eastAsia="en-US"/>
        </w:rPr>
        <w:t xml:space="preserve"> базисной терапии РА принято использовать препараты</w:t>
      </w:r>
      <w:r w:rsidR="00924AE4">
        <w:rPr>
          <w:rFonts w:eastAsia="Calibri"/>
          <w:bCs/>
          <w:shd w:val="clear" w:color="auto" w:fill="FFFFFF"/>
          <w:lang w:eastAsia="en-US"/>
        </w:rPr>
        <w:t xml:space="preserve"> </w:t>
      </w:r>
      <w:r w:rsidR="00924AE4" w:rsidRPr="00924AE4">
        <w:rPr>
          <w:rFonts w:eastAsia="Calibri"/>
          <w:bCs/>
          <w:shd w:val="clear" w:color="auto" w:fill="FFFFFF"/>
          <w:lang w:eastAsia="en-US"/>
        </w:rPr>
        <w:t xml:space="preserve">следующих </w:t>
      </w:r>
      <w:r w:rsidR="00A22161" w:rsidRPr="00924AE4">
        <w:rPr>
          <w:rFonts w:eastAsia="Calibri"/>
          <w:shd w:val="clear" w:color="auto" w:fill="FFFFFF"/>
          <w:lang w:eastAsia="en-US"/>
        </w:rPr>
        <w:t xml:space="preserve">групп: </w:t>
      </w:r>
      <w:r w:rsidR="00A22161" w:rsidRPr="00924AE4">
        <w:rPr>
          <w:rFonts w:eastAsia="Calibri"/>
          <w:iCs/>
          <w:shd w:val="clear" w:color="auto" w:fill="FFFFFF"/>
          <w:lang w:eastAsia="en-US"/>
        </w:rPr>
        <w:t xml:space="preserve">цитостатики </w:t>
      </w:r>
      <w:r w:rsidR="00A22161" w:rsidRPr="00924AE4">
        <w:rPr>
          <w:rFonts w:eastAsia="Calibri"/>
          <w:lang w:eastAsia="en-US"/>
        </w:rPr>
        <w:t>(метотрексат, лефлуномид)</w:t>
      </w:r>
      <w:r w:rsidR="00A22161" w:rsidRPr="00924AE4">
        <w:rPr>
          <w:rFonts w:eastAsia="Calibri"/>
          <w:iCs/>
          <w:shd w:val="clear" w:color="auto" w:fill="FFFFFF"/>
          <w:lang w:eastAsia="en-US"/>
        </w:rPr>
        <w:t>, сульфаниламиды</w:t>
      </w:r>
      <w:r w:rsidR="00A22161" w:rsidRPr="00924AE4">
        <w:rPr>
          <w:rFonts w:eastAsia="Calibri"/>
          <w:lang w:eastAsia="en-US"/>
        </w:rPr>
        <w:t xml:space="preserve"> (</w:t>
      </w:r>
      <w:r w:rsidR="00236E5D" w:rsidRPr="00236E5D">
        <w:rPr>
          <w:rFonts w:eastAsia="Calibri"/>
          <w:lang w:eastAsia="en-US"/>
        </w:rPr>
        <w:t>сульфасалазин и салазопиридазин</w:t>
      </w:r>
      <w:r w:rsidR="00A22161" w:rsidRPr="00924AE4">
        <w:rPr>
          <w:rFonts w:eastAsia="Calibri"/>
          <w:lang w:eastAsia="en-US"/>
        </w:rPr>
        <w:t>)</w:t>
      </w:r>
      <w:r w:rsidR="00A22161" w:rsidRPr="00924AE4">
        <w:rPr>
          <w:rFonts w:eastAsia="Calibri"/>
          <w:iCs/>
          <w:shd w:val="clear" w:color="auto" w:fill="FFFFFF"/>
          <w:lang w:eastAsia="en-US"/>
        </w:rPr>
        <w:t xml:space="preserve">, </w:t>
      </w:r>
      <w:r w:rsidR="00A22161" w:rsidRPr="00924AE4">
        <w:rPr>
          <w:rFonts w:eastAsia="Calibri"/>
          <w:lang w:eastAsia="en-US"/>
        </w:rPr>
        <w:t>аминохинолоны (делагил</w:t>
      </w:r>
      <w:r w:rsidR="00A22161" w:rsidRPr="00924AE4">
        <w:rPr>
          <w:rFonts w:eastAsia="Calibri"/>
          <w:iCs/>
          <w:shd w:val="clear" w:color="auto" w:fill="FFFFFF"/>
          <w:lang w:eastAsia="en-US"/>
        </w:rPr>
        <w:t>, плаквенил), Д-пеницилламин и препараты золота.</w:t>
      </w:r>
      <w:r w:rsidR="007E021D">
        <w:rPr>
          <w:rFonts w:eastAsia="Calibri"/>
          <w:b/>
          <w:bCs/>
          <w:lang w:eastAsia="en-US"/>
        </w:rPr>
        <w:t xml:space="preserve"> </w:t>
      </w:r>
      <w:r w:rsidR="007E021D" w:rsidRPr="007E021D">
        <w:rPr>
          <w:rFonts w:eastAsia="Calibri"/>
          <w:bCs/>
          <w:lang w:eastAsia="en-US"/>
        </w:rPr>
        <w:t xml:space="preserve">Длительность терапии </w:t>
      </w:r>
      <w:r w:rsidR="00905CA7" w:rsidRPr="007E021D">
        <w:rPr>
          <w:rFonts w:eastAsia="Calibri"/>
          <w:bCs/>
          <w:lang w:eastAsia="en-US"/>
        </w:rPr>
        <w:t xml:space="preserve">– </w:t>
      </w:r>
      <w:r w:rsidR="007E021D" w:rsidRPr="007E021D">
        <w:rPr>
          <w:rFonts w:eastAsia="Calibri"/>
          <w:bCs/>
          <w:lang w:eastAsia="en-US"/>
        </w:rPr>
        <w:t>месяцы</w:t>
      </w:r>
      <w:r w:rsidR="00905CA7">
        <w:rPr>
          <w:rFonts w:eastAsia="Calibri"/>
          <w:bCs/>
          <w:lang w:eastAsia="en-US"/>
        </w:rPr>
        <w:t>,</w:t>
      </w:r>
      <w:r w:rsidR="007E021D" w:rsidRPr="007E021D">
        <w:rPr>
          <w:rFonts w:eastAsia="Calibri"/>
          <w:bCs/>
          <w:lang w:eastAsia="en-US"/>
        </w:rPr>
        <w:t xml:space="preserve"> годы.</w:t>
      </w:r>
    </w:p>
    <w:p w:rsidR="00A22161" w:rsidRPr="00A22161" w:rsidRDefault="00A22161" w:rsidP="00B10D15">
      <w:r w:rsidRPr="00924AE4">
        <w:rPr>
          <w:bCs/>
        </w:rPr>
        <w:t xml:space="preserve">Метотрексат </w:t>
      </w:r>
      <w:r w:rsidRPr="00A22161">
        <w:t xml:space="preserve">– </w:t>
      </w:r>
      <w:r w:rsidR="00924AE4">
        <w:t>наиболее эффективный</w:t>
      </w:r>
      <w:r w:rsidRPr="00A22161">
        <w:t xml:space="preserve"> базисны</w:t>
      </w:r>
      <w:r w:rsidR="00924AE4">
        <w:t>й</w:t>
      </w:r>
      <w:r w:rsidRPr="00A22161">
        <w:t xml:space="preserve"> препарат для лечения </w:t>
      </w:r>
      <w:r w:rsidR="00924AE4">
        <w:t>РА</w:t>
      </w:r>
      <w:r w:rsidR="00924AE4" w:rsidRPr="00924AE4">
        <w:t xml:space="preserve"> </w:t>
      </w:r>
      <w:r w:rsidR="00924AE4">
        <w:t xml:space="preserve">с </w:t>
      </w:r>
      <w:r w:rsidR="00924AE4" w:rsidRPr="00A22161">
        <w:t>относительно хорошей переносимостью</w:t>
      </w:r>
      <w:r w:rsidRPr="00A22161">
        <w:t xml:space="preserve">. </w:t>
      </w:r>
      <w:r w:rsidR="00924AE4">
        <w:t>Поэтому н</w:t>
      </w:r>
      <w:r w:rsidRPr="00A22161">
        <w:t>а сегодняшний день он счит</w:t>
      </w:r>
      <w:r w:rsidR="00924AE4">
        <w:t>ается препаратом первого выбора</w:t>
      </w:r>
      <w:r w:rsidRPr="00A22161">
        <w:t xml:space="preserve">. Для базисного лечения ревматоидного артрита метотрексат принимают 1 раз в неделю. Терапевтический эффект обычно </w:t>
      </w:r>
      <w:r w:rsidR="00924AE4">
        <w:t xml:space="preserve">начинает </w:t>
      </w:r>
      <w:r w:rsidRPr="00A22161">
        <w:t>проявляется через 4-6 недель от начала приема метотрексата и достигает максимума за полгода/год.</w:t>
      </w:r>
    </w:p>
    <w:p w:rsidR="00A22161" w:rsidRPr="00A22161" w:rsidRDefault="00A22161" w:rsidP="00B10D15">
      <w:r w:rsidRPr="00BA1AC1">
        <w:rPr>
          <w:bCs/>
        </w:rPr>
        <w:t>Лефлуномид</w:t>
      </w:r>
      <w:r w:rsidRPr="00BA1AC1">
        <w:rPr>
          <w:bCs/>
          <w:i/>
        </w:rPr>
        <w:t xml:space="preserve"> </w:t>
      </w:r>
      <w:r w:rsidRPr="00BA1AC1">
        <w:rPr>
          <w:bCs/>
        </w:rPr>
        <w:t>(Арава)</w:t>
      </w:r>
      <w:r w:rsidRPr="00BA1AC1">
        <w:t xml:space="preserve"> </w:t>
      </w:r>
      <w:r w:rsidR="00924AE4" w:rsidRPr="00BA1AC1">
        <w:t>–</w:t>
      </w:r>
      <w:r w:rsidRPr="00BA1AC1">
        <w:t xml:space="preserve"> относительно новый, перспективный базисный препарат. </w:t>
      </w:r>
      <w:r w:rsidRPr="00BA1AC1">
        <w:rPr>
          <w:color w:val="252525"/>
          <w:shd w:val="clear" w:color="auto" w:fill="FFFFFF"/>
        </w:rPr>
        <w:t xml:space="preserve">Оказывает антипролиферативное, </w:t>
      </w:r>
      <w:hyperlink r:id="rId17" w:tooltip="Иммуносупрессанты (страница отсутствует)" w:history="1">
        <w:r w:rsidRPr="00BA1AC1">
          <w:t>иммуносупрессивное</w:t>
        </w:r>
      </w:hyperlink>
      <w:r w:rsidRPr="00BA1AC1">
        <w:t xml:space="preserve"> </w:t>
      </w:r>
      <w:r w:rsidRPr="00BA1AC1">
        <w:rPr>
          <w:color w:val="252525"/>
          <w:shd w:val="clear" w:color="auto" w:fill="FFFFFF"/>
        </w:rPr>
        <w:t>и</w:t>
      </w:r>
      <w:r w:rsidRPr="00A22161">
        <w:rPr>
          <w:color w:val="252525"/>
          <w:shd w:val="clear" w:color="auto" w:fill="FFFFFF"/>
        </w:rPr>
        <w:t xml:space="preserve"> противовоспалительное действие.</w:t>
      </w:r>
      <w:r w:rsidRPr="00A22161">
        <w:t xml:space="preserve"> Подавляет продукцию ИЛ-1, </w:t>
      </w:r>
      <w:r w:rsidRPr="00A22161">
        <w:rPr>
          <w:lang w:val="en-US"/>
        </w:rPr>
        <w:t>TNF</w:t>
      </w:r>
      <w:r w:rsidRPr="00A22161">
        <w:t>-</w:t>
      </w:r>
      <w:r w:rsidRPr="00A22161">
        <w:rPr>
          <w:lang w:val="en-US"/>
        </w:rPr>
        <w:t>α</w:t>
      </w:r>
      <w:r w:rsidRPr="00A22161">
        <w:t xml:space="preserve"> и экспрессию </w:t>
      </w:r>
      <w:r w:rsidRPr="00A22161">
        <w:rPr>
          <w:lang w:val="en-US"/>
        </w:rPr>
        <w:t>NF</w:t>
      </w:r>
      <w:r w:rsidR="00924AE4" w:rsidRPr="005D7700">
        <w:t>-</w:t>
      </w:r>
      <w:r w:rsidRPr="00A22161">
        <w:rPr>
          <w:lang w:val="en-US"/>
        </w:rPr>
        <w:t>κβ</w:t>
      </w:r>
      <w:r w:rsidRPr="00A22161">
        <w:t xml:space="preserve">. Считается, что по эффективности и переносимости лефлуномид не уступает метотрексату. Рекомендуется </w:t>
      </w:r>
      <w:r w:rsidR="00924AE4">
        <w:t>пациентам с высокой активностью процесса</w:t>
      </w:r>
      <w:r w:rsidR="000A1949">
        <w:t xml:space="preserve"> и тяжелыми клиническими проявлениями</w:t>
      </w:r>
      <w:r w:rsidRPr="00A22161">
        <w:t>, а также при плохой переносимости и недостаточной эффективности метотрексата. Терапевтический эффект обычно проявляется через 4-6 недель от начала приема и нараста</w:t>
      </w:r>
      <w:r w:rsidR="000A1949">
        <w:t>е</w:t>
      </w:r>
      <w:r w:rsidRPr="00A22161">
        <w:t>т в течение 4-6 месяцев.</w:t>
      </w:r>
    </w:p>
    <w:p w:rsidR="00A22161" w:rsidRPr="00A22161" w:rsidRDefault="000A1949" w:rsidP="00B10D15">
      <w:pPr>
        <w:rPr>
          <w:rFonts w:eastAsia="Calibri"/>
          <w:b/>
          <w:bCs/>
          <w:lang w:eastAsia="en-US"/>
        </w:rPr>
      </w:pPr>
      <w:r w:rsidRPr="000A1949">
        <w:rPr>
          <w:rFonts w:eastAsia="Calibri"/>
          <w:bCs/>
          <w:iCs/>
          <w:shd w:val="clear" w:color="auto" w:fill="FFFFFF"/>
          <w:lang w:eastAsia="en-US"/>
        </w:rPr>
        <w:t>Азатиоприн, циклофосфан, циклоспорин</w:t>
      </w:r>
      <w:r w:rsidRPr="00A22161">
        <w:rPr>
          <w:rFonts w:eastAsia="Calibri"/>
          <w:shd w:val="clear" w:color="auto" w:fill="FFFFFF"/>
          <w:lang w:eastAsia="en-US"/>
        </w:rPr>
        <w:t xml:space="preserve"> </w:t>
      </w:r>
      <w:r>
        <w:rPr>
          <w:rFonts w:eastAsia="Calibri"/>
          <w:shd w:val="clear" w:color="auto" w:fill="FFFFFF"/>
          <w:lang w:eastAsia="en-US"/>
        </w:rPr>
        <w:t>и д</w:t>
      </w:r>
      <w:r w:rsidR="00A22161" w:rsidRPr="00A22161">
        <w:rPr>
          <w:rFonts w:eastAsia="Calibri"/>
          <w:shd w:val="clear" w:color="auto" w:fill="FFFFFF"/>
          <w:lang w:eastAsia="en-US"/>
        </w:rPr>
        <w:t xml:space="preserve">ругие цитостатические препараты применяются при ревматоидном артрите </w:t>
      </w:r>
      <w:r>
        <w:rPr>
          <w:rFonts w:eastAsia="Calibri"/>
          <w:shd w:val="clear" w:color="auto" w:fill="FFFFFF"/>
          <w:lang w:eastAsia="en-US"/>
        </w:rPr>
        <w:t xml:space="preserve">в качестве </w:t>
      </w:r>
      <w:r w:rsidRPr="00A22161">
        <w:rPr>
          <w:rFonts w:eastAsia="Calibri"/>
          <w:shd w:val="clear" w:color="auto" w:fill="FFFFFF"/>
          <w:lang w:eastAsia="en-US"/>
        </w:rPr>
        <w:t xml:space="preserve">базисных </w:t>
      </w:r>
      <w:r w:rsidR="00A22161" w:rsidRPr="00A22161">
        <w:rPr>
          <w:rFonts w:eastAsia="Calibri"/>
          <w:shd w:val="clear" w:color="auto" w:fill="FFFFFF"/>
          <w:lang w:eastAsia="en-US"/>
        </w:rPr>
        <w:t xml:space="preserve">только при неэффективности </w:t>
      </w:r>
      <w:r w:rsidRPr="000A1949">
        <w:rPr>
          <w:rFonts w:eastAsia="Calibri"/>
          <w:shd w:val="clear" w:color="auto" w:fill="FFFFFF"/>
          <w:lang w:eastAsia="en-US"/>
        </w:rPr>
        <w:t>метотрексат</w:t>
      </w:r>
      <w:r>
        <w:rPr>
          <w:rFonts w:eastAsia="Calibri"/>
          <w:shd w:val="clear" w:color="auto" w:fill="FFFFFF"/>
          <w:lang w:eastAsia="en-US"/>
        </w:rPr>
        <w:t>а и</w:t>
      </w:r>
      <w:r w:rsidRPr="000A1949">
        <w:rPr>
          <w:rFonts w:eastAsia="Calibri"/>
          <w:shd w:val="clear" w:color="auto" w:fill="FFFFFF"/>
          <w:lang w:eastAsia="en-US"/>
        </w:rPr>
        <w:t xml:space="preserve"> лефлуномид</w:t>
      </w:r>
      <w:r>
        <w:rPr>
          <w:rFonts w:eastAsia="Calibri"/>
          <w:shd w:val="clear" w:color="auto" w:fill="FFFFFF"/>
          <w:lang w:eastAsia="en-US"/>
        </w:rPr>
        <w:t>а.</w:t>
      </w:r>
      <w:r w:rsidRPr="000A1949">
        <w:rPr>
          <w:rFonts w:eastAsia="Calibri"/>
          <w:shd w:val="clear" w:color="auto" w:fill="FFFFFF"/>
          <w:lang w:eastAsia="en-US"/>
        </w:rPr>
        <w:t xml:space="preserve"> </w:t>
      </w:r>
    </w:p>
    <w:p w:rsidR="00A22161" w:rsidRPr="00A22161" w:rsidRDefault="00236E5D" w:rsidP="00B10D15">
      <w:r w:rsidRPr="00236E5D">
        <w:rPr>
          <w:bCs/>
        </w:rPr>
        <w:t>С</w:t>
      </w:r>
      <w:r w:rsidRPr="00A22161">
        <w:t>ульфаниламиды</w:t>
      </w:r>
      <w:r>
        <w:t xml:space="preserve"> </w:t>
      </w:r>
      <w:r w:rsidRPr="00A22161">
        <w:t>с</w:t>
      </w:r>
      <w:r w:rsidR="00A22161" w:rsidRPr="00236E5D">
        <w:rPr>
          <w:bCs/>
        </w:rPr>
        <w:t>ульфасалазин и салазопиридазин</w:t>
      </w:r>
      <w:r>
        <w:rPr>
          <w:bCs/>
        </w:rPr>
        <w:t xml:space="preserve"> </w:t>
      </w:r>
      <w:r>
        <w:t>п</w:t>
      </w:r>
      <w:r w:rsidR="00A22161" w:rsidRPr="00A22161">
        <w:t>о силе лечебного действия уступают метотрексату и явно превосходят по силе действия такие препараты, как делагил и плаквенил. Главным преимуществом сульфаниламидов перед остальными базисными препаратами является их хорошая переносимость</w:t>
      </w:r>
      <w:r>
        <w:t xml:space="preserve">. </w:t>
      </w:r>
      <w:r w:rsidRPr="00A22161">
        <w:t>Лечебн</w:t>
      </w:r>
      <w:r>
        <w:t xml:space="preserve">ый </w:t>
      </w:r>
      <w:r w:rsidRPr="00A22161">
        <w:t xml:space="preserve">эффект </w:t>
      </w:r>
      <w:r>
        <w:t>достигается</w:t>
      </w:r>
      <w:r w:rsidR="00A22161" w:rsidRPr="00A22161">
        <w:t xml:space="preserve"> медленно</w:t>
      </w:r>
      <w:r>
        <w:t>:</w:t>
      </w:r>
      <w:r w:rsidR="00A22161" w:rsidRPr="00A22161">
        <w:t xml:space="preserve"> </w:t>
      </w:r>
      <w:r>
        <w:t>н</w:t>
      </w:r>
      <w:r w:rsidR="00A22161" w:rsidRPr="00A22161">
        <w:t xml:space="preserve">екоторое улучшение состояния обычно отмечается лишь после трех месяцев терапии, а </w:t>
      </w:r>
      <w:r>
        <w:t>максимальный эффект</w:t>
      </w:r>
      <w:r w:rsidR="00A22161" w:rsidRPr="00A22161">
        <w:t xml:space="preserve"> </w:t>
      </w:r>
      <w:r w:rsidR="00BA1AC1">
        <w:t>можно</w:t>
      </w:r>
      <w:r>
        <w:t xml:space="preserve"> получить </w:t>
      </w:r>
      <w:r w:rsidR="00A22161" w:rsidRPr="00A22161">
        <w:t>только спустя 6-12 месяцев.</w:t>
      </w:r>
    </w:p>
    <w:p w:rsidR="00A22161" w:rsidRPr="00236E5D" w:rsidRDefault="00A22161" w:rsidP="00B10D15">
      <w:r w:rsidRPr="00236E5D">
        <w:rPr>
          <w:bCs/>
        </w:rPr>
        <w:t xml:space="preserve">Аминохинолоны, также известны как антималярийные препараты - делагил </w:t>
      </w:r>
      <w:r w:rsidRPr="00236E5D">
        <w:t>(хлорохин) и плаквенил (гидроксихлорохин</w:t>
      </w:r>
      <w:r w:rsidR="0078041D">
        <w:t xml:space="preserve">) </w:t>
      </w:r>
      <w:r w:rsidRPr="00236E5D">
        <w:t xml:space="preserve">самые слабые </w:t>
      </w:r>
      <w:r w:rsidR="0078041D">
        <w:t xml:space="preserve">и медленные </w:t>
      </w:r>
      <w:r w:rsidRPr="00236E5D">
        <w:t xml:space="preserve">из всех </w:t>
      </w:r>
      <w:r w:rsidR="0078041D">
        <w:t>современных базисных препаратов,</w:t>
      </w:r>
      <w:r w:rsidRPr="00236E5D">
        <w:t xml:space="preserve"> их достоинство </w:t>
      </w:r>
      <w:r w:rsidR="0078041D">
        <w:t>–</w:t>
      </w:r>
      <w:r w:rsidRPr="00236E5D">
        <w:t xml:space="preserve"> хорошая</w:t>
      </w:r>
      <w:r w:rsidR="0078041D">
        <w:t xml:space="preserve"> </w:t>
      </w:r>
      <w:r w:rsidRPr="00236E5D">
        <w:t>переносимость и малое количество побочных эффектов.</w:t>
      </w:r>
    </w:p>
    <w:p w:rsidR="00A22161" w:rsidRPr="00A22161" w:rsidRDefault="00A22161" w:rsidP="00B10D15">
      <w:r w:rsidRPr="002C1D0B">
        <w:rPr>
          <w:bCs/>
        </w:rPr>
        <w:t>Препараты золота</w:t>
      </w:r>
      <w:r w:rsidRPr="00A22161">
        <w:rPr>
          <w:b/>
          <w:bCs/>
        </w:rPr>
        <w:t xml:space="preserve"> </w:t>
      </w:r>
      <w:r w:rsidR="002C1D0B" w:rsidRPr="002C1D0B">
        <w:rPr>
          <w:bCs/>
        </w:rPr>
        <w:t>(</w:t>
      </w:r>
      <w:r w:rsidRPr="002C1D0B">
        <w:rPr>
          <w:bCs/>
        </w:rPr>
        <w:t>ауранофин, кризанол</w:t>
      </w:r>
      <w:r w:rsidRPr="00A22161">
        <w:rPr>
          <w:b/>
          <w:bCs/>
        </w:rPr>
        <w:t xml:space="preserve"> </w:t>
      </w:r>
      <w:r w:rsidRPr="00A22161">
        <w:t>и др.</w:t>
      </w:r>
      <w:r w:rsidR="002C1D0B" w:rsidRPr="002C1D0B">
        <w:rPr>
          <w:bCs/>
        </w:rPr>
        <w:t>)</w:t>
      </w:r>
      <w:r w:rsidRPr="00A22161">
        <w:t xml:space="preserve"> </w:t>
      </w:r>
      <w:r w:rsidR="002C1D0B">
        <w:t>д</w:t>
      </w:r>
      <w:r w:rsidRPr="00A22161">
        <w:t xml:space="preserve">о </w:t>
      </w:r>
      <w:r w:rsidR="002C1D0B" w:rsidRPr="00A22161">
        <w:t>появлени</w:t>
      </w:r>
      <w:r w:rsidR="002C1D0B">
        <w:t>я</w:t>
      </w:r>
      <w:r w:rsidR="002C1D0B" w:rsidRPr="00A22161">
        <w:t xml:space="preserve"> метотрексата </w:t>
      </w:r>
      <w:r w:rsidRPr="00A22161">
        <w:t xml:space="preserve">были самой популярной группой базисных препаратов для лечения </w:t>
      </w:r>
      <w:r w:rsidR="002C1D0B">
        <w:t>РА. В настоящее время используются редко</w:t>
      </w:r>
      <w:r w:rsidRPr="00A22161">
        <w:t xml:space="preserve">, в основном, при </w:t>
      </w:r>
      <w:r w:rsidRPr="00A22161">
        <w:rPr>
          <w:bCs/>
        </w:rPr>
        <w:t xml:space="preserve">серопозитивном </w:t>
      </w:r>
      <w:r w:rsidR="002C1D0B">
        <w:rPr>
          <w:bCs/>
        </w:rPr>
        <w:t>РА</w:t>
      </w:r>
      <w:r w:rsidRPr="00A22161">
        <w:rPr>
          <w:bCs/>
        </w:rPr>
        <w:t>.</w:t>
      </w:r>
      <w:r w:rsidRPr="00A22161">
        <w:t xml:space="preserve"> </w:t>
      </w:r>
      <w:r w:rsidR="007F14C4">
        <w:t>В двойных слепых плацебоконтролируемых исследованиях было установлено, что</w:t>
      </w:r>
      <w:r w:rsidR="002C1D0B">
        <w:t xml:space="preserve"> </w:t>
      </w:r>
      <w:r w:rsidR="007F14C4">
        <w:t>по терапевтической эффективности при лечении РА препараты золота не отличается от плацебо</w:t>
      </w:r>
      <w:r w:rsidRPr="00A22161">
        <w:t xml:space="preserve">. </w:t>
      </w:r>
    </w:p>
    <w:p w:rsidR="00A22161" w:rsidRPr="00A22161" w:rsidRDefault="00A22161" w:rsidP="00B10D15">
      <w:r w:rsidRPr="007F14C4">
        <w:rPr>
          <w:bCs/>
        </w:rPr>
        <w:t>Д-пеницилламин</w:t>
      </w:r>
      <w:r w:rsidRPr="00A22161">
        <w:rPr>
          <w:b/>
          <w:bCs/>
        </w:rPr>
        <w:t xml:space="preserve"> </w:t>
      </w:r>
      <w:r w:rsidRPr="00A22161">
        <w:rPr>
          <w:i/>
          <w:shd w:val="clear" w:color="auto" w:fill="FFFFFF"/>
        </w:rPr>
        <w:t>(купренил, артамин</w:t>
      </w:r>
      <w:r w:rsidRPr="00A22161">
        <w:rPr>
          <w:shd w:val="clear" w:color="auto" w:fill="FFFFFF"/>
        </w:rPr>
        <w:t xml:space="preserve">) по эффективности мало уступает метотрексату, но значительно чаще, вызывает </w:t>
      </w:r>
      <w:r w:rsidR="00BA1AC1" w:rsidRPr="00A22161">
        <w:rPr>
          <w:shd w:val="clear" w:color="auto" w:fill="FFFFFF"/>
        </w:rPr>
        <w:t>осложнения,</w:t>
      </w:r>
      <w:r w:rsidR="007F14C4" w:rsidRPr="007F14C4">
        <w:rPr>
          <w:shd w:val="clear" w:color="auto" w:fill="FFFFFF"/>
        </w:rPr>
        <w:t xml:space="preserve"> </w:t>
      </w:r>
      <w:r w:rsidR="007F14C4">
        <w:rPr>
          <w:shd w:val="clear" w:color="auto" w:fill="FFFFFF"/>
        </w:rPr>
        <w:t xml:space="preserve">поскольку </w:t>
      </w:r>
      <w:r w:rsidR="007F14C4" w:rsidRPr="00A22161">
        <w:rPr>
          <w:shd w:val="clear" w:color="auto" w:fill="FFFFFF"/>
        </w:rPr>
        <w:t>является довольно токсичным препаратом</w:t>
      </w:r>
      <w:r w:rsidRPr="00A22161">
        <w:rPr>
          <w:shd w:val="clear" w:color="auto" w:fill="FFFFFF"/>
        </w:rPr>
        <w:t xml:space="preserve">. </w:t>
      </w:r>
      <w:r w:rsidR="007F14C4">
        <w:rPr>
          <w:shd w:val="clear" w:color="auto" w:fill="FFFFFF"/>
        </w:rPr>
        <w:t>Может</w:t>
      </w:r>
      <w:r w:rsidRPr="00A22161">
        <w:rPr>
          <w:shd w:val="clear" w:color="auto" w:fill="FFFFFF"/>
        </w:rPr>
        <w:t xml:space="preserve"> использова</w:t>
      </w:r>
      <w:r w:rsidR="007F14C4">
        <w:rPr>
          <w:shd w:val="clear" w:color="auto" w:fill="FFFFFF"/>
        </w:rPr>
        <w:t>ться</w:t>
      </w:r>
      <w:r w:rsidRPr="00A22161">
        <w:rPr>
          <w:shd w:val="clear" w:color="auto" w:fill="FFFFFF"/>
        </w:rPr>
        <w:t xml:space="preserve"> только при неэффектив</w:t>
      </w:r>
      <w:r w:rsidR="007F14C4">
        <w:rPr>
          <w:shd w:val="clear" w:color="auto" w:fill="FFFFFF"/>
        </w:rPr>
        <w:t>ности основных базисных средств</w:t>
      </w:r>
      <w:r w:rsidRPr="00A22161">
        <w:rPr>
          <w:shd w:val="clear" w:color="auto" w:fill="FFFFFF"/>
        </w:rPr>
        <w:t>.</w:t>
      </w:r>
    </w:p>
    <w:p w:rsidR="00AB156C" w:rsidRDefault="003651C7" w:rsidP="00B10D15">
      <w:pPr>
        <w:rPr>
          <w:rFonts w:eastAsia="Calibri"/>
          <w:shd w:val="clear" w:color="auto" w:fill="FFFFFF"/>
          <w:lang w:eastAsia="en-US"/>
        </w:rPr>
      </w:pPr>
      <w:r w:rsidRPr="003651C7">
        <w:rPr>
          <w:rFonts w:eastAsia="Calibri"/>
          <w:b/>
          <w:bCs/>
          <w:lang w:eastAsia="en-US"/>
        </w:rPr>
        <w:t>Глюкокортикостероид</w:t>
      </w:r>
      <w:r>
        <w:rPr>
          <w:rFonts w:eastAsia="Calibri"/>
          <w:b/>
          <w:bCs/>
          <w:lang w:eastAsia="en-US"/>
        </w:rPr>
        <w:t xml:space="preserve">ные гормоны </w:t>
      </w:r>
      <w:r w:rsidR="00A22161" w:rsidRPr="00A22161">
        <w:rPr>
          <w:rFonts w:eastAsia="Calibri"/>
          <w:shd w:val="clear" w:color="auto" w:fill="FFFFFF"/>
          <w:lang w:eastAsia="en-US"/>
        </w:rPr>
        <w:t>почти всегда способствует явному улучшению состояния пациента</w:t>
      </w:r>
      <w:r>
        <w:rPr>
          <w:rFonts w:eastAsia="Calibri"/>
          <w:shd w:val="clear" w:color="auto" w:fill="FFFFFF"/>
          <w:lang w:eastAsia="en-US"/>
        </w:rPr>
        <w:t>.</w:t>
      </w:r>
      <w:r w:rsidR="00A22161" w:rsidRPr="00A22161">
        <w:rPr>
          <w:rFonts w:eastAsia="Calibri"/>
          <w:shd w:val="clear" w:color="auto" w:fill="FFFFFF"/>
          <w:lang w:eastAsia="en-US"/>
        </w:rPr>
        <w:t xml:space="preserve"> </w:t>
      </w:r>
      <w:r>
        <w:rPr>
          <w:rFonts w:eastAsia="Calibri"/>
          <w:shd w:val="clear" w:color="auto" w:fill="FFFFFF"/>
          <w:lang w:eastAsia="en-US"/>
        </w:rPr>
        <w:t xml:space="preserve">Практически </w:t>
      </w:r>
      <w:r w:rsidR="00A22161" w:rsidRPr="00A22161">
        <w:rPr>
          <w:rFonts w:eastAsia="Calibri"/>
          <w:shd w:val="clear" w:color="auto" w:fill="FFFFFF"/>
          <w:lang w:eastAsia="en-US"/>
        </w:rPr>
        <w:t xml:space="preserve">сразу </w:t>
      </w:r>
      <w:r>
        <w:rPr>
          <w:rFonts w:eastAsia="Calibri"/>
          <w:shd w:val="clear" w:color="auto" w:fill="FFFFFF"/>
          <w:lang w:eastAsia="en-US"/>
        </w:rPr>
        <w:t xml:space="preserve">после их приема </w:t>
      </w:r>
      <w:r w:rsidR="00A22161" w:rsidRPr="00A22161">
        <w:rPr>
          <w:rFonts w:eastAsia="Calibri"/>
          <w:shd w:val="clear" w:color="auto" w:fill="FFFFFF"/>
          <w:lang w:eastAsia="en-US"/>
        </w:rPr>
        <w:t xml:space="preserve">уменьшается боль в суставах, исчезает утренняя скованность, пропадают или уменьшаются слабость и ознобы. Однако со временем </w:t>
      </w:r>
      <w:r w:rsidR="00AB156C">
        <w:rPr>
          <w:rFonts w:eastAsia="Calibri"/>
          <w:shd w:val="clear" w:color="auto" w:fill="FFFFFF"/>
          <w:lang w:eastAsia="en-US"/>
        </w:rPr>
        <w:t>начинают проявлять</w:t>
      </w:r>
      <w:r w:rsidR="00A22161" w:rsidRPr="00A22161">
        <w:rPr>
          <w:rFonts w:eastAsia="Calibri"/>
          <w:shd w:val="clear" w:color="auto" w:fill="FFFFFF"/>
          <w:lang w:eastAsia="en-US"/>
        </w:rPr>
        <w:t xml:space="preserve">ся побочные </w:t>
      </w:r>
      <w:r w:rsidR="00AB156C">
        <w:rPr>
          <w:rFonts w:eastAsia="Calibri"/>
          <w:shd w:val="clear" w:color="auto" w:fill="FFFFFF"/>
          <w:lang w:eastAsia="en-US"/>
        </w:rPr>
        <w:t>действия</w:t>
      </w:r>
      <w:r w:rsidR="00A22161" w:rsidRPr="00A22161">
        <w:rPr>
          <w:rFonts w:eastAsia="Calibri"/>
          <w:shd w:val="clear" w:color="auto" w:fill="FFFFFF"/>
          <w:lang w:eastAsia="en-US"/>
        </w:rPr>
        <w:t xml:space="preserve"> </w:t>
      </w:r>
      <w:r w:rsidR="00BA1AC1">
        <w:rPr>
          <w:rFonts w:eastAsia="Calibri"/>
          <w:shd w:val="clear" w:color="auto" w:fill="FFFFFF"/>
          <w:lang w:eastAsia="en-US"/>
        </w:rPr>
        <w:t>ГКС,</w:t>
      </w:r>
      <w:r w:rsidR="00A22161" w:rsidRPr="00A22161">
        <w:rPr>
          <w:rFonts w:eastAsia="Calibri"/>
          <w:shd w:val="clear" w:color="auto" w:fill="FFFFFF"/>
          <w:lang w:eastAsia="en-US"/>
        </w:rPr>
        <w:t xml:space="preserve"> и снижается </w:t>
      </w:r>
      <w:r w:rsidR="00AB156C">
        <w:rPr>
          <w:rFonts w:eastAsia="Calibri"/>
          <w:shd w:val="clear" w:color="auto" w:fill="FFFFFF"/>
          <w:lang w:eastAsia="en-US"/>
        </w:rPr>
        <w:t xml:space="preserve">их </w:t>
      </w:r>
      <w:r w:rsidR="00BA1AC1">
        <w:rPr>
          <w:rFonts w:eastAsia="Calibri"/>
          <w:shd w:val="clear" w:color="auto" w:fill="FFFFFF"/>
          <w:lang w:eastAsia="en-US"/>
        </w:rPr>
        <w:t>терапевтическая</w:t>
      </w:r>
      <w:r w:rsidR="00AB156C">
        <w:rPr>
          <w:rFonts w:eastAsia="Calibri"/>
          <w:shd w:val="clear" w:color="auto" w:fill="FFFFFF"/>
          <w:lang w:eastAsia="en-US"/>
        </w:rPr>
        <w:t xml:space="preserve"> </w:t>
      </w:r>
      <w:r w:rsidR="00A22161" w:rsidRPr="00A22161">
        <w:rPr>
          <w:rFonts w:eastAsia="Calibri"/>
          <w:shd w:val="clear" w:color="auto" w:fill="FFFFFF"/>
          <w:lang w:eastAsia="en-US"/>
        </w:rPr>
        <w:t xml:space="preserve">эффективность. С другой стороны, </w:t>
      </w:r>
      <w:r w:rsidR="00AB156C">
        <w:rPr>
          <w:rFonts w:eastAsia="Calibri"/>
          <w:shd w:val="clear" w:color="auto" w:fill="FFFFFF"/>
          <w:lang w:eastAsia="en-US"/>
        </w:rPr>
        <w:t>в случае</w:t>
      </w:r>
      <w:r w:rsidR="00A22161" w:rsidRPr="00A22161">
        <w:rPr>
          <w:rFonts w:eastAsia="Calibri"/>
          <w:shd w:val="clear" w:color="auto" w:fill="FFFFFF"/>
          <w:lang w:eastAsia="en-US"/>
        </w:rPr>
        <w:t xml:space="preserve"> длительно</w:t>
      </w:r>
      <w:r w:rsidR="00AB156C">
        <w:rPr>
          <w:rFonts w:eastAsia="Calibri"/>
          <w:shd w:val="clear" w:color="auto" w:fill="FFFFFF"/>
          <w:lang w:eastAsia="en-US"/>
        </w:rPr>
        <w:t>го</w:t>
      </w:r>
      <w:r w:rsidR="00A22161" w:rsidRPr="00A22161">
        <w:rPr>
          <w:rFonts w:eastAsia="Calibri"/>
          <w:shd w:val="clear" w:color="auto" w:fill="FFFFFF"/>
          <w:lang w:eastAsia="en-US"/>
        </w:rPr>
        <w:t xml:space="preserve"> </w:t>
      </w:r>
      <w:r w:rsidR="00AB156C">
        <w:rPr>
          <w:rFonts w:eastAsia="Calibri"/>
          <w:shd w:val="clear" w:color="auto" w:fill="FFFFFF"/>
          <w:lang w:eastAsia="en-US"/>
        </w:rPr>
        <w:t>использования</w:t>
      </w:r>
      <w:r w:rsidR="00A22161" w:rsidRPr="00A22161">
        <w:rPr>
          <w:rFonts w:eastAsia="Calibri"/>
          <w:shd w:val="clear" w:color="auto" w:fill="FFFFFF"/>
          <w:lang w:eastAsia="en-US"/>
        </w:rPr>
        <w:t xml:space="preserve"> </w:t>
      </w:r>
      <w:r w:rsidR="00AB156C">
        <w:rPr>
          <w:rFonts w:eastAsia="Calibri"/>
          <w:shd w:val="clear" w:color="auto" w:fill="FFFFFF"/>
          <w:lang w:eastAsia="en-US"/>
        </w:rPr>
        <w:t>ГКС</w:t>
      </w:r>
      <w:r w:rsidR="00A22161" w:rsidRPr="00A22161">
        <w:rPr>
          <w:rFonts w:eastAsia="Calibri"/>
          <w:shd w:val="clear" w:color="auto" w:fill="FFFFFF"/>
          <w:lang w:eastAsia="en-US"/>
        </w:rPr>
        <w:t xml:space="preserve"> </w:t>
      </w:r>
      <w:r w:rsidR="00AB156C" w:rsidRPr="00A22161">
        <w:rPr>
          <w:rFonts w:eastAsia="Calibri"/>
          <w:shd w:val="clear" w:color="auto" w:fill="FFFFFF"/>
          <w:lang w:eastAsia="en-US"/>
        </w:rPr>
        <w:t xml:space="preserve">попытки отменить </w:t>
      </w:r>
      <w:r w:rsidR="00AB156C">
        <w:rPr>
          <w:rFonts w:eastAsia="Calibri"/>
          <w:shd w:val="clear" w:color="auto" w:fill="FFFFFF"/>
          <w:lang w:eastAsia="en-US"/>
        </w:rPr>
        <w:t xml:space="preserve">препарат или даже </w:t>
      </w:r>
      <w:r w:rsidR="00A22161" w:rsidRPr="00A22161">
        <w:rPr>
          <w:rFonts w:eastAsia="Calibri"/>
          <w:shd w:val="clear" w:color="auto" w:fill="FFFFFF"/>
          <w:lang w:eastAsia="en-US"/>
        </w:rPr>
        <w:t xml:space="preserve">снизить дозу </w:t>
      </w:r>
      <w:r w:rsidR="00AB156C">
        <w:rPr>
          <w:rFonts w:eastAsia="Calibri"/>
          <w:shd w:val="clear" w:color="auto" w:fill="FFFFFF"/>
          <w:lang w:eastAsia="en-US"/>
        </w:rPr>
        <w:t xml:space="preserve">могут </w:t>
      </w:r>
      <w:r w:rsidR="00A22161" w:rsidRPr="00A22161">
        <w:rPr>
          <w:rFonts w:eastAsia="Calibri"/>
          <w:shd w:val="clear" w:color="auto" w:fill="FFFFFF"/>
          <w:lang w:eastAsia="en-US"/>
        </w:rPr>
        <w:t>прив</w:t>
      </w:r>
      <w:r w:rsidR="00AB156C">
        <w:rPr>
          <w:rFonts w:eastAsia="Calibri"/>
          <w:shd w:val="clear" w:color="auto" w:fill="FFFFFF"/>
          <w:lang w:eastAsia="en-US"/>
        </w:rPr>
        <w:t>ести</w:t>
      </w:r>
      <w:r w:rsidR="00A22161" w:rsidRPr="00A22161">
        <w:rPr>
          <w:rFonts w:eastAsia="Calibri"/>
          <w:shd w:val="clear" w:color="auto" w:fill="FFFFFF"/>
          <w:lang w:eastAsia="en-US"/>
        </w:rPr>
        <w:t xml:space="preserve"> к ухудшению самочувствия и обострению суставных болей. </w:t>
      </w:r>
    </w:p>
    <w:p w:rsidR="00A22161" w:rsidRPr="00A22161" w:rsidRDefault="00AB156C" w:rsidP="00B10D15">
      <w:pPr>
        <w:rPr>
          <w:rFonts w:eastAsia="Calibri"/>
          <w:b/>
          <w:bCs/>
          <w:i/>
          <w:lang w:eastAsia="en-US"/>
        </w:rPr>
      </w:pPr>
      <w:r>
        <w:rPr>
          <w:rFonts w:eastAsia="Calibri"/>
          <w:shd w:val="clear" w:color="auto" w:fill="FFFFFF"/>
          <w:lang w:eastAsia="en-US"/>
        </w:rPr>
        <w:t>В</w:t>
      </w:r>
      <w:r w:rsidR="00A22161" w:rsidRPr="00A22161">
        <w:rPr>
          <w:rFonts w:eastAsia="Calibri"/>
          <w:shd w:val="clear" w:color="auto" w:fill="FFFFFF"/>
          <w:lang w:eastAsia="en-US"/>
        </w:rPr>
        <w:t xml:space="preserve"> настоящее время</w:t>
      </w:r>
      <w:r>
        <w:rPr>
          <w:rFonts w:eastAsia="Calibri"/>
          <w:shd w:val="clear" w:color="auto" w:fill="FFFFFF"/>
          <w:lang w:eastAsia="en-US"/>
        </w:rPr>
        <w:t xml:space="preserve"> </w:t>
      </w:r>
      <w:r>
        <w:rPr>
          <w:rFonts w:eastAsia="Calibri"/>
          <w:bCs/>
          <w:lang w:eastAsia="en-US"/>
        </w:rPr>
        <w:t>п</w:t>
      </w:r>
      <w:r w:rsidR="00A22161" w:rsidRPr="00AB156C">
        <w:rPr>
          <w:rFonts w:eastAsia="Calibri"/>
          <w:bCs/>
          <w:lang w:eastAsia="en-US"/>
        </w:rPr>
        <w:t>оказания</w:t>
      </w:r>
      <w:r>
        <w:rPr>
          <w:rFonts w:eastAsia="Calibri"/>
          <w:bCs/>
          <w:lang w:eastAsia="en-US"/>
        </w:rPr>
        <w:t>ми</w:t>
      </w:r>
      <w:r w:rsidR="00A22161" w:rsidRPr="00AB156C">
        <w:rPr>
          <w:rFonts w:eastAsia="Calibri"/>
          <w:bCs/>
          <w:lang w:eastAsia="en-US"/>
        </w:rPr>
        <w:t xml:space="preserve"> для назначения </w:t>
      </w:r>
      <w:r>
        <w:rPr>
          <w:rFonts w:eastAsia="Calibri"/>
          <w:bCs/>
          <w:lang w:eastAsia="en-US"/>
        </w:rPr>
        <w:t>ГКС при РА являются:</w:t>
      </w:r>
    </w:p>
    <w:p w:rsidR="00A22161" w:rsidRPr="0078338A" w:rsidRDefault="0078338A" w:rsidP="00686DDF">
      <w:pPr>
        <w:pStyle w:val="aa"/>
        <w:numPr>
          <w:ilvl w:val="0"/>
          <w:numId w:val="28"/>
        </w:numPr>
        <w:ind w:left="426" w:hanging="426"/>
        <w:rPr>
          <w:rFonts w:eastAsia="Calibri"/>
          <w:lang w:eastAsia="en-US"/>
        </w:rPr>
      </w:pPr>
      <w:r>
        <w:rPr>
          <w:rFonts w:eastAsia="Calibri"/>
          <w:lang w:eastAsia="en-US"/>
        </w:rPr>
        <w:t>т</w:t>
      </w:r>
      <w:r w:rsidR="00A22161" w:rsidRPr="0078338A">
        <w:rPr>
          <w:rFonts w:eastAsia="Calibri"/>
          <w:lang w:eastAsia="en-US"/>
        </w:rPr>
        <w:t>яжел</w:t>
      </w:r>
      <w:r w:rsidR="00AB156C" w:rsidRPr="0078338A">
        <w:rPr>
          <w:rFonts w:eastAsia="Calibri"/>
          <w:lang w:eastAsia="en-US"/>
        </w:rPr>
        <w:t>ое течение</w:t>
      </w:r>
      <w:r w:rsidR="00A22161" w:rsidRPr="0078338A">
        <w:rPr>
          <w:rFonts w:eastAsia="Calibri"/>
          <w:lang w:eastAsia="en-US"/>
        </w:rPr>
        <w:t xml:space="preserve"> </w:t>
      </w:r>
      <w:r w:rsidR="00AB156C" w:rsidRPr="0078338A">
        <w:rPr>
          <w:rFonts w:eastAsia="Calibri"/>
          <w:lang w:eastAsia="en-US"/>
        </w:rPr>
        <w:t>с высокой лабораторной активностью</w:t>
      </w:r>
      <w:r w:rsidRPr="0078338A">
        <w:rPr>
          <w:rFonts w:eastAsia="Calibri"/>
          <w:lang w:eastAsia="en-US"/>
        </w:rPr>
        <w:t xml:space="preserve"> и вовлечение в патологический процесс других органов (кроме суставов),</w:t>
      </w:r>
      <w:r w:rsidR="00AB156C" w:rsidRPr="0078338A">
        <w:rPr>
          <w:rFonts w:eastAsia="Calibri"/>
          <w:lang w:eastAsia="en-US"/>
        </w:rPr>
        <w:t xml:space="preserve"> </w:t>
      </w:r>
      <w:r w:rsidR="00A22161" w:rsidRPr="0078338A">
        <w:rPr>
          <w:rFonts w:eastAsia="Calibri"/>
          <w:lang w:eastAsia="en-US"/>
        </w:rPr>
        <w:t xml:space="preserve">особенно </w:t>
      </w:r>
      <w:r w:rsidRPr="0078338A">
        <w:rPr>
          <w:rFonts w:eastAsia="Calibri"/>
          <w:lang w:eastAsia="en-US"/>
        </w:rPr>
        <w:t xml:space="preserve">при наличии </w:t>
      </w:r>
      <w:r w:rsidR="00A22161" w:rsidRPr="0078338A">
        <w:rPr>
          <w:rFonts w:eastAsia="Calibri"/>
          <w:lang w:eastAsia="en-US"/>
        </w:rPr>
        <w:t>васкулит</w:t>
      </w:r>
      <w:r w:rsidRPr="0078338A">
        <w:rPr>
          <w:rFonts w:eastAsia="Calibri"/>
          <w:lang w:eastAsia="en-US"/>
        </w:rPr>
        <w:t>а</w:t>
      </w:r>
      <w:r w:rsidR="00A22161" w:rsidRPr="0078338A">
        <w:rPr>
          <w:rFonts w:eastAsia="Calibri"/>
          <w:lang w:eastAsia="en-US"/>
        </w:rPr>
        <w:t xml:space="preserve"> и висцеральны</w:t>
      </w:r>
      <w:r w:rsidRPr="0078338A">
        <w:rPr>
          <w:rFonts w:eastAsia="Calibri"/>
          <w:lang w:eastAsia="en-US"/>
        </w:rPr>
        <w:t>х</w:t>
      </w:r>
      <w:r w:rsidR="00A22161" w:rsidRPr="0078338A">
        <w:rPr>
          <w:rFonts w:eastAsia="Calibri"/>
          <w:lang w:eastAsia="en-US"/>
        </w:rPr>
        <w:t xml:space="preserve"> поражени</w:t>
      </w:r>
      <w:r w:rsidRPr="0078338A">
        <w:rPr>
          <w:rFonts w:eastAsia="Calibri"/>
          <w:lang w:eastAsia="en-US"/>
        </w:rPr>
        <w:t>й</w:t>
      </w:r>
      <w:r w:rsidR="00895436">
        <w:rPr>
          <w:rFonts w:eastAsia="Calibri"/>
          <w:lang w:eastAsia="en-US"/>
        </w:rPr>
        <w:t>;</w:t>
      </w:r>
      <w:r w:rsidR="00A22161" w:rsidRPr="0078338A">
        <w:rPr>
          <w:rFonts w:eastAsia="Calibri"/>
          <w:lang w:eastAsia="en-US"/>
        </w:rPr>
        <w:t xml:space="preserve"> </w:t>
      </w:r>
    </w:p>
    <w:p w:rsidR="00A22161" w:rsidRPr="0078338A" w:rsidRDefault="0078338A" w:rsidP="00686DDF">
      <w:pPr>
        <w:pStyle w:val="aa"/>
        <w:numPr>
          <w:ilvl w:val="0"/>
          <w:numId w:val="28"/>
        </w:numPr>
        <w:ind w:left="426" w:hanging="426"/>
        <w:rPr>
          <w:rFonts w:eastAsia="Calibri"/>
          <w:lang w:eastAsia="en-US"/>
        </w:rPr>
      </w:pPr>
      <w:r>
        <w:rPr>
          <w:rFonts w:eastAsia="Calibri"/>
          <w:lang w:eastAsia="en-US"/>
        </w:rPr>
        <w:t>н</w:t>
      </w:r>
      <w:r w:rsidR="00A22161" w:rsidRPr="0078338A">
        <w:rPr>
          <w:rFonts w:eastAsia="Calibri"/>
          <w:lang w:eastAsia="en-US"/>
        </w:rPr>
        <w:t>еэффективность или непереносимость базовой терапии.</w:t>
      </w:r>
    </w:p>
    <w:p w:rsidR="00A22161" w:rsidRPr="00A22161" w:rsidRDefault="0078338A" w:rsidP="00B10D15">
      <w:pPr>
        <w:rPr>
          <w:rFonts w:eastAsia="Calibri"/>
          <w:b/>
          <w:bCs/>
          <w:lang w:eastAsia="en-US"/>
        </w:rPr>
      </w:pPr>
      <w:r>
        <w:rPr>
          <w:rFonts w:eastAsia="Calibri"/>
          <w:shd w:val="clear" w:color="auto" w:fill="FFFFFF"/>
          <w:lang w:eastAsia="en-US"/>
        </w:rPr>
        <w:t>При отсутствии эффекта от базисной терапии через</w:t>
      </w:r>
      <w:r w:rsidR="00A22161" w:rsidRPr="00A22161">
        <w:rPr>
          <w:rFonts w:eastAsia="Calibri"/>
          <w:shd w:val="clear" w:color="auto" w:fill="FFFFFF"/>
          <w:lang w:eastAsia="en-US"/>
        </w:rPr>
        <w:t xml:space="preserve"> 1,5-3 месяц</w:t>
      </w:r>
      <w:r>
        <w:rPr>
          <w:rFonts w:eastAsia="Calibri"/>
          <w:shd w:val="clear" w:color="auto" w:fill="FFFFFF"/>
          <w:lang w:eastAsia="en-US"/>
        </w:rPr>
        <w:t>а</w:t>
      </w:r>
      <w:r w:rsidR="00A22161" w:rsidRPr="00A22161">
        <w:rPr>
          <w:rFonts w:eastAsia="Calibri"/>
          <w:shd w:val="clear" w:color="auto" w:fill="FFFFFF"/>
          <w:lang w:eastAsia="en-US"/>
        </w:rPr>
        <w:t xml:space="preserve"> </w:t>
      </w:r>
      <w:r>
        <w:rPr>
          <w:rFonts w:eastAsia="Calibri"/>
          <w:shd w:val="clear" w:color="auto" w:fill="FFFFFF"/>
          <w:lang w:eastAsia="en-US"/>
        </w:rPr>
        <w:t xml:space="preserve">следует либо заменить </w:t>
      </w:r>
      <w:r w:rsidR="00A22161" w:rsidRPr="00A22161">
        <w:rPr>
          <w:rFonts w:eastAsia="Calibri"/>
          <w:shd w:val="clear" w:color="auto" w:fill="FFFFFF"/>
          <w:lang w:eastAsia="en-US"/>
        </w:rPr>
        <w:t>базисные препараты</w:t>
      </w:r>
      <w:r w:rsidR="00895436">
        <w:rPr>
          <w:rFonts w:eastAsia="Calibri"/>
          <w:shd w:val="clear" w:color="auto" w:fill="FFFFFF"/>
          <w:lang w:eastAsia="en-US"/>
        </w:rPr>
        <w:t>,</w:t>
      </w:r>
      <w:r w:rsidR="00A22161" w:rsidRPr="00A22161">
        <w:rPr>
          <w:rFonts w:eastAsia="Calibri"/>
          <w:shd w:val="clear" w:color="auto" w:fill="FFFFFF"/>
          <w:lang w:eastAsia="en-US"/>
        </w:rPr>
        <w:t xml:space="preserve"> </w:t>
      </w:r>
      <w:r w:rsidR="00895436">
        <w:rPr>
          <w:rFonts w:eastAsia="Calibri"/>
          <w:shd w:val="clear" w:color="auto" w:fill="FFFFFF"/>
          <w:lang w:eastAsia="en-US"/>
        </w:rPr>
        <w:t>либо добавить к лечению</w:t>
      </w:r>
      <w:r w:rsidR="00A22161" w:rsidRPr="00A22161">
        <w:rPr>
          <w:rFonts w:eastAsia="Calibri"/>
          <w:shd w:val="clear" w:color="auto" w:fill="FFFFFF"/>
          <w:lang w:eastAsia="en-US"/>
        </w:rPr>
        <w:t xml:space="preserve"> </w:t>
      </w:r>
      <w:r>
        <w:rPr>
          <w:rFonts w:eastAsia="Calibri"/>
          <w:shd w:val="clear" w:color="auto" w:fill="FFFFFF"/>
          <w:lang w:eastAsia="en-US"/>
        </w:rPr>
        <w:t>Г</w:t>
      </w:r>
      <w:r w:rsidR="00895436">
        <w:rPr>
          <w:rFonts w:eastAsia="Calibri"/>
          <w:shd w:val="clear" w:color="auto" w:fill="FFFFFF"/>
          <w:lang w:eastAsia="en-US"/>
        </w:rPr>
        <w:t>КС в малых дозах</w:t>
      </w:r>
      <w:r w:rsidR="00A22161" w:rsidRPr="00A22161">
        <w:rPr>
          <w:rFonts w:eastAsia="Calibri"/>
          <w:shd w:val="clear" w:color="auto" w:fill="FFFFFF"/>
          <w:lang w:eastAsia="en-US"/>
        </w:rPr>
        <w:t xml:space="preserve">. </w:t>
      </w:r>
      <w:r w:rsidR="00895436">
        <w:rPr>
          <w:rFonts w:eastAsia="Calibri"/>
          <w:lang w:eastAsia="en-US"/>
        </w:rPr>
        <w:t>Это, так называемая, т</w:t>
      </w:r>
      <w:r w:rsidRPr="00A22161">
        <w:rPr>
          <w:rFonts w:eastAsia="Calibri"/>
          <w:lang w:eastAsia="en-US"/>
        </w:rPr>
        <w:t>ерапия «мостик» для более быстрого получения эффекта от базовой терапии (дозы преднизолона при этом &lt;10 мг/сутки).</w:t>
      </w:r>
      <w:r w:rsidR="00895436">
        <w:rPr>
          <w:rFonts w:eastAsia="Calibri"/>
          <w:shd w:val="clear" w:color="auto" w:fill="FFFFFF"/>
          <w:lang w:eastAsia="en-US"/>
        </w:rPr>
        <w:t xml:space="preserve"> </w:t>
      </w:r>
    </w:p>
    <w:p w:rsidR="00A22161" w:rsidRPr="00A22161" w:rsidRDefault="00895436" w:rsidP="00B10D15">
      <w:pPr>
        <w:rPr>
          <w:rFonts w:eastAsia="Calibri"/>
          <w:color w:val="000000"/>
          <w:lang w:eastAsia="en-US"/>
        </w:rPr>
      </w:pPr>
      <w:r>
        <w:rPr>
          <w:rFonts w:eastAsia="Calibri"/>
          <w:b/>
          <w:bCs/>
          <w:shd w:val="clear" w:color="auto" w:fill="FFFFFF"/>
          <w:lang w:eastAsia="en-US"/>
        </w:rPr>
        <w:t>И</w:t>
      </w:r>
      <w:r w:rsidRPr="00895436">
        <w:rPr>
          <w:rFonts w:eastAsia="Calibri"/>
          <w:b/>
          <w:bCs/>
          <w:shd w:val="clear" w:color="auto" w:fill="FFFFFF"/>
          <w:lang w:eastAsia="en-US"/>
        </w:rPr>
        <w:t>ммунотропны</w:t>
      </w:r>
      <w:r>
        <w:rPr>
          <w:rFonts w:eastAsia="Calibri"/>
          <w:b/>
          <w:bCs/>
          <w:shd w:val="clear" w:color="auto" w:fill="FFFFFF"/>
          <w:lang w:eastAsia="en-US"/>
        </w:rPr>
        <w:t>е</w:t>
      </w:r>
      <w:r w:rsidRPr="00895436">
        <w:rPr>
          <w:rFonts w:eastAsia="Calibri"/>
          <w:b/>
          <w:bCs/>
          <w:shd w:val="clear" w:color="auto" w:fill="FFFFFF"/>
          <w:lang w:eastAsia="en-US"/>
        </w:rPr>
        <w:t xml:space="preserve"> препарат</w:t>
      </w:r>
      <w:r>
        <w:rPr>
          <w:rFonts w:eastAsia="Calibri"/>
          <w:b/>
          <w:bCs/>
          <w:shd w:val="clear" w:color="auto" w:fill="FFFFFF"/>
          <w:lang w:eastAsia="en-US"/>
        </w:rPr>
        <w:t>ы</w:t>
      </w:r>
      <w:r w:rsidRPr="00895436">
        <w:rPr>
          <w:rFonts w:eastAsia="Calibri"/>
          <w:b/>
          <w:bCs/>
          <w:shd w:val="clear" w:color="auto" w:fill="FFFFFF"/>
          <w:lang w:eastAsia="en-US"/>
        </w:rPr>
        <w:t xml:space="preserve"> </w:t>
      </w:r>
      <w:r w:rsidR="00A22161" w:rsidRPr="00A22161">
        <w:rPr>
          <w:rFonts w:eastAsia="Calibri"/>
          <w:shd w:val="clear" w:color="auto" w:fill="FFFFFF"/>
          <w:lang w:eastAsia="en-US"/>
        </w:rPr>
        <w:t xml:space="preserve">это одна из новейших групп </w:t>
      </w:r>
      <w:r>
        <w:rPr>
          <w:rFonts w:eastAsia="Calibri"/>
          <w:shd w:val="clear" w:color="auto" w:fill="FFFFFF"/>
          <w:lang w:eastAsia="en-US"/>
        </w:rPr>
        <w:t xml:space="preserve">лекарственных средств </w:t>
      </w:r>
      <w:r w:rsidR="00A22161" w:rsidRPr="00A22161">
        <w:rPr>
          <w:rFonts w:eastAsia="Calibri"/>
          <w:shd w:val="clear" w:color="auto" w:fill="FFFFFF"/>
          <w:lang w:eastAsia="en-US"/>
        </w:rPr>
        <w:t xml:space="preserve">для лечения </w:t>
      </w:r>
      <w:r>
        <w:rPr>
          <w:rFonts w:eastAsia="Calibri"/>
          <w:shd w:val="clear" w:color="auto" w:fill="FFFFFF"/>
          <w:lang w:eastAsia="en-US"/>
        </w:rPr>
        <w:t>РА</w:t>
      </w:r>
      <w:r w:rsidR="00A22161" w:rsidRPr="00A22161">
        <w:rPr>
          <w:rFonts w:eastAsia="Calibri"/>
          <w:shd w:val="clear" w:color="auto" w:fill="FFFFFF"/>
          <w:lang w:eastAsia="en-US"/>
        </w:rPr>
        <w:t>.</w:t>
      </w:r>
      <w:r w:rsidRPr="00F864ED">
        <w:rPr>
          <w:rFonts w:eastAsia="Calibri"/>
          <w:bCs/>
          <w:iCs/>
          <w:shd w:val="clear" w:color="auto" w:fill="FFFFFF"/>
          <w:lang w:eastAsia="en-US"/>
        </w:rPr>
        <w:t xml:space="preserve"> Уже используются в клинической практике </w:t>
      </w:r>
      <w:r w:rsidRPr="00F864ED">
        <w:rPr>
          <w:rFonts w:eastAsia="Calibri"/>
          <w:color w:val="000000"/>
          <w:lang w:eastAsia="en-US"/>
        </w:rPr>
        <w:t>а</w:t>
      </w:r>
      <w:r w:rsidR="00A22161" w:rsidRPr="00F864ED">
        <w:rPr>
          <w:rFonts w:eastAsia="Calibri"/>
          <w:color w:val="000000"/>
          <w:lang w:eastAsia="en-US"/>
        </w:rPr>
        <w:t xml:space="preserve">нтитела против </w:t>
      </w:r>
      <w:r w:rsidR="00A22161" w:rsidRPr="00F864ED">
        <w:rPr>
          <w:rFonts w:eastAsia="Calibri"/>
          <w:color w:val="000000"/>
          <w:lang w:val="en-US" w:eastAsia="en-US"/>
        </w:rPr>
        <w:t>TNF</w:t>
      </w:r>
      <w:r w:rsidR="00A22161" w:rsidRPr="00F864ED">
        <w:rPr>
          <w:rFonts w:eastAsia="Calibri"/>
          <w:color w:val="000000"/>
          <w:lang w:eastAsia="en-US"/>
        </w:rPr>
        <w:t>-α, такие как инфликсимаб</w:t>
      </w:r>
      <w:r w:rsidR="00A22161" w:rsidRPr="00F864ED">
        <w:rPr>
          <w:rFonts w:eastAsia="Calibri"/>
          <w:b/>
          <w:bCs/>
          <w:lang w:eastAsia="en-US"/>
        </w:rPr>
        <w:t xml:space="preserve"> </w:t>
      </w:r>
      <w:r w:rsidR="00A22161" w:rsidRPr="00F864ED">
        <w:rPr>
          <w:rFonts w:eastAsia="Calibri"/>
          <w:bCs/>
          <w:lang w:eastAsia="en-US"/>
        </w:rPr>
        <w:t>(</w:t>
      </w:r>
      <w:r w:rsidR="00F864ED">
        <w:rPr>
          <w:rFonts w:eastAsia="Calibri"/>
          <w:bCs/>
          <w:lang w:eastAsia="en-US"/>
        </w:rPr>
        <w:t>р</w:t>
      </w:r>
      <w:r w:rsidR="00A22161" w:rsidRPr="00F864ED">
        <w:rPr>
          <w:rFonts w:eastAsia="Calibri"/>
          <w:bCs/>
          <w:lang w:eastAsia="en-US"/>
        </w:rPr>
        <w:t>емикейд)</w:t>
      </w:r>
      <w:r w:rsidR="00A22161" w:rsidRPr="00F864ED">
        <w:rPr>
          <w:rFonts w:eastAsia="Calibri"/>
          <w:color w:val="000000"/>
          <w:lang w:eastAsia="en-US"/>
        </w:rPr>
        <w:t xml:space="preserve"> и адалимумаб</w:t>
      </w:r>
      <w:r w:rsidR="00A22161" w:rsidRPr="00F864ED">
        <w:rPr>
          <w:rFonts w:eastAsia="Calibri"/>
          <w:bCs/>
          <w:shd w:val="clear" w:color="auto" w:fill="FFFFFF"/>
          <w:lang w:eastAsia="en-US"/>
        </w:rPr>
        <w:t xml:space="preserve"> (</w:t>
      </w:r>
      <w:r w:rsidR="00F864ED">
        <w:rPr>
          <w:rFonts w:eastAsia="Calibri"/>
          <w:bCs/>
          <w:shd w:val="clear" w:color="auto" w:fill="FFFFFF"/>
          <w:lang w:eastAsia="en-US"/>
        </w:rPr>
        <w:t>х</w:t>
      </w:r>
      <w:r w:rsidR="00A22161" w:rsidRPr="00F864ED">
        <w:rPr>
          <w:rFonts w:eastAsia="Calibri"/>
          <w:bCs/>
          <w:shd w:val="clear" w:color="auto" w:fill="FFFFFF"/>
          <w:lang w:eastAsia="en-US"/>
        </w:rPr>
        <w:t>умира)</w:t>
      </w:r>
      <w:r w:rsidR="00A22161" w:rsidRPr="00F864ED">
        <w:rPr>
          <w:rFonts w:eastAsia="Calibri"/>
          <w:color w:val="000000"/>
          <w:lang w:eastAsia="en-US"/>
        </w:rPr>
        <w:t xml:space="preserve">, </w:t>
      </w:r>
      <w:r w:rsidRPr="00F864ED">
        <w:rPr>
          <w:rFonts w:eastAsia="Calibri"/>
          <w:color w:val="000000"/>
          <w:lang w:eastAsia="en-US"/>
        </w:rPr>
        <w:t xml:space="preserve">а также рекомбинантные человеческие растворимые рецепторы </w:t>
      </w:r>
      <w:r w:rsidRPr="00F864ED">
        <w:rPr>
          <w:rFonts w:eastAsia="Calibri"/>
          <w:color w:val="000000"/>
          <w:lang w:val="en-US" w:eastAsia="en-US"/>
        </w:rPr>
        <w:t>TNF</w:t>
      </w:r>
      <w:r w:rsidRPr="00F864ED">
        <w:rPr>
          <w:rFonts w:eastAsia="Calibri"/>
          <w:color w:val="000000"/>
          <w:lang w:eastAsia="en-US"/>
        </w:rPr>
        <w:t xml:space="preserve"> (э</w:t>
      </w:r>
      <w:r w:rsidR="00A22161" w:rsidRPr="00F864ED">
        <w:rPr>
          <w:rFonts w:eastAsia="Calibri"/>
          <w:color w:val="000000"/>
          <w:lang w:eastAsia="en-US"/>
        </w:rPr>
        <w:t>танерцепт</w:t>
      </w:r>
      <w:r w:rsidR="00F864ED" w:rsidRPr="00F864ED">
        <w:rPr>
          <w:rFonts w:eastAsia="Calibri"/>
          <w:color w:val="000000"/>
          <w:lang w:eastAsia="en-US"/>
        </w:rPr>
        <w:t>)</w:t>
      </w:r>
      <w:r w:rsidR="00F864ED">
        <w:rPr>
          <w:rFonts w:eastAsia="Calibri"/>
          <w:color w:val="000000"/>
          <w:lang w:eastAsia="en-US"/>
        </w:rPr>
        <w:t>.</w:t>
      </w:r>
      <w:r w:rsidR="00A22161" w:rsidRPr="00F864ED">
        <w:rPr>
          <w:rFonts w:eastAsia="Calibri"/>
          <w:color w:val="000000"/>
          <w:lang w:eastAsia="en-US"/>
        </w:rPr>
        <w:t xml:space="preserve"> </w:t>
      </w:r>
      <w:r w:rsidR="00F864ED" w:rsidRPr="00A22161">
        <w:rPr>
          <w:rFonts w:eastAsia="Calibri"/>
          <w:bCs/>
          <w:iCs/>
          <w:shd w:val="clear" w:color="auto" w:fill="FFFFFF"/>
          <w:lang w:eastAsia="en-US"/>
        </w:rPr>
        <w:t>Эти препараты</w:t>
      </w:r>
      <w:r w:rsidR="00F864ED">
        <w:rPr>
          <w:rFonts w:eastAsia="Calibri"/>
          <w:bCs/>
          <w:iCs/>
          <w:shd w:val="clear" w:color="auto" w:fill="FFFFFF"/>
          <w:lang w:eastAsia="en-US"/>
        </w:rPr>
        <w:t>,</w:t>
      </w:r>
      <w:r w:rsidR="00F864ED" w:rsidRPr="00A22161">
        <w:rPr>
          <w:rFonts w:eastAsia="Calibri"/>
          <w:bCs/>
          <w:iCs/>
          <w:shd w:val="clear" w:color="auto" w:fill="FFFFFF"/>
          <w:lang w:eastAsia="en-US"/>
        </w:rPr>
        <w:t xml:space="preserve"> </w:t>
      </w:r>
      <w:r w:rsidR="00F864ED" w:rsidRPr="00F864ED">
        <w:rPr>
          <w:rFonts w:eastAsia="Calibri"/>
          <w:color w:val="000000"/>
          <w:lang w:eastAsia="en-US"/>
        </w:rPr>
        <w:t>связыва</w:t>
      </w:r>
      <w:r w:rsidR="00F864ED">
        <w:rPr>
          <w:rFonts w:eastAsia="Calibri"/>
          <w:color w:val="000000"/>
          <w:lang w:eastAsia="en-US"/>
        </w:rPr>
        <w:t>я</w:t>
      </w:r>
      <w:r w:rsidR="00F864ED" w:rsidRPr="00F864ED">
        <w:rPr>
          <w:rFonts w:eastAsia="Calibri"/>
          <w:color w:val="000000"/>
          <w:lang w:eastAsia="en-US"/>
        </w:rPr>
        <w:t xml:space="preserve"> </w:t>
      </w:r>
      <w:r w:rsidR="00F864ED" w:rsidRPr="00F864ED">
        <w:rPr>
          <w:rFonts w:eastAsia="Calibri"/>
          <w:color w:val="000000"/>
          <w:lang w:val="en-US" w:eastAsia="en-US"/>
        </w:rPr>
        <w:t>TNF</w:t>
      </w:r>
      <w:r w:rsidR="00F864ED" w:rsidRPr="00F864ED">
        <w:rPr>
          <w:rFonts w:eastAsia="Calibri"/>
          <w:color w:val="000000"/>
          <w:lang w:eastAsia="en-US"/>
        </w:rPr>
        <w:t>-α</w:t>
      </w:r>
      <w:r w:rsidR="00F864ED">
        <w:rPr>
          <w:rFonts w:eastAsia="Calibri"/>
          <w:color w:val="000000"/>
          <w:lang w:eastAsia="en-US"/>
        </w:rPr>
        <w:t xml:space="preserve"> и</w:t>
      </w:r>
      <w:r w:rsidR="00F864ED" w:rsidRPr="00F864ED">
        <w:rPr>
          <w:rFonts w:eastAsia="Calibri"/>
          <w:color w:val="000000"/>
          <w:lang w:eastAsia="en-US"/>
        </w:rPr>
        <w:t xml:space="preserve"> нейтрализуя</w:t>
      </w:r>
      <w:r w:rsidR="00F864ED" w:rsidRPr="00A22161">
        <w:rPr>
          <w:rFonts w:eastAsia="Calibri"/>
          <w:color w:val="000000"/>
          <w:lang w:eastAsia="en-US"/>
        </w:rPr>
        <w:t xml:space="preserve"> его действие</w:t>
      </w:r>
      <w:r w:rsidR="00F864ED">
        <w:rPr>
          <w:rFonts w:eastAsia="Calibri"/>
          <w:bCs/>
          <w:iCs/>
          <w:shd w:val="clear" w:color="auto" w:fill="FFFFFF"/>
          <w:lang w:eastAsia="en-US"/>
        </w:rPr>
        <w:t>,</w:t>
      </w:r>
      <w:r w:rsidR="00F864ED" w:rsidRPr="00A22161">
        <w:rPr>
          <w:rFonts w:eastAsia="Calibri"/>
          <w:bCs/>
          <w:iCs/>
          <w:shd w:val="clear" w:color="auto" w:fill="FFFFFF"/>
          <w:lang w:eastAsia="en-US"/>
        </w:rPr>
        <w:t xml:space="preserve"> быстро и эффективно </w:t>
      </w:r>
      <w:r w:rsidR="00F864ED" w:rsidRPr="00F864ED">
        <w:rPr>
          <w:rFonts w:eastAsia="Calibri"/>
          <w:bCs/>
          <w:iCs/>
          <w:shd w:val="clear" w:color="auto" w:fill="FFFFFF"/>
          <w:lang w:eastAsia="en-US"/>
        </w:rPr>
        <w:t>уменьшают воспаление</w:t>
      </w:r>
      <w:r w:rsidR="00A22161" w:rsidRPr="00A22161">
        <w:rPr>
          <w:rFonts w:eastAsia="Calibri"/>
          <w:color w:val="000000"/>
          <w:lang w:eastAsia="en-US"/>
        </w:rPr>
        <w:t>.</w:t>
      </w:r>
      <w:r w:rsidR="00F864ED">
        <w:rPr>
          <w:rFonts w:eastAsia="Calibri"/>
          <w:color w:val="000000"/>
          <w:lang w:eastAsia="en-US"/>
        </w:rPr>
        <w:t xml:space="preserve"> </w:t>
      </w:r>
      <w:r w:rsidR="00A22161" w:rsidRPr="00A22161">
        <w:rPr>
          <w:rFonts w:eastAsia="Calibri"/>
          <w:i/>
          <w:color w:val="000000"/>
          <w:lang w:eastAsia="en-US"/>
        </w:rPr>
        <w:t>Анакинра</w:t>
      </w:r>
      <w:r w:rsidR="00A22161" w:rsidRPr="00A22161">
        <w:rPr>
          <w:rFonts w:eastAsia="Calibri"/>
          <w:color w:val="000000"/>
          <w:lang w:eastAsia="en-US"/>
        </w:rPr>
        <w:t xml:space="preserve"> – рекомбинантный протеин, который блокирует рецепторы к ИЛ-1β.</w:t>
      </w:r>
      <w:r w:rsidR="00A22161" w:rsidRPr="00A22161">
        <w:rPr>
          <w:rFonts w:eastAsia="Calibri"/>
          <w:shd w:val="clear" w:color="auto" w:fill="FFFFFF"/>
          <w:lang w:eastAsia="en-US"/>
        </w:rPr>
        <w:t xml:space="preserve"> Используемый при лечении тяжело протекающего ревматоидного артрита.</w:t>
      </w:r>
    </w:p>
    <w:p w:rsidR="00F864ED" w:rsidRPr="00A22161" w:rsidRDefault="00F864ED" w:rsidP="00F864ED">
      <w:pPr>
        <w:rPr>
          <w:rFonts w:eastAsia="Calibri"/>
          <w:bCs/>
          <w:shd w:val="clear" w:color="auto" w:fill="FFFFFF"/>
          <w:lang w:eastAsia="en-US"/>
        </w:rPr>
      </w:pPr>
      <w:r w:rsidRPr="00A22161">
        <w:rPr>
          <w:rFonts w:eastAsia="Calibri"/>
          <w:shd w:val="clear" w:color="auto" w:fill="FFFFFF"/>
          <w:lang w:eastAsia="en-US"/>
        </w:rPr>
        <w:t>Все эти препараты были разработаны в течение последнего десятилетия</w:t>
      </w:r>
      <w:r>
        <w:rPr>
          <w:rFonts w:eastAsia="Calibri"/>
          <w:shd w:val="clear" w:color="auto" w:fill="FFFFFF"/>
          <w:lang w:eastAsia="en-US"/>
        </w:rPr>
        <w:t>. Их недостатками являются: высокая цена,</w:t>
      </w:r>
      <w:r w:rsidRPr="00A22161">
        <w:rPr>
          <w:rFonts w:eastAsia="Calibri"/>
          <w:shd w:val="clear" w:color="auto" w:fill="FFFFFF"/>
          <w:lang w:eastAsia="en-US"/>
        </w:rPr>
        <w:t xml:space="preserve"> то, что они </w:t>
      </w:r>
      <w:r>
        <w:rPr>
          <w:rFonts w:eastAsia="Calibri"/>
          <w:shd w:val="clear" w:color="auto" w:fill="FFFFFF"/>
          <w:lang w:eastAsia="en-US"/>
        </w:rPr>
        <w:t>должны</w:t>
      </w:r>
      <w:r w:rsidRPr="00A22161">
        <w:rPr>
          <w:rFonts w:eastAsia="Calibri"/>
          <w:shd w:val="clear" w:color="auto" w:fill="FFFFFF"/>
          <w:lang w:eastAsia="en-US"/>
        </w:rPr>
        <w:t xml:space="preserve"> вводиться только </w:t>
      </w:r>
      <w:r>
        <w:rPr>
          <w:rFonts w:eastAsia="Calibri"/>
          <w:shd w:val="clear" w:color="auto" w:fill="FFFFFF"/>
          <w:lang w:eastAsia="en-US"/>
        </w:rPr>
        <w:t>пар</w:t>
      </w:r>
      <w:r w:rsidR="00071941">
        <w:rPr>
          <w:rFonts w:eastAsia="Calibri"/>
          <w:shd w:val="clear" w:color="auto" w:fill="FFFFFF"/>
          <w:lang w:eastAsia="en-US"/>
        </w:rPr>
        <w:t>е</w:t>
      </w:r>
      <w:r>
        <w:rPr>
          <w:rFonts w:eastAsia="Calibri"/>
          <w:shd w:val="clear" w:color="auto" w:fill="FFFFFF"/>
          <w:lang w:eastAsia="en-US"/>
        </w:rPr>
        <w:t>нтерально</w:t>
      </w:r>
      <w:r w:rsidRPr="00A22161">
        <w:rPr>
          <w:rFonts w:eastAsia="Calibri"/>
          <w:shd w:val="clear" w:color="auto" w:fill="FFFFFF"/>
          <w:lang w:eastAsia="en-US"/>
        </w:rPr>
        <w:t xml:space="preserve"> (подкожно или внутривенно), причем в стационарных условиях</w:t>
      </w:r>
      <w:r>
        <w:rPr>
          <w:rFonts w:eastAsia="Calibri"/>
          <w:shd w:val="clear" w:color="auto" w:fill="FFFFFF"/>
          <w:lang w:eastAsia="en-US"/>
        </w:rPr>
        <w:t xml:space="preserve"> и то, что эффективность этих препаратов при длительном приеме </w:t>
      </w:r>
      <w:r w:rsidR="00BA1AC1">
        <w:rPr>
          <w:rFonts w:eastAsia="Calibri"/>
          <w:shd w:val="clear" w:color="auto" w:fill="FFFFFF"/>
          <w:lang w:eastAsia="en-US"/>
        </w:rPr>
        <w:t>снижается,</w:t>
      </w:r>
      <w:r>
        <w:rPr>
          <w:rFonts w:eastAsia="Calibri"/>
          <w:shd w:val="clear" w:color="auto" w:fill="FFFFFF"/>
          <w:lang w:eastAsia="en-US"/>
        </w:rPr>
        <w:t xml:space="preserve"> так как против них начинают вырабатываться антитела</w:t>
      </w:r>
      <w:r w:rsidRPr="00A22161">
        <w:rPr>
          <w:rFonts w:eastAsia="Calibri"/>
          <w:shd w:val="clear" w:color="auto" w:fill="FFFFFF"/>
          <w:lang w:eastAsia="en-US"/>
        </w:rPr>
        <w:t>. Обычно их применяют в комбинации с метотрексатом или с другим базовым препаратом.</w:t>
      </w:r>
      <w:r w:rsidR="00457F05">
        <w:rPr>
          <w:rFonts w:eastAsia="Calibri"/>
          <w:shd w:val="clear" w:color="auto" w:fill="FFFFFF"/>
          <w:lang w:eastAsia="en-US"/>
        </w:rPr>
        <w:t xml:space="preserve"> </w:t>
      </w:r>
      <w:r w:rsidR="00457F05" w:rsidRPr="00A22161">
        <w:rPr>
          <w:rFonts w:eastAsia="Calibri"/>
          <w:bCs/>
          <w:shd w:val="clear" w:color="auto" w:fill="FFFFFF"/>
          <w:lang w:eastAsia="en-US"/>
        </w:rPr>
        <w:t>Из-за высокой вероятности развития побочных эффектов</w:t>
      </w:r>
      <w:r w:rsidR="00457F05">
        <w:rPr>
          <w:rFonts w:eastAsia="Calibri"/>
          <w:shd w:val="clear" w:color="auto" w:fill="FFFFFF"/>
          <w:lang w:eastAsia="en-US"/>
        </w:rPr>
        <w:t xml:space="preserve"> и</w:t>
      </w:r>
      <w:r w:rsidR="00457F05" w:rsidRPr="00457F05">
        <w:rPr>
          <w:rFonts w:eastAsia="Calibri"/>
          <w:bCs/>
          <w:shd w:val="clear" w:color="auto" w:fill="FFFFFF"/>
          <w:lang w:eastAsia="en-US"/>
        </w:rPr>
        <w:t>ммунотропные</w:t>
      </w:r>
      <w:r w:rsidRPr="00A22161">
        <w:rPr>
          <w:rFonts w:eastAsia="Calibri"/>
          <w:bCs/>
          <w:shd w:val="clear" w:color="auto" w:fill="FFFFFF"/>
          <w:lang w:eastAsia="en-US"/>
        </w:rPr>
        <w:t xml:space="preserve"> препараты обычно не комбинируют друг с другом.</w:t>
      </w:r>
    </w:p>
    <w:p w:rsidR="004013C1" w:rsidRDefault="004013C1" w:rsidP="004013C1">
      <w:pPr>
        <w:pStyle w:val="2"/>
        <w:rPr>
          <w:rFonts w:eastAsia="Calibri"/>
          <w:lang w:eastAsia="en-US"/>
        </w:rPr>
      </w:pPr>
      <w:bookmarkStart w:id="62" w:name="_Toc398540557"/>
      <w:r>
        <w:rPr>
          <w:rFonts w:eastAsia="Calibri"/>
          <w:lang w:eastAsia="en-US"/>
        </w:rPr>
        <w:t>Системная красная волчанка</w:t>
      </w:r>
      <w:bookmarkEnd w:id="62"/>
    </w:p>
    <w:p w:rsidR="008269EE" w:rsidRDefault="008269EE" w:rsidP="005D7700">
      <w:pPr>
        <w:rPr>
          <w:rFonts w:eastAsia="Calibri"/>
          <w:lang w:eastAsia="en-US"/>
        </w:rPr>
      </w:pPr>
      <w:r>
        <w:rPr>
          <w:rFonts w:eastAsia="Calibri"/>
          <w:lang w:eastAsia="en-US"/>
        </w:rPr>
        <w:t>П</w:t>
      </w:r>
      <w:r w:rsidRPr="008269EE">
        <w:rPr>
          <w:rFonts w:eastAsia="Calibri"/>
          <w:lang w:eastAsia="en-US"/>
        </w:rPr>
        <w:t>олисиндромное заболевание</w:t>
      </w:r>
      <w:r>
        <w:rPr>
          <w:rFonts w:eastAsia="Calibri"/>
          <w:lang w:eastAsia="en-US"/>
        </w:rPr>
        <w:t>,</w:t>
      </w:r>
      <w:r w:rsidRPr="008269EE">
        <w:rPr>
          <w:rFonts w:eastAsia="Calibri"/>
          <w:lang w:eastAsia="en-US"/>
        </w:rPr>
        <w:t xml:space="preserve"> обусловленно</w:t>
      </w:r>
      <w:r>
        <w:rPr>
          <w:rFonts w:eastAsia="Calibri"/>
          <w:lang w:eastAsia="en-US"/>
        </w:rPr>
        <w:t>е</w:t>
      </w:r>
      <w:r w:rsidRPr="008269EE">
        <w:rPr>
          <w:rFonts w:eastAsia="Calibri"/>
          <w:lang w:eastAsia="en-US"/>
        </w:rPr>
        <w:t xml:space="preserve">  неконтролируемой продукци</w:t>
      </w:r>
      <w:r>
        <w:rPr>
          <w:rFonts w:eastAsia="Calibri"/>
          <w:lang w:eastAsia="en-US"/>
        </w:rPr>
        <w:t>ей</w:t>
      </w:r>
      <w:r w:rsidRPr="008269EE">
        <w:rPr>
          <w:rFonts w:eastAsia="Calibri"/>
          <w:lang w:eastAsia="en-US"/>
        </w:rPr>
        <w:t xml:space="preserve"> антител к компонентам собственны</w:t>
      </w:r>
      <w:r>
        <w:rPr>
          <w:rFonts w:eastAsia="Calibri"/>
          <w:lang w:eastAsia="en-US"/>
        </w:rPr>
        <w:t>х</w:t>
      </w:r>
      <w:r w:rsidRPr="008269EE">
        <w:rPr>
          <w:rFonts w:eastAsia="Calibri"/>
          <w:lang w:eastAsia="en-US"/>
        </w:rPr>
        <w:t xml:space="preserve"> клет</w:t>
      </w:r>
      <w:r>
        <w:rPr>
          <w:rFonts w:eastAsia="Calibri"/>
          <w:lang w:eastAsia="en-US"/>
        </w:rPr>
        <w:t>о</w:t>
      </w:r>
      <w:r w:rsidRPr="008269EE">
        <w:rPr>
          <w:rFonts w:eastAsia="Calibri"/>
          <w:lang w:eastAsia="en-US"/>
        </w:rPr>
        <w:t xml:space="preserve">к </w:t>
      </w:r>
      <w:r>
        <w:rPr>
          <w:rFonts w:eastAsia="Calibri"/>
          <w:lang w:eastAsia="en-US"/>
        </w:rPr>
        <w:t>и</w:t>
      </w:r>
      <w:r w:rsidRPr="008269EE">
        <w:rPr>
          <w:rFonts w:eastAsia="Calibri"/>
          <w:lang w:eastAsia="en-US"/>
        </w:rPr>
        <w:t xml:space="preserve"> развитием иммунокомплексного хронического воспаления.</w:t>
      </w:r>
      <w:r w:rsidR="00904564">
        <w:rPr>
          <w:rFonts w:eastAsia="Calibri"/>
          <w:lang w:eastAsia="en-US"/>
        </w:rPr>
        <w:t xml:space="preserve"> П</w:t>
      </w:r>
      <w:r w:rsidR="00904564" w:rsidRPr="00904564">
        <w:rPr>
          <w:rFonts w:eastAsia="Calibri"/>
          <w:lang w:eastAsia="en-US"/>
        </w:rPr>
        <w:t>ервичная заболеваемость СКВ составля</w:t>
      </w:r>
      <w:r w:rsidR="00904564">
        <w:rPr>
          <w:rFonts w:eastAsia="Calibri"/>
          <w:lang w:eastAsia="en-US"/>
        </w:rPr>
        <w:t>ет</w:t>
      </w:r>
      <w:r w:rsidR="00904564" w:rsidRPr="00904564">
        <w:rPr>
          <w:rFonts w:eastAsia="Calibri"/>
          <w:lang w:eastAsia="en-US"/>
        </w:rPr>
        <w:t xml:space="preserve"> </w:t>
      </w:r>
      <w:r w:rsidR="00904564">
        <w:rPr>
          <w:rFonts w:eastAsia="Calibri"/>
          <w:lang w:eastAsia="en-US"/>
        </w:rPr>
        <w:t>3-6</w:t>
      </w:r>
      <w:r w:rsidR="00904564" w:rsidRPr="00904564">
        <w:rPr>
          <w:rFonts w:eastAsia="Calibri"/>
          <w:lang w:eastAsia="en-US"/>
        </w:rPr>
        <w:t xml:space="preserve"> на 100 000 населения</w:t>
      </w:r>
      <w:r w:rsidR="00904564">
        <w:rPr>
          <w:rFonts w:eastAsia="Calibri"/>
          <w:lang w:eastAsia="en-US"/>
        </w:rPr>
        <w:t>,</w:t>
      </w:r>
      <w:r w:rsidR="00904564" w:rsidRPr="00904564">
        <w:rPr>
          <w:rFonts w:eastAsia="Calibri"/>
          <w:lang w:eastAsia="en-US"/>
        </w:rPr>
        <w:t xml:space="preserve"> и </w:t>
      </w:r>
      <w:r w:rsidR="00904564">
        <w:rPr>
          <w:rFonts w:eastAsia="Calibri"/>
          <w:lang w:eastAsia="en-US"/>
        </w:rPr>
        <w:t>р</w:t>
      </w:r>
      <w:r w:rsidR="00904564" w:rsidRPr="00904564">
        <w:rPr>
          <w:rFonts w:eastAsia="Calibri"/>
          <w:lang w:eastAsia="en-US"/>
        </w:rPr>
        <w:t xml:space="preserve">аспространенность </w:t>
      </w:r>
      <w:r w:rsidR="00904564">
        <w:rPr>
          <w:rFonts w:eastAsia="Calibri"/>
          <w:lang w:eastAsia="en-US"/>
        </w:rPr>
        <w:t>–</w:t>
      </w:r>
      <w:r w:rsidR="00904564" w:rsidRPr="00904564">
        <w:rPr>
          <w:rFonts w:eastAsia="Calibri"/>
          <w:lang w:eastAsia="en-US"/>
        </w:rPr>
        <w:t xml:space="preserve"> 1</w:t>
      </w:r>
      <w:r w:rsidR="00904564">
        <w:rPr>
          <w:rFonts w:eastAsia="Calibri"/>
          <w:lang w:eastAsia="en-US"/>
        </w:rPr>
        <w:t>5-50</w:t>
      </w:r>
      <w:r w:rsidR="00904564" w:rsidRPr="00904564">
        <w:rPr>
          <w:rFonts w:eastAsia="Calibri"/>
          <w:lang w:eastAsia="en-US"/>
        </w:rPr>
        <w:t xml:space="preserve"> на 100 000 населения</w:t>
      </w:r>
      <w:r w:rsidR="00904564">
        <w:rPr>
          <w:rFonts w:eastAsia="Calibri"/>
          <w:lang w:eastAsia="en-US"/>
        </w:rPr>
        <w:t>.</w:t>
      </w:r>
    </w:p>
    <w:p w:rsidR="005D7700" w:rsidRDefault="005D7700" w:rsidP="005D7700">
      <w:pPr>
        <w:rPr>
          <w:rFonts w:eastAsia="Calibri"/>
          <w:lang w:eastAsia="en-US"/>
        </w:rPr>
      </w:pPr>
      <w:r w:rsidRPr="005D7700">
        <w:rPr>
          <w:rFonts w:eastAsia="Calibri"/>
          <w:lang w:eastAsia="en-US"/>
        </w:rPr>
        <w:t xml:space="preserve">Этиология </w:t>
      </w:r>
      <w:r>
        <w:rPr>
          <w:rFonts w:eastAsia="Calibri"/>
          <w:lang w:eastAsia="en-US"/>
        </w:rPr>
        <w:t>СКВ</w:t>
      </w:r>
      <w:r w:rsidRPr="005D7700">
        <w:rPr>
          <w:rFonts w:eastAsia="Calibri"/>
          <w:lang w:eastAsia="en-US"/>
        </w:rPr>
        <w:t xml:space="preserve"> до настоящего времени неизвестна. В ее развитии предполагается участие вирусной инфекции, а также генетических, эндокринных и метаболических факторов.</w:t>
      </w:r>
      <w:r w:rsidR="002D6140">
        <w:rPr>
          <w:rFonts w:eastAsia="Calibri"/>
          <w:lang w:eastAsia="en-US"/>
        </w:rPr>
        <w:t xml:space="preserve"> </w:t>
      </w:r>
      <w:r w:rsidRPr="005D7700">
        <w:rPr>
          <w:rFonts w:eastAsia="Calibri"/>
          <w:lang w:eastAsia="en-US"/>
        </w:rPr>
        <w:t xml:space="preserve">О </w:t>
      </w:r>
      <w:r>
        <w:rPr>
          <w:rFonts w:eastAsia="Calibri"/>
          <w:lang w:eastAsia="en-US"/>
        </w:rPr>
        <w:t>роли наследственности</w:t>
      </w:r>
      <w:r w:rsidRPr="005D7700">
        <w:rPr>
          <w:rFonts w:eastAsia="Calibri"/>
          <w:lang w:eastAsia="en-US"/>
        </w:rPr>
        <w:t xml:space="preserve"> свидетельствует </w:t>
      </w:r>
      <w:r>
        <w:rPr>
          <w:rFonts w:eastAsia="Calibri"/>
          <w:lang w:eastAsia="en-US"/>
        </w:rPr>
        <w:t>наличие</w:t>
      </w:r>
      <w:r w:rsidRPr="005D7700">
        <w:rPr>
          <w:rFonts w:eastAsia="Calibri"/>
          <w:lang w:eastAsia="en-US"/>
        </w:rPr>
        <w:t xml:space="preserve"> семейной предрасположенности, </w:t>
      </w:r>
      <w:r w:rsidR="009E1A55">
        <w:rPr>
          <w:rFonts w:eastAsia="Calibri"/>
          <w:lang w:eastAsia="en-US"/>
        </w:rPr>
        <w:t xml:space="preserve">частота СКВ и другой аутоиммунной патологии у родственников </w:t>
      </w:r>
      <w:r w:rsidRPr="005D7700">
        <w:rPr>
          <w:rFonts w:eastAsia="Calibri"/>
          <w:lang w:eastAsia="en-US"/>
        </w:rPr>
        <w:t>значительно превыша</w:t>
      </w:r>
      <w:r w:rsidR="009E1A55">
        <w:rPr>
          <w:rFonts w:eastAsia="Calibri"/>
          <w:lang w:eastAsia="en-US"/>
        </w:rPr>
        <w:t>ет</w:t>
      </w:r>
      <w:r w:rsidRPr="005D7700">
        <w:rPr>
          <w:rFonts w:eastAsia="Calibri"/>
          <w:lang w:eastAsia="en-US"/>
        </w:rPr>
        <w:t xml:space="preserve"> популяционную</w:t>
      </w:r>
      <w:r w:rsidR="002D6140">
        <w:rPr>
          <w:rFonts w:eastAsia="Calibri"/>
          <w:lang w:eastAsia="en-US"/>
        </w:rPr>
        <w:t xml:space="preserve">, а </w:t>
      </w:r>
      <w:r w:rsidR="002D6140" w:rsidRPr="002D6140">
        <w:rPr>
          <w:rFonts w:eastAsia="Calibri"/>
          <w:lang w:eastAsia="en-US"/>
        </w:rPr>
        <w:t>конкордантность монозиготных близнецов достигает 50%</w:t>
      </w:r>
      <w:r w:rsidRPr="005D7700">
        <w:rPr>
          <w:rFonts w:eastAsia="Calibri"/>
          <w:lang w:eastAsia="en-US"/>
        </w:rPr>
        <w:t>.</w:t>
      </w:r>
      <w:r w:rsidR="009E1A55">
        <w:rPr>
          <w:rFonts w:eastAsia="Calibri"/>
          <w:lang w:eastAsia="en-US"/>
        </w:rPr>
        <w:t xml:space="preserve"> </w:t>
      </w:r>
      <w:r w:rsidRPr="005D7700">
        <w:rPr>
          <w:rFonts w:eastAsia="Calibri"/>
          <w:lang w:eastAsia="en-US"/>
        </w:rPr>
        <w:t xml:space="preserve">Среди </w:t>
      </w:r>
      <w:r>
        <w:rPr>
          <w:rFonts w:eastAsia="Calibri"/>
          <w:lang w:eastAsia="en-US"/>
        </w:rPr>
        <w:t>пациентов</w:t>
      </w:r>
      <w:r w:rsidRPr="005D7700">
        <w:rPr>
          <w:rFonts w:eastAsia="Calibri"/>
          <w:lang w:eastAsia="en-US"/>
        </w:rPr>
        <w:t xml:space="preserve"> преобладают молодые женщины, нередко заболевание развивается или обостряется после родов или абортов</w:t>
      </w:r>
      <w:r w:rsidR="009E1A55">
        <w:rPr>
          <w:rFonts w:eastAsia="Calibri"/>
          <w:lang w:eastAsia="en-US"/>
        </w:rPr>
        <w:t>, что можно объяснить влиянием микрохимеризма</w:t>
      </w:r>
      <w:r w:rsidRPr="005D7700">
        <w:rPr>
          <w:rFonts w:eastAsia="Calibri"/>
          <w:lang w:eastAsia="en-US"/>
        </w:rPr>
        <w:t xml:space="preserve">. </w:t>
      </w:r>
      <w:r w:rsidR="009E1A55">
        <w:rPr>
          <w:rFonts w:eastAsia="Calibri"/>
          <w:lang w:eastAsia="en-US"/>
        </w:rPr>
        <w:t>Из</w:t>
      </w:r>
      <w:r w:rsidRPr="005D7700">
        <w:rPr>
          <w:rFonts w:eastAsia="Calibri"/>
          <w:lang w:eastAsia="en-US"/>
        </w:rPr>
        <w:t xml:space="preserve"> факторов окружающей среды имеет значение УФ-облучение: </w:t>
      </w:r>
      <w:r w:rsidR="009E1A55">
        <w:rPr>
          <w:rFonts w:eastAsia="Calibri"/>
          <w:lang w:eastAsia="en-US"/>
        </w:rPr>
        <w:t xml:space="preserve">у пациентов </w:t>
      </w:r>
      <w:r w:rsidR="009E1A55" w:rsidRPr="005D7700">
        <w:rPr>
          <w:rFonts w:eastAsia="Calibri"/>
          <w:lang w:eastAsia="en-US"/>
        </w:rPr>
        <w:t xml:space="preserve">после длительного пребывания на солнце </w:t>
      </w:r>
      <w:r w:rsidR="009E1A55">
        <w:rPr>
          <w:rFonts w:eastAsia="Calibri"/>
          <w:lang w:eastAsia="en-US"/>
        </w:rPr>
        <w:t>не редко</w:t>
      </w:r>
      <w:r w:rsidRPr="005D7700">
        <w:rPr>
          <w:rFonts w:eastAsia="Calibri"/>
          <w:lang w:eastAsia="en-US"/>
        </w:rPr>
        <w:t xml:space="preserve"> появл</w:t>
      </w:r>
      <w:r w:rsidR="009E1A55">
        <w:rPr>
          <w:rFonts w:eastAsia="Calibri"/>
          <w:lang w:eastAsia="en-US"/>
        </w:rPr>
        <w:t>яется</w:t>
      </w:r>
      <w:r w:rsidRPr="005D7700">
        <w:rPr>
          <w:rFonts w:eastAsia="Calibri"/>
          <w:lang w:eastAsia="en-US"/>
        </w:rPr>
        <w:t xml:space="preserve"> кожн</w:t>
      </w:r>
      <w:r w:rsidR="009E1A55">
        <w:rPr>
          <w:rFonts w:eastAsia="Calibri"/>
          <w:lang w:eastAsia="en-US"/>
        </w:rPr>
        <w:t>ая</w:t>
      </w:r>
      <w:r w:rsidRPr="005D7700">
        <w:rPr>
          <w:rFonts w:eastAsia="Calibri"/>
          <w:lang w:eastAsia="en-US"/>
        </w:rPr>
        <w:t xml:space="preserve"> эритем</w:t>
      </w:r>
      <w:r w:rsidR="009E1A55">
        <w:rPr>
          <w:rFonts w:eastAsia="Calibri"/>
          <w:lang w:eastAsia="en-US"/>
        </w:rPr>
        <w:t>а</w:t>
      </w:r>
      <w:r w:rsidRPr="005D7700">
        <w:rPr>
          <w:rFonts w:eastAsia="Calibri"/>
          <w:lang w:eastAsia="en-US"/>
        </w:rPr>
        <w:t>, лихорадк</w:t>
      </w:r>
      <w:r w:rsidR="009E1A55">
        <w:rPr>
          <w:rFonts w:eastAsia="Calibri"/>
          <w:lang w:eastAsia="en-US"/>
        </w:rPr>
        <w:t>а</w:t>
      </w:r>
      <w:r w:rsidRPr="005D7700">
        <w:rPr>
          <w:rFonts w:eastAsia="Calibri"/>
          <w:lang w:eastAsia="en-US"/>
        </w:rPr>
        <w:t>, артралги</w:t>
      </w:r>
      <w:r w:rsidR="009E1A55">
        <w:rPr>
          <w:rFonts w:eastAsia="Calibri"/>
          <w:lang w:eastAsia="en-US"/>
        </w:rPr>
        <w:t>и</w:t>
      </w:r>
      <w:r w:rsidRPr="005D7700">
        <w:rPr>
          <w:rFonts w:eastAsia="Calibri"/>
          <w:lang w:eastAsia="en-US"/>
        </w:rPr>
        <w:t xml:space="preserve">, однако частота </w:t>
      </w:r>
      <w:r w:rsidR="009E1A55">
        <w:rPr>
          <w:rFonts w:eastAsia="Calibri"/>
          <w:lang w:eastAsia="en-US"/>
        </w:rPr>
        <w:t>СКВ</w:t>
      </w:r>
      <w:r w:rsidRPr="005D7700">
        <w:rPr>
          <w:rFonts w:eastAsia="Calibri"/>
          <w:lang w:eastAsia="en-US"/>
        </w:rPr>
        <w:t xml:space="preserve"> в зонах с повышенной инсоляцией не отличается от средней.</w:t>
      </w:r>
    </w:p>
    <w:p w:rsidR="002D6140" w:rsidRPr="002D6140" w:rsidRDefault="002D6140" w:rsidP="005D7700">
      <w:pPr>
        <w:rPr>
          <w:rFonts w:eastAsia="Calibri"/>
          <w:lang w:eastAsia="en-US"/>
        </w:rPr>
      </w:pPr>
      <w:r>
        <w:rPr>
          <w:rFonts w:eastAsia="Calibri"/>
          <w:lang w:eastAsia="en-US"/>
        </w:rPr>
        <w:t xml:space="preserve">В патогенезе СКВ задействованы </w:t>
      </w:r>
      <w:r>
        <w:rPr>
          <w:rFonts w:eastAsia="Calibri"/>
          <w:lang w:val="en-US" w:eastAsia="en-US"/>
        </w:rPr>
        <w:t>II</w:t>
      </w:r>
      <w:r>
        <w:rPr>
          <w:rFonts w:eastAsia="Calibri"/>
          <w:lang w:eastAsia="en-US"/>
        </w:rPr>
        <w:t>,</w:t>
      </w:r>
      <w:r w:rsidRPr="002D6140">
        <w:rPr>
          <w:rFonts w:eastAsia="Calibri"/>
          <w:lang w:eastAsia="en-US"/>
        </w:rPr>
        <w:t xml:space="preserve"> </w:t>
      </w:r>
      <w:r>
        <w:rPr>
          <w:rFonts w:eastAsia="Calibri"/>
          <w:lang w:val="en-US" w:eastAsia="en-US"/>
        </w:rPr>
        <w:t>III</w:t>
      </w:r>
      <w:r w:rsidRPr="002D6140">
        <w:rPr>
          <w:rFonts w:eastAsia="Calibri"/>
          <w:lang w:eastAsia="en-US"/>
        </w:rPr>
        <w:t xml:space="preserve"> </w:t>
      </w:r>
      <w:r>
        <w:rPr>
          <w:rFonts w:eastAsia="Calibri"/>
          <w:lang w:eastAsia="en-US"/>
        </w:rPr>
        <w:t xml:space="preserve">и </w:t>
      </w:r>
      <w:r>
        <w:rPr>
          <w:rFonts w:eastAsia="Calibri"/>
          <w:lang w:val="en-US" w:eastAsia="en-US"/>
        </w:rPr>
        <w:t>IV</w:t>
      </w:r>
      <w:r>
        <w:rPr>
          <w:rFonts w:eastAsia="Calibri"/>
          <w:lang w:eastAsia="en-US"/>
        </w:rPr>
        <w:t xml:space="preserve"> </w:t>
      </w:r>
      <w:r w:rsidR="00E82BF1" w:rsidRPr="00E82BF1">
        <w:rPr>
          <w:rFonts w:eastAsia="Calibri"/>
          <w:lang w:eastAsia="en-US"/>
        </w:rPr>
        <w:t>тип</w:t>
      </w:r>
      <w:r>
        <w:rPr>
          <w:rFonts w:eastAsia="Calibri"/>
          <w:lang w:eastAsia="en-US"/>
        </w:rPr>
        <w:t xml:space="preserve">ы гиперчувствительности, но главную роль, вероятно, играет иммунокомплексный </w:t>
      </w:r>
      <w:r w:rsidR="00E82BF1">
        <w:rPr>
          <w:rFonts w:eastAsia="Calibri"/>
          <w:lang w:eastAsia="en-US"/>
        </w:rPr>
        <w:t>механизм, именно его вклад обуславливает системность поражения</w:t>
      </w:r>
    </w:p>
    <w:p w:rsidR="00A22161" w:rsidRPr="00A22161" w:rsidRDefault="00A22161" w:rsidP="004013C1">
      <w:pPr>
        <w:pStyle w:val="3"/>
        <w:rPr>
          <w:rFonts w:ascii="Arial" w:eastAsia="Calibri" w:hAnsi="Arial" w:cs="Arial"/>
          <w:color w:val="222222"/>
          <w:sz w:val="20"/>
          <w:szCs w:val="20"/>
          <w:lang w:eastAsia="en-US"/>
        </w:rPr>
      </w:pPr>
      <w:r w:rsidRPr="00703CC6">
        <w:rPr>
          <w:rFonts w:eastAsia="Calibri"/>
          <w:lang w:eastAsia="en-US"/>
        </w:rPr>
        <w:t>Диагностические критерии СКВ</w:t>
      </w:r>
    </w:p>
    <w:p w:rsidR="00A22161" w:rsidRPr="004013C1" w:rsidRDefault="00A22161" w:rsidP="00B10D15">
      <w:pPr>
        <w:rPr>
          <w:rFonts w:eastAsia="Calibri"/>
          <w:lang w:eastAsia="en-US"/>
        </w:rPr>
      </w:pPr>
      <w:r w:rsidRPr="00A22161">
        <w:rPr>
          <w:rFonts w:eastAsia="Calibri"/>
          <w:color w:val="222222"/>
          <w:lang w:eastAsia="en-US"/>
        </w:rPr>
        <w:t xml:space="preserve">Для диагностики </w:t>
      </w:r>
      <w:r w:rsidR="004013C1">
        <w:rPr>
          <w:rFonts w:eastAsia="Calibri"/>
          <w:color w:val="222222"/>
          <w:lang w:eastAsia="en-US"/>
        </w:rPr>
        <w:t xml:space="preserve">СКВ </w:t>
      </w:r>
      <w:r w:rsidRPr="00A22161">
        <w:rPr>
          <w:rFonts w:eastAsia="Calibri"/>
          <w:color w:val="222222"/>
          <w:lang w:eastAsia="en-US"/>
        </w:rPr>
        <w:t>широко используются критерии Американской ревматологической ассоциации, пересмотренные в 1982 г и дополненные Американской коллегией ревматологов в 1997 г</w:t>
      </w:r>
      <w:r w:rsidRPr="004013C1">
        <w:rPr>
          <w:rFonts w:eastAsia="Calibri"/>
          <w:color w:val="222222"/>
          <w:lang w:eastAsia="en-US"/>
        </w:rPr>
        <w:t>.</w:t>
      </w:r>
      <w:r w:rsidR="004013C1" w:rsidRPr="004013C1">
        <w:rPr>
          <w:rFonts w:eastAsia="Calibri"/>
          <w:lang w:eastAsia="en-US"/>
        </w:rPr>
        <w:t xml:space="preserve"> К ним относятся</w:t>
      </w:r>
      <w:r w:rsidR="00D65E6A">
        <w:rPr>
          <w:rFonts w:eastAsia="Calibri"/>
          <w:lang w:eastAsia="en-US"/>
        </w:rPr>
        <w:t>:</w:t>
      </w:r>
    </w:p>
    <w:p w:rsidR="00A22161" w:rsidRPr="00D65E6A" w:rsidRDefault="00D65E6A" w:rsidP="00686DDF">
      <w:pPr>
        <w:pStyle w:val="aa"/>
        <w:numPr>
          <w:ilvl w:val="0"/>
          <w:numId w:val="29"/>
        </w:numPr>
        <w:ind w:left="426" w:hanging="426"/>
        <w:rPr>
          <w:color w:val="222222"/>
        </w:rPr>
      </w:pPr>
      <w:r>
        <w:rPr>
          <w:bCs/>
          <w:color w:val="222222"/>
        </w:rPr>
        <w:t>с</w:t>
      </w:r>
      <w:r w:rsidR="00A22161" w:rsidRPr="00D65E6A">
        <w:rPr>
          <w:bCs/>
          <w:color w:val="222222"/>
        </w:rPr>
        <w:t xml:space="preserve">куловая сыпь. </w:t>
      </w:r>
      <w:r w:rsidR="00A22161" w:rsidRPr="00D65E6A">
        <w:rPr>
          <w:color w:val="222222"/>
        </w:rPr>
        <w:t>Фиксированная эритема типа бабочки над скулами, имеющая тенденцию к распространению на носогубные складки</w:t>
      </w:r>
      <w:r>
        <w:rPr>
          <w:color w:val="222222"/>
        </w:rPr>
        <w:t>;</w:t>
      </w:r>
    </w:p>
    <w:p w:rsidR="00A22161" w:rsidRPr="00D65E6A" w:rsidRDefault="00D65E6A" w:rsidP="00686DDF">
      <w:pPr>
        <w:pStyle w:val="aa"/>
        <w:numPr>
          <w:ilvl w:val="0"/>
          <w:numId w:val="29"/>
        </w:numPr>
        <w:ind w:left="426" w:hanging="426"/>
        <w:rPr>
          <w:color w:val="222222"/>
        </w:rPr>
      </w:pPr>
      <w:r>
        <w:rPr>
          <w:bCs/>
          <w:color w:val="222222"/>
        </w:rPr>
        <w:t>д</w:t>
      </w:r>
      <w:r w:rsidR="00A22161" w:rsidRPr="00D65E6A">
        <w:rPr>
          <w:bCs/>
          <w:color w:val="222222"/>
        </w:rPr>
        <w:t xml:space="preserve">искоидная сыпь. </w:t>
      </w:r>
      <w:r w:rsidR="00A22161" w:rsidRPr="00D65E6A">
        <w:rPr>
          <w:color w:val="222222"/>
        </w:rPr>
        <w:t>Возвышающиеся эритематозные очаги с плотно прилежащими кератозными чешуйками и фолликулярными пробками, которые могут быть представлены на любых участках кожи. Со временем в этих очагах может развиваться атрофическое рубцевание</w:t>
      </w:r>
      <w:r>
        <w:rPr>
          <w:color w:val="222222"/>
        </w:rPr>
        <w:t>;</w:t>
      </w:r>
    </w:p>
    <w:p w:rsidR="00A22161" w:rsidRPr="00D65E6A" w:rsidRDefault="00D65E6A" w:rsidP="00686DDF">
      <w:pPr>
        <w:pStyle w:val="aa"/>
        <w:numPr>
          <w:ilvl w:val="0"/>
          <w:numId w:val="29"/>
        </w:numPr>
        <w:ind w:left="426" w:hanging="426"/>
        <w:rPr>
          <w:color w:val="222222"/>
        </w:rPr>
      </w:pPr>
      <w:r>
        <w:rPr>
          <w:bCs/>
          <w:color w:val="222222"/>
        </w:rPr>
        <w:t>ф</w:t>
      </w:r>
      <w:r w:rsidR="00A22161" w:rsidRPr="00D65E6A">
        <w:rPr>
          <w:bCs/>
          <w:color w:val="222222"/>
        </w:rPr>
        <w:t>отосенсибилизация.</w:t>
      </w:r>
      <w:r w:rsidR="00BA1AC1">
        <w:rPr>
          <w:color w:val="222222"/>
        </w:rPr>
        <w:t xml:space="preserve"> </w:t>
      </w:r>
      <w:r w:rsidR="00A22161" w:rsidRPr="00D65E6A">
        <w:rPr>
          <w:color w:val="222222"/>
        </w:rPr>
        <w:t>Кожная сыпь как результат патологической реакции кожи на солнечные лучи</w:t>
      </w:r>
      <w:r>
        <w:rPr>
          <w:color w:val="222222"/>
        </w:rPr>
        <w:t>;</w:t>
      </w:r>
    </w:p>
    <w:p w:rsidR="00A22161" w:rsidRPr="00D65E6A" w:rsidRDefault="00D65E6A" w:rsidP="00686DDF">
      <w:pPr>
        <w:pStyle w:val="aa"/>
        <w:numPr>
          <w:ilvl w:val="0"/>
          <w:numId w:val="29"/>
        </w:numPr>
        <w:ind w:left="426" w:hanging="426"/>
        <w:rPr>
          <w:color w:val="222222"/>
        </w:rPr>
      </w:pPr>
      <w:r>
        <w:rPr>
          <w:bCs/>
          <w:color w:val="222222"/>
        </w:rPr>
        <w:t>я</w:t>
      </w:r>
      <w:r w:rsidR="00A22161" w:rsidRPr="00D65E6A">
        <w:rPr>
          <w:bCs/>
          <w:color w:val="222222"/>
        </w:rPr>
        <w:t>звы слизистой рта и/или носоглотки</w:t>
      </w:r>
      <w:r>
        <w:rPr>
          <w:bCs/>
          <w:color w:val="222222"/>
        </w:rPr>
        <w:t>;</w:t>
      </w:r>
    </w:p>
    <w:p w:rsidR="00A22161" w:rsidRPr="00D65E6A" w:rsidRDefault="00A22161" w:rsidP="00686DDF">
      <w:pPr>
        <w:pStyle w:val="aa"/>
        <w:numPr>
          <w:ilvl w:val="0"/>
          <w:numId w:val="29"/>
        </w:numPr>
        <w:ind w:left="426" w:hanging="426"/>
        <w:rPr>
          <w:color w:val="222222"/>
        </w:rPr>
      </w:pPr>
      <w:r w:rsidRPr="00D65E6A">
        <w:rPr>
          <w:bCs/>
          <w:color w:val="222222"/>
        </w:rPr>
        <w:t>н</w:t>
      </w:r>
      <w:r w:rsidRPr="00D65E6A">
        <w:rPr>
          <w:color w:val="222222"/>
        </w:rPr>
        <w:t xml:space="preserve">еэрозивные </w:t>
      </w:r>
      <w:r w:rsidR="00D65E6A">
        <w:rPr>
          <w:bCs/>
          <w:color w:val="222222"/>
        </w:rPr>
        <w:t>а</w:t>
      </w:r>
      <w:r w:rsidR="00D65E6A" w:rsidRPr="00D65E6A">
        <w:rPr>
          <w:bCs/>
          <w:color w:val="222222"/>
        </w:rPr>
        <w:t>ртриты</w:t>
      </w:r>
      <w:r w:rsidR="00D65E6A">
        <w:rPr>
          <w:bCs/>
          <w:color w:val="222222"/>
        </w:rPr>
        <w:t>,</w:t>
      </w:r>
      <w:r w:rsidR="00D65E6A" w:rsidRPr="00D65E6A">
        <w:rPr>
          <w:color w:val="222222"/>
        </w:rPr>
        <w:t xml:space="preserve"> </w:t>
      </w:r>
      <w:r w:rsidRPr="00D65E6A">
        <w:rPr>
          <w:color w:val="222222"/>
        </w:rPr>
        <w:t>поражен</w:t>
      </w:r>
      <w:r w:rsidR="00D65E6A">
        <w:rPr>
          <w:color w:val="222222"/>
        </w:rPr>
        <w:t>ы</w:t>
      </w:r>
      <w:r w:rsidRPr="00D65E6A">
        <w:rPr>
          <w:color w:val="222222"/>
        </w:rPr>
        <w:t xml:space="preserve"> не менее двух периферических суставов</w:t>
      </w:r>
      <w:r w:rsidR="00D65E6A">
        <w:rPr>
          <w:color w:val="222222"/>
        </w:rPr>
        <w:t>;</w:t>
      </w:r>
    </w:p>
    <w:p w:rsidR="00A22161" w:rsidRPr="00D65E6A" w:rsidRDefault="00D65E6A" w:rsidP="00686DDF">
      <w:pPr>
        <w:pStyle w:val="aa"/>
        <w:numPr>
          <w:ilvl w:val="0"/>
          <w:numId w:val="29"/>
        </w:numPr>
        <w:ind w:left="426" w:hanging="426"/>
        <w:rPr>
          <w:color w:val="222222"/>
        </w:rPr>
      </w:pPr>
      <w:r>
        <w:rPr>
          <w:bCs/>
          <w:color w:val="222222"/>
        </w:rPr>
        <w:t>с</w:t>
      </w:r>
      <w:r w:rsidR="00A22161" w:rsidRPr="00D65E6A">
        <w:rPr>
          <w:bCs/>
          <w:color w:val="222222"/>
        </w:rPr>
        <w:t xml:space="preserve">ерозиты. </w:t>
      </w:r>
      <w:r w:rsidR="00A22161" w:rsidRPr="00D65E6A">
        <w:rPr>
          <w:color w:val="222222"/>
        </w:rPr>
        <w:t>Одно из следующих:</w:t>
      </w:r>
    </w:p>
    <w:p w:rsidR="00A22161" w:rsidRPr="00A22161" w:rsidRDefault="00A22161" w:rsidP="00B10D15">
      <w:pPr>
        <w:rPr>
          <w:color w:val="222222"/>
        </w:rPr>
      </w:pPr>
      <w:r w:rsidRPr="00A22161">
        <w:rPr>
          <w:color w:val="222222"/>
        </w:rPr>
        <w:t xml:space="preserve">а) </w:t>
      </w:r>
      <w:r w:rsidRPr="00A22161">
        <w:rPr>
          <w:bCs/>
          <w:iCs/>
          <w:color w:val="222222"/>
        </w:rPr>
        <w:t>плеврит</w:t>
      </w:r>
      <w:r w:rsidR="00D65E6A">
        <w:rPr>
          <w:color w:val="222222"/>
        </w:rPr>
        <w:t>,</w:t>
      </w:r>
    </w:p>
    <w:p w:rsidR="00A22161" w:rsidRPr="00A22161" w:rsidRDefault="00A22161" w:rsidP="00B10D15">
      <w:pPr>
        <w:rPr>
          <w:color w:val="222222"/>
        </w:rPr>
      </w:pPr>
      <w:r w:rsidRPr="00A22161">
        <w:rPr>
          <w:color w:val="222222"/>
        </w:rPr>
        <w:t xml:space="preserve">б) </w:t>
      </w:r>
      <w:r w:rsidRPr="00A22161">
        <w:rPr>
          <w:bCs/>
          <w:iCs/>
          <w:color w:val="222222"/>
        </w:rPr>
        <w:t>перикардит</w:t>
      </w:r>
      <w:r w:rsidR="00D65E6A">
        <w:rPr>
          <w:color w:val="222222"/>
        </w:rPr>
        <w:t>;</w:t>
      </w:r>
    </w:p>
    <w:p w:rsidR="00A22161" w:rsidRPr="00D65E6A" w:rsidRDefault="00D65E6A" w:rsidP="00686DDF">
      <w:pPr>
        <w:pStyle w:val="aa"/>
        <w:numPr>
          <w:ilvl w:val="0"/>
          <w:numId w:val="30"/>
        </w:numPr>
        <w:ind w:left="426" w:hanging="426"/>
        <w:rPr>
          <w:color w:val="222222"/>
        </w:rPr>
      </w:pPr>
      <w:r>
        <w:rPr>
          <w:bCs/>
          <w:color w:val="222222"/>
        </w:rPr>
        <w:t>п</w:t>
      </w:r>
      <w:r w:rsidR="00A22161" w:rsidRPr="00D65E6A">
        <w:rPr>
          <w:bCs/>
          <w:color w:val="222222"/>
        </w:rPr>
        <w:t>оражение почек.</w:t>
      </w:r>
      <w:r w:rsidR="00A22161" w:rsidRPr="00D65E6A">
        <w:rPr>
          <w:color w:val="222222"/>
        </w:rPr>
        <w:t xml:space="preserve"> Одно из следующих:</w:t>
      </w:r>
    </w:p>
    <w:p w:rsidR="00A22161" w:rsidRPr="00A22161" w:rsidRDefault="00A22161" w:rsidP="00B10D15">
      <w:pPr>
        <w:rPr>
          <w:color w:val="222222"/>
        </w:rPr>
      </w:pPr>
      <w:r w:rsidRPr="00A22161">
        <w:rPr>
          <w:color w:val="222222"/>
        </w:rPr>
        <w:t xml:space="preserve">а) </w:t>
      </w:r>
      <w:r w:rsidRPr="00A22161">
        <w:rPr>
          <w:bCs/>
          <w:iCs/>
          <w:color w:val="222222"/>
        </w:rPr>
        <w:t>персистирующая протеинурия</w:t>
      </w:r>
      <w:r w:rsidRPr="00A22161">
        <w:rPr>
          <w:color w:val="222222"/>
        </w:rPr>
        <w:t>, превышающая 0,5 г/сутки</w:t>
      </w:r>
      <w:r w:rsidR="00D65E6A">
        <w:rPr>
          <w:color w:val="222222"/>
        </w:rPr>
        <w:t>,</w:t>
      </w:r>
    </w:p>
    <w:p w:rsidR="00A22161" w:rsidRPr="00A22161" w:rsidRDefault="00A22161" w:rsidP="00D65E6A">
      <w:pPr>
        <w:ind w:left="851" w:hanging="284"/>
        <w:rPr>
          <w:color w:val="222222"/>
        </w:rPr>
      </w:pPr>
      <w:r w:rsidRPr="00A22161">
        <w:rPr>
          <w:color w:val="222222"/>
        </w:rPr>
        <w:t xml:space="preserve">б) </w:t>
      </w:r>
      <w:r w:rsidRPr="00A22161">
        <w:rPr>
          <w:bCs/>
          <w:iCs/>
          <w:color w:val="222222"/>
        </w:rPr>
        <w:t>клеточные цилиндры -</w:t>
      </w:r>
      <w:r w:rsidRPr="00A22161">
        <w:rPr>
          <w:color w:val="222222"/>
        </w:rPr>
        <w:t xml:space="preserve"> эритроцитарные и/или гемоглобиновые, и/или зернистые, и/или тубулярные, и/или смешанные</w:t>
      </w:r>
      <w:r w:rsidR="00D65E6A">
        <w:rPr>
          <w:color w:val="222222"/>
        </w:rPr>
        <w:t>;</w:t>
      </w:r>
    </w:p>
    <w:p w:rsidR="00A22161" w:rsidRPr="00D65E6A" w:rsidRDefault="00D65E6A" w:rsidP="00686DDF">
      <w:pPr>
        <w:pStyle w:val="aa"/>
        <w:numPr>
          <w:ilvl w:val="0"/>
          <w:numId w:val="30"/>
        </w:numPr>
        <w:ind w:left="426" w:hanging="426"/>
        <w:rPr>
          <w:color w:val="222222"/>
        </w:rPr>
      </w:pPr>
      <w:r w:rsidRPr="00D65E6A">
        <w:rPr>
          <w:bCs/>
          <w:color w:val="222222"/>
        </w:rPr>
        <w:t>н</w:t>
      </w:r>
      <w:r w:rsidR="00A22161" w:rsidRPr="00D65E6A">
        <w:rPr>
          <w:bCs/>
          <w:color w:val="222222"/>
        </w:rPr>
        <w:t xml:space="preserve">еврологические нарушения. </w:t>
      </w:r>
      <w:r w:rsidR="00A22161" w:rsidRPr="00D65E6A">
        <w:rPr>
          <w:color w:val="222222"/>
        </w:rPr>
        <w:t>Одно из следующих:</w:t>
      </w:r>
    </w:p>
    <w:p w:rsidR="00A22161" w:rsidRPr="00A22161" w:rsidRDefault="00A22161" w:rsidP="00B10D15">
      <w:pPr>
        <w:rPr>
          <w:color w:val="222222"/>
        </w:rPr>
      </w:pPr>
      <w:r w:rsidRPr="00A22161">
        <w:rPr>
          <w:color w:val="222222"/>
        </w:rPr>
        <w:t xml:space="preserve">а) </w:t>
      </w:r>
      <w:r w:rsidRPr="00A22161">
        <w:rPr>
          <w:bCs/>
          <w:iCs/>
          <w:color w:val="222222"/>
        </w:rPr>
        <w:t>судорожные припадки</w:t>
      </w:r>
      <w:r w:rsidR="00D65E6A">
        <w:rPr>
          <w:color w:val="222222"/>
        </w:rPr>
        <w:t>,</w:t>
      </w:r>
    </w:p>
    <w:p w:rsidR="00A22161" w:rsidRPr="00A22161" w:rsidRDefault="00A22161" w:rsidP="00B10D15">
      <w:pPr>
        <w:rPr>
          <w:color w:val="222222"/>
        </w:rPr>
      </w:pPr>
      <w:r w:rsidRPr="00A22161">
        <w:rPr>
          <w:color w:val="222222"/>
        </w:rPr>
        <w:t xml:space="preserve">б) </w:t>
      </w:r>
      <w:r w:rsidRPr="00A22161">
        <w:rPr>
          <w:bCs/>
          <w:iCs/>
          <w:color w:val="222222"/>
        </w:rPr>
        <w:t>психозы</w:t>
      </w:r>
      <w:r w:rsidR="00D65E6A">
        <w:rPr>
          <w:color w:val="222222"/>
        </w:rPr>
        <w:t>;</w:t>
      </w:r>
    </w:p>
    <w:p w:rsidR="00A22161" w:rsidRPr="00D65E6A" w:rsidRDefault="00D65E6A" w:rsidP="00686DDF">
      <w:pPr>
        <w:pStyle w:val="aa"/>
        <w:numPr>
          <w:ilvl w:val="0"/>
          <w:numId w:val="30"/>
        </w:numPr>
        <w:ind w:left="426" w:hanging="426"/>
        <w:rPr>
          <w:color w:val="222222"/>
        </w:rPr>
      </w:pPr>
      <w:r w:rsidRPr="00D65E6A">
        <w:rPr>
          <w:bCs/>
          <w:color w:val="222222"/>
        </w:rPr>
        <w:t>г</w:t>
      </w:r>
      <w:r w:rsidR="00A22161" w:rsidRPr="00D65E6A">
        <w:rPr>
          <w:bCs/>
          <w:color w:val="222222"/>
        </w:rPr>
        <w:t xml:space="preserve">ематологические нарушения. </w:t>
      </w:r>
      <w:r w:rsidR="00A22161" w:rsidRPr="00D65E6A">
        <w:rPr>
          <w:color w:val="222222"/>
        </w:rPr>
        <w:t>Одно из следующих</w:t>
      </w:r>
      <w:r>
        <w:rPr>
          <w:color w:val="222222"/>
        </w:rPr>
        <w:t>:</w:t>
      </w:r>
    </w:p>
    <w:p w:rsidR="00A22161" w:rsidRPr="00A22161" w:rsidRDefault="00A22161" w:rsidP="00B10D15">
      <w:pPr>
        <w:rPr>
          <w:color w:val="222222"/>
        </w:rPr>
      </w:pPr>
      <w:r w:rsidRPr="00A22161">
        <w:rPr>
          <w:color w:val="222222"/>
        </w:rPr>
        <w:t xml:space="preserve">а) </w:t>
      </w:r>
      <w:r w:rsidRPr="00A22161">
        <w:rPr>
          <w:bCs/>
          <w:iCs/>
          <w:color w:val="222222"/>
        </w:rPr>
        <w:t>гемолитическая анемия с ретикулоцитозом</w:t>
      </w:r>
      <w:r w:rsidR="00D65E6A">
        <w:rPr>
          <w:color w:val="222222"/>
        </w:rPr>
        <w:t>,</w:t>
      </w:r>
    </w:p>
    <w:p w:rsidR="00A22161" w:rsidRPr="00A22161" w:rsidRDefault="00A22161" w:rsidP="00D65E6A">
      <w:pPr>
        <w:ind w:left="851" w:hanging="284"/>
        <w:rPr>
          <w:color w:val="222222"/>
        </w:rPr>
      </w:pPr>
      <w:r w:rsidRPr="00A22161">
        <w:rPr>
          <w:color w:val="222222"/>
        </w:rPr>
        <w:t xml:space="preserve">б) </w:t>
      </w:r>
      <w:r w:rsidRPr="00A22161">
        <w:rPr>
          <w:bCs/>
          <w:iCs/>
          <w:color w:val="222222"/>
        </w:rPr>
        <w:t xml:space="preserve">лейкопения – </w:t>
      </w:r>
      <w:r w:rsidRPr="00A22161">
        <w:rPr>
          <w:color w:val="222222"/>
        </w:rPr>
        <w:t>уровень лейкоцитов менее 4*10</w:t>
      </w:r>
      <w:r w:rsidRPr="00A22161">
        <w:rPr>
          <w:color w:val="222222"/>
          <w:vertAlign w:val="superscript"/>
        </w:rPr>
        <w:t>9</w:t>
      </w:r>
      <w:r w:rsidRPr="00A22161">
        <w:rPr>
          <w:color w:val="222222"/>
        </w:rPr>
        <w:t>/л, выявле</w:t>
      </w:r>
      <w:r w:rsidR="00D65E6A">
        <w:rPr>
          <w:color w:val="222222"/>
        </w:rPr>
        <w:t>н</w:t>
      </w:r>
      <w:r w:rsidRPr="00A22161">
        <w:rPr>
          <w:color w:val="222222"/>
        </w:rPr>
        <w:t xml:space="preserve"> не менее двух раз;</w:t>
      </w:r>
    </w:p>
    <w:p w:rsidR="00A22161" w:rsidRPr="00A22161" w:rsidRDefault="00A22161" w:rsidP="00D65E6A">
      <w:pPr>
        <w:ind w:left="851" w:hanging="284"/>
        <w:rPr>
          <w:color w:val="222222"/>
        </w:rPr>
      </w:pPr>
      <w:r w:rsidRPr="00A22161">
        <w:rPr>
          <w:color w:val="222222"/>
        </w:rPr>
        <w:t xml:space="preserve">в) </w:t>
      </w:r>
      <w:r w:rsidRPr="00A22161">
        <w:rPr>
          <w:bCs/>
          <w:iCs/>
          <w:color w:val="222222"/>
        </w:rPr>
        <w:t>лимфопения</w:t>
      </w:r>
      <w:r w:rsidRPr="00A22161">
        <w:rPr>
          <w:color w:val="222222"/>
        </w:rPr>
        <w:t xml:space="preserve"> – уровень лимфоцитов менее 1,5*10</w:t>
      </w:r>
      <w:r w:rsidRPr="00A22161">
        <w:rPr>
          <w:color w:val="222222"/>
          <w:vertAlign w:val="superscript"/>
        </w:rPr>
        <w:t>9</w:t>
      </w:r>
      <w:r w:rsidRPr="00A22161">
        <w:rPr>
          <w:color w:val="222222"/>
        </w:rPr>
        <w:t xml:space="preserve">/л, </w:t>
      </w:r>
      <w:r w:rsidR="00D65E6A" w:rsidRPr="00D65E6A">
        <w:rPr>
          <w:color w:val="222222"/>
        </w:rPr>
        <w:t>выявлен</w:t>
      </w:r>
      <w:r w:rsidRPr="00A22161">
        <w:rPr>
          <w:color w:val="222222"/>
        </w:rPr>
        <w:t xml:space="preserve"> не менее двух раз;</w:t>
      </w:r>
    </w:p>
    <w:p w:rsidR="00A22161" w:rsidRPr="00A22161" w:rsidRDefault="00A22161" w:rsidP="00B10D15">
      <w:pPr>
        <w:rPr>
          <w:color w:val="222222"/>
        </w:rPr>
      </w:pPr>
      <w:r w:rsidRPr="00A22161">
        <w:rPr>
          <w:color w:val="222222"/>
        </w:rPr>
        <w:t xml:space="preserve">г) </w:t>
      </w:r>
      <w:r w:rsidRPr="00A22161">
        <w:rPr>
          <w:bCs/>
          <w:iCs/>
          <w:color w:val="222222"/>
        </w:rPr>
        <w:t>тромбоцитопения –</w:t>
      </w:r>
      <w:r w:rsidRPr="00A22161">
        <w:rPr>
          <w:color w:val="222222"/>
        </w:rPr>
        <w:t xml:space="preserve"> уровень тромбоцитов менее 100*10</w:t>
      </w:r>
      <w:r w:rsidRPr="00A22161">
        <w:rPr>
          <w:color w:val="222222"/>
          <w:vertAlign w:val="superscript"/>
        </w:rPr>
        <w:t>9</w:t>
      </w:r>
      <w:r w:rsidRPr="00A22161">
        <w:rPr>
          <w:color w:val="222222"/>
        </w:rPr>
        <w:t>/л;</w:t>
      </w:r>
    </w:p>
    <w:p w:rsidR="00A22161" w:rsidRPr="00D65E6A" w:rsidRDefault="00D65E6A" w:rsidP="00686DDF">
      <w:pPr>
        <w:pStyle w:val="aa"/>
        <w:numPr>
          <w:ilvl w:val="0"/>
          <w:numId w:val="30"/>
        </w:numPr>
        <w:ind w:left="426" w:hanging="426"/>
        <w:rPr>
          <w:color w:val="222222"/>
        </w:rPr>
      </w:pPr>
      <w:r>
        <w:rPr>
          <w:bCs/>
          <w:color w:val="222222"/>
        </w:rPr>
        <w:t>и</w:t>
      </w:r>
      <w:r w:rsidR="00A22161" w:rsidRPr="00D65E6A">
        <w:rPr>
          <w:bCs/>
          <w:color w:val="222222"/>
        </w:rPr>
        <w:t xml:space="preserve">ммунологические нарушения. </w:t>
      </w:r>
      <w:r w:rsidR="00A22161" w:rsidRPr="00D65E6A">
        <w:rPr>
          <w:color w:val="222222"/>
        </w:rPr>
        <w:t>Одно из следующих:</w:t>
      </w:r>
    </w:p>
    <w:p w:rsidR="00DD54B1" w:rsidRPr="00DD54B1" w:rsidRDefault="00A22161" w:rsidP="00DD54B1">
      <w:pPr>
        <w:ind w:left="992" w:hanging="425"/>
      </w:pPr>
      <w:r w:rsidRPr="00A22161">
        <w:rPr>
          <w:color w:val="222222"/>
        </w:rPr>
        <w:t xml:space="preserve">а) </w:t>
      </w:r>
      <w:r w:rsidR="00DD54B1" w:rsidRPr="00DD54B1">
        <w:rPr>
          <w:color w:val="000000"/>
        </w:rPr>
        <w:t>наличие патологического титра антинуклеарных антител, выявляемых посредством иммунофлюоресценции или другими адекватными методиками при отсутствии приема лекарственных препаратов, способных вызывать «лекарственную волчанку»</w:t>
      </w:r>
    </w:p>
    <w:p w:rsidR="00A22161" w:rsidRPr="00A22161" w:rsidRDefault="00DD54B1" w:rsidP="00DD54B1">
      <w:pPr>
        <w:ind w:left="993" w:hanging="426"/>
        <w:rPr>
          <w:color w:val="222222"/>
        </w:rPr>
      </w:pPr>
      <w:r>
        <w:rPr>
          <w:color w:val="222222"/>
        </w:rPr>
        <w:t xml:space="preserve">б) </w:t>
      </w:r>
      <w:r w:rsidRPr="00DD54B1">
        <w:rPr>
          <w:color w:val="000000"/>
        </w:rPr>
        <w:t xml:space="preserve">наличие патологического титра </w:t>
      </w:r>
      <w:r w:rsidR="00A22161" w:rsidRPr="00A22161">
        <w:rPr>
          <w:color w:val="222222"/>
        </w:rPr>
        <w:t>антител к нативной/двуспиральной ДНК в патологическом титре;</w:t>
      </w:r>
    </w:p>
    <w:p w:rsidR="00A22161" w:rsidRPr="00A22161" w:rsidRDefault="00DD54B1" w:rsidP="00B10D15">
      <w:pPr>
        <w:rPr>
          <w:color w:val="222222"/>
        </w:rPr>
      </w:pPr>
      <w:r>
        <w:rPr>
          <w:color w:val="222222"/>
        </w:rPr>
        <w:t>в</w:t>
      </w:r>
      <w:r w:rsidR="00A22161" w:rsidRPr="00A22161">
        <w:rPr>
          <w:color w:val="222222"/>
        </w:rPr>
        <w:t xml:space="preserve">) </w:t>
      </w:r>
      <w:r w:rsidRPr="00DD54B1">
        <w:rPr>
          <w:color w:val="000000"/>
        </w:rPr>
        <w:t xml:space="preserve">наличие патологического титра </w:t>
      </w:r>
      <w:r w:rsidR="00A22161" w:rsidRPr="00A22161">
        <w:rPr>
          <w:color w:val="222222"/>
        </w:rPr>
        <w:t>антител к Sm-ядерному антигену;</w:t>
      </w:r>
    </w:p>
    <w:p w:rsidR="00A22161" w:rsidRPr="00A22161" w:rsidRDefault="00DD54B1" w:rsidP="00E82BF1">
      <w:pPr>
        <w:ind w:left="993" w:hanging="426"/>
        <w:rPr>
          <w:color w:val="222222"/>
        </w:rPr>
      </w:pPr>
      <w:r>
        <w:rPr>
          <w:color w:val="222222"/>
        </w:rPr>
        <w:t>г</w:t>
      </w:r>
      <w:r w:rsidR="00A22161" w:rsidRPr="00A22161">
        <w:rPr>
          <w:color w:val="222222"/>
        </w:rPr>
        <w:t>) положительный тест на антифосфолипидные антитела, включая патологические сывороточные уровни антикардиолипиновых антител</w:t>
      </w:r>
      <w:r w:rsidR="00D65E6A" w:rsidRPr="00D65E6A">
        <w:rPr>
          <w:color w:val="222222"/>
        </w:rPr>
        <w:t xml:space="preserve"> </w:t>
      </w:r>
      <w:r w:rsidR="00D65E6A">
        <w:rPr>
          <w:color w:val="222222"/>
        </w:rPr>
        <w:t>классо</w:t>
      </w:r>
      <w:r w:rsidR="00D6408E">
        <w:rPr>
          <w:color w:val="222222"/>
        </w:rPr>
        <w:t>в</w:t>
      </w:r>
      <w:r w:rsidR="00D65E6A">
        <w:rPr>
          <w:color w:val="222222"/>
        </w:rPr>
        <w:t xml:space="preserve"> </w:t>
      </w:r>
      <w:r w:rsidR="00D65E6A" w:rsidRPr="00A22161">
        <w:rPr>
          <w:color w:val="222222"/>
        </w:rPr>
        <w:t>G- и M</w:t>
      </w:r>
      <w:r w:rsidR="00A22161" w:rsidRPr="00A22161">
        <w:rPr>
          <w:color w:val="222222"/>
        </w:rPr>
        <w:t>; положительный тест на волчаночный антикоагулянт; ложноположительный серологический тест на сифилис, выявляемый на протяжении 6 месяцев и подтвержденный РИБТ или РИФ.</w:t>
      </w:r>
    </w:p>
    <w:p w:rsidR="00A22161" w:rsidRDefault="00A22161" w:rsidP="00B10D15">
      <w:pPr>
        <w:rPr>
          <w:color w:val="222222"/>
        </w:rPr>
      </w:pPr>
      <w:r w:rsidRPr="00A22161">
        <w:rPr>
          <w:color w:val="222222"/>
        </w:rPr>
        <w:t>Диагноз СКВ считается достоверным при наличии четырех и более из перечисленных выше 11 критериев, выявляемых одновременно или последовательно, или в течение всего периода наблюдения (</w:t>
      </w:r>
      <w:r w:rsidR="00D6408E">
        <w:rPr>
          <w:color w:val="222222"/>
        </w:rPr>
        <w:t xml:space="preserve">диагностическая </w:t>
      </w:r>
      <w:r w:rsidRPr="00A22161">
        <w:rPr>
          <w:color w:val="222222"/>
        </w:rPr>
        <w:t>чувствительность – 96%, специфичность – 96%).</w:t>
      </w:r>
    </w:p>
    <w:p w:rsidR="00E82BF1" w:rsidRDefault="00E82BF1" w:rsidP="00E82BF1">
      <w:pPr>
        <w:pStyle w:val="3"/>
      </w:pPr>
      <w:r>
        <w:t>Принципы терапии СКВ</w:t>
      </w:r>
    </w:p>
    <w:p w:rsidR="00E82BF1" w:rsidRDefault="00DD1CD9" w:rsidP="00B10D15">
      <w:pPr>
        <w:rPr>
          <w:color w:val="222222"/>
        </w:rPr>
      </w:pPr>
      <w:r w:rsidRPr="00DD1CD9">
        <w:rPr>
          <w:color w:val="222222"/>
        </w:rPr>
        <w:t xml:space="preserve">Немедикаментозные методы </w:t>
      </w:r>
      <w:r w:rsidR="00E82BF1" w:rsidRPr="00E82BF1">
        <w:rPr>
          <w:color w:val="222222"/>
        </w:rPr>
        <w:t>включают диету, лечебную гимнастику, массаж и прочие лечебно-реабилитационные мероприятия</w:t>
      </w:r>
      <w:r w:rsidR="00E82BF1">
        <w:rPr>
          <w:color w:val="222222"/>
        </w:rPr>
        <w:t>, характер</w:t>
      </w:r>
      <w:r>
        <w:rPr>
          <w:color w:val="222222"/>
        </w:rPr>
        <w:t xml:space="preserve"> которых зависит от того какие именно органы и в какой степени пострадали от патологического процесса.</w:t>
      </w:r>
    </w:p>
    <w:p w:rsidR="00DD1CD9" w:rsidRDefault="00DD1CD9" w:rsidP="00DD1CD9">
      <w:pPr>
        <w:rPr>
          <w:color w:val="222222"/>
        </w:rPr>
      </w:pPr>
      <w:r>
        <w:rPr>
          <w:color w:val="222222"/>
        </w:rPr>
        <w:t>Как и при других системных аутоиммунных заболеваниях, при медикаментозной терапии СКВ используют НПВС</w:t>
      </w:r>
      <w:r w:rsidRPr="00DD1CD9">
        <w:rPr>
          <w:color w:val="222222"/>
        </w:rPr>
        <w:t>,</w:t>
      </w:r>
      <w:r>
        <w:rPr>
          <w:color w:val="222222"/>
        </w:rPr>
        <w:t xml:space="preserve"> </w:t>
      </w:r>
      <w:r w:rsidRPr="00DD1CD9">
        <w:rPr>
          <w:color w:val="222222"/>
        </w:rPr>
        <w:t>препарат</w:t>
      </w:r>
      <w:r>
        <w:rPr>
          <w:color w:val="222222"/>
        </w:rPr>
        <w:t xml:space="preserve">ы </w:t>
      </w:r>
      <w:r w:rsidRPr="00DD1CD9">
        <w:rPr>
          <w:color w:val="222222"/>
        </w:rPr>
        <w:t>базисной терапии,</w:t>
      </w:r>
      <w:r>
        <w:rPr>
          <w:color w:val="222222"/>
        </w:rPr>
        <w:t xml:space="preserve"> </w:t>
      </w:r>
      <w:r w:rsidRPr="00DD1CD9">
        <w:rPr>
          <w:color w:val="222222"/>
        </w:rPr>
        <w:t>ГКС</w:t>
      </w:r>
      <w:r>
        <w:rPr>
          <w:color w:val="222222"/>
        </w:rPr>
        <w:t xml:space="preserve"> и </w:t>
      </w:r>
      <w:r w:rsidRPr="00DD1CD9">
        <w:rPr>
          <w:color w:val="222222"/>
        </w:rPr>
        <w:t>иммунотропны</w:t>
      </w:r>
      <w:r>
        <w:rPr>
          <w:color w:val="222222"/>
        </w:rPr>
        <w:t>е</w:t>
      </w:r>
      <w:r w:rsidRPr="00DD1CD9">
        <w:rPr>
          <w:color w:val="222222"/>
        </w:rPr>
        <w:t xml:space="preserve"> </w:t>
      </w:r>
      <w:r>
        <w:rPr>
          <w:color w:val="222222"/>
        </w:rPr>
        <w:t>средства.</w:t>
      </w:r>
    </w:p>
    <w:p w:rsidR="00DD1CD9" w:rsidRDefault="00DD1CD9" w:rsidP="00DD1CD9">
      <w:pPr>
        <w:rPr>
          <w:color w:val="222222"/>
        </w:rPr>
      </w:pPr>
      <w:r w:rsidRPr="00DD1CD9">
        <w:rPr>
          <w:color w:val="222222"/>
        </w:rPr>
        <w:t>НПВС</w:t>
      </w:r>
      <w:r>
        <w:rPr>
          <w:color w:val="222222"/>
        </w:rPr>
        <w:t xml:space="preserve"> (</w:t>
      </w:r>
      <w:r w:rsidRPr="00DD1CD9">
        <w:rPr>
          <w:color w:val="222222"/>
        </w:rPr>
        <w:t xml:space="preserve">индометацин, вольтарен, напроксен) </w:t>
      </w:r>
      <w:r w:rsidR="007E021D">
        <w:rPr>
          <w:color w:val="222222"/>
        </w:rPr>
        <w:t xml:space="preserve">обычно </w:t>
      </w:r>
      <w:r w:rsidRPr="00DD1CD9">
        <w:rPr>
          <w:color w:val="222222"/>
        </w:rPr>
        <w:t xml:space="preserve">назначают </w:t>
      </w:r>
      <w:r w:rsidR="007E021D">
        <w:rPr>
          <w:color w:val="222222"/>
        </w:rPr>
        <w:t>при наличии</w:t>
      </w:r>
      <w:r w:rsidRPr="00DD1CD9">
        <w:rPr>
          <w:color w:val="222222"/>
        </w:rPr>
        <w:t xml:space="preserve"> воспалительных изменений в суставах</w:t>
      </w:r>
      <w:r w:rsidR="007E021D">
        <w:rPr>
          <w:color w:val="222222"/>
        </w:rPr>
        <w:t>.</w:t>
      </w:r>
    </w:p>
    <w:p w:rsidR="007E021D" w:rsidRPr="007E021D" w:rsidRDefault="007E021D" w:rsidP="007E021D">
      <w:pPr>
        <w:rPr>
          <w:color w:val="222222"/>
        </w:rPr>
      </w:pPr>
      <w:r>
        <w:rPr>
          <w:color w:val="222222"/>
        </w:rPr>
        <w:t>Ц</w:t>
      </w:r>
      <w:r w:rsidRPr="007E021D">
        <w:rPr>
          <w:color w:val="222222"/>
        </w:rPr>
        <w:t xml:space="preserve">итостатические </w:t>
      </w:r>
      <w:r>
        <w:rPr>
          <w:color w:val="222222"/>
        </w:rPr>
        <w:t>препараты назначают при</w:t>
      </w:r>
      <w:r w:rsidRPr="007E021D">
        <w:rPr>
          <w:color w:val="222222"/>
        </w:rPr>
        <w:t xml:space="preserve">: </w:t>
      </w:r>
    </w:p>
    <w:p w:rsidR="007E021D" w:rsidRPr="007E021D" w:rsidRDefault="007E021D" w:rsidP="00686DDF">
      <w:pPr>
        <w:pStyle w:val="aa"/>
        <w:numPr>
          <w:ilvl w:val="0"/>
          <w:numId w:val="30"/>
        </w:numPr>
        <w:ind w:left="426" w:hanging="426"/>
        <w:rPr>
          <w:color w:val="222222"/>
        </w:rPr>
      </w:pPr>
      <w:r w:rsidRPr="007E021D">
        <w:rPr>
          <w:color w:val="222222"/>
        </w:rPr>
        <w:t>высок</w:t>
      </w:r>
      <w:r>
        <w:rPr>
          <w:color w:val="222222"/>
        </w:rPr>
        <w:t>ой</w:t>
      </w:r>
      <w:r w:rsidRPr="007E021D">
        <w:rPr>
          <w:color w:val="222222"/>
        </w:rPr>
        <w:t xml:space="preserve"> активност</w:t>
      </w:r>
      <w:r>
        <w:rPr>
          <w:color w:val="222222"/>
        </w:rPr>
        <w:t>и</w:t>
      </w:r>
      <w:r w:rsidRPr="007E021D">
        <w:rPr>
          <w:color w:val="222222"/>
        </w:rPr>
        <w:t xml:space="preserve"> СКВ и быстро</w:t>
      </w:r>
      <w:r>
        <w:rPr>
          <w:color w:val="222222"/>
        </w:rPr>
        <w:t xml:space="preserve">м </w:t>
      </w:r>
      <w:r w:rsidRPr="007E021D">
        <w:rPr>
          <w:color w:val="222222"/>
        </w:rPr>
        <w:t>прогрессировани</w:t>
      </w:r>
      <w:r>
        <w:rPr>
          <w:color w:val="222222"/>
        </w:rPr>
        <w:t>и</w:t>
      </w:r>
      <w:r w:rsidRPr="007E021D">
        <w:rPr>
          <w:color w:val="222222"/>
        </w:rPr>
        <w:t xml:space="preserve"> заболевания; </w:t>
      </w:r>
    </w:p>
    <w:p w:rsidR="007E021D" w:rsidRPr="007E021D" w:rsidRDefault="007E021D" w:rsidP="00686DDF">
      <w:pPr>
        <w:pStyle w:val="aa"/>
        <w:numPr>
          <w:ilvl w:val="0"/>
          <w:numId w:val="30"/>
        </w:numPr>
        <w:ind w:left="426" w:hanging="426"/>
        <w:rPr>
          <w:color w:val="222222"/>
        </w:rPr>
      </w:pPr>
      <w:r>
        <w:rPr>
          <w:color w:val="222222"/>
        </w:rPr>
        <w:t>поражении почек</w:t>
      </w:r>
      <w:r w:rsidRPr="007E021D">
        <w:rPr>
          <w:color w:val="222222"/>
        </w:rPr>
        <w:t xml:space="preserve">; </w:t>
      </w:r>
    </w:p>
    <w:p w:rsidR="007E021D" w:rsidRPr="007E021D" w:rsidRDefault="007E021D" w:rsidP="00686DDF">
      <w:pPr>
        <w:pStyle w:val="aa"/>
        <w:numPr>
          <w:ilvl w:val="0"/>
          <w:numId w:val="30"/>
        </w:numPr>
        <w:ind w:left="426" w:hanging="426"/>
        <w:rPr>
          <w:color w:val="222222"/>
        </w:rPr>
      </w:pPr>
      <w:r w:rsidRPr="007E021D">
        <w:rPr>
          <w:color w:val="222222"/>
        </w:rPr>
        <w:t>недостаточн</w:t>
      </w:r>
      <w:r>
        <w:rPr>
          <w:color w:val="222222"/>
        </w:rPr>
        <w:t>ой</w:t>
      </w:r>
      <w:r w:rsidRPr="007E021D">
        <w:rPr>
          <w:color w:val="222222"/>
        </w:rPr>
        <w:t xml:space="preserve"> </w:t>
      </w:r>
      <w:r>
        <w:rPr>
          <w:color w:val="222222"/>
        </w:rPr>
        <w:t>эффективности</w:t>
      </w:r>
      <w:r w:rsidRPr="007E021D">
        <w:rPr>
          <w:color w:val="222222"/>
        </w:rPr>
        <w:t xml:space="preserve"> ГКС; </w:t>
      </w:r>
    </w:p>
    <w:p w:rsidR="007E021D" w:rsidRPr="007E021D" w:rsidRDefault="007E021D" w:rsidP="00686DDF">
      <w:pPr>
        <w:pStyle w:val="aa"/>
        <w:numPr>
          <w:ilvl w:val="0"/>
          <w:numId w:val="30"/>
        </w:numPr>
        <w:ind w:left="426" w:hanging="426"/>
        <w:rPr>
          <w:color w:val="222222"/>
        </w:rPr>
      </w:pPr>
      <w:r w:rsidRPr="007E021D">
        <w:rPr>
          <w:color w:val="222222"/>
        </w:rPr>
        <w:t>необходимост</w:t>
      </w:r>
      <w:r>
        <w:rPr>
          <w:color w:val="222222"/>
        </w:rPr>
        <w:t>и</w:t>
      </w:r>
      <w:r w:rsidRPr="007E021D">
        <w:rPr>
          <w:color w:val="222222"/>
        </w:rPr>
        <w:t xml:space="preserve"> быстро уменьшить дозу преднизолона </w:t>
      </w:r>
      <w:r>
        <w:rPr>
          <w:color w:val="222222"/>
        </w:rPr>
        <w:t>из-за</w:t>
      </w:r>
      <w:r w:rsidRPr="007E021D">
        <w:rPr>
          <w:color w:val="222222"/>
        </w:rPr>
        <w:t xml:space="preserve"> выраженных </w:t>
      </w:r>
      <w:r>
        <w:rPr>
          <w:color w:val="222222"/>
        </w:rPr>
        <w:t xml:space="preserve">его </w:t>
      </w:r>
      <w:r w:rsidRPr="007E021D">
        <w:rPr>
          <w:color w:val="222222"/>
        </w:rPr>
        <w:t xml:space="preserve">побочных действий; </w:t>
      </w:r>
    </w:p>
    <w:p w:rsidR="007E021D" w:rsidRPr="007E021D" w:rsidRDefault="007E021D" w:rsidP="00686DDF">
      <w:pPr>
        <w:pStyle w:val="aa"/>
        <w:numPr>
          <w:ilvl w:val="0"/>
          <w:numId w:val="30"/>
        </w:numPr>
        <w:ind w:left="426" w:hanging="426"/>
        <w:rPr>
          <w:color w:val="222222"/>
        </w:rPr>
      </w:pPr>
      <w:r w:rsidRPr="007E021D">
        <w:rPr>
          <w:color w:val="222222"/>
        </w:rPr>
        <w:t>необходимост</w:t>
      </w:r>
      <w:r>
        <w:rPr>
          <w:color w:val="222222"/>
        </w:rPr>
        <w:t>и</w:t>
      </w:r>
      <w:r w:rsidRPr="007E021D">
        <w:rPr>
          <w:color w:val="222222"/>
        </w:rPr>
        <w:t xml:space="preserve"> уменьшить поддерживающую дозу преднизолона, ес</w:t>
      </w:r>
      <w:r>
        <w:rPr>
          <w:color w:val="222222"/>
        </w:rPr>
        <w:t>ли она превышает 15-20 мг/сутки</w:t>
      </w:r>
      <w:r w:rsidRPr="007E021D">
        <w:rPr>
          <w:color w:val="222222"/>
        </w:rPr>
        <w:t>.</w:t>
      </w:r>
    </w:p>
    <w:p w:rsidR="007E021D" w:rsidRPr="007E021D" w:rsidRDefault="007E021D" w:rsidP="007E021D">
      <w:pPr>
        <w:rPr>
          <w:color w:val="222222"/>
        </w:rPr>
      </w:pPr>
      <w:r w:rsidRPr="007E021D">
        <w:rPr>
          <w:color w:val="222222"/>
        </w:rPr>
        <w:t xml:space="preserve">Наиболее часто применяют азатиоприн (имуран) и циклофосфамид в течение многих месяцев и лет. </w:t>
      </w:r>
    </w:p>
    <w:p w:rsidR="00905CA7" w:rsidRPr="00905CA7" w:rsidRDefault="00905CA7" w:rsidP="00905CA7">
      <w:pPr>
        <w:rPr>
          <w:color w:val="222222"/>
        </w:rPr>
      </w:pPr>
      <w:r w:rsidRPr="00905CA7">
        <w:rPr>
          <w:color w:val="222222"/>
        </w:rPr>
        <w:t>Глюкокортико</w:t>
      </w:r>
      <w:r w:rsidR="00BA1AC1">
        <w:rPr>
          <w:color w:val="222222"/>
        </w:rPr>
        <w:t>стеро</w:t>
      </w:r>
      <w:r w:rsidRPr="00905CA7">
        <w:rPr>
          <w:color w:val="222222"/>
        </w:rPr>
        <w:t xml:space="preserve">иды являются основным </w:t>
      </w:r>
      <w:r w:rsidR="00BA1AC1">
        <w:rPr>
          <w:color w:val="222222"/>
        </w:rPr>
        <w:t>средствами</w:t>
      </w:r>
      <w:r w:rsidRPr="00905CA7">
        <w:rPr>
          <w:color w:val="222222"/>
        </w:rPr>
        <w:t xml:space="preserve"> патогенетической терапии. Они показаны при обострении болезни, генерализации процесса с поражением серозных оболочек, почек, сердца, легких, нервной системы и других органов. Наиболее часто назначают преднизолон, </w:t>
      </w:r>
      <w:r>
        <w:rPr>
          <w:color w:val="222222"/>
        </w:rPr>
        <w:t>т</w:t>
      </w:r>
      <w:r w:rsidRPr="00905CA7">
        <w:rPr>
          <w:color w:val="222222"/>
        </w:rPr>
        <w:t>риамцинолон и дексаметазон назначают при резистентности заболевания к преднизолону или при необходимости использовать особенность их действия. Триамцинолон показан при выраженных отеках, избыточной массе тела. Дексаметазон, обладающий большой противовоспалительной активностью по сравнению с преднизолоном, показан при тяжелых обострениях, когда необходимо быстро подавить патологический процесс.</w:t>
      </w:r>
    </w:p>
    <w:p w:rsidR="00905CA7" w:rsidRPr="00905CA7" w:rsidRDefault="00905CA7" w:rsidP="00905CA7">
      <w:pPr>
        <w:rPr>
          <w:color w:val="222222"/>
        </w:rPr>
      </w:pPr>
      <w:r w:rsidRPr="00905CA7">
        <w:rPr>
          <w:color w:val="222222"/>
        </w:rPr>
        <w:t xml:space="preserve">Для подбора </w:t>
      </w:r>
      <w:r>
        <w:rPr>
          <w:color w:val="222222"/>
        </w:rPr>
        <w:t>дозы, в первую очередь,</w:t>
      </w:r>
      <w:r w:rsidRPr="00905CA7">
        <w:rPr>
          <w:color w:val="222222"/>
        </w:rPr>
        <w:t xml:space="preserve"> следует руководствоваться степенью активности. </w:t>
      </w:r>
      <w:r>
        <w:rPr>
          <w:color w:val="222222"/>
        </w:rPr>
        <w:t>Сначала</w:t>
      </w:r>
      <w:r w:rsidRPr="00905CA7">
        <w:rPr>
          <w:color w:val="222222"/>
        </w:rPr>
        <w:t xml:space="preserve"> </w:t>
      </w:r>
      <w:r>
        <w:rPr>
          <w:color w:val="222222"/>
        </w:rPr>
        <w:t>ГКС даются</w:t>
      </w:r>
      <w:r w:rsidRPr="00905CA7">
        <w:rPr>
          <w:color w:val="222222"/>
        </w:rPr>
        <w:t xml:space="preserve"> в максимальной дозе</w:t>
      </w:r>
      <w:r>
        <w:rPr>
          <w:color w:val="222222"/>
        </w:rPr>
        <w:t xml:space="preserve">, после получения </w:t>
      </w:r>
      <w:r w:rsidRPr="00905CA7">
        <w:rPr>
          <w:color w:val="222222"/>
        </w:rPr>
        <w:t>выраженного клинического эффекта</w:t>
      </w:r>
      <w:r w:rsidR="00703CC6">
        <w:rPr>
          <w:color w:val="222222"/>
        </w:rPr>
        <w:t xml:space="preserve"> дозу</w:t>
      </w:r>
      <w:r w:rsidRPr="00905CA7">
        <w:rPr>
          <w:color w:val="222222"/>
        </w:rPr>
        <w:t xml:space="preserve"> медленно и постепенно снижают до поддерживающей </w:t>
      </w:r>
      <w:r w:rsidR="00703CC6">
        <w:rPr>
          <w:color w:val="222222"/>
        </w:rPr>
        <w:t>–</w:t>
      </w:r>
      <w:r w:rsidRPr="00905CA7">
        <w:rPr>
          <w:color w:val="222222"/>
        </w:rPr>
        <w:t xml:space="preserve"> 5-10 мг/сут</w:t>
      </w:r>
      <w:r w:rsidR="00BA1AC1">
        <w:rPr>
          <w:color w:val="222222"/>
        </w:rPr>
        <w:t>ки</w:t>
      </w:r>
      <w:r w:rsidRPr="00905CA7">
        <w:rPr>
          <w:color w:val="222222"/>
        </w:rPr>
        <w:t>.</w:t>
      </w:r>
      <w:r w:rsidR="00703CC6" w:rsidRPr="00703CC6">
        <w:rPr>
          <w:color w:val="222222"/>
        </w:rPr>
        <w:t xml:space="preserve"> </w:t>
      </w:r>
      <w:r w:rsidR="00703CC6" w:rsidRPr="00905CA7">
        <w:rPr>
          <w:color w:val="222222"/>
        </w:rPr>
        <w:t>Поддерживающая терапия проводится годами.</w:t>
      </w:r>
    </w:p>
    <w:p w:rsidR="007E021D" w:rsidRDefault="00703CC6" w:rsidP="007E021D">
      <w:pPr>
        <w:rPr>
          <w:color w:val="222222"/>
        </w:rPr>
      </w:pPr>
      <w:r w:rsidRPr="00703CC6">
        <w:rPr>
          <w:color w:val="222222"/>
        </w:rPr>
        <w:t xml:space="preserve">При неэффективности терапии ГКС по вышеуказанной схеме, особенно при тяжелом нефротическом синдроме, назначается пульс-терапия (внутривенно вводят 1000 мг метилпреднизолона 3 дня подряд или 3 раза через день). Во время пульс-терапии и после нее </w:t>
      </w:r>
      <w:r w:rsidR="000817EF">
        <w:rPr>
          <w:color w:val="222222"/>
        </w:rPr>
        <w:t>пациенты</w:t>
      </w:r>
      <w:r w:rsidRPr="00703CC6">
        <w:rPr>
          <w:color w:val="222222"/>
        </w:rPr>
        <w:t xml:space="preserve"> продолжают принимать ту же пероральную дозу ГКС, как и до процедуры.</w:t>
      </w:r>
      <w:r>
        <w:rPr>
          <w:color w:val="222222"/>
        </w:rPr>
        <w:t xml:space="preserve"> </w:t>
      </w:r>
      <w:r w:rsidR="007E021D" w:rsidRPr="007E021D">
        <w:rPr>
          <w:color w:val="222222"/>
        </w:rPr>
        <w:t xml:space="preserve">С целью усиления противовоспалительной и иммуносупрессивной терапии </w:t>
      </w:r>
      <w:r>
        <w:rPr>
          <w:color w:val="222222"/>
        </w:rPr>
        <w:t xml:space="preserve">можно </w:t>
      </w:r>
      <w:r w:rsidR="007E021D" w:rsidRPr="007E021D">
        <w:rPr>
          <w:color w:val="222222"/>
        </w:rPr>
        <w:t>проводит</w:t>
      </w:r>
      <w:r>
        <w:rPr>
          <w:color w:val="222222"/>
        </w:rPr>
        <w:t>ь</w:t>
      </w:r>
      <w:r w:rsidR="007E021D" w:rsidRPr="007E021D">
        <w:rPr>
          <w:color w:val="222222"/>
        </w:rPr>
        <w:t xml:space="preserve"> комбинированн</w:t>
      </w:r>
      <w:r>
        <w:rPr>
          <w:color w:val="222222"/>
        </w:rPr>
        <w:t>ую</w:t>
      </w:r>
      <w:r w:rsidR="007E021D" w:rsidRPr="007E021D">
        <w:rPr>
          <w:color w:val="222222"/>
        </w:rPr>
        <w:t xml:space="preserve"> пульс-терапи</w:t>
      </w:r>
      <w:r>
        <w:rPr>
          <w:color w:val="222222"/>
        </w:rPr>
        <w:t>ю</w:t>
      </w:r>
      <w:r w:rsidR="007E021D" w:rsidRPr="007E021D">
        <w:rPr>
          <w:color w:val="222222"/>
        </w:rPr>
        <w:t xml:space="preserve"> метилпреднизолоном и циклофосфаном.</w:t>
      </w:r>
    </w:p>
    <w:p w:rsidR="001B528D" w:rsidRDefault="001B528D" w:rsidP="001B528D">
      <w:pPr>
        <w:pStyle w:val="2"/>
        <w:rPr>
          <w:rFonts w:eastAsia="Calibri"/>
          <w:lang w:eastAsia="en-US"/>
        </w:rPr>
      </w:pPr>
      <w:bookmarkStart w:id="63" w:name="_Toc398540558"/>
      <w:r>
        <w:rPr>
          <w:rFonts w:eastAsia="Calibri"/>
          <w:lang w:eastAsia="en-US"/>
        </w:rPr>
        <w:t>С</w:t>
      </w:r>
      <w:r w:rsidRPr="001B528D">
        <w:rPr>
          <w:rFonts w:eastAsia="Calibri"/>
          <w:lang w:eastAsia="en-US"/>
        </w:rPr>
        <w:t>истемн</w:t>
      </w:r>
      <w:r>
        <w:rPr>
          <w:rFonts w:eastAsia="Calibri"/>
          <w:lang w:eastAsia="en-US"/>
        </w:rPr>
        <w:t>ая</w:t>
      </w:r>
      <w:r w:rsidRPr="001B528D">
        <w:rPr>
          <w:rFonts w:eastAsia="Calibri"/>
          <w:lang w:eastAsia="en-US"/>
        </w:rPr>
        <w:t xml:space="preserve"> склеродерми</w:t>
      </w:r>
      <w:r>
        <w:rPr>
          <w:rFonts w:eastAsia="Calibri"/>
          <w:lang w:eastAsia="en-US"/>
        </w:rPr>
        <w:t>я</w:t>
      </w:r>
      <w:bookmarkEnd w:id="63"/>
    </w:p>
    <w:p w:rsidR="008269EE" w:rsidRPr="008269EE" w:rsidRDefault="008269EE" w:rsidP="008269EE">
      <w:pPr>
        <w:rPr>
          <w:rFonts w:eastAsia="Calibri"/>
          <w:lang w:eastAsia="en-US"/>
        </w:rPr>
      </w:pPr>
      <w:r w:rsidRPr="00904564">
        <w:rPr>
          <w:rFonts w:eastAsia="Calibri"/>
          <w:lang w:eastAsia="en-US"/>
        </w:rPr>
        <w:t>Диффузное заболевание соединительной ткани, проявляющееся прогрессирующим фиброзом кожи, внутренних органов, сосудистой патологией по типу облитерирующего эндартериита.</w:t>
      </w:r>
      <w:r w:rsidR="0022722E">
        <w:rPr>
          <w:rFonts w:eastAsia="Calibri"/>
          <w:lang w:eastAsia="en-US"/>
        </w:rPr>
        <w:t xml:space="preserve"> Распространенность 3-4 </w:t>
      </w:r>
      <w:r w:rsidR="0022722E" w:rsidRPr="0022722E">
        <w:rPr>
          <w:rFonts w:eastAsia="Calibri"/>
          <w:lang w:eastAsia="en-US"/>
        </w:rPr>
        <w:t>на 100 000 населения.</w:t>
      </w:r>
    </w:p>
    <w:p w:rsidR="008269EE" w:rsidRPr="008269EE" w:rsidRDefault="008269EE" w:rsidP="008269EE">
      <w:pPr>
        <w:rPr>
          <w:rFonts w:eastAsia="Calibri"/>
          <w:lang w:eastAsia="en-US"/>
        </w:rPr>
      </w:pPr>
      <w:r w:rsidRPr="008269EE">
        <w:rPr>
          <w:rFonts w:eastAsia="Calibri"/>
          <w:lang w:eastAsia="en-US"/>
        </w:rPr>
        <w:t>Причина не выяснена. Предполагаются вирусное и наследственное происхождение заболевания. Провоцирующие факторы - охлаждение, вибрация, травма, контакт с некоторыми химическими веществами, нейроэндокринные нарушения, аллергизация.</w:t>
      </w:r>
    </w:p>
    <w:p w:rsidR="001B528D" w:rsidRPr="001B528D" w:rsidRDefault="008269EE" w:rsidP="008269EE">
      <w:pPr>
        <w:rPr>
          <w:rFonts w:eastAsia="Calibri"/>
          <w:lang w:eastAsia="en-US"/>
        </w:rPr>
      </w:pPr>
      <w:r w:rsidRPr="008269EE">
        <w:rPr>
          <w:rFonts w:eastAsia="Calibri"/>
          <w:lang w:eastAsia="en-US"/>
        </w:rPr>
        <w:t xml:space="preserve">Патогенез </w:t>
      </w:r>
      <w:r w:rsidR="00BA1AC1" w:rsidRPr="008269EE">
        <w:rPr>
          <w:rFonts w:eastAsia="Calibri"/>
          <w:lang w:eastAsia="en-US"/>
        </w:rPr>
        <w:t>системной</w:t>
      </w:r>
      <w:r w:rsidRPr="008269EE">
        <w:rPr>
          <w:rFonts w:eastAsia="Calibri"/>
          <w:lang w:eastAsia="en-US"/>
        </w:rPr>
        <w:t xml:space="preserve"> склеродермии включает изменения обмена соединительной ткани (увеличение биосинтеза коллагена и неофибриллогенеза, фиброз тканей), иммунные нарушения </w:t>
      </w:r>
      <w:r w:rsidR="00904564">
        <w:rPr>
          <w:rFonts w:eastAsia="Calibri"/>
          <w:lang w:eastAsia="en-US"/>
        </w:rPr>
        <w:t>(</w:t>
      </w:r>
      <w:r w:rsidRPr="008269EE">
        <w:rPr>
          <w:rFonts w:eastAsia="Calibri"/>
          <w:lang w:eastAsia="en-US"/>
        </w:rPr>
        <w:t>появление антител к коллагену, иногда антинуклеарных антител) и поражение микроциркуляторного русла</w:t>
      </w:r>
      <w:r w:rsidR="00BA1AC1">
        <w:rPr>
          <w:rFonts w:eastAsia="Calibri"/>
          <w:lang w:eastAsia="en-US"/>
        </w:rPr>
        <w:t>.</w:t>
      </w:r>
      <w:r w:rsidRPr="008269EE">
        <w:rPr>
          <w:rFonts w:eastAsia="Calibri"/>
          <w:lang w:eastAsia="en-US"/>
        </w:rPr>
        <w:t xml:space="preserve"> </w:t>
      </w:r>
      <w:r w:rsidR="00BA1AC1">
        <w:rPr>
          <w:rFonts w:eastAsia="Calibri"/>
          <w:lang w:eastAsia="en-US"/>
        </w:rPr>
        <w:t>Ц</w:t>
      </w:r>
      <w:r w:rsidRPr="008269EE">
        <w:rPr>
          <w:rFonts w:eastAsia="Calibri"/>
          <w:lang w:eastAsia="en-US"/>
        </w:rPr>
        <w:t>итотоксические лимфоциты повреждают эндотелий, что сопровождается адгезией и агрегацией тромбоцитов, активацией коагуляции, высвобождением медиаторов воспаления, увеличением проницаемости сосудистой стенки с плазматическим ее пропитыванием и отложением фибрина, сужением просвета.</w:t>
      </w:r>
      <w:r w:rsidR="00904564">
        <w:rPr>
          <w:rFonts w:eastAsia="Calibri"/>
          <w:lang w:eastAsia="en-US"/>
        </w:rPr>
        <w:t xml:space="preserve"> </w:t>
      </w:r>
      <w:r w:rsidRPr="008269EE">
        <w:rPr>
          <w:rFonts w:eastAsia="Calibri"/>
          <w:lang w:eastAsia="en-US"/>
        </w:rPr>
        <w:t>В развитии фиброза большую роль играют цитокины и факторы роста, секретируемые лимфоцитами, моноцитами и тромбоцитами. Они вызывают гиперпродукцию коллагена и макромолекул основного вещества соединительной ткани с последующим развитием участков фиброза.</w:t>
      </w:r>
    </w:p>
    <w:p w:rsidR="00A22161" w:rsidRPr="00A22161" w:rsidRDefault="00A22161" w:rsidP="001B528D">
      <w:pPr>
        <w:pStyle w:val="3"/>
        <w:rPr>
          <w:rFonts w:eastAsia="Calibri"/>
          <w:lang w:eastAsia="en-US"/>
        </w:rPr>
      </w:pPr>
      <w:r w:rsidRPr="00A22161">
        <w:rPr>
          <w:rFonts w:eastAsia="Calibri"/>
          <w:lang w:eastAsia="en-US"/>
        </w:rPr>
        <w:t xml:space="preserve">Диагностические критерии системной склеродермии </w:t>
      </w:r>
    </w:p>
    <w:p w:rsidR="00A22161" w:rsidRPr="00A22161" w:rsidRDefault="00A22161" w:rsidP="00B10D15">
      <w:pPr>
        <w:rPr>
          <w:rFonts w:eastAsia="Calibri"/>
          <w:lang w:eastAsia="en-US"/>
        </w:rPr>
      </w:pPr>
      <w:r w:rsidRPr="00904564">
        <w:rPr>
          <w:rFonts w:eastAsia="Calibri"/>
          <w:bCs/>
          <w:iCs/>
          <w:lang w:eastAsia="en-US"/>
        </w:rPr>
        <w:t>Большой критерий</w:t>
      </w:r>
      <w:r w:rsidR="00904564">
        <w:rPr>
          <w:rFonts w:eastAsia="Calibri"/>
          <w:lang w:eastAsia="en-US"/>
        </w:rPr>
        <w:t xml:space="preserve">: </w:t>
      </w:r>
      <w:r w:rsidRPr="00A22161">
        <w:rPr>
          <w:rFonts w:eastAsia="Calibri"/>
          <w:lang w:eastAsia="en-US"/>
        </w:rPr>
        <w:t>Симметричное утолщение и уплотнение кожи кистей и стоп, иногда распространяющееся проксимально по конечностям, на лицо, шею и туловище</w:t>
      </w:r>
    </w:p>
    <w:p w:rsidR="00A22161" w:rsidRPr="00904564" w:rsidRDefault="00A22161" w:rsidP="00B10D15">
      <w:pPr>
        <w:rPr>
          <w:rFonts w:eastAsia="Calibri"/>
          <w:lang w:eastAsia="en-US"/>
        </w:rPr>
      </w:pPr>
      <w:r w:rsidRPr="00904564">
        <w:rPr>
          <w:rFonts w:eastAsia="Calibri"/>
          <w:bCs/>
          <w:iCs/>
          <w:lang w:eastAsia="en-US"/>
        </w:rPr>
        <w:t>Малые критерии</w:t>
      </w:r>
      <w:r w:rsidR="00904564">
        <w:rPr>
          <w:rFonts w:eastAsia="Calibri"/>
          <w:lang w:eastAsia="en-US"/>
        </w:rPr>
        <w:t>:</w:t>
      </w:r>
    </w:p>
    <w:p w:rsidR="00A22161" w:rsidRPr="00904564" w:rsidRDefault="00904564" w:rsidP="00686DDF">
      <w:pPr>
        <w:pStyle w:val="aa"/>
        <w:numPr>
          <w:ilvl w:val="0"/>
          <w:numId w:val="31"/>
        </w:numPr>
        <w:ind w:left="426" w:hanging="426"/>
        <w:rPr>
          <w:rFonts w:eastAsia="Calibri"/>
          <w:lang w:eastAsia="en-US"/>
        </w:rPr>
      </w:pPr>
      <w:r>
        <w:rPr>
          <w:rFonts w:eastAsia="Calibri"/>
          <w:lang w:eastAsia="en-US"/>
        </w:rPr>
        <w:t>с</w:t>
      </w:r>
      <w:r w:rsidR="00A22161" w:rsidRPr="00904564">
        <w:rPr>
          <w:rFonts w:eastAsia="Calibri"/>
          <w:lang w:eastAsia="en-US"/>
        </w:rPr>
        <w:t>клеродактилия (перечисленные выше кожные изменения, ограниченные пальцами)</w:t>
      </w:r>
      <w:r>
        <w:rPr>
          <w:rFonts w:eastAsia="Calibri"/>
          <w:lang w:eastAsia="en-US"/>
        </w:rPr>
        <w:t>;</w:t>
      </w:r>
    </w:p>
    <w:p w:rsidR="00A22161" w:rsidRPr="00904564" w:rsidRDefault="00904564" w:rsidP="00686DDF">
      <w:pPr>
        <w:pStyle w:val="aa"/>
        <w:numPr>
          <w:ilvl w:val="0"/>
          <w:numId w:val="31"/>
        </w:numPr>
        <w:ind w:left="426" w:hanging="426"/>
        <w:rPr>
          <w:rFonts w:eastAsia="Calibri"/>
          <w:lang w:eastAsia="en-US"/>
        </w:rPr>
      </w:pPr>
      <w:r>
        <w:rPr>
          <w:rFonts w:eastAsia="Calibri"/>
          <w:lang w:eastAsia="en-US"/>
        </w:rPr>
        <w:t>р</w:t>
      </w:r>
      <w:r w:rsidR="00A22161" w:rsidRPr="00904564">
        <w:rPr>
          <w:rFonts w:eastAsia="Calibri"/>
          <w:lang w:eastAsia="en-US"/>
        </w:rPr>
        <w:t>убцовые изменения кожи пальцев или атрофия подушечек пальцев</w:t>
      </w:r>
      <w:r>
        <w:rPr>
          <w:rFonts w:eastAsia="Calibri"/>
          <w:lang w:eastAsia="en-US"/>
        </w:rPr>
        <w:t>;</w:t>
      </w:r>
    </w:p>
    <w:p w:rsidR="00A22161" w:rsidRPr="00904564" w:rsidRDefault="00904564" w:rsidP="00686DDF">
      <w:pPr>
        <w:pStyle w:val="aa"/>
        <w:numPr>
          <w:ilvl w:val="0"/>
          <w:numId w:val="31"/>
        </w:numPr>
        <w:ind w:left="426" w:hanging="426"/>
        <w:rPr>
          <w:rFonts w:eastAsia="Calibri"/>
          <w:lang w:eastAsia="en-US"/>
        </w:rPr>
      </w:pPr>
      <w:r>
        <w:rPr>
          <w:rFonts w:eastAsia="Calibri"/>
          <w:lang w:eastAsia="en-US"/>
        </w:rPr>
        <w:t>д</w:t>
      </w:r>
      <w:r w:rsidR="00A22161" w:rsidRPr="00904564">
        <w:rPr>
          <w:rFonts w:eastAsia="Calibri"/>
          <w:lang w:eastAsia="en-US"/>
        </w:rPr>
        <w:t>вусторонний пневмосклероз (картина «сотового легкого»). На ранних стадиях заболевания рентгенологические признаки поражения легких отсутствуют</w:t>
      </w:r>
      <w:r>
        <w:rPr>
          <w:rFonts w:eastAsia="Calibri"/>
          <w:lang w:eastAsia="en-US"/>
        </w:rPr>
        <w:t>.</w:t>
      </w:r>
    </w:p>
    <w:p w:rsidR="00A22161" w:rsidRPr="00A22161" w:rsidRDefault="00A22161" w:rsidP="00B10D15">
      <w:pPr>
        <w:rPr>
          <w:rFonts w:eastAsia="Calibri"/>
          <w:lang w:eastAsia="en-US"/>
        </w:rPr>
      </w:pPr>
      <w:r w:rsidRPr="00A22161">
        <w:rPr>
          <w:rFonts w:eastAsia="Calibri"/>
          <w:lang w:eastAsia="en-US"/>
        </w:rPr>
        <w:t xml:space="preserve">Диагноз достоверен при наличии одного «большого» или двух «малых» критериев. </w:t>
      </w:r>
    </w:p>
    <w:p w:rsidR="00A22161" w:rsidRDefault="00A22161" w:rsidP="00B10D15">
      <w:pPr>
        <w:rPr>
          <w:rFonts w:eastAsia="Calibri"/>
          <w:lang w:eastAsia="en-US"/>
        </w:rPr>
      </w:pPr>
      <w:r w:rsidRPr="00A22161">
        <w:rPr>
          <w:rFonts w:eastAsia="Calibri"/>
          <w:lang w:eastAsia="en-US"/>
        </w:rPr>
        <w:t xml:space="preserve">Ведущим в диагностике склеродермии являются клинические симптомы, а выявление антицентромерных антител, антител к антигену </w:t>
      </w:r>
      <w:r w:rsidRPr="00A22161">
        <w:rPr>
          <w:rFonts w:eastAsia="Calibri"/>
          <w:lang w:val="en-US" w:eastAsia="en-US"/>
        </w:rPr>
        <w:t>Scl</w:t>
      </w:r>
      <w:r w:rsidRPr="00A22161">
        <w:rPr>
          <w:rFonts w:eastAsia="Calibri"/>
          <w:lang w:eastAsia="en-US"/>
        </w:rPr>
        <w:t>-70 и морфологическое исследование биоптатов кожи лишь подтверждает диагноз.</w:t>
      </w:r>
    </w:p>
    <w:p w:rsidR="0022722E" w:rsidRDefault="0022722E" w:rsidP="0022722E">
      <w:pPr>
        <w:pStyle w:val="3"/>
        <w:rPr>
          <w:rFonts w:eastAsia="Calibri"/>
          <w:lang w:eastAsia="en-US"/>
        </w:rPr>
      </w:pPr>
      <w:r w:rsidRPr="0022722E">
        <w:rPr>
          <w:rFonts w:eastAsia="Calibri"/>
          <w:lang w:eastAsia="en-US"/>
        </w:rPr>
        <w:t>Принципы терапии</w:t>
      </w:r>
      <w:r>
        <w:rPr>
          <w:rFonts w:eastAsia="Calibri"/>
          <w:lang w:eastAsia="en-US"/>
        </w:rPr>
        <w:t xml:space="preserve"> </w:t>
      </w:r>
      <w:r w:rsidRPr="0022722E">
        <w:rPr>
          <w:rFonts w:eastAsia="Calibri"/>
          <w:lang w:eastAsia="en-US"/>
        </w:rPr>
        <w:t>системной склеродермии</w:t>
      </w:r>
    </w:p>
    <w:p w:rsidR="0022722E" w:rsidRDefault="00322116" w:rsidP="00B10D15">
      <w:pPr>
        <w:rPr>
          <w:rFonts w:eastAsia="Calibri"/>
          <w:lang w:eastAsia="en-US"/>
        </w:rPr>
      </w:pPr>
      <w:r w:rsidRPr="00322116">
        <w:rPr>
          <w:rFonts w:eastAsia="Calibri"/>
          <w:lang w:eastAsia="en-US"/>
        </w:rPr>
        <w:t xml:space="preserve">Нестероидные противовоспалительные средства (ортофен, ибупрофен, индометацин, </w:t>
      </w:r>
      <w:r w:rsidR="00BA1AC1" w:rsidRPr="00322116">
        <w:rPr>
          <w:rFonts w:eastAsia="Calibri"/>
          <w:lang w:eastAsia="en-US"/>
        </w:rPr>
        <w:t>вольтарен</w:t>
      </w:r>
      <w:r w:rsidRPr="00322116">
        <w:rPr>
          <w:rFonts w:eastAsia="Calibri"/>
          <w:lang w:eastAsia="en-US"/>
        </w:rPr>
        <w:t>, пироксикам и др.) в общепринятых дозировках могут использоваться для лечения системной склеродермии при наличии суставного синдрома</w:t>
      </w:r>
      <w:r>
        <w:rPr>
          <w:rFonts w:eastAsia="Calibri"/>
          <w:lang w:eastAsia="en-US"/>
        </w:rPr>
        <w:t>.</w:t>
      </w:r>
    </w:p>
    <w:p w:rsidR="00322116" w:rsidRDefault="00322116" w:rsidP="00B10D15">
      <w:pPr>
        <w:rPr>
          <w:rFonts w:eastAsia="Calibri"/>
          <w:lang w:eastAsia="en-US"/>
        </w:rPr>
      </w:pPr>
      <w:r w:rsidRPr="00322116">
        <w:rPr>
          <w:rFonts w:eastAsia="Calibri"/>
          <w:lang w:eastAsia="en-US"/>
        </w:rPr>
        <w:t xml:space="preserve">Иммунодепрессанты включают в комплексное лечение </w:t>
      </w:r>
      <w:r>
        <w:rPr>
          <w:rFonts w:eastAsia="Calibri"/>
          <w:lang w:eastAsia="en-US"/>
        </w:rPr>
        <w:t>пациентов</w:t>
      </w:r>
      <w:r w:rsidRPr="00322116">
        <w:rPr>
          <w:rFonts w:eastAsia="Calibri"/>
          <w:lang w:eastAsia="en-US"/>
        </w:rPr>
        <w:t xml:space="preserve"> при активности и выраженном прогрессировании заболевания, фиброзирующем альвеолите, отчетливых иммунологических сдвигах, отсутствии эффекта от предшествующей терапии. Используют циклофосфан, хлорбутин (хлорамбуцил), метотрексат, азатиоприн</w:t>
      </w:r>
      <w:r>
        <w:rPr>
          <w:rFonts w:eastAsia="Calibri"/>
          <w:lang w:eastAsia="en-US"/>
        </w:rPr>
        <w:t>,</w:t>
      </w:r>
      <w:r w:rsidRPr="00322116">
        <w:rPr>
          <w:rFonts w:eastAsia="Calibri"/>
          <w:lang w:eastAsia="en-US"/>
        </w:rPr>
        <w:t xml:space="preserve"> циклоспорин</w:t>
      </w:r>
      <w:r>
        <w:rPr>
          <w:rFonts w:eastAsia="Calibri"/>
          <w:lang w:eastAsia="en-US"/>
        </w:rPr>
        <w:t xml:space="preserve">. </w:t>
      </w:r>
      <w:r w:rsidRPr="00322116">
        <w:rPr>
          <w:rFonts w:eastAsia="Calibri"/>
          <w:lang w:eastAsia="en-US"/>
        </w:rPr>
        <w:t xml:space="preserve">Из группы антифиброзных средств наибольшим эффектом обладает </w:t>
      </w:r>
      <w:r w:rsidR="00BA1AC1" w:rsidRPr="00322116">
        <w:rPr>
          <w:rFonts w:eastAsia="Calibri"/>
          <w:lang w:eastAsia="en-US"/>
        </w:rPr>
        <w:t>Д-пеницилламин</w:t>
      </w:r>
      <w:r w:rsidRPr="00322116">
        <w:rPr>
          <w:rFonts w:eastAsia="Calibri"/>
          <w:lang w:eastAsia="en-US"/>
        </w:rPr>
        <w:t xml:space="preserve"> (купренил, бианодин и др.)</w:t>
      </w:r>
      <w:r>
        <w:rPr>
          <w:rFonts w:eastAsia="Calibri"/>
          <w:lang w:eastAsia="en-US"/>
        </w:rPr>
        <w:t>.</w:t>
      </w:r>
    </w:p>
    <w:p w:rsidR="00322116" w:rsidRDefault="00322116" w:rsidP="00B10D15">
      <w:pPr>
        <w:rPr>
          <w:rFonts w:eastAsia="Calibri"/>
          <w:lang w:eastAsia="en-US"/>
        </w:rPr>
      </w:pPr>
      <w:r>
        <w:rPr>
          <w:rFonts w:eastAsia="Calibri"/>
          <w:lang w:eastAsia="en-US"/>
        </w:rPr>
        <w:t>ГКС (п</w:t>
      </w:r>
      <w:r w:rsidRPr="00322116">
        <w:rPr>
          <w:rFonts w:eastAsia="Calibri"/>
          <w:lang w:eastAsia="en-US"/>
        </w:rPr>
        <w:t>реднизолон</w:t>
      </w:r>
      <w:r>
        <w:rPr>
          <w:rFonts w:eastAsia="Calibri"/>
          <w:lang w:eastAsia="en-US"/>
        </w:rPr>
        <w:t>,</w:t>
      </w:r>
      <w:r w:rsidRPr="00322116">
        <w:rPr>
          <w:rFonts w:eastAsia="Calibri"/>
          <w:lang w:eastAsia="en-US"/>
        </w:rPr>
        <w:t xml:space="preserve"> метипред, триамцинолон, дексаметазон) следует назначать при II, III степенях активности процесса в дозах </w:t>
      </w:r>
      <w:r>
        <w:rPr>
          <w:rFonts w:eastAsia="Calibri"/>
          <w:lang w:eastAsia="en-US"/>
        </w:rPr>
        <w:t xml:space="preserve">от </w:t>
      </w:r>
      <w:r w:rsidRPr="00322116">
        <w:rPr>
          <w:rFonts w:eastAsia="Calibri"/>
          <w:lang w:eastAsia="en-US"/>
        </w:rPr>
        <w:t>20</w:t>
      </w:r>
      <w:r>
        <w:rPr>
          <w:rFonts w:eastAsia="Calibri"/>
          <w:lang w:eastAsia="en-US"/>
        </w:rPr>
        <w:t xml:space="preserve"> до 6</w:t>
      </w:r>
      <w:r w:rsidRPr="00322116">
        <w:rPr>
          <w:rFonts w:eastAsia="Calibri"/>
          <w:lang w:eastAsia="en-US"/>
        </w:rPr>
        <w:t>0 мг/день</w:t>
      </w:r>
      <w:r>
        <w:rPr>
          <w:rFonts w:eastAsia="Calibri"/>
          <w:lang w:eastAsia="en-US"/>
        </w:rPr>
        <w:t xml:space="preserve"> (в зависимости от </w:t>
      </w:r>
      <w:r w:rsidRPr="00322116">
        <w:rPr>
          <w:rFonts w:eastAsia="Calibri"/>
          <w:lang w:eastAsia="en-US"/>
        </w:rPr>
        <w:t>характер</w:t>
      </w:r>
      <w:r>
        <w:rPr>
          <w:rFonts w:eastAsia="Calibri"/>
          <w:lang w:eastAsia="en-US"/>
        </w:rPr>
        <w:t>а</w:t>
      </w:r>
      <w:r w:rsidRPr="00322116">
        <w:rPr>
          <w:rFonts w:eastAsia="Calibri"/>
          <w:lang w:eastAsia="en-US"/>
        </w:rPr>
        <w:t xml:space="preserve"> органной патологии</w:t>
      </w:r>
      <w:r>
        <w:rPr>
          <w:rFonts w:eastAsia="Calibri"/>
          <w:lang w:eastAsia="en-US"/>
        </w:rPr>
        <w:t>)</w:t>
      </w:r>
      <w:r w:rsidR="00C20F33">
        <w:rPr>
          <w:rFonts w:eastAsia="Calibri"/>
          <w:lang w:eastAsia="en-US"/>
        </w:rPr>
        <w:t xml:space="preserve"> </w:t>
      </w:r>
      <w:r w:rsidRPr="00322116">
        <w:rPr>
          <w:rFonts w:eastAsia="Calibri"/>
          <w:lang w:eastAsia="en-US"/>
        </w:rPr>
        <w:t>в течение 1–2 мес</w:t>
      </w:r>
      <w:r w:rsidR="00BA1AC1">
        <w:rPr>
          <w:rFonts w:eastAsia="Calibri"/>
          <w:lang w:eastAsia="en-US"/>
        </w:rPr>
        <w:t>яцев</w:t>
      </w:r>
      <w:r w:rsidRPr="00322116">
        <w:rPr>
          <w:rFonts w:eastAsia="Calibri"/>
          <w:lang w:eastAsia="en-US"/>
        </w:rPr>
        <w:t xml:space="preserve"> с последующим снижением до</w:t>
      </w:r>
      <w:r w:rsidR="00C20F33">
        <w:rPr>
          <w:rFonts w:eastAsia="Calibri"/>
          <w:lang w:eastAsia="en-US"/>
        </w:rPr>
        <w:t xml:space="preserve"> поддерживающей дозы.</w:t>
      </w:r>
    </w:p>
    <w:p w:rsidR="00C20F33" w:rsidRDefault="00C20F33" w:rsidP="00C20F33">
      <w:pPr>
        <w:rPr>
          <w:rFonts w:eastAsia="Calibri"/>
          <w:lang w:eastAsia="en-US"/>
        </w:rPr>
      </w:pPr>
      <w:r w:rsidRPr="00C20F33">
        <w:rPr>
          <w:rFonts w:eastAsia="Calibri"/>
          <w:lang w:eastAsia="en-US"/>
        </w:rPr>
        <w:t>При хроническом течении заболевания положительный эффект оказывают ферментативные препараты: лидаза, ронидаза</w:t>
      </w:r>
      <w:r>
        <w:rPr>
          <w:rFonts w:eastAsia="Calibri"/>
          <w:lang w:eastAsia="en-US"/>
        </w:rPr>
        <w:t xml:space="preserve">. </w:t>
      </w:r>
      <w:r w:rsidRPr="00C20F33">
        <w:rPr>
          <w:rFonts w:eastAsia="Calibri"/>
          <w:lang w:eastAsia="en-US"/>
        </w:rPr>
        <w:t xml:space="preserve">Для улучшения периферического кровообращения используют блокаторы кальциевых каналов (нифедипин и др.), ингибиторы ангиотензинпревращающего фермента (каптоприл и др.) и вазапростан (простагландин Е), дающие выраженный вазодилатационный, антиишемический эффект. Вазодилататоры целесообразно сочетать с дезагрегантами </w:t>
      </w:r>
      <w:r>
        <w:rPr>
          <w:rFonts w:eastAsia="Calibri"/>
          <w:lang w:eastAsia="en-US"/>
        </w:rPr>
        <w:t>(</w:t>
      </w:r>
      <w:r w:rsidRPr="00C20F33">
        <w:rPr>
          <w:rFonts w:eastAsia="Calibri"/>
          <w:lang w:eastAsia="en-US"/>
        </w:rPr>
        <w:t>тренталом</w:t>
      </w:r>
      <w:r>
        <w:rPr>
          <w:rFonts w:eastAsia="Calibri"/>
          <w:lang w:eastAsia="en-US"/>
        </w:rPr>
        <w:t>,</w:t>
      </w:r>
      <w:r w:rsidRPr="00C20F33">
        <w:rPr>
          <w:rFonts w:eastAsia="Calibri"/>
          <w:lang w:eastAsia="en-US"/>
        </w:rPr>
        <w:t xml:space="preserve"> вазонитом, курантилом</w:t>
      </w:r>
      <w:r>
        <w:rPr>
          <w:rFonts w:eastAsia="Calibri"/>
          <w:lang w:eastAsia="en-US"/>
        </w:rPr>
        <w:t>).</w:t>
      </w:r>
    </w:p>
    <w:p w:rsidR="00C20F33" w:rsidRPr="00C20F33" w:rsidRDefault="00C20F33" w:rsidP="00C20F33">
      <w:pPr>
        <w:rPr>
          <w:rFonts w:eastAsia="Calibri"/>
          <w:lang w:eastAsia="en-US"/>
        </w:rPr>
      </w:pPr>
      <w:r w:rsidRPr="00C20F33">
        <w:rPr>
          <w:rFonts w:eastAsia="Calibri"/>
          <w:lang w:eastAsia="en-US"/>
        </w:rPr>
        <w:t xml:space="preserve">В систему комплексного лечения </w:t>
      </w:r>
      <w:r w:rsidR="005A1664" w:rsidRPr="005A1664">
        <w:rPr>
          <w:rFonts w:eastAsia="Calibri"/>
          <w:lang w:eastAsia="en-US"/>
        </w:rPr>
        <w:t>системной склеродермии</w:t>
      </w:r>
      <w:r w:rsidRPr="00C20F33">
        <w:rPr>
          <w:rFonts w:eastAsia="Calibri"/>
          <w:lang w:eastAsia="en-US"/>
        </w:rPr>
        <w:t xml:space="preserve"> входит также применение лечебной гимнастики, массажа и локальной терапии. Местно на наиболее пораженные области (кисти, стопы и др.) рекомендуется использовать 50–70% раствор диметилсульфоксида в виде аппликаций, возможно его сочетание с сосудистыми и </w:t>
      </w:r>
      <w:r w:rsidR="00BA1AC1">
        <w:rPr>
          <w:rFonts w:eastAsia="Calibri"/>
          <w:lang w:eastAsia="en-US"/>
        </w:rPr>
        <w:t>проти</w:t>
      </w:r>
      <w:r w:rsidRPr="00C20F33">
        <w:rPr>
          <w:rFonts w:eastAsia="Calibri"/>
          <w:lang w:eastAsia="en-US"/>
        </w:rPr>
        <w:t>во</w:t>
      </w:r>
      <w:r w:rsidR="00BA1AC1">
        <w:rPr>
          <w:rFonts w:eastAsia="Calibri"/>
          <w:lang w:eastAsia="en-US"/>
        </w:rPr>
        <w:t>во</w:t>
      </w:r>
      <w:r w:rsidRPr="00C20F33">
        <w:rPr>
          <w:rFonts w:eastAsia="Calibri"/>
          <w:lang w:eastAsia="en-US"/>
        </w:rPr>
        <w:t>спалительными препаратами</w:t>
      </w:r>
    </w:p>
    <w:p w:rsidR="005A1664" w:rsidRDefault="005A1664" w:rsidP="005A1664">
      <w:pPr>
        <w:pStyle w:val="2"/>
        <w:rPr>
          <w:rFonts w:eastAsia="Calibri"/>
          <w:b w:val="0"/>
          <w:lang w:eastAsia="en-US"/>
        </w:rPr>
      </w:pPr>
      <w:bookmarkStart w:id="64" w:name="_Toc398540559"/>
      <w:r>
        <w:rPr>
          <w:rFonts w:eastAsia="Calibri"/>
          <w:lang w:eastAsia="en-US"/>
        </w:rPr>
        <w:t>Д</w:t>
      </w:r>
      <w:r w:rsidRPr="005A1664">
        <w:rPr>
          <w:rFonts w:eastAsia="Calibri"/>
          <w:lang w:eastAsia="en-US"/>
        </w:rPr>
        <w:t>ерматомиозит/полимиозит</w:t>
      </w:r>
      <w:bookmarkEnd w:id="64"/>
    </w:p>
    <w:p w:rsidR="005A1664" w:rsidRDefault="0046019E" w:rsidP="005A1664">
      <w:pPr>
        <w:rPr>
          <w:rFonts w:eastAsia="Calibri"/>
          <w:lang w:eastAsia="en-US"/>
        </w:rPr>
      </w:pPr>
      <w:r w:rsidRPr="0046019E">
        <w:rPr>
          <w:rFonts w:eastAsia="Calibri"/>
          <w:lang w:eastAsia="en-US"/>
        </w:rPr>
        <w:t>Дерматомиозит (син</w:t>
      </w:r>
      <w:r>
        <w:rPr>
          <w:rFonts w:eastAsia="Calibri"/>
          <w:lang w:eastAsia="en-US"/>
        </w:rPr>
        <w:t>оним</w:t>
      </w:r>
      <w:r w:rsidRPr="0046019E">
        <w:rPr>
          <w:rFonts w:eastAsia="Calibri"/>
          <w:lang w:eastAsia="en-US"/>
        </w:rPr>
        <w:t xml:space="preserve"> болезнь Вагнера-Унферрихта-Хеппа</w:t>
      </w:r>
      <w:r>
        <w:rPr>
          <w:rFonts w:eastAsia="Calibri"/>
          <w:lang w:eastAsia="en-US"/>
        </w:rPr>
        <w:t>)</w:t>
      </w:r>
      <w:r w:rsidRPr="0046019E">
        <w:rPr>
          <w:rFonts w:eastAsia="Calibri"/>
          <w:lang w:eastAsia="en-US"/>
        </w:rPr>
        <w:t xml:space="preserve"> </w:t>
      </w:r>
      <w:r>
        <w:rPr>
          <w:rFonts w:eastAsia="Calibri"/>
          <w:lang w:eastAsia="en-US"/>
        </w:rPr>
        <w:t>–</w:t>
      </w:r>
      <w:r w:rsidRPr="0046019E">
        <w:rPr>
          <w:rFonts w:eastAsia="Calibri"/>
          <w:lang w:eastAsia="en-US"/>
        </w:rPr>
        <w:t xml:space="preserve"> тяжелое прогрессирующее системное заболевание соединительной ткани, скелетной и гладкой мускулатуры с нарушением её двигательной функции, кожных покровов в виде эритемы и отёка сосудов микроциркуляторного русла </w:t>
      </w:r>
      <w:r>
        <w:rPr>
          <w:rFonts w:eastAsia="Calibri"/>
          <w:lang w:eastAsia="en-US"/>
        </w:rPr>
        <w:t>с поражением внутренних органов</w:t>
      </w:r>
      <w:r w:rsidRPr="0046019E">
        <w:rPr>
          <w:rFonts w:eastAsia="Calibri"/>
          <w:lang w:eastAsia="en-US"/>
        </w:rPr>
        <w:t xml:space="preserve">. </w:t>
      </w:r>
      <w:r>
        <w:rPr>
          <w:rFonts w:eastAsia="Calibri"/>
          <w:lang w:eastAsia="en-US"/>
        </w:rPr>
        <w:t>В</w:t>
      </w:r>
      <w:r w:rsidRPr="0046019E">
        <w:rPr>
          <w:rFonts w:eastAsia="Calibri"/>
          <w:lang w:eastAsia="en-US"/>
        </w:rPr>
        <w:t xml:space="preserve"> 25-30% </w:t>
      </w:r>
      <w:r>
        <w:rPr>
          <w:rFonts w:eastAsia="Calibri"/>
          <w:lang w:eastAsia="en-US"/>
        </w:rPr>
        <w:t>случаев</w:t>
      </w:r>
      <w:r w:rsidRPr="0046019E">
        <w:rPr>
          <w:rFonts w:eastAsia="Calibri"/>
          <w:lang w:eastAsia="en-US"/>
        </w:rPr>
        <w:t xml:space="preserve"> кожный синдром отсутствует</w:t>
      </w:r>
      <w:r>
        <w:rPr>
          <w:rFonts w:eastAsia="Calibri"/>
          <w:lang w:eastAsia="en-US"/>
        </w:rPr>
        <w:t>, тогда</w:t>
      </w:r>
      <w:r w:rsidRPr="0046019E">
        <w:rPr>
          <w:rFonts w:eastAsia="Calibri"/>
          <w:lang w:eastAsia="en-US"/>
        </w:rPr>
        <w:t xml:space="preserve"> говорят о полимиозите</w:t>
      </w:r>
      <w:r>
        <w:rPr>
          <w:rFonts w:eastAsia="Calibri"/>
          <w:lang w:eastAsia="en-US"/>
        </w:rPr>
        <w:t xml:space="preserve">. </w:t>
      </w:r>
      <w:r w:rsidRPr="0046019E">
        <w:rPr>
          <w:rFonts w:eastAsia="Calibri"/>
          <w:lang w:eastAsia="en-US"/>
        </w:rPr>
        <w:t xml:space="preserve">Распространенность </w:t>
      </w:r>
      <w:r>
        <w:rPr>
          <w:rFonts w:eastAsia="Calibri"/>
          <w:lang w:eastAsia="en-US"/>
        </w:rPr>
        <w:t>2</w:t>
      </w:r>
      <w:r w:rsidRPr="0046019E">
        <w:rPr>
          <w:rFonts w:eastAsia="Calibri"/>
          <w:lang w:eastAsia="en-US"/>
        </w:rPr>
        <w:t>-</w:t>
      </w:r>
      <w:r w:rsidR="00DC11A6">
        <w:rPr>
          <w:rFonts w:eastAsia="Calibri"/>
          <w:lang w:eastAsia="en-US"/>
        </w:rPr>
        <w:t>10</w:t>
      </w:r>
      <w:r w:rsidRPr="0046019E">
        <w:rPr>
          <w:rFonts w:eastAsia="Calibri"/>
          <w:lang w:eastAsia="en-US"/>
        </w:rPr>
        <w:t xml:space="preserve"> на 100</w:t>
      </w:r>
      <w:r>
        <w:rPr>
          <w:rFonts w:eastAsia="Calibri"/>
          <w:lang w:eastAsia="en-US"/>
        </w:rPr>
        <w:t> </w:t>
      </w:r>
      <w:r w:rsidRPr="0046019E">
        <w:rPr>
          <w:rFonts w:eastAsia="Calibri"/>
          <w:lang w:eastAsia="en-US"/>
        </w:rPr>
        <w:t>000 населения.</w:t>
      </w:r>
      <w:r>
        <w:rPr>
          <w:rFonts w:eastAsia="Calibri"/>
          <w:lang w:eastAsia="en-US"/>
        </w:rPr>
        <w:t xml:space="preserve"> Ж</w:t>
      </w:r>
      <w:r w:rsidRPr="0046019E">
        <w:rPr>
          <w:rFonts w:eastAsia="Calibri"/>
          <w:lang w:eastAsia="en-US"/>
        </w:rPr>
        <w:t xml:space="preserve">енщины болеют </w:t>
      </w:r>
      <w:r>
        <w:rPr>
          <w:rFonts w:eastAsia="Calibri"/>
          <w:lang w:eastAsia="en-US"/>
        </w:rPr>
        <w:t>в 2 раза ч</w:t>
      </w:r>
      <w:r w:rsidRPr="0046019E">
        <w:rPr>
          <w:rFonts w:eastAsia="Calibri"/>
          <w:lang w:eastAsia="en-US"/>
        </w:rPr>
        <w:t>аще</w:t>
      </w:r>
      <w:r>
        <w:rPr>
          <w:rFonts w:eastAsia="Calibri"/>
          <w:lang w:eastAsia="en-US"/>
        </w:rPr>
        <w:t>, чем мужчины.</w:t>
      </w:r>
      <w:r w:rsidRPr="0046019E">
        <w:rPr>
          <w:rFonts w:eastAsia="Calibri"/>
          <w:lang w:eastAsia="en-US"/>
        </w:rPr>
        <w:t xml:space="preserve"> </w:t>
      </w:r>
    </w:p>
    <w:p w:rsidR="00964636" w:rsidRDefault="00964636" w:rsidP="005A1664">
      <w:pPr>
        <w:rPr>
          <w:rFonts w:eastAsia="Calibri"/>
          <w:lang w:eastAsia="en-US"/>
        </w:rPr>
      </w:pPr>
      <w:r w:rsidRPr="00964636">
        <w:rPr>
          <w:rFonts w:eastAsia="Calibri"/>
          <w:lang w:eastAsia="en-US"/>
        </w:rPr>
        <w:t xml:space="preserve">Причины неизвестны. В качестве этиологически значимых </w:t>
      </w:r>
      <w:r>
        <w:rPr>
          <w:rFonts w:eastAsia="Calibri"/>
          <w:lang w:eastAsia="en-US"/>
        </w:rPr>
        <w:t xml:space="preserve">факторов </w:t>
      </w:r>
      <w:r w:rsidRPr="00964636">
        <w:rPr>
          <w:rFonts w:eastAsia="Calibri"/>
          <w:lang w:eastAsia="en-US"/>
        </w:rPr>
        <w:t xml:space="preserve">рассматривают вирусы </w:t>
      </w:r>
      <w:r>
        <w:rPr>
          <w:rFonts w:eastAsia="Calibri"/>
          <w:lang w:eastAsia="en-US"/>
        </w:rPr>
        <w:t>(</w:t>
      </w:r>
      <w:r w:rsidRPr="00964636">
        <w:rPr>
          <w:rFonts w:eastAsia="Calibri"/>
          <w:lang w:eastAsia="en-US"/>
        </w:rPr>
        <w:t>гриппа, парагриппа, гепатита В, пикорнавирусы, парвовирус</w:t>
      </w:r>
      <w:r>
        <w:rPr>
          <w:rFonts w:eastAsia="Calibri"/>
          <w:lang w:eastAsia="en-US"/>
        </w:rPr>
        <w:t>)</w:t>
      </w:r>
      <w:r w:rsidRPr="00964636">
        <w:rPr>
          <w:rFonts w:eastAsia="Calibri"/>
          <w:lang w:eastAsia="en-US"/>
        </w:rPr>
        <w:t>, простейшие (токсоплазма)</w:t>
      </w:r>
      <w:r>
        <w:rPr>
          <w:rFonts w:eastAsia="Calibri"/>
          <w:lang w:eastAsia="en-US"/>
        </w:rPr>
        <w:t>,</w:t>
      </w:r>
      <w:r w:rsidRPr="00964636">
        <w:rPr>
          <w:rFonts w:eastAsia="Calibri"/>
          <w:lang w:eastAsia="en-US"/>
        </w:rPr>
        <w:t xml:space="preserve"> бактериальны</w:t>
      </w:r>
      <w:r>
        <w:rPr>
          <w:rFonts w:eastAsia="Calibri"/>
          <w:lang w:eastAsia="en-US"/>
        </w:rPr>
        <w:t>е</w:t>
      </w:r>
      <w:r w:rsidRPr="00964636">
        <w:rPr>
          <w:rFonts w:eastAsia="Calibri"/>
          <w:lang w:eastAsia="en-US"/>
        </w:rPr>
        <w:t xml:space="preserve"> возбудител</w:t>
      </w:r>
      <w:r>
        <w:rPr>
          <w:rFonts w:eastAsia="Calibri"/>
          <w:lang w:eastAsia="en-US"/>
        </w:rPr>
        <w:t>и</w:t>
      </w:r>
      <w:r w:rsidRPr="00964636">
        <w:rPr>
          <w:rFonts w:eastAsia="Calibri"/>
          <w:lang w:eastAsia="en-US"/>
        </w:rPr>
        <w:t xml:space="preserve"> </w:t>
      </w:r>
      <w:r>
        <w:rPr>
          <w:rFonts w:eastAsia="Calibri"/>
          <w:lang w:eastAsia="en-US"/>
        </w:rPr>
        <w:t>(</w:t>
      </w:r>
      <w:r w:rsidRPr="00964636">
        <w:rPr>
          <w:rFonts w:eastAsia="Calibri"/>
          <w:lang w:eastAsia="en-US"/>
        </w:rPr>
        <w:t>боррелиоз и β-гемолитическ</w:t>
      </w:r>
      <w:r>
        <w:rPr>
          <w:rFonts w:eastAsia="Calibri"/>
          <w:lang w:eastAsia="en-US"/>
        </w:rPr>
        <w:t>й</w:t>
      </w:r>
      <w:r w:rsidRPr="00964636">
        <w:rPr>
          <w:rFonts w:eastAsia="Calibri"/>
          <w:lang w:eastAsia="en-US"/>
        </w:rPr>
        <w:t xml:space="preserve"> стрептококк группы А</w:t>
      </w:r>
      <w:r>
        <w:rPr>
          <w:rFonts w:eastAsia="Calibri"/>
          <w:lang w:eastAsia="en-US"/>
        </w:rPr>
        <w:t>),</w:t>
      </w:r>
      <w:r w:rsidRPr="00964636">
        <w:rPr>
          <w:rFonts w:eastAsia="Calibri"/>
          <w:lang w:eastAsia="en-US"/>
        </w:rPr>
        <w:t xml:space="preserve"> некоторые вакцины (против тифа, холеры, кори, краснухи, паротита)</w:t>
      </w:r>
      <w:r>
        <w:rPr>
          <w:rFonts w:eastAsia="Calibri"/>
          <w:lang w:eastAsia="en-US"/>
        </w:rPr>
        <w:t>,</w:t>
      </w:r>
      <w:r w:rsidRPr="00964636">
        <w:rPr>
          <w:rFonts w:eastAsia="Calibri"/>
          <w:lang w:eastAsia="en-US"/>
        </w:rPr>
        <w:t xml:space="preserve"> лекарственные вещества (Д-пеницилламин, гормон роста)</w:t>
      </w:r>
      <w:r>
        <w:rPr>
          <w:rFonts w:eastAsia="Calibri"/>
          <w:lang w:eastAsia="en-US"/>
        </w:rPr>
        <w:t>, злокачественные опухоли (у мужчин)</w:t>
      </w:r>
      <w:r w:rsidRPr="00964636">
        <w:rPr>
          <w:rFonts w:eastAsia="Calibri"/>
          <w:lang w:eastAsia="en-US"/>
        </w:rPr>
        <w:t>.</w:t>
      </w:r>
    </w:p>
    <w:p w:rsidR="00DC11A6" w:rsidRPr="005A1664" w:rsidRDefault="00DC11A6" w:rsidP="00DC11A6">
      <w:pPr>
        <w:rPr>
          <w:rFonts w:eastAsia="Calibri"/>
          <w:lang w:eastAsia="en-US"/>
        </w:rPr>
      </w:pPr>
      <w:r w:rsidRPr="00DC11A6">
        <w:rPr>
          <w:rFonts w:eastAsia="Calibri"/>
          <w:lang w:eastAsia="en-US"/>
        </w:rPr>
        <w:t>Основным патогенетическим фактором дерматомиозита</w:t>
      </w:r>
      <w:r>
        <w:rPr>
          <w:rFonts w:eastAsia="Calibri"/>
          <w:lang w:eastAsia="en-US"/>
        </w:rPr>
        <w:t>/</w:t>
      </w:r>
      <w:r w:rsidRPr="00DC11A6">
        <w:rPr>
          <w:rFonts w:eastAsia="Calibri"/>
          <w:lang w:eastAsia="en-US"/>
        </w:rPr>
        <w:t>полимиозита явля</w:t>
      </w:r>
      <w:r>
        <w:rPr>
          <w:rFonts w:eastAsia="Calibri"/>
          <w:lang w:eastAsia="en-US"/>
        </w:rPr>
        <w:t>ю</w:t>
      </w:r>
      <w:r w:rsidRPr="00DC11A6">
        <w:rPr>
          <w:rFonts w:eastAsia="Calibri"/>
          <w:lang w:eastAsia="en-US"/>
        </w:rPr>
        <w:t>тся аутоантител</w:t>
      </w:r>
      <w:r>
        <w:rPr>
          <w:rFonts w:eastAsia="Calibri"/>
          <w:lang w:eastAsia="en-US"/>
        </w:rPr>
        <w:t>а</w:t>
      </w:r>
      <w:r w:rsidRPr="00DC11A6">
        <w:rPr>
          <w:rFonts w:eastAsia="Calibri"/>
          <w:lang w:eastAsia="en-US"/>
        </w:rPr>
        <w:t>, направленны</w:t>
      </w:r>
      <w:r>
        <w:rPr>
          <w:rFonts w:eastAsia="Calibri"/>
          <w:lang w:eastAsia="en-US"/>
        </w:rPr>
        <w:t>е</w:t>
      </w:r>
      <w:r w:rsidRPr="00DC11A6">
        <w:rPr>
          <w:rFonts w:eastAsia="Calibri"/>
          <w:lang w:eastAsia="en-US"/>
        </w:rPr>
        <w:t xml:space="preserve"> против цитоплазматических белков и рибонуклеиновых кислот, входящих в состав мышечной ткани</w:t>
      </w:r>
      <w:r w:rsidR="00AE54E8" w:rsidRPr="00AE54E8">
        <w:rPr>
          <w:rFonts w:eastAsia="Calibri"/>
          <w:lang w:eastAsia="en-US"/>
        </w:rPr>
        <w:t xml:space="preserve"> </w:t>
      </w:r>
      <w:r w:rsidR="00AE54E8">
        <w:rPr>
          <w:rFonts w:eastAsia="Calibri"/>
          <w:lang w:eastAsia="en-US"/>
        </w:rPr>
        <w:t>(</w:t>
      </w:r>
      <w:r w:rsidR="00AE54E8" w:rsidRPr="00DC11A6">
        <w:rPr>
          <w:rFonts w:eastAsia="Calibri"/>
          <w:lang w:eastAsia="en-US"/>
        </w:rPr>
        <w:t>миозит-специфические антитела</w:t>
      </w:r>
      <w:r w:rsidR="00AE54E8">
        <w:rPr>
          <w:rFonts w:eastAsia="Calibri"/>
          <w:lang w:eastAsia="en-US"/>
        </w:rPr>
        <w:t>)</w:t>
      </w:r>
      <w:r w:rsidRPr="00DC11A6">
        <w:rPr>
          <w:rFonts w:eastAsia="Calibri"/>
          <w:lang w:eastAsia="en-US"/>
        </w:rPr>
        <w:t xml:space="preserve">. Миозит-специфические </w:t>
      </w:r>
      <w:r>
        <w:rPr>
          <w:rFonts w:eastAsia="Calibri"/>
          <w:lang w:eastAsia="en-US"/>
        </w:rPr>
        <w:t>ауто</w:t>
      </w:r>
      <w:r w:rsidRPr="00DC11A6">
        <w:rPr>
          <w:rFonts w:eastAsia="Calibri"/>
          <w:lang w:eastAsia="en-US"/>
        </w:rPr>
        <w:t xml:space="preserve">антитела, </w:t>
      </w:r>
      <w:r>
        <w:rPr>
          <w:rFonts w:eastAsia="Calibri"/>
          <w:lang w:eastAsia="en-US"/>
        </w:rPr>
        <w:t xml:space="preserve">связываясь с </w:t>
      </w:r>
      <w:r w:rsidR="00BA1AC1">
        <w:rPr>
          <w:rFonts w:eastAsia="Calibri"/>
          <w:lang w:eastAsia="en-US"/>
        </w:rPr>
        <w:t>антигенами,</w:t>
      </w:r>
      <w:r>
        <w:rPr>
          <w:rFonts w:eastAsia="Calibri"/>
          <w:lang w:eastAsia="en-US"/>
        </w:rPr>
        <w:t xml:space="preserve"> образуют </w:t>
      </w:r>
      <w:r w:rsidRPr="00DC11A6">
        <w:rPr>
          <w:rFonts w:eastAsia="Calibri"/>
          <w:lang w:eastAsia="en-US"/>
        </w:rPr>
        <w:t>циркулирующие и фиксированные иммунные комплексы</w:t>
      </w:r>
      <w:r w:rsidR="00AE54E8">
        <w:rPr>
          <w:rFonts w:eastAsia="Calibri"/>
          <w:lang w:eastAsia="en-US"/>
        </w:rPr>
        <w:t>,</w:t>
      </w:r>
      <w:r w:rsidRPr="00DC11A6">
        <w:rPr>
          <w:rFonts w:eastAsia="Calibri"/>
          <w:lang w:eastAsia="en-US"/>
        </w:rPr>
        <w:t xml:space="preserve"> вызываю</w:t>
      </w:r>
      <w:r w:rsidR="00AE54E8">
        <w:rPr>
          <w:rFonts w:eastAsia="Calibri"/>
          <w:lang w:eastAsia="en-US"/>
        </w:rPr>
        <w:t>щие</w:t>
      </w:r>
      <w:r w:rsidRPr="00DC11A6">
        <w:rPr>
          <w:rFonts w:eastAsia="Calibri"/>
          <w:lang w:eastAsia="en-US"/>
        </w:rPr>
        <w:t xml:space="preserve"> иммуновоспалительный процесс в мышцах (</w:t>
      </w:r>
      <w:r w:rsidR="00BA1AC1" w:rsidRPr="00DC11A6">
        <w:rPr>
          <w:rFonts w:eastAsia="Calibri"/>
          <w:lang w:eastAsia="en-US"/>
        </w:rPr>
        <w:t>поперечнополосатых</w:t>
      </w:r>
      <w:r w:rsidRPr="00DC11A6">
        <w:rPr>
          <w:rFonts w:eastAsia="Calibri"/>
          <w:lang w:eastAsia="en-US"/>
        </w:rPr>
        <w:t xml:space="preserve"> и гладких). Кроме того, большое патогенетическое значение имеет цитотоксический эффект Т-лимфоцитов против клеток мышечной ткани.</w:t>
      </w:r>
    </w:p>
    <w:p w:rsidR="00A22161" w:rsidRPr="005A1664" w:rsidRDefault="00A22161" w:rsidP="005A1664">
      <w:pPr>
        <w:pStyle w:val="3"/>
        <w:rPr>
          <w:rFonts w:eastAsia="Calibri"/>
          <w:lang w:eastAsia="en-US"/>
        </w:rPr>
      </w:pPr>
      <w:r w:rsidRPr="005A1664">
        <w:rPr>
          <w:rFonts w:eastAsia="Calibri"/>
          <w:lang w:eastAsia="en-US"/>
        </w:rPr>
        <w:t xml:space="preserve">Диагностические критерии дерматомиозита/полимиозита </w:t>
      </w:r>
    </w:p>
    <w:p w:rsidR="00A22161" w:rsidRPr="00AE54E8" w:rsidRDefault="00A22161" w:rsidP="00B10D15">
      <w:pPr>
        <w:rPr>
          <w:color w:val="000000"/>
        </w:rPr>
      </w:pPr>
      <w:r w:rsidRPr="00AE54E8">
        <w:rPr>
          <w:color w:val="000000"/>
        </w:rPr>
        <w:t>Основные диагностические критерии:</w:t>
      </w:r>
    </w:p>
    <w:p w:rsidR="00A22161" w:rsidRPr="00AE54E8" w:rsidRDefault="00AE54E8" w:rsidP="00686DDF">
      <w:pPr>
        <w:pStyle w:val="aa"/>
        <w:numPr>
          <w:ilvl w:val="0"/>
          <w:numId w:val="32"/>
        </w:numPr>
        <w:ind w:left="426" w:hanging="426"/>
        <w:rPr>
          <w:color w:val="000000"/>
        </w:rPr>
      </w:pPr>
      <w:r>
        <w:rPr>
          <w:color w:val="000000"/>
        </w:rPr>
        <w:t>х</w:t>
      </w:r>
      <w:r w:rsidR="00A22161" w:rsidRPr="00AE54E8">
        <w:rPr>
          <w:color w:val="000000"/>
        </w:rPr>
        <w:t>арактерное поражение кожи: периорбитальный отек и эритема (симптом "очков"); телеанги</w:t>
      </w:r>
      <w:r w:rsidR="00BA1AC1">
        <w:rPr>
          <w:color w:val="000000"/>
        </w:rPr>
        <w:t>о</w:t>
      </w:r>
      <w:r w:rsidR="00A22161" w:rsidRPr="00AE54E8">
        <w:rPr>
          <w:color w:val="000000"/>
        </w:rPr>
        <w:t>эктазии, эритема на открытых участках тела (лицо, шея, верхняя часть груди, конечности)</w:t>
      </w:r>
      <w:r>
        <w:rPr>
          <w:color w:val="000000"/>
        </w:rPr>
        <w:t>;</w:t>
      </w:r>
    </w:p>
    <w:p w:rsidR="00A22161" w:rsidRPr="00AE54E8" w:rsidRDefault="00AE54E8" w:rsidP="00686DDF">
      <w:pPr>
        <w:pStyle w:val="aa"/>
        <w:numPr>
          <w:ilvl w:val="0"/>
          <w:numId w:val="32"/>
        </w:numPr>
        <w:ind w:left="426" w:hanging="426"/>
        <w:rPr>
          <w:color w:val="000000"/>
        </w:rPr>
      </w:pPr>
      <w:r>
        <w:rPr>
          <w:color w:val="000000"/>
        </w:rPr>
        <w:t>п</w:t>
      </w:r>
      <w:r w:rsidR="00A22161" w:rsidRPr="00AE54E8">
        <w:rPr>
          <w:color w:val="000000"/>
        </w:rPr>
        <w:t xml:space="preserve">оражение мышц (преимущественно проксимальных отделов конечностей), выражающееся в мышечной слабости, миалгиях, отеке и позже </w:t>
      </w:r>
      <w:r>
        <w:rPr>
          <w:color w:val="000000"/>
        </w:rPr>
        <w:t>–</w:t>
      </w:r>
      <w:r w:rsidR="00A22161" w:rsidRPr="00AE54E8">
        <w:rPr>
          <w:color w:val="000000"/>
        </w:rPr>
        <w:t xml:space="preserve"> атрофии</w:t>
      </w:r>
      <w:r>
        <w:rPr>
          <w:color w:val="000000"/>
        </w:rPr>
        <w:t>;</w:t>
      </w:r>
    </w:p>
    <w:p w:rsidR="00A22161" w:rsidRPr="00AE54E8" w:rsidRDefault="00AE54E8" w:rsidP="00686DDF">
      <w:pPr>
        <w:pStyle w:val="aa"/>
        <w:numPr>
          <w:ilvl w:val="0"/>
          <w:numId w:val="32"/>
        </w:numPr>
        <w:ind w:left="426" w:hanging="426"/>
        <w:rPr>
          <w:color w:val="000000"/>
        </w:rPr>
      </w:pPr>
      <w:r>
        <w:rPr>
          <w:color w:val="000000"/>
        </w:rPr>
        <w:t>х</w:t>
      </w:r>
      <w:r w:rsidR="00A22161" w:rsidRPr="00AE54E8">
        <w:rPr>
          <w:color w:val="000000"/>
        </w:rPr>
        <w:t>арактерная патоморфология мышц при биопсии (дегенерация, некроз, базофилия, воспалительные инфильтраты, фиброз)</w:t>
      </w:r>
      <w:r>
        <w:rPr>
          <w:color w:val="000000"/>
        </w:rPr>
        <w:t>;</w:t>
      </w:r>
    </w:p>
    <w:p w:rsidR="00A22161" w:rsidRPr="00AE54E8" w:rsidRDefault="00AE54E8" w:rsidP="00686DDF">
      <w:pPr>
        <w:pStyle w:val="aa"/>
        <w:numPr>
          <w:ilvl w:val="0"/>
          <w:numId w:val="32"/>
        </w:numPr>
        <w:ind w:left="426" w:hanging="426"/>
        <w:rPr>
          <w:color w:val="000000"/>
        </w:rPr>
      </w:pPr>
      <w:r>
        <w:rPr>
          <w:color w:val="000000"/>
        </w:rPr>
        <w:t>у</w:t>
      </w:r>
      <w:r w:rsidR="00A22161" w:rsidRPr="00AE54E8">
        <w:rPr>
          <w:color w:val="000000"/>
        </w:rPr>
        <w:t>величение активности сывороточных ферментов – креатинфосфокиназы, альдолазы, трансаминаз на 50% и более по сравнению с нормой</w:t>
      </w:r>
      <w:r>
        <w:rPr>
          <w:color w:val="000000"/>
        </w:rPr>
        <w:t>;</w:t>
      </w:r>
    </w:p>
    <w:p w:rsidR="00A22161" w:rsidRPr="00AE54E8" w:rsidRDefault="00AE54E8" w:rsidP="00686DDF">
      <w:pPr>
        <w:pStyle w:val="aa"/>
        <w:numPr>
          <w:ilvl w:val="0"/>
          <w:numId w:val="32"/>
        </w:numPr>
        <w:ind w:left="426" w:hanging="426"/>
        <w:rPr>
          <w:color w:val="000000"/>
        </w:rPr>
      </w:pPr>
      <w:r>
        <w:rPr>
          <w:color w:val="000000"/>
        </w:rPr>
        <w:t>х</w:t>
      </w:r>
      <w:r w:rsidR="00A22161" w:rsidRPr="00AE54E8">
        <w:rPr>
          <w:color w:val="000000"/>
        </w:rPr>
        <w:t>арактерные данные электромиографического исследования.</w:t>
      </w:r>
    </w:p>
    <w:p w:rsidR="00A22161" w:rsidRPr="00A22161" w:rsidRDefault="00A22161" w:rsidP="00B10D15">
      <w:r w:rsidRPr="00AE54E8">
        <w:rPr>
          <w:color w:val="000000"/>
        </w:rPr>
        <w:t>Дополнительные диагностические критерии</w:t>
      </w:r>
      <w:r w:rsidRPr="00A22161">
        <w:rPr>
          <w:color w:val="000000"/>
        </w:rPr>
        <w:t>: кальциноз, дисфагия.</w:t>
      </w:r>
    </w:p>
    <w:p w:rsidR="00A22161" w:rsidRPr="00A22161" w:rsidRDefault="00A22161" w:rsidP="00B10D15">
      <w:pPr>
        <w:rPr>
          <w:color w:val="000000"/>
        </w:rPr>
      </w:pPr>
      <w:r w:rsidRPr="00A22161">
        <w:rPr>
          <w:color w:val="000000"/>
        </w:rPr>
        <w:t>Диагноз дерматомиозита достоверен при наличии 3 основных критериев и сыпи или при наличии 2 основных, 2 дополнительных критериев и сыпи. Диагноз дерматомиозита вероятен при наличии первого основного критерия, при наличии двух остальных из основных критериев; при наличии одного основного и двух дополнительных критериев. Диагноз полимиозита достоверен при наличии четырех критериев без сыпи.</w:t>
      </w:r>
    </w:p>
    <w:p w:rsidR="00A22161" w:rsidRPr="00A22161" w:rsidRDefault="00A22161" w:rsidP="00B10D15">
      <w:pPr>
        <w:rPr>
          <w:rFonts w:eastAsia="Calibri"/>
          <w:color w:val="365F91"/>
          <w:lang w:eastAsia="en-US"/>
        </w:rPr>
      </w:pPr>
      <w:r w:rsidRPr="00A22161">
        <w:rPr>
          <w:rFonts w:eastAsia="Calibri"/>
          <w:lang w:eastAsia="en-US"/>
        </w:rPr>
        <w:t xml:space="preserve">У 90% пациентов с </w:t>
      </w:r>
      <w:r w:rsidR="00672353" w:rsidRPr="00672353">
        <w:rPr>
          <w:rFonts w:eastAsia="Calibri"/>
          <w:lang w:eastAsia="en-US"/>
        </w:rPr>
        <w:t>дерматомиозит</w:t>
      </w:r>
      <w:r w:rsidR="00672353">
        <w:rPr>
          <w:rFonts w:eastAsia="Calibri"/>
          <w:lang w:eastAsia="en-US"/>
        </w:rPr>
        <w:t>ом</w:t>
      </w:r>
      <w:r w:rsidR="00672353" w:rsidRPr="00672353">
        <w:rPr>
          <w:rFonts w:eastAsia="Calibri"/>
          <w:lang w:eastAsia="en-US"/>
        </w:rPr>
        <w:t>/полимиозит</w:t>
      </w:r>
      <w:r w:rsidR="00672353">
        <w:rPr>
          <w:rFonts w:eastAsia="Calibri"/>
          <w:lang w:eastAsia="en-US"/>
        </w:rPr>
        <w:t>ом</w:t>
      </w:r>
      <w:r w:rsidRPr="00A22161">
        <w:rPr>
          <w:rFonts w:eastAsia="Calibri"/>
          <w:lang w:eastAsia="en-US"/>
        </w:rPr>
        <w:t xml:space="preserve"> определяются аутоантитела, среди них наиболее в</w:t>
      </w:r>
      <w:r w:rsidRPr="00A22161">
        <w:t>ажное диагностическое значение имеют миозитспецифические аутоантитела, прежде всего к антигену Jo-1, реже к антигенам Мі-2 и PM-Scl</w:t>
      </w:r>
      <w:r w:rsidRPr="00A22161">
        <w:rPr>
          <w:rFonts w:eastAsia="Calibri"/>
          <w:color w:val="000000"/>
          <w:lang w:eastAsia="en-US"/>
        </w:rPr>
        <w:t xml:space="preserve">, а также </w:t>
      </w:r>
      <w:r w:rsidRPr="00A22161">
        <w:rPr>
          <w:rFonts w:eastAsia="Calibri"/>
          <w:color w:val="000000"/>
          <w:shd w:val="clear" w:color="auto" w:fill="FFFFFF"/>
          <w:lang w:eastAsia="en-US"/>
        </w:rPr>
        <w:t>Ro/SS-A и La/SS-B.</w:t>
      </w:r>
      <w:r w:rsidR="00AE54E8">
        <w:rPr>
          <w:rFonts w:eastAsia="Calibri"/>
          <w:color w:val="365F91"/>
          <w:lang w:eastAsia="en-US"/>
        </w:rPr>
        <w:t xml:space="preserve"> </w:t>
      </w:r>
      <w:r w:rsidR="00AE54E8" w:rsidRPr="00DC11A6">
        <w:rPr>
          <w:rFonts w:eastAsia="Calibri"/>
          <w:lang w:eastAsia="en-US"/>
        </w:rPr>
        <w:t>Анти-Мi-2 более характерны для дерматомиозита, анти-Jo-l - для полимиозита. Достаточно часто при этих заболеваниях обнаруживаются и неспецифические антитела (к миозину, тиреоглобулину, эндотелиальным клеткам, РФ и др.).</w:t>
      </w:r>
    </w:p>
    <w:p w:rsidR="00A22161" w:rsidRDefault="00672353" w:rsidP="00672353">
      <w:pPr>
        <w:pStyle w:val="3"/>
        <w:rPr>
          <w:rFonts w:eastAsia="Calibri"/>
          <w:lang w:eastAsia="en-US"/>
        </w:rPr>
      </w:pPr>
      <w:r w:rsidRPr="00672353">
        <w:rPr>
          <w:rFonts w:eastAsia="Calibri"/>
          <w:lang w:eastAsia="en-US"/>
        </w:rPr>
        <w:t>Принципы терапии</w:t>
      </w:r>
      <w:r>
        <w:rPr>
          <w:rFonts w:eastAsia="Calibri"/>
          <w:lang w:eastAsia="en-US"/>
        </w:rPr>
        <w:t xml:space="preserve"> </w:t>
      </w:r>
      <w:r w:rsidRPr="00672353">
        <w:rPr>
          <w:rFonts w:eastAsia="Calibri"/>
          <w:lang w:eastAsia="en-US"/>
        </w:rPr>
        <w:t>дерматомиозита/полимиозита</w:t>
      </w:r>
    </w:p>
    <w:p w:rsidR="00672353" w:rsidRPr="00672353" w:rsidRDefault="000A68D8" w:rsidP="00412CDC">
      <w:pPr>
        <w:rPr>
          <w:rFonts w:eastAsia="Calibri"/>
          <w:lang w:eastAsia="en-US"/>
        </w:rPr>
      </w:pPr>
      <w:r>
        <w:rPr>
          <w:rFonts w:eastAsia="Calibri"/>
          <w:lang w:eastAsia="en-US"/>
        </w:rPr>
        <w:t>В качестве базисной терапии и</w:t>
      </w:r>
      <w:r w:rsidR="00672353">
        <w:rPr>
          <w:rFonts w:eastAsia="Calibri"/>
          <w:lang w:eastAsia="en-US"/>
        </w:rPr>
        <w:t>з цитостатических препаратов предпочтенье отдается м</w:t>
      </w:r>
      <w:r w:rsidR="00672353" w:rsidRPr="00672353">
        <w:rPr>
          <w:rFonts w:eastAsia="Calibri"/>
          <w:lang w:eastAsia="en-US"/>
        </w:rPr>
        <w:t>етотрексат</w:t>
      </w:r>
      <w:r w:rsidR="00672353">
        <w:rPr>
          <w:rFonts w:eastAsia="Calibri"/>
          <w:lang w:eastAsia="en-US"/>
        </w:rPr>
        <w:t>у</w:t>
      </w:r>
      <w:r w:rsidR="00672353" w:rsidRPr="00672353">
        <w:rPr>
          <w:rFonts w:eastAsia="Calibri"/>
          <w:lang w:eastAsia="en-US"/>
        </w:rPr>
        <w:t>.</w:t>
      </w:r>
      <w:r w:rsidR="00672353">
        <w:rPr>
          <w:rFonts w:eastAsia="Calibri"/>
          <w:lang w:eastAsia="en-US"/>
        </w:rPr>
        <w:t xml:space="preserve"> Назначают его внутрь или внутривенно, п</w:t>
      </w:r>
      <w:r w:rsidR="00672353" w:rsidRPr="00672353">
        <w:rPr>
          <w:rFonts w:eastAsia="Calibri"/>
          <w:lang w:eastAsia="en-US"/>
        </w:rPr>
        <w:t>ри данном заболевании метотрексат в</w:t>
      </w:r>
      <w:r w:rsidR="00783636">
        <w:rPr>
          <w:rFonts w:eastAsia="Calibri"/>
          <w:lang w:eastAsia="en-US"/>
        </w:rPr>
        <w:t xml:space="preserve">нутримышечно </w:t>
      </w:r>
      <w:r w:rsidR="00672353" w:rsidRPr="00672353">
        <w:rPr>
          <w:rFonts w:eastAsia="Calibri"/>
          <w:lang w:eastAsia="en-US"/>
        </w:rPr>
        <w:t>не вводят!</w:t>
      </w:r>
      <w:r w:rsidR="00672353">
        <w:rPr>
          <w:rFonts w:eastAsia="Calibri"/>
          <w:lang w:eastAsia="en-US"/>
        </w:rPr>
        <w:t xml:space="preserve"> </w:t>
      </w:r>
      <w:r w:rsidR="00672353" w:rsidRPr="00672353">
        <w:rPr>
          <w:rFonts w:eastAsia="Calibri"/>
          <w:lang w:eastAsia="en-US"/>
        </w:rPr>
        <w:t>Клинический эффект препарата развивается обычно через 6 недель, максимальный эффект – через 5 месяцев. По достижении ремиссии метотрексат о</w:t>
      </w:r>
      <w:r w:rsidR="00412CDC">
        <w:rPr>
          <w:rFonts w:eastAsia="Calibri"/>
          <w:lang w:eastAsia="en-US"/>
        </w:rPr>
        <w:t>тменяют, постепенно снижая дозу.</w:t>
      </w:r>
    </w:p>
    <w:p w:rsidR="00672353" w:rsidRPr="00672353" w:rsidRDefault="00412CDC" w:rsidP="00672353">
      <w:pPr>
        <w:rPr>
          <w:rFonts w:eastAsia="Calibri"/>
          <w:lang w:eastAsia="en-US"/>
        </w:rPr>
      </w:pPr>
      <w:r>
        <w:rPr>
          <w:rFonts w:eastAsia="Calibri"/>
          <w:lang w:eastAsia="en-US"/>
        </w:rPr>
        <w:t>Менее эффектив</w:t>
      </w:r>
      <w:r w:rsidRPr="00672353">
        <w:rPr>
          <w:rFonts w:eastAsia="Calibri"/>
          <w:lang w:eastAsia="en-US"/>
        </w:rPr>
        <w:t>н</w:t>
      </w:r>
      <w:r>
        <w:rPr>
          <w:rFonts w:eastAsia="Calibri"/>
          <w:lang w:eastAsia="en-US"/>
        </w:rPr>
        <w:t>ы</w:t>
      </w:r>
      <w:r w:rsidRPr="00672353">
        <w:rPr>
          <w:rFonts w:eastAsia="Calibri"/>
          <w:lang w:eastAsia="en-US"/>
        </w:rPr>
        <w:t xml:space="preserve">, чем метотрексат </w:t>
      </w:r>
      <w:r>
        <w:rPr>
          <w:rFonts w:eastAsia="Calibri"/>
          <w:lang w:eastAsia="en-US"/>
        </w:rPr>
        <w:t>а</w:t>
      </w:r>
      <w:r w:rsidR="00672353" w:rsidRPr="00672353">
        <w:rPr>
          <w:rFonts w:eastAsia="Calibri"/>
          <w:lang w:eastAsia="en-US"/>
        </w:rPr>
        <w:t>затиоприн</w:t>
      </w:r>
      <w:r>
        <w:rPr>
          <w:rFonts w:eastAsia="Calibri"/>
          <w:lang w:eastAsia="en-US"/>
        </w:rPr>
        <w:t xml:space="preserve"> и</w:t>
      </w:r>
      <w:r w:rsidRPr="00412CDC">
        <w:rPr>
          <w:rFonts w:eastAsia="Calibri"/>
          <w:lang w:eastAsia="en-US"/>
        </w:rPr>
        <w:t xml:space="preserve"> </w:t>
      </w:r>
      <w:r>
        <w:rPr>
          <w:rFonts w:eastAsia="Calibri"/>
          <w:lang w:eastAsia="en-US"/>
        </w:rPr>
        <w:t>ц</w:t>
      </w:r>
      <w:r w:rsidRPr="00672353">
        <w:rPr>
          <w:rFonts w:eastAsia="Calibri"/>
          <w:lang w:eastAsia="en-US"/>
        </w:rPr>
        <w:t>иклоспорин</w:t>
      </w:r>
      <w:r>
        <w:rPr>
          <w:rFonts w:eastAsia="Calibri"/>
          <w:lang w:eastAsia="en-US"/>
        </w:rPr>
        <w:t xml:space="preserve">. </w:t>
      </w:r>
      <w:r w:rsidR="00672353" w:rsidRPr="00672353">
        <w:rPr>
          <w:rFonts w:eastAsia="Calibri"/>
          <w:lang w:eastAsia="en-US"/>
        </w:rPr>
        <w:t>Циклофосфамид применяют при развитии поражения легких</w:t>
      </w:r>
      <w:r>
        <w:rPr>
          <w:rFonts w:eastAsia="Calibri"/>
          <w:lang w:eastAsia="en-US"/>
        </w:rPr>
        <w:t>, а</w:t>
      </w:r>
      <w:r w:rsidR="00672353" w:rsidRPr="00672353">
        <w:rPr>
          <w:rFonts w:eastAsia="Calibri"/>
          <w:lang w:eastAsia="en-US"/>
        </w:rPr>
        <w:t>минохинолиновые производные (гидроксихлорохин) позволяют контролировать к</w:t>
      </w:r>
      <w:r>
        <w:rPr>
          <w:rFonts w:eastAsia="Calibri"/>
          <w:lang w:eastAsia="en-US"/>
        </w:rPr>
        <w:t>ожные проявления дерматомиозита.</w:t>
      </w:r>
    </w:p>
    <w:p w:rsidR="00412CDC" w:rsidRDefault="00412CDC" w:rsidP="00412CDC">
      <w:pPr>
        <w:rPr>
          <w:rFonts w:eastAsia="Calibri"/>
          <w:lang w:eastAsia="en-US"/>
        </w:rPr>
      </w:pPr>
      <w:r>
        <w:rPr>
          <w:rFonts w:eastAsia="Calibri"/>
          <w:lang w:eastAsia="en-US"/>
        </w:rPr>
        <w:t>Наличие активности является показанием для назначения ГКС</w:t>
      </w:r>
      <w:r w:rsidRPr="00412CDC">
        <w:rPr>
          <w:rFonts w:eastAsia="Calibri"/>
          <w:lang w:eastAsia="en-US"/>
        </w:rPr>
        <w:t xml:space="preserve"> при лечении дерматомиозита.</w:t>
      </w:r>
      <w:r>
        <w:rPr>
          <w:rFonts w:eastAsia="Calibri"/>
          <w:lang w:eastAsia="en-US"/>
        </w:rPr>
        <w:t xml:space="preserve"> </w:t>
      </w:r>
      <w:r w:rsidRPr="00412CDC">
        <w:rPr>
          <w:rFonts w:eastAsia="Calibri"/>
          <w:lang w:eastAsia="en-US"/>
        </w:rPr>
        <w:t>Начальная</w:t>
      </w:r>
      <w:r>
        <w:rPr>
          <w:rFonts w:eastAsia="Calibri"/>
          <w:lang w:eastAsia="en-US"/>
        </w:rPr>
        <w:t xml:space="preserve"> </w:t>
      </w:r>
      <w:r w:rsidRPr="00412CDC">
        <w:rPr>
          <w:rFonts w:eastAsia="Calibri"/>
          <w:lang w:eastAsia="en-US"/>
        </w:rPr>
        <w:t xml:space="preserve">доза преднизолона </w:t>
      </w:r>
      <w:r>
        <w:rPr>
          <w:rFonts w:eastAsia="Calibri"/>
          <w:lang w:eastAsia="en-US"/>
        </w:rPr>
        <w:t>в</w:t>
      </w:r>
      <w:r w:rsidRPr="00412CDC">
        <w:rPr>
          <w:rFonts w:eastAsia="Calibri"/>
          <w:lang w:eastAsia="en-US"/>
        </w:rPr>
        <w:t xml:space="preserve"> острой стадии заболевания</w:t>
      </w:r>
      <w:r>
        <w:rPr>
          <w:rFonts w:eastAsia="Calibri"/>
          <w:lang w:eastAsia="en-US"/>
        </w:rPr>
        <w:t xml:space="preserve"> </w:t>
      </w:r>
      <w:r w:rsidRPr="00412CDC">
        <w:rPr>
          <w:rFonts w:eastAsia="Calibri"/>
          <w:lang w:eastAsia="en-US"/>
        </w:rPr>
        <w:t>– 1 мг/кг/сут</w:t>
      </w:r>
      <w:r>
        <w:rPr>
          <w:rFonts w:eastAsia="Calibri"/>
          <w:lang w:eastAsia="en-US"/>
        </w:rPr>
        <w:t>ки, п</w:t>
      </w:r>
      <w:r w:rsidRPr="00412CDC">
        <w:rPr>
          <w:rFonts w:eastAsia="Calibri"/>
          <w:lang w:eastAsia="en-US"/>
        </w:rPr>
        <w:t xml:space="preserve">ри отсутствии улучшения в течение 4 недель дозу </w:t>
      </w:r>
      <w:r>
        <w:rPr>
          <w:rFonts w:eastAsia="Calibri"/>
          <w:lang w:eastAsia="en-US"/>
        </w:rPr>
        <w:t>постепенно увеличивают</w:t>
      </w:r>
      <w:r w:rsidRPr="00412CDC">
        <w:rPr>
          <w:rFonts w:eastAsia="Calibri"/>
          <w:lang w:eastAsia="en-US"/>
        </w:rPr>
        <w:t xml:space="preserve"> до 2 мг/кг/сут</w:t>
      </w:r>
      <w:r>
        <w:rPr>
          <w:rFonts w:eastAsia="Calibri"/>
          <w:lang w:eastAsia="en-US"/>
        </w:rPr>
        <w:t>ки</w:t>
      </w:r>
      <w:r w:rsidRPr="00412CDC">
        <w:rPr>
          <w:rFonts w:eastAsia="Calibri"/>
          <w:lang w:eastAsia="en-US"/>
        </w:rPr>
        <w:t xml:space="preserve">. </w:t>
      </w:r>
      <w:r>
        <w:rPr>
          <w:rFonts w:eastAsia="Calibri"/>
          <w:lang w:eastAsia="en-US"/>
        </w:rPr>
        <w:t>П</w:t>
      </w:r>
      <w:r w:rsidRPr="00412CDC">
        <w:rPr>
          <w:rFonts w:eastAsia="Calibri"/>
          <w:lang w:eastAsia="en-US"/>
        </w:rPr>
        <w:t>осле достижения клинико-лабораторной ремиссии (но не ранее чем через 4–6 недель от начала лечения) дозу преднизолона постепенно снижают</w:t>
      </w:r>
      <w:r>
        <w:rPr>
          <w:rFonts w:eastAsia="Calibri"/>
          <w:lang w:eastAsia="en-US"/>
        </w:rPr>
        <w:t>.</w:t>
      </w:r>
      <w:r w:rsidRPr="00412CDC">
        <w:rPr>
          <w:rFonts w:eastAsia="Calibri"/>
          <w:lang w:eastAsia="en-US"/>
        </w:rPr>
        <w:t xml:space="preserve"> </w:t>
      </w:r>
      <w:r>
        <w:rPr>
          <w:rFonts w:eastAsia="Calibri"/>
          <w:lang w:eastAsia="en-US"/>
        </w:rPr>
        <w:t>Общая продолжительность лечения</w:t>
      </w:r>
      <w:r w:rsidRPr="00412CDC">
        <w:rPr>
          <w:rFonts w:eastAsia="Calibri"/>
          <w:lang w:eastAsia="en-US"/>
        </w:rPr>
        <w:t xml:space="preserve"> приблизительно 2</w:t>
      </w:r>
      <w:r>
        <w:rPr>
          <w:rFonts w:eastAsia="Calibri"/>
          <w:lang w:eastAsia="en-US"/>
        </w:rPr>
        <w:t>-</w:t>
      </w:r>
      <w:r w:rsidRPr="00412CDC">
        <w:rPr>
          <w:rFonts w:eastAsia="Calibri"/>
          <w:lang w:eastAsia="en-US"/>
        </w:rPr>
        <w:t>3 года</w:t>
      </w:r>
      <w:r w:rsidR="000A68D8">
        <w:rPr>
          <w:rFonts w:eastAsia="Calibri"/>
          <w:lang w:eastAsia="en-US"/>
        </w:rPr>
        <w:t>.</w:t>
      </w:r>
    </w:p>
    <w:p w:rsidR="000A68D8" w:rsidRPr="00412CDC" w:rsidRDefault="000A68D8" w:rsidP="00412CDC">
      <w:pPr>
        <w:rPr>
          <w:rFonts w:eastAsia="Calibri"/>
          <w:lang w:eastAsia="en-US"/>
        </w:rPr>
      </w:pPr>
      <w:r w:rsidRPr="000A68D8">
        <w:rPr>
          <w:rFonts w:eastAsia="Calibri"/>
          <w:lang w:eastAsia="en-US"/>
        </w:rPr>
        <w:t>Большую роль в лечении этого заболевания играет физиотерапия. В этом случае процедуры подбираются индивидуально для каждого пациента в зависимости от его состояния, симптомов заболевания и сопутствующих патологий.</w:t>
      </w:r>
    </w:p>
    <w:p w:rsidR="00D8252A" w:rsidRPr="004D1D1A" w:rsidRDefault="00A22161" w:rsidP="00D8252A">
      <w:pPr>
        <w:pStyle w:val="2"/>
      </w:pPr>
      <w:bookmarkStart w:id="65" w:name="_Toc398540560"/>
      <w:r w:rsidRPr="00A22161">
        <w:t>Дополнительная информация</w:t>
      </w:r>
      <w:bookmarkEnd w:id="65"/>
      <w:r w:rsidRPr="00A22161">
        <w:t xml:space="preserve"> </w:t>
      </w:r>
      <w:bookmarkEnd w:id="52"/>
    </w:p>
    <w:p w:rsidR="00A22161" w:rsidRPr="00A22161" w:rsidRDefault="00A22161" w:rsidP="00A22161">
      <w:pPr>
        <w:pStyle w:val="31"/>
      </w:pPr>
      <w:r w:rsidRPr="00A22161">
        <w:t>Иммунологические аспекты бесплодия</w:t>
      </w:r>
    </w:p>
    <w:p w:rsidR="00D8252A" w:rsidRPr="004D1D1A" w:rsidRDefault="00D8252A" w:rsidP="00D8252A">
      <w:r w:rsidRPr="004D1D1A">
        <w:t xml:space="preserve">Существуют две проблемы взаимоотношения иммунной и репродуктивной функции организма: бесплодие и предупреждение нежелательной беременности. </w:t>
      </w:r>
    </w:p>
    <w:p w:rsidR="00D8252A" w:rsidRPr="004D1D1A" w:rsidRDefault="00D8252A" w:rsidP="00D8252A">
      <w:r w:rsidRPr="004D1D1A">
        <w:t>По данным исследований 20</w:t>
      </w:r>
      <w:r>
        <w:t>-</w:t>
      </w:r>
      <w:r w:rsidRPr="004D1D1A">
        <w:t>25% всех случаев бесплодия относится к аутоиммунным формам. В основе аутоиммунного бесплодия лежит продукция антител против антигенов сперматозоидов, при этом сперматозоиды погибают или блокируются, хотя их подвижность сохраняется.</w:t>
      </w:r>
    </w:p>
    <w:p w:rsidR="00D8252A" w:rsidRPr="004D1D1A" w:rsidRDefault="00D8252A" w:rsidP="00D8252A">
      <w:r w:rsidRPr="004D1D1A">
        <w:t xml:space="preserve">У мужчин продукция аутоантител к сперматозоидам (иммунологически привилегированная ткань) возможна при травмах или инфекциях наружных половых органов. В подобных случаях в несколько раз увеличивается число </w:t>
      </w:r>
      <w:r w:rsidR="003D21F7">
        <w:t>анти</w:t>
      </w:r>
      <w:r w:rsidRPr="004D1D1A">
        <w:t xml:space="preserve">спермальных антител. Лечение заключается в санации урогенитальных инфекций, своевременном лечении травм или элиминации условий повторения контакта с травматизирующим фактором (в том числе профессиональным). </w:t>
      </w:r>
    </w:p>
    <w:p w:rsidR="00D8252A" w:rsidRPr="004D1D1A" w:rsidRDefault="00D8252A" w:rsidP="00D8252A">
      <w:r w:rsidRPr="004D1D1A">
        <w:t>В организме женщин в ряде случаев также могут продуцироваться антиспермальные антитела, иногда даже без влияния каких-либо воспалительных или травматизирующих процессов (иммунный ответ на чужеродный антиген). Лечение заключается во временном (до 6 месяцев) прекращении непосредственного контакта с партнером при контроле титра антител, а также выработке у женщины иммунологической толерантности к сперматозоидам партнера.</w:t>
      </w:r>
    </w:p>
    <w:p w:rsidR="00D8252A" w:rsidRDefault="00D8252A" w:rsidP="00D8252A">
      <w:r w:rsidRPr="004D1D1A">
        <w:t xml:space="preserve">Иммунологическая профилактика нежелательной беременности заключается в индукции выработки антител к </w:t>
      </w:r>
      <w:r w:rsidR="003D21F7">
        <w:t>хорионическому гонадотропину</w:t>
      </w:r>
      <w:r w:rsidRPr="004D1D1A">
        <w:t>. В настоящее время это достигается с помощью специальных прививок, эффект продолжается несколько лет.</w:t>
      </w:r>
    </w:p>
    <w:p w:rsidR="00D8252A" w:rsidRDefault="00D8252A">
      <w:pPr>
        <w:spacing w:line="240" w:lineRule="auto"/>
        <w:ind w:firstLine="0"/>
        <w:jc w:val="left"/>
      </w:pPr>
      <w:r>
        <w:br w:type="page"/>
      </w:r>
    </w:p>
    <w:p w:rsidR="00AF2C80" w:rsidRDefault="009E6F47" w:rsidP="009E6F47">
      <w:pPr>
        <w:pStyle w:val="1"/>
        <w:ind w:left="567" w:firstLine="0"/>
        <w:jc w:val="left"/>
      </w:pPr>
      <w:bookmarkStart w:id="66" w:name="_Toc398540561"/>
      <w:r>
        <w:t>Глава</w:t>
      </w:r>
      <w:r w:rsidR="00D8252A">
        <w:t xml:space="preserve"> </w:t>
      </w:r>
      <w:r>
        <w:t xml:space="preserve">8 </w:t>
      </w:r>
      <w:r>
        <w:br/>
      </w:r>
      <w:r w:rsidR="00AF2C80">
        <w:t>Противопаразитарный иммунитет</w:t>
      </w:r>
      <w:bookmarkEnd w:id="66"/>
    </w:p>
    <w:p w:rsidR="00AD180B" w:rsidRPr="00AD180B" w:rsidRDefault="00AD180B" w:rsidP="003D6DBC">
      <w:pPr>
        <w:spacing w:after="120"/>
        <w:rPr>
          <w:rFonts w:eastAsia="Calibri"/>
          <w:lang w:eastAsia="en-US"/>
        </w:rPr>
      </w:pPr>
      <w:r w:rsidRPr="00AD180B">
        <w:rPr>
          <w:rFonts w:eastAsia="Calibri"/>
          <w:lang w:eastAsia="en-US"/>
        </w:rPr>
        <w:t xml:space="preserve">Слизистые оболочки, в частности мукозальная иммунная система кишечника, играют важную роль в защите от различных инфекционных агентов. Иммунный ответ слизистых оболочек на микробные патогены был рассмотрен в предыдущих главах. Чтобы понять принцип иммунной защиты от паразитов и </w:t>
      </w:r>
      <w:r w:rsidR="000F3D72">
        <w:rPr>
          <w:rFonts w:eastAsia="Calibri"/>
          <w:lang w:eastAsia="en-US"/>
        </w:rPr>
        <w:t xml:space="preserve">тесно связанный с ним </w:t>
      </w:r>
      <w:r w:rsidRPr="00AD180B">
        <w:rPr>
          <w:rFonts w:eastAsia="Calibri"/>
          <w:lang w:eastAsia="en-US"/>
        </w:rPr>
        <w:t xml:space="preserve">механизм развития аллергических реакций, следует прежде </w:t>
      </w:r>
      <w:r w:rsidR="003D6DBC">
        <w:rPr>
          <w:rFonts w:eastAsia="Calibri"/>
          <w:lang w:eastAsia="en-US"/>
        </w:rPr>
        <w:t>разобраться, как</w:t>
      </w:r>
      <w:r w:rsidRPr="00AD180B">
        <w:rPr>
          <w:rFonts w:eastAsia="Calibri"/>
          <w:lang w:eastAsia="en-US"/>
        </w:rPr>
        <w:t xml:space="preserve"> </w:t>
      </w:r>
      <w:r w:rsidR="003D6DBC">
        <w:rPr>
          <w:rFonts w:eastAsia="Calibri"/>
          <w:lang w:eastAsia="en-US"/>
        </w:rPr>
        <w:t xml:space="preserve">в </w:t>
      </w:r>
      <w:r w:rsidR="003D6DBC" w:rsidRPr="00AD180B">
        <w:rPr>
          <w:rFonts w:eastAsia="Calibri"/>
          <w:lang w:eastAsia="en-US"/>
        </w:rPr>
        <w:t>слизисты</w:t>
      </w:r>
      <w:r w:rsidR="003D6DBC">
        <w:rPr>
          <w:rFonts w:eastAsia="Calibri"/>
          <w:lang w:eastAsia="en-US"/>
        </w:rPr>
        <w:t>х</w:t>
      </w:r>
      <w:r w:rsidR="003D6DBC" w:rsidRPr="00AD180B">
        <w:rPr>
          <w:rFonts w:eastAsia="Calibri"/>
          <w:lang w:eastAsia="en-US"/>
        </w:rPr>
        <w:t xml:space="preserve"> оболочка</w:t>
      </w:r>
      <w:r w:rsidR="003D6DBC">
        <w:rPr>
          <w:rFonts w:eastAsia="Calibri"/>
          <w:lang w:eastAsia="en-US"/>
        </w:rPr>
        <w:t>х</w:t>
      </w:r>
      <w:r w:rsidR="003D6DBC" w:rsidRPr="00AD180B">
        <w:rPr>
          <w:rFonts w:eastAsia="Calibri"/>
          <w:lang w:eastAsia="en-US"/>
        </w:rPr>
        <w:t xml:space="preserve"> </w:t>
      </w:r>
      <w:r w:rsidRPr="00AD180B">
        <w:rPr>
          <w:rFonts w:eastAsia="Calibri"/>
          <w:lang w:eastAsia="en-US"/>
        </w:rPr>
        <w:t>формир</w:t>
      </w:r>
      <w:r w:rsidR="003D6DBC">
        <w:rPr>
          <w:rFonts w:eastAsia="Calibri"/>
          <w:lang w:eastAsia="en-US"/>
        </w:rPr>
        <w:t>уется</w:t>
      </w:r>
      <w:r w:rsidRPr="00AD180B">
        <w:rPr>
          <w:rFonts w:eastAsia="Calibri"/>
          <w:lang w:eastAsia="en-US"/>
        </w:rPr>
        <w:t xml:space="preserve"> толерантност</w:t>
      </w:r>
      <w:r w:rsidR="003D6DBC">
        <w:rPr>
          <w:rFonts w:eastAsia="Calibri"/>
          <w:lang w:eastAsia="en-US"/>
        </w:rPr>
        <w:t>ь</w:t>
      </w:r>
      <w:r w:rsidRPr="00AD180B">
        <w:rPr>
          <w:rFonts w:eastAsia="Calibri"/>
          <w:lang w:eastAsia="en-US"/>
        </w:rPr>
        <w:t xml:space="preserve"> к ряду «безвредных» антигенов, таких как антигены пищи или комменсальны</w:t>
      </w:r>
      <w:r w:rsidR="003D6DBC">
        <w:rPr>
          <w:rFonts w:eastAsia="Calibri"/>
          <w:lang w:eastAsia="en-US"/>
        </w:rPr>
        <w:t>е</w:t>
      </w:r>
      <w:r w:rsidRPr="00AD180B">
        <w:rPr>
          <w:rFonts w:eastAsia="Calibri"/>
          <w:lang w:eastAsia="en-US"/>
        </w:rPr>
        <w:t xml:space="preserve"> микроорганизм</w:t>
      </w:r>
      <w:r w:rsidR="003D6DBC">
        <w:rPr>
          <w:rFonts w:eastAsia="Calibri"/>
          <w:lang w:eastAsia="en-US"/>
        </w:rPr>
        <w:t>ы</w:t>
      </w:r>
      <w:r w:rsidRPr="00AD180B">
        <w:rPr>
          <w:rFonts w:eastAsia="Calibri"/>
          <w:lang w:eastAsia="en-US"/>
        </w:rPr>
        <w:t xml:space="preserve">. </w:t>
      </w:r>
    </w:p>
    <w:p w:rsidR="00AD180B" w:rsidRPr="00AD180B" w:rsidRDefault="00AD180B" w:rsidP="00D842AC">
      <w:pPr>
        <w:pStyle w:val="2"/>
        <w:rPr>
          <w:rFonts w:eastAsia="Calibri"/>
          <w:lang w:eastAsia="en-US"/>
        </w:rPr>
      </w:pPr>
      <w:bookmarkStart w:id="67" w:name="_Toc398540562"/>
      <w:r w:rsidRPr="00AD180B">
        <w:rPr>
          <w:rFonts w:eastAsia="Calibri"/>
          <w:lang w:eastAsia="en-US"/>
        </w:rPr>
        <w:t>Индукция толерантности в слизистой кишечника</w:t>
      </w:r>
      <w:bookmarkEnd w:id="67"/>
    </w:p>
    <w:p w:rsidR="00AD180B" w:rsidRPr="00AD180B" w:rsidRDefault="00AD180B" w:rsidP="00D842AC">
      <w:pPr>
        <w:rPr>
          <w:rFonts w:eastAsia="Calibri"/>
          <w:lang w:eastAsia="en-US"/>
        </w:rPr>
      </w:pPr>
      <w:r w:rsidRPr="00AD180B">
        <w:rPr>
          <w:rFonts w:eastAsia="Calibri"/>
          <w:lang w:eastAsia="en-US"/>
        </w:rPr>
        <w:t xml:space="preserve">Мукозальная иммунная система кишечника постоянно контактирует с огромным количеством разных антигенов. Источником большинства этих антигенов являются пища и </w:t>
      </w:r>
      <w:r w:rsidR="00D842AC">
        <w:rPr>
          <w:rFonts w:eastAsia="Calibri"/>
          <w:lang w:eastAsia="en-US"/>
        </w:rPr>
        <w:t xml:space="preserve">бактерии </w:t>
      </w:r>
      <w:r w:rsidRPr="00AD180B">
        <w:rPr>
          <w:rFonts w:eastAsia="Calibri"/>
          <w:lang w:eastAsia="en-US"/>
        </w:rPr>
        <w:t xml:space="preserve">комменсалы. Несмотря на то, что эти антигены являются чужеродными для нашего организма, на них не развивается воспалительный ответ, что обусловлено наличием особого механизма индукции толерантности к ним. </w:t>
      </w:r>
    </w:p>
    <w:p w:rsidR="00AD180B" w:rsidRPr="00AD180B" w:rsidRDefault="00D842AC" w:rsidP="00D842AC">
      <w:pPr>
        <w:rPr>
          <w:rFonts w:eastAsia="Calibri"/>
          <w:lang w:eastAsia="en-US"/>
        </w:rPr>
      </w:pPr>
      <w:r w:rsidRPr="00AD180B">
        <w:rPr>
          <w:rFonts w:eastAsia="Calibri"/>
          <w:lang w:eastAsia="en-US"/>
        </w:rPr>
        <w:t xml:space="preserve">М-клетки эпителиального слоя слизистой оболочки активно захватывают </w:t>
      </w:r>
      <w:r>
        <w:rPr>
          <w:rFonts w:eastAsia="Calibri"/>
          <w:lang w:eastAsia="en-US"/>
        </w:rPr>
        <w:t>а</w:t>
      </w:r>
      <w:r w:rsidRPr="00AD180B">
        <w:rPr>
          <w:rFonts w:eastAsia="Calibri"/>
          <w:lang w:eastAsia="en-US"/>
        </w:rPr>
        <w:t>нтигены</w:t>
      </w:r>
      <w:r>
        <w:rPr>
          <w:rFonts w:eastAsia="Calibri"/>
          <w:lang w:eastAsia="en-US"/>
        </w:rPr>
        <w:t xml:space="preserve"> </w:t>
      </w:r>
      <w:r w:rsidRPr="00AD180B">
        <w:rPr>
          <w:rFonts w:eastAsia="Calibri"/>
          <w:lang w:eastAsia="en-US"/>
        </w:rPr>
        <w:t xml:space="preserve">пищи или комменсальных микроорганизмов </w:t>
      </w:r>
      <w:r>
        <w:rPr>
          <w:rFonts w:eastAsia="Calibri"/>
          <w:lang w:eastAsia="en-US"/>
        </w:rPr>
        <w:t>и</w:t>
      </w:r>
      <w:r w:rsidR="00AD180B" w:rsidRPr="00AD180B">
        <w:rPr>
          <w:rFonts w:eastAsia="Calibri"/>
          <w:lang w:eastAsia="en-US"/>
        </w:rPr>
        <w:t xml:space="preserve">з просвета кишечника и транспортируют </w:t>
      </w:r>
      <w:r>
        <w:rPr>
          <w:rFonts w:eastAsia="Calibri"/>
          <w:lang w:eastAsia="en-US"/>
        </w:rPr>
        <w:t xml:space="preserve">их </w:t>
      </w:r>
      <w:r w:rsidR="00AD180B" w:rsidRPr="00AD180B">
        <w:rPr>
          <w:rFonts w:eastAsia="Calibri"/>
          <w:lang w:eastAsia="en-US"/>
        </w:rPr>
        <w:t>в</w:t>
      </w:r>
      <w:r>
        <w:rPr>
          <w:rFonts w:eastAsia="Calibri"/>
          <w:lang w:eastAsia="en-US"/>
        </w:rPr>
        <w:t xml:space="preserve"> </w:t>
      </w:r>
      <w:r w:rsidR="00AD180B" w:rsidRPr="00AD180B">
        <w:rPr>
          <w:rFonts w:eastAsia="Calibri"/>
          <w:lang w:eastAsia="en-US"/>
        </w:rPr>
        <w:t>Пейеровы бляшк</w:t>
      </w:r>
      <w:r>
        <w:rPr>
          <w:rFonts w:eastAsia="Calibri"/>
          <w:lang w:eastAsia="en-US"/>
        </w:rPr>
        <w:t>и</w:t>
      </w:r>
      <w:r w:rsidR="00AD180B" w:rsidRPr="00AD180B">
        <w:rPr>
          <w:rFonts w:eastAsia="Calibri"/>
          <w:lang w:eastAsia="en-US"/>
        </w:rPr>
        <w:t xml:space="preserve"> или изолированны</w:t>
      </w:r>
      <w:r>
        <w:rPr>
          <w:rFonts w:eastAsia="Calibri"/>
          <w:lang w:eastAsia="en-US"/>
        </w:rPr>
        <w:t>е</w:t>
      </w:r>
      <w:r w:rsidR="00AD180B" w:rsidRPr="00AD180B">
        <w:rPr>
          <w:rFonts w:eastAsia="Calibri"/>
          <w:lang w:eastAsia="en-US"/>
        </w:rPr>
        <w:t xml:space="preserve"> лимфоидны</w:t>
      </w:r>
      <w:r>
        <w:rPr>
          <w:rFonts w:eastAsia="Calibri"/>
          <w:lang w:eastAsia="en-US"/>
        </w:rPr>
        <w:t>е</w:t>
      </w:r>
      <w:r w:rsidR="00AD180B" w:rsidRPr="00AD180B">
        <w:rPr>
          <w:rFonts w:eastAsia="Calibri"/>
          <w:lang w:eastAsia="en-US"/>
        </w:rPr>
        <w:t xml:space="preserve"> фолликул</w:t>
      </w:r>
      <w:r>
        <w:rPr>
          <w:rFonts w:eastAsia="Calibri"/>
          <w:lang w:eastAsia="en-US"/>
        </w:rPr>
        <w:t>ы</w:t>
      </w:r>
      <w:r w:rsidR="00AD180B" w:rsidRPr="00AD180B">
        <w:rPr>
          <w:rFonts w:eastAsia="Calibri"/>
          <w:i/>
          <w:lang w:eastAsia="en-US"/>
        </w:rPr>
        <w:t xml:space="preserve"> </w:t>
      </w:r>
      <w:r w:rsidR="00AD180B" w:rsidRPr="00AD180B">
        <w:rPr>
          <w:rFonts w:eastAsia="Calibri"/>
          <w:i/>
          <w:lang w:val="en-US" w:eastAsia="en-US"/>
        </w:rPr>
        <w:t>Lamina</w:t>
      </w:r>
      <w:r w:rsidR="00AD180B" w:rsidRPr="00AD180B">
        <w:rPr>
          <w:rFonts w:eastAsia="Calibri"/>
          <w:i/>
          <w:lang w:eastAsia="en-US"/>
        </w:rPr>
        <w:t xml:space="preserve"> </w:t>
      </w:r>
      <w:r w:rsidR="00AD180B" w:rsidRPr="00AD180B">
        <w:rPr>
          <w:rFonts w:eastAsia="Calibri"/>
          <w:i/>
          <w:lang w:val="en-US" w:eastAsia="en-US"/>
        </w:rPr>
        <w:t>propria</w:t>
      </w:r>
      <w:r w:rsidR="00AD180B" w:rsidRPr="00AD180B">
        <w:rPr>
          <w:rFonts w:eastAsia="Calibri"/>
          <w:lang w:eastAsia="en-US"/>
        </w:rPr>
        <w:t xml:space="preserve">. Здесь эти антигены фагоцитируются или поглощаются путем пиноцитоза дендритными клетками и макрофагами. </w:t>
      </w:r>
    </w:p>
    <w:p w:rsidR="00AD180B" w:rsidRPr="00AD180B" w:rsidRDefault="00AD180B" w:rsidP="00D842AC">
      <w:pPr>
        <w:rPr>
          <w:rFonts w:eastAsia="Calibri"/>
          <w:lang w:eastAsia="en-US"/>
        </w:rPr>
      </w:pPr>
      <w:r w:rsidRPr="00AD180B">
        <w:rPr>
          <w:rFonts w:eastAsia="Calibri"/>
          <w:lang w:eastAsia="en-US"/>
        </w:rPr>
        <w:t xml:space="preserve">Дендритные клетки </w:t>
      </w:r>
      <w:r w:rsidR="00D842AC">
        <w:rPr>
          <w:rFonts w:eastAsia="Calibri"/>
          <w:lang w:eastAsia="en-US"/>
        </w:rPr>
        <w:t>транспортируют</w:t>
      </w:r>
      <w:r w:rsidRPr="00AD180B">
        <w:rPr>
          <w:rFonts w:eastAsia="Calibri"/>
          <w:lang w:eastAsia="en-US"/>
        </w:rPr>
        <w:t xml:space="preserve"> поглощенные антигены в региональные лимфатические узлы, где презентируют их наивным </w:t>
      </w:r>
      <w:r w:rsidRPr="00AD180B">
        <w:rPr>
          <w:rFonts w:eastAsia="Calibri"/>
          <w:lang w:val="en-US" w:eastAsia="en-US"/>
        </w:rPr>
        <w:t>CD</w:t>
      </w:r>
      <w:r w:rsidRPr="00AD180B">
        <w:rPr>
          <w:rFonts w:eastAsia="Calibri"/>
          <w:lang w:eastAsia="en-US"/>
        </w:rPr>
        <w:t xml:space="preserve">4 Т-лимфоцитам. Этот процесс происходит в определенном микроокружении – в обычных условиях (без инфекции) эпителиальные и мезенхимальные клетки слизистой продуцируют </w:t>
      </w:r>
      <w:r w:rsidRPr="00AD180B">
        <w:rPr>
          <w:rFonts w:eastAsia="Calibri"/>
          <w:lang w:val="en-US" w:eastAsia="en-US"/>
        </w:rPr>
        <w:t>TGF</w:t>
      </w:r>
      <w:r w:rsidRPr="00AD180B">
        <w:rPr>
          <w:rFonts w:eastAsia="Calibri"/>
          <w:lang w:eastAsia="en-US"/>
        </w:rPr>
        <w:t>-β, тимический стромальный лимфопоэтин (</w:t>
      </w:r>
      <w:r w:rsidRPr="00AD180B">
        <w:rPr>
          <w:rFonts w:eastAsia="Calibri"/>
          <w:lang w:val="en-US" w:eastAsia="en-US"/>
        </w:rPr>
        <w:t>TSLP</w:t>
      </w:r>
      <w:r w:rsidRPr="00AD180B">
        <w:rPr>
          <w:rFonts w:eastAsia="Calibri"/>
          <w:lang w:eastAsia="en-US"/>
        </w:rPr>
        <w:t>) и простагландин Е</w:t>
      </w:r>
      <w:r w:rsidRPr="00AD180B">
        <w:rPr>
          <w:rFonts w:eastAsia="Calibri"/>
          <w:vertAlign w:val="subscript"/>
          <w:lang w:eastAsia="en-US"/>
        </w:rPr>
        <w:t xml:space="preserve">2, </w:t>
      </w:r>
      <w:r w:rsidRPr="00AD180B">
        <w:rPr>
          <w:rFonts w:eastAsia="Calibri"/>
          <w:lang w:eastAsia="en-US"/>
        </w:rPr>
        <w:t>которые подавляют активацию дендритных клеток и сохраняют их в спокойном состоянии, то есть с низким уровнем экспрессии костимуляторных молекул. Презентация антигена дендритными клетками со слабым костимуляторным сигналом и в присутствии ИЛ-10 (</w:t>
      </w:r>
      <w:r w:rsidR="00434470">
        <w:rPr>
          <w:rFonts w:eastAsia="Calibri"/>
          <w:lang w:eastAsia="en-US"/>
        </w:rPr>
        <w:t xml:space="preserve">его </w:t>
      </w:r>
      <w:r w:rsidRPr="00AD180B">
        <w:rPr>
          <w:rFonts w:eastAsia="Calibri"/>
          <w:lang w:eastAsia="en-US"/>
        </w:rPr>
        <w:t xml:space="preserve">синтезируют сами ДК в отсутствие стимуляции их </w:t>
      </w:r>
      <w:r w:rsidRPr="00AD180B">
        <w:rPr>
          <w:rFonts w:eastAsia="Calibri"/>
          <w:lang w:val="en-US" w:eastAsia="en-US"/>
        </w:rPr>
        <w:t>TLRs</w:t>
      </w:r>
      <w:r w:rsidRPr="00AD180B">
        <w:rPr>
          <w:rFonts w:eastAsia="Calibri"/>
          <w:lang w:eastAsia="en-US"/>
        </w:rPr>
        <w:t xml:space="preserve"> и </w:t>
      </w:r>
      <w:r w:rsidRPr="00AD180B">
        <w:rPr>
          <w:rFonts w:eastAsia="Calibri"/>
          <w:lang w:val="en-US" w:eastAsia="en-US"/>
        </w:rPr>
        <w:t>NOD</w:t>
      </w:r>
      <w:r w:rsidRPr="00AD180B">
        <w:rPr>
          <w:rFonts w:eastAsia="Calibri"/>
          <w:lang w:eastAsia="en-US"/>
        </w:rPr>
        <w:t xml:space="preserve"> рецепторов инфекционными патогенами) приводит к тому, что наивные </w:t>
      </w:r>
      <w:r w:rsidRPr="00AD180B">
        <w:rPr>
          <w:rFonts w:eastAsia="Calibri"/>
          <w:lang w:val="en-US" w:eastAsia="en-US"/>
        </w:rPr>
        <w:t>CD</w:t>
      </w:r>
      <w:r w:rsidRPr="00AD180B">
        <w:rPr>
          <w:rFonts w:eastAsia="Calibri"/>
          <w:lang w:eastAsia="en-US"/>
        </w:rPr>
        <w:t xml:space="preserve">4 Т-клетки дифференцируются в регуляторные Т-лимфоциты. В свою очередь </w:t>
      </w:r>
      <w:r w:rsidRPr="00AD180B">
        <w:rPr>
          <w:rFonts w:eastAsia="Calibri"/>
          <w:lang w:val="en-US" w:eastAsia="en-US"/>
        </w:rPr>
        <w:t>Treg</w:t>
      </w:r>
      <w:r w:rsidRPr="00AD180B">
        <w:rPr>
          <w:rFonts w:eastAsia="Calibri"/>
          <w:lang w:eastAsia="en-US"/>
        </w:rPr>
        <w:t xml:space="preserve">, посредством выделяемых цитокинов, препятствуют развитию иммунного ответа на презентируемые антигены. Создается среда, в которой образование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17,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1 и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2 из наивных Т-лимфоцитов подавляется. Регуляторные Т-лимфоциты (</w:t>
      </w:r>
      <w:r w:rsidRPr="00AD180B">
        <w:rPr>
          <w:rFonts w:eastAsia="Calibri"/>
          <w:lang w:val="en-US" w:eastAsia="en-US"/>
        </w:rPr>
        <w:t>FoxP</w:t>
      </w:r>
      <w:r w:rsidRPr="00AD180B">
        <w:rPr>
          <w:rFonts w:eastAsia="Calibri"/>
          <w:lang w:eastAsia="en-US"/>
        </w:rPr>
        <w:t xml:space="preserve">3+) мигрируют обратно в слизистую кишечника и секретируют цитокины </w:t>
      </w:r>
      <w:r w:rsidRPr="00AD180B">
        <w:rPr>
          <w:rFonts w:eastAsia="Calibri"/>
          <w:lang w:val="en-US" w:eastAsia="en-US"/>
        </w:rPr>
        <w:t>TGF</w:t>
      </w:r>
      <w:r w:rsidRPr="00AD180B">
        <w:rPr>
          <w:rFonts w:eastAsia="Calibri"/>
          <w:lang w:eastAsia="en-US"/>
        </w:rPr>
        <w:t xml:space="preserve">-β и ИЛ-10. В таком микроокружения антигенспецифичные В-лимфоциты переключаются на синтез </w:t>
      </w:r>
      <w:r w:rsidRPr="00AD180B">
        <w:rPr>
          <w:rFonts w:eastAsia="Calibri"/>
          <w:lang w:val="en-US" w:eastAsia="en-US"/>
        </w:rPr>
        <w:t>IgA</w:t>
      </w:r>
      <w:r w:rsidRPr="00AD180B">
        <w:rPr>
          <w:rFonts w:eastAsia="Calibri"/>
          <w:lang w:eastAsia="en-US"/>
        </w:rPr>
        <w:t xml:space="preserve">. </w:t>
      </w:r>
      <w:r w:rsidRPr="00AD180B">
        <w:rPr>
          <w:rFonts w:eastAsia="Calibri"/>
          <w:lang w:val="en-US" w:eastAsia="en-US"/>
        </w:rPr>
        <w:t>Ig</w:t>
      </w:r>
      <w:r w:rsidRPr="00AD180B">
        <w:rPr>
          <w:rFonts w:eastAsia="Calibri"/>
          <w:lang w:eastAsia="en-US"/>
        </w:rPr>
        <w:t xml:space="preserve">А практически не активируют комплемент, а поэтому </w:t>
      </w:r>
      <w:r w:rsidR="00B90E8F">
        <w:rPr>
          <w:rFonts w:eastAsia="Calibri"/>
          <w:lang w:eastAsia="en-US"/>
        </w:rPr>
        <w:t>комплексы</w:t>
      </w:r>
      <w:r w:rsidRPr="00AD180B">
        <w:rPr>
          <w:rFonts w:eastAsia="Calibri"/>
          <w:lang w:eastAsia="en-US"/>
        </w:rPr>
        <w:t xml:space="preserve"> </w:t>
      </w:r>
      <w:r w:rsidR="00B90E8F" w:rsidRPr="00B90E8F">
        <w:rPr>
          <w:rFonts w:eastAsia="Calibri"/>
          <w:lang w:eastAsia="en-US"/>
        </w:rPr>
        <w:t>IgA</w:t>
      </w:r>
      <w:r w:rsidR="00B90E8F">
        <w:rPr>
          <w:rFonts w:eastAsia="Calibri"/>
          <w:lang w:eastAsia="en-US"/>
        </w:rPr>
        <w:t>-</w:t>
      </w:r>
      <w:r w:rsidRPr="00AD180B">
        <w:rPr>
          <w:rFonts w:eastAsia="Calibri"/>
          <w:lang w:eastAsia="en-US"/>
        </w:rPr>
        <w:t>антиген в слизистой не вызыва</w:t>
      </w:r>
      <w:r w:rsidR="00B90E8F">
        <w:rPr>
          <w:rFonts w:eastAsia="Calibri"/>
          <w:lang w:eastAsia="en-US"/>
        </w:rPr>
        <w:t>ю</w:t>
      </w:r>
      <w:r w:rsidRPr="00AD180B">
        <w:rPr>
          <w:rFonts w:eastAsia="Calibri"/>
          <w:lang w:eastAsia="en-US"/>
        </w:rPr>
        <w:t>т воспалительной реакции</w:t>
      </w:r>
      <w:r w:rsidR="00B90E8F">
        <w:rPr>
          <w:rFonts w:eastAsia="Calibri"/>
          <w:lang w:eastAsia="en-US"/>
        </w:rPr>
        <w:t>.</w:t>
      </w:r>
      <w:r w:rsidRPr="00AD180B">
        <w:rPr>
          <w:rFonts w:eastAsia="Calibri"/>
          <w:lang w:eastAsia="en-US"/>
        </w:rPr>
        <w:t xml:space="preserve"> </w:t>
      </w:r>
      <w:r w:rsidR="00B90E8F">
        <w:rPr>
          <w:rFonts w:eastAsia="Calibri"/>
          <w:lang w:eastAsia="en-US"/>
        </w:rPr>
        <w:t>В</w:t>
      </w:r>
      <w:r w:rsidR="00B90E8F" w:rsidRPr="00AD180B">
        <w:rPr>
          <w:rFonts w:eastAsia="Calibri"/>
          <w:lang w:eastAsia="en-US"/>
        </w:rPr>
        <w:t xml:space="preserve"> просвете кишечника </w:t>
      </w:r>
      <w:r w:rsidR="00B90E8F" w:rsidRPr="00AD180B">
        <w:rPr>
          <w:rFonts w:eastAsia="Calibri"/>
          <w:lang w:val="en-US" w:eastAsia="en-US"/>
        </w:rPr>
        <w:t>IgA</w:t>
      </w:r>
      <w:r w:rsidR="00B90E8F" w:rsidRPr="00AD180B">
        <w:rPr>
          <w:rFonts w:eastAsia="Calibri"/>
          <w:lang w:eastAsia="en-US"/>
        </w:rPr>
        <w:t xml:space="preserve"> </w:t>
      </w:r>
      <w:r w:rsidRPr="00AD180B">
        <w:rPr>
          <w:rFonts w:eastAsia="Calibri"/>
          <w:lang w:eastAsia="en-US"/>
        </w:rPr>
        <w:t>связыва</w:t>
      </w:r>
      <w:r w:rsidR="00B90E8F">
        <w:rPr>
          <w:rFonts w:eastAsia="Calibri"/>
          <w:lang w:eastAsia="en-US"/>
        </w:rPr>
        <w:t>ясь</w:t>
      </w:r>
      <w:r w:rsidRPr="00AD180B">
        <w:rPr>
          <w:rFonts w:eastAsia="Calibri"/>
          <w:lang w:eastAsia="en-US"/>
        </w:rPr>
        <w:t xml:space="preserve"> </w:t>
      </w:r>
      <w:r w:rsidR="00B90E8F">
        <w:rPr>
          <w:rFonts w:eastAsia="Calibri"/>
          <w:lang w:eastAsia="en-US"/>
        </w:rPr>
        <w:t>с</w:t>
      </w:r>
      <w:r w:rsidR="00FC7AC0">
        <w:rPr>
          <w:rFonts w:eastAsia="Calibri"/>
          <w:lang w:eastAsia="en-US"/>
        </w:rPr>
        <w:t>о</w:t>
      </w:r>
      <w:r w:rsidR="00B90E8F">
        <w:rPr>
          <w:rFonts w:eastAsia="Calibri"/>
          <w:lang w:eastAsia="en-US"/>
        </w:rPr>
        <w:t xml:space="preserve"> свободными молекулами</w:t>
      </w:r>
      <w:r w:rsidR="00FC7AC0">
        <w:rPr>
          <w:rFonts w:eastAsia="Calibri"/>
          <w:lang w:eastAsia="en-US"/>
        </w:rPr>
        <w:t xml:space="preserve"> (например, пищевыми антигенами)</w:t>
      </w:r>
      <w:r w:rsidR="00B90E8F">
        <w:rPr>
          <w:rFonts w:eastAsia="Calibri"/>
          <w:lang w:eastAsia="en-US"/>
        </w:rPr>
        <w:t xml:space="preserve"> </w:t>
      </w:r>
      <w:r w:rsidR="00FC7AC0">
        <w:rPr>
          <w:rFonts w:eastAsia="Calibri"/>
          <w:lang w:eastAsia="en-US"/>
        </w:rPr>
        <w:t xml:space="preserve">или антигенами </w:t>
      </w:r>
      <w:r w:rsidR="00FC7AC0" w:rsidRPr="00AD180B">
        <w:rPr>
          <w:rFonts w:eastAsia="Calibri"/>
          <w:lang w:eastAsia="en-US"/>
        </w:rPr>
        <w:t xml:space="preserve">комменсальных микроорганизмов </w:t>
      </w:r>
      <w:r w:rsidRPr="00AD180B">
        <w:rPr>
          <w:rFonts w:eastAsia="Calibri"/>
          <w:lang w:eastAsia="en-US"/>
        </w:rPr>
        <w:t xml:space="preserve">ограничивают </w:t>
      </w:r>
      <w:r w:rsidR="00FC7AC0">
        <w:rPr>
          <w:rFonts w:eastAsia="Calibri"/>
          <w:lang w:eastAsia="en-US"/>
        </w:rPr>
        <w:t xml:space="preserve">их </w:t>
      </w:r>
      <w:r w:rsidRPr="00AD180B">
        <w:rPr>
          <w:rFonts w:eastAsia="Calibri"/>
          <w:lang w:eastAsia="en-US"/>
        </w:rPr>
        <w:t xml:space="preserve">адгезию к эпителию и препятствуют проникновению в </w:t>
      </w:r>
      <w:r w:rsidRPr="00AD180B">
        <w:rPr>
          <w:rFonts w:eastAsia="Calibri"/>
          <w:i/>
          <w:lang w:val="en-US" w:eastAsia="en-US"/>
        </w:rPr>
        <w:t>Lamina</w:t>
      </w:r>
      <w:r w:rsidRPr="00AD180B">
        <w:rPr>
          <w:rFonts w:eastAsia="Calibri"/>
          <w:i/>
          <w:lang w:eastAsia="en-US"/>
        </w:rPr>
        <w:t xml:space="preserve"> </w:t>
      </w:r>
      <w:r w:rsidRPr="00AD180B">
        <w:rPr>
          <w:rFonts w:eastAsia="Calibri"/>
          <w:i/>
          <w:lang w:val="en-US" w:eastAsia="en-US"/>
        </w:rPr>
        <w:t>propria</w:t>
      </w:r>
      <w:r w:rsidRPr="00AD180B">
        <w:rPr>
          <w:rFonts w:eastAsia="Calibri"/>
          <w:i/>
          <w:lang w:eastAsia="en-US"/>
        </w:rPr>
        <w:t xml:space="preserve">. </w:t>
      </w:r>
    </w:p>
    <w:p w:rsidR="00AD180B" w:rsidRPr="00AD180B" w:rsidRDefault="00AD180B" w:rsidP="00FC7AC0">
      <w:pPr>
        <w:rPr>
          <w:rFonts w:eastAsia="Calibri"/>
          <w:lang w:eastAsia="en-US"/>
        </w:rPr>
      </w:pPr>
      <w:r w:rsidRPr="00AD180B">
        <w:rPr>
          <w:rFonts w:eastAsia="Calibri"/>
          <w:lang w:eastAsia="en-US"/>
        </w:rPr>
        <w:t>Макрофаги также презентируют антигены комменсалов. В этом случае антигены могут быть распознаны эффекторными Т-лимфоцитами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1 и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17), но активное развитие Т-клеточного воспалительного ответа будут сдерживать присутствующие в среде регуляторные Т-клетки. Тем не менее, минимальная активность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1 и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17 имеет значение в сохранении толерантности. Например, ИЛ-17 продуцируемый Т</w:t>
      </w:r>
      <w:r w:rsidRPr="00AD180B">
        <w:rPr>
          <w:rFonts w:eastAsia="Calibri"/>
          <w:vertAlign w:val="subscript"/>
          <w:lang w:eastAsia="en-US"/>
        </w:rPr>
        <w:t>Н</w:t>
      </w:r>
      <w:r w:rsidRPr="00AD180B">
        <w:rPr>
          <w:rFonts w:eastAsia="Calibri"/>
          <w:lang w:eastAsia="en-US"/>
        </w:rPr>
        <w:t xml:space="preserve">17 индуцирует синтез ИЛ-22 и антимикробных пептидов, которые препятствуют проникновению через эпителий </w:t>
      </w:r>
      <w:r w:rsidR="00FC7AC0">
        <w:rPr>
          <w:rFonts w:eastAsia="Calibri"/>
          <w:lang w:eastAsia="en-US"/>
        </w:rPr>
        <w:t>любых</w:t>
      </w:r>
      <w:r w:rsidRPr="00AD180B">
        <w:rPr>
          <w:rFonts w:eastAsia="Calibri"/>
          <w:lang w:eastAsia="en-US"/>
        </w:rPr>
        <w:t xml:space="preserve"> микроорганизмов. </w:t>
      </w:r>
    </w:p>
    <w:p w:rsidR="00AD180B" w:rsidRPr="00AD180B" w:rsidRDefault="00AD180B" w:rsidP="00FC7AC0">
      <w:pPr>
        <w:rPr>
          <w:rFonts w:eastAsia="Calibri"/>
          <w:lang w:eastAsia="en-US"/>
        </w:rPr>
      </w:pPr>
      <w:r w:rsidRPr="00AD180B">
        <w:rPr>
          <w:rFonts w:eastAsia="Calibri"/>
          <w:lang w:eastAsia="en-US"/>
        </w:rPr>
        <w:t xml:space="preserve">В отличие от комменсалов, которые попадают в </w:t>
      </w:r>
      <w:r w:rsidRPr="00AD180B">
        <w:rPr>
          <w:rFonts w:eastAsia="Calibri"/>
          <w:i/>
          <w:lang w:val="en-US" w:eastAsia="en-US"/>
        </w:rPr>
        <w:t>Lamina</w:t>
      </w:r>
      <w:r w:rsidRPr="00AD180B">
        <w:rPr>
          <w:rFonts w:eastAsia="Calibri"/>
          <w:i/>
          <w:lang w:eastAsia="en-US"/>
        </w:rPr>
        <w:t xml:space="preserve"> </w:t>
      </w:r>
      <w:r w:rsidRPr="00AD180B">
        <w:rPr>
          <w:rFonts w:eastAsia="Calibri"/>
          <w:i/>
          <w:lang w:val="en-US" w:eastAsia="en-US"/>
        </w:rPr>
        <w:t>propria</w:t>
      </w:r>
      <w:r w:rsidRPr="00AD180B">
        <w:rPr>
          <w:rFonts w:eastAsia="Calibri"/>
          <w:lang w:eastAsia="en-US"/>
        </w:rPr>
        <w:t xml:space="preserve"> главным образом после поглощения М-клетками, патогенные микроорганизмы могут активно проникать в слизистую оболочку благодаря наличию факторов вирулентности, способствующих разрушению слизистого барьера и повреждению </w:t>
      </w:r>
      <w:r w:rsidR="00940B4B">
        <w:rPr>
          <w:rFonts w:eastAsia="Calibri"/>
          <w:lang w:eastAsia="en-US"/>
        </w:rPr>
        <w:t>кишечн</w:t>
      </w:r>
      <w:r w:rsidRPr="00AD180B">
        <w:rPr>
          <w:rFonts w:eastAsia="Calibri"/>
          <w:lang w:eastAsia="en-US"/>
        </w:rPr>
        <w:t xml:space="preserve">ого эпителия. </w:t>
      </w:r>
      <w:r w:rsidR="002A5E47">
        <w:rPr>
          <w:rFonts w:eastAsia="Calibri"/>
          <w:lang w:eastAsia="en-US"/>
        </w:rPr>
        <w:t>Отличие</w:t>
      </w:r>
      <w:r w:rsidRPr="00AD180B">
        <w:rPr>
          <w:rFonts w:eastAsia="Calibri"/>
          <w:lang w:eastAsia="en-US"/>
        </w:rPr>
        <w:t xml:space="preserve"> иммунно</w:t>
      </w:r>
      <w:r w:rsidR="002A5E47">
        <w:rPr>
          <w:rFonts w:eastAsia="Calibri"/>
          <w:lang w:eastAsia="en-US"/>
        </w:rPr>
        <w:t>го</w:t>
      </w:r>
      <w:r w:rsidRPr="00AD180B">
        <w:rPr>
          <w:rFonts w:eastAsia="Calibri"/>
          <w:lang w:eastAsia="en-US"/>
        </w:rPr>
        <w:t xml:space="preserve"> ответ</w:t>
      </w:r>
      <w:r w:rsidR="002A5E47">
        <w:rPr>
          <w:rFonts w:eastAsia="Calibri"/>
          <w:lang w:eastAsia="en-US"/>
        </w:rPr>
        <w:t>а</w:t>
      </w:r>
      <w:r w:rsidRPr="00AD180B">
        <w:rPr>
          <w:rFonts w:eastAsia="Calibri"/>
          <w:lang w:eastAsia="en-US"/>
        </w:rPr>
        <w:t xml:space="preserve"> на патогенные микроорганизмы </w:t>
      </w:r>
      <w:r w:rsidR="002A5E47">
        <w:rPr>
          <w:rFonts w:eastAsia="Calibri"/>
          <w:lang w:eastAsia="en-US"/>
        </w:rPr>
        <w:t>от реакции на</w:t>
      </w:r>
      <w:r w:rsidRPr="00AD180B">
        <w:rPr>
          <w:rFonts w:eastAsia="Calibri"/>
          <w:lang w:eastAsia="en-US"/>
        </w:rPr>
        <w:t xml:space="preserve"> комменсал</w:t>
      </w:r>
      <w:r w:rsidR="002A5E47">
        <w:rPr>
          <w:rFonts w:eastAsia="Calibri"/>
          <w:lang w:eastAsia="en-US"/>
        </w:rPr>
        <w:t>ы</w:t>
      </w:r>
      <w:r w:rsidRPr="00AD180B">
        <w:rPr>
          <w:rFonts w:eastAsia="Calibri"/>
          <w:lang w:eastAsia="en-US"/>
        </w:rPr>
        <w:t xml:space="preserve"> обусловлен</w:t>
      </w:r>
      <w:r w:rsidR="006C1F98">
        <w:rPr>
          <w:rFonts w:eastAsia="Calibri"/>
          <w:lang w:eastAsia="en-US"/>
        </w:rPr>
        <w:t>о</w:t>
      </w:r>
      <w:r w:rsidRPr="00AD180B">
        <w:rPr>
          <w:rFonts w:eastAsia="Calibri"/>
          <w:lang w:eastAsia="en-US"/>
        </w:rPr>
        <w:t xml:space="preserve"> наличием у </w:t>
      </w:r>
      <w:r w:rsidR="002A5E47">
        <w:rPr>
          <w:rFonts w:eastAsia="Calibri"/>
          <w:lang w:eastAsia="en-US"/>
        </w:rPr>
        <w:t>первых</w:t>
      </w:r>
      <w:r w:rsidRPr="00AD180B">
        <w:rPr>
          <w:rFonts w:eastAsia="Calibri"/>
          <w:lang w:eastAsia="en-US"/>
        </w:rPr>
        <w:t xml:space="preserve"> </w:t>
      </w:r>
      <w:r w:rsidR="002A5E47">
        <w:rPr>
          <w:rFonts w:eastAsia="Calibri"/>
          <w:lang w:eastAsia="en-US"/>
        </w:rPr>
        <w:t xml:space="preserve">специфических </w:t>
      </w:r>
      <w:r w:rsidRPr="00AD180B">
        <w:rPr>
          <w:rFonts w:eastAsia="Calibri"/>
          <w:lang w:eastAsia="en-US"/>
        </w:rPr>
        <w:t>молекулярных паттернов (</w:t>
      </w:r>
      <w:r w:rsidR="006D0640" w:rsidRPr="00AD180B">
        <w:rPr>
          <w:rFonts w:eastAsia="Calibri"/>
          <w:lang w:eastAsia="en-US"/>
        </w:rPr>
        <w:t xml:space="preserve">мурамилпептид, </w:t>
      </w:r>
      <w:r w:rsidR="006D0640">
        <w:rPr>
          <w:rFonts w:eastAsia="Calibri"/>
          <w:lang w:eastAsia="en-US"/>
        </w:rPr>
        <w:t>липо</w:t>
      </w:r>
      <w:r w:rsidR="006D0640" w:rsidRPr="00AD180B">
        <w:rPr>
          <w:rFonts w:eastAsia="Calibri"/>
          <w:lang w:eastAsia="en-US"/>
        </w:rPr>
        <w:t>полисахариды</w:t>
      </w:r>
      <w:r w:rsidR="006D0640" w:rsidRPr="006D0640">
        <w:rPr>
          <w:rFonts w:eastAsia="Calibri"/>
          <w:lang w:eastAsia="en-US"/>
        </w:rPr>
        <w:t xml:space="preserve"> </w:t>
      </w:r>
      <w:r w:rsidR="006D0640">
        <w:rPr>
          <w:rFonts w:eastAsia="Calibri"/>
          <w:lang w:eastAsia="en-US"/>
        </w:rPr>
        <w:t>и др.</w:t>
      </w:r>
      <w:r w:rsidRPr="00AD180B">
        <w:rPr>
          <w:rFonts w:eastAsia="Calibri"/>
          <w:lang w:eastAsia="en-US"/>
        </w:rPr>
        <w:t xml:space="preserve">), которые распознаются </w:t>
      </w:r>
      <w:r w:rsidRPr="00AD180B">
        <w:rPr>
          <w:rFonts w:eastAsia="Calibri"/>
          <w:lang w:val="en-US" w:eastAsia="en-US"/>
        </w:rPr>
        <w:t>P</w:t>
      </w:r>
      <w:r w:rsidR="006D0640">
        <w:rPr>
          <w:rFonts w:eastAsia="Calibri"/>
          <w:lang w:val="en-US" w:eastAsia="en-US"/>
        </w:rPr>
        <w:t>R</w:t>
      </w:r>
      <w:r w:rsidRPr="00AD180B">
        <w:rPr>
          <w:rFonts w:eastAsia="Calibri"/>
          <w:lang w:val="en-US" w:eastAsia="en-US"/>
        </w:rPr>
        <w:t>Rs</w:t>
      </w:r>
      <w:r w:rsidRPr="00AD180B">
        <w:rPr>
          <w:rFonts w:eastAsia="Calibri"/>
          <w:lang w:eastAsia="en-US"/>
        </w:rPr>
        <w:t xml:space="preserve"> рецепторами</w:t>
      </w:r>
      <w:r w:rsidR="006D0640">
        <w:rPr>
          <w:rFonts w:eastAsia="Calibri"/>
          <w:lang w:eastAsia="en-US"/>
        </w:rPr>
        <w:t xml:space="preserve"> (</w:t>
      </w:r>
      <w:r w:rsidRPr="00AD180B">
        <w:rPr>
          <w:rFonts w:eastAsia="Calibri"/>
          <w:lang w:val="en-US" w:eastAsia="en-US"/>
        </w:rPr>
        <w:t>TLRs</w:t>
      </w:r>
      <w:r w:rsidRPr="00AD180B">
        <w:rPr>
          <w:rFonts w:eastAsia="Calibri"/>
          <w:lang w:eastAsia="en-US"/>
        </w:rPr>
        <w:t xml:space="preserve"> и </w:t>
      </w:r>
      <w:r w:rsidRPr="00AD180B">
        <w:rPr>
          <w:rFonts w:eastAsia="Calibri"/>
          <w:lang w:val="en-US" w:eastAsia="en-US"/>
        </w:rPr>
        <w:t>NOD</w:t>
      </w:r>
      <w:r w:rsidR="006D0640">
        <w:rPr>
          <w:rFonts w:eastAsia="Calibri"/>
          <w:lang w:eastAsia="en-US"/>
        </w:rPr>
        <w:t>)</w:t>
      </w:r>
      <w:r w:rsidRPr="00AD180B">
        <w:rPr>
          <w:rFonts w:eastAsia="Calibri"/>
          <w:lang w:eastAsia="en-US"/>
        </w:rPr>
        <w:t xml:space="preserve"> макрофагов, дендритных и эпителиальных клеток. В результате активации </w:t>
      </w:r>
      <w:r w:rsidR="006C1F98">
        <w:rPr>
          <w:rFonts w:eastAsia="Calibri"/>
          <w:lang w:eastAsia="en-US"/>
        </w:rPr>
        <w:t>этих</w:t>
      </w:r>
      <w:r w:rsidRPr="00AD180B">
        <w:rPr>
          <w:rFonts w:eastAsia="Calibri"/>
          <w:lang w:eastAsia="en-US"/>
        </w:rPr>
        <w:t xml:space="preserve"> рецепторов инициируется синтез провоспалительных цитокинов и хемокинов</w:t>
      </w:r>
      <w:r w:rsidR="006C1F98">
        <w:rPr>
          <w:rFonts w:eastAsia="Calibri"/>
          <w:lang w:eastAsia="en-US"/>
        </w:rPr>
        <w:t xml:space="preserve"> </w:t>
      </w:r>
      <w:r w:rsidRPr="00AD180B">
        <w:rPr>
          <w:rFonts w:eastAsia="Calibri"/>
          <w:lang w:eastAsia="en-US"/>
        </w:rPr>
        <w:t>– развивается воспаление.</w:t>
      </w:r>
      <w:r w:rsidRPr="00AD180B">
        <w:rPr>
          <w:rFonts w:eastAsia="Calibri"/>
          <w:color w:val="7030A0"/>
          <w:lang w:eastAsia="en-US"/>
        </w:rPr>
        <w:t xml:space="preserve"> </w:t>
      </w:r>
      <w:r w:rsidRPr="00AD180B">
        <w:rPr>
          <w:rFonts w:eastAsia="Calibri"/>
          <w:lang w:eastAsia="en-US"/>
        </w:rPr>
        <w:t xml:space="preserve">Активация ДК инфекционным патогенами через </w:t>
      </w:r>
      <w:r w:rsidRPr="00AD180B">
        <w:rPr>
          <w:rFonts w:eastAsia="Calibri"/>
          <w:lang w:val="en-US" w:eastAsia="en-US"/>
        </w:rPr>
        <w:t>TLRs</w:t>
      </w:r>
      <w:r w:rsidRPr="00AD180B">
        <w:rPr>
          <w:rFonts w:eastAsia="Calibri"/>
          <w:lang w:eastAsia="en-US"/>
        </w:rPr>
        <w:t xml:space="preserve"> рецепторы сопровождается усилением экспрессии на этих клетках молекул МНС в комплексе с инфекционными антигенами </w:t>
      </w:r>
      <w:r w:rsidR="006C1F98">
        <w:rPr>
          <w:rFonts w:eastAsia="Calibri"/>
          <w:lang w:eastAsia="en-US"/>
        </w:rPr>
        <w:t>и</w:t>
      </w:r>
      <w:r w:rsidRPr="00AD180B">
        <w:rPr>
          <w:rFonts w:eastAsia="Calibri"/>
          <w:lang w:eastAsia="en-US"/>
        </w:rPr>
        <w:t xml:space="preserve"> костимулирующих молекул </w:t>
      </w:r>
      <w:r w:rsidRPr="00AD180B">
        <w:rPr>
          <w:rFonts w:eastAsia="Calibri"/>
          <w:lang w:val="en-US" w:eastAsia="en-US"/>
        </w:rPr>
        <w:t>CD</w:t>
      </w:r>
      <w:r w:rsidRPr="00AD180B">
        <w:rPr>
          <w:rFonts w:eastAsia="Calibri"/>
          <w:lang w:eastAsia="en-US"/>
        </w:rPr>
        <w:t>80/86, обеспечивающих 2</w:t>
      </w:r>
      <w:r w:rsidR="006C1F98">
        <w:rPr>
          <w:rFonts w:eastAsia="Calibri"/>
          <w:lang w:eastAsia="en-US"/>
        </w:rPr>
        <w:t>-й</w:t>
      </w:r>
      <w:r w:rsidRPr="00AD180B">
        <w:rPr>
          <w:rFonts w:eastAsia="Calibri"/>
          <w:lang w:eastAsia="en-US"/>
        </w:rPr>
        <w:t xml:space="preserve"> сигнал, необходимый для активации Т-лимфоцитов. </w:t>
      </w:r>
      <w:r w:rsidR="006C1F98">
        <w:rPr>
          <w:rFonts w:eastAsia="Calibri"/>
          <w:lang w:eastAsia="en-US"/>
        </w:rPr>
        <w:t>Кроме того</w:t>
      </w:r>
      <w:r w:rsidRPr="00AD180B">
        <w:rPr>
          <w:rFonts w:eastAsia="Calibri"/>
          <w:lang w:eastAsia="en-US"/>
        </w:rPr>
        <w:t xml:space="preserve"> активированная дендритная клетка начинает секретировать ИЛ-12, а активированные макрофаги – ИЛ-1 и ИЛ-6. Эти цитокины в региональных лимфатических узлах стимулируют дифференцировку наивных Т-лимфоцитов, распознавших свой антиген, в Т</w:t>
      </w:r>
      <w:r w:rsidRPr="00AD180B">
        <w:rPr>
          <w:rFonts w:eastAsia="Calibri"/>
          <w:vertAlign w:val="subscript"/>
          <w:lang w:eastAsia="en-US"/>
        </w:rPr>
        <w:t>Н</w:t>
      </w:r>
      <w:r w:rsidRPr="00AD180B">
        <w:rPr>
          <w:rFonts w:eastAsia="Calibri"/>
          <w:lang w:eastAsia="en-US"/>
        </w:rPr>
        <w:t>17, Т</w:t>
      </w:r>
      <w:r w:rsidRPr="00AD180B">
        <w:rPr>
          <w:rFonts w:eastAsia="Calibri"/>
          <w:vertAlign w:val="subscript"/>
          <w:lang w:eastAsia="en-US"/>
        </w:rPr>
        <w:t>Н</w:t>
      </w:r>
      <w:r w:rsidRPr="00AD180B">
        <w:rPr>
          <w:rFonts w:eastAsia="Calibri"/>
          <w:lang w:eastAsia="en-US"/>
        </w:rPr>
        <w:t>1 и Т</w:t>
      </w:r>
      <w:r w:rsidRPr="00AD180B">
        <w:rPr>
          <w:rFonts w:eastAsia="Calibri"/>
          <w:vertAlign w:val="subscript"/>
          <w:lang w:eastAsia="en-US"/>
        </w:rPr>
        <w:t>Н</w:t>
      </w:r>
      <w:r w:rsidRPr="00AD180B">
        <w:rPr>
          <w:rFonts w:eastAsia="Calibri"/>
          <w:lang w:eastAsia="en-US"/>
        </w:rPr>
        <w:t xml:space="preserve">2, участвующих в </w:t>
      </w:r>
      <w:r w:rsidR="006C1F98">
        <w:rPr>
          <w:rFonts w:eastAsia="Calibri"/>
          <w:lang w:eastAsia="en-US"/>
        </w:rPr>
        <w:t>дальнейшем развитии</w:t>
      </w:r>
      <w:r w:rsidRPr="00AD180B">
        <w:rPr>
          <w:rFonts w:eastAsia="Calibri"/>
          <w:lang w:eastAsia="en-US"/>
        </w:rPr>
        <w:t xml:space="preserve"> воспалительного иммунного ответа на проникшие патогены.</w:t>
      </w:r>
    </w:p>
    <w:p w:rsidR="00AD180B" w:rsidRPr="00AD180B" w:rsidRDefault="00AD180B" w:rsidP="00487868">
      <w:pPr>
        <w:rPr>
          <w:rFonts w:eastAsia="Calibri"/>
          <w:lang w:eastAsia="en-US"/>
        </w:rPr>
      </w:pPr>
      <w:r w:rsidRPr="00487868">
        <w:rPr>
          <w:rFonts w:eastAsia="Calibri"/>
          <w:lang w:eastAsia="en-US"/>
        </w:rPr>
        <w:t>Таким образом, развитие мукозальной толерантности не только предотвращает развитие реакции на антигены нормальной микробиоты</w:t>
      </w:r>
      <w:r w:rsidRPr="00AD180B">
        <w:rPr>
          <w:rFonts w:eastAsia="Calibri"/>
          <w:lang w:eastAsia="en-US"/>
        </w:rPr>
        <w:t xml:space="preserve"> кишечника и пищи, но и препятствует развитию воспалительных и аутоиммунных заболеваний. Так, в случае слишком сильного Т-клеточного ответа на комменсальные микроорганизмы может развиться воспалительное заболевание кишечника, например, болезнь Крона. Примером нарушения толерантности к антигенам пищи является целиакия – это заболевание, развивается у генетически предрасположенных лиц, </w:t>
      </w:r>
      <w:r w:rsidR="00487868">
        <w:rPr>
          <w:rFonts w:eastAsia="Calibri"/>
          <w:lang w:eastAsia="en-US"/>
        </w:rPr>
        <w:t>у которых вырабатываются</w:t>
      </w:r>
      <w:r w:rsidRPr="00AD180B">
        <w:rPr>
          <w:rFonts w:eastAsia="Calibri"/>
          <w:lang w:eastAsia="en-US"/>
        </w:rPr>
        <w:t xml:space="preserve"> </w:t>
      </w:r>
      <w:r w:rsidR="00487868">
        <w:rPr>
          <w:rFonts w:eastAsia="Calibri"/>
          <w:lang w:eastAsia="en-US"/>
        </w:rPr>
        <w:t xml:space="preserve">специфические к </w:t>
      </w:r>
      <w:r w:rsidR="00487868" w:rsidRPr="00AD180B">
        <w:rPr>
          <w:rFonts w:eastAsia="Calibri"/>
          <w:lang w:eastAsia="en-US"/>
        </w:rPr>
        <w:t>протеин</w:t>
      </w:r>
      <w:r w:rsidR="00487868">
        <w:rPr>
          <w:rFonts w:eastAsia="Calibri"/>
          <w:lang w:eastAsia="en-US"/>
        </w:rPr>
        <w:t>ам</w:t>
      </w:r>
      <w:r w:rsidR="00487868" w:rsidRPr="00AD180B">
        <w:rPr>
          <w:rFonts w:eastAsia="Calibri"/>
          <w:lang w:eastAsia="en-US"/>
        </w:rPr>
        <w:t xml:space="preserve"> злаков (глютен</w:t>
      </w:r>
      <w:r w:rsidR="00487868">
        <w:rPr>
          <w:rFonts w:eastAsia="Calibri"/>
          <w:lang w:eastAsia="en-US"/>
        </w:rPr>
        <w:t>у</w:t>
      </w:r>
      <w:r w:rsidR="00487868" w:rsidRPr="00AD180B">
        <w:rPr>
          <w:rFonts w:eastAsia="Calibri"/>
          <w:lang w:eastAsia="en-US"/>
        </w:rPr>
        <w:t xml:space="preserve">) </w:t>
      </w:r>
      <w:r w:rsidR="00487868" w:rsidRPr="00AD180B">
        <w:rPr>
          <w:rFonts w:eastAsia="Calibri"/>
          <w:lang w:val="en-US" w:eastAsia="en-US"/>
        </w:rPr>
        <w:t>CD</w:t>
      </w:r>
      <w:r w:rsidR="00487868" w:rsidRPr="00AD180B">
        <w:rPr>
          <w:rFonts w:eastAsia="Calibri"/>
          <w:lang w:eastAsia="en-US"/>
        </w:rPr>
        <w:t>4</w:t>
      </w:r>
      <w:r w:rsidR="00487868">
        <w:rPr>
          <w:rFonts w:eastAsia="Calibri"/>
          <w:lang w:eastAsia="en-US"/>
        </w:rPr>
        <w:t>+ клетки.</w:t>
      </w:r>
      <w:r w:rsidR="00487868" w:rsidRPr="00AD180B">
        <w:rPr>
          <w:rFonts w:eastAsia="Calibri"/>
          <w:lang w:eastAsia="en-US"/>
        </w:rPr>
        <w:t xml:space="preserve"> </w:t>
      </w:r>
      <w:r w:rsidR="00487868">
        <w:rPr>
          <w:rFonts w:eastAsia="Calibri"/>
          <w:lang w:eastAsia="en-US"/>
        </w:rPr>
        <w:t xml:space="preserve">При контакте с антигеном эти </w:t>
      </w:r>
      <w:r w:rsidR="00487868" w:rsidRPr="00AD180B">
        <w:rPr>
          <w:rFonts w:eastAsia="Calibri"/>
          <w:lang w:eastAsia="en-US"/>
        </w:rPr>
        <w:t xml:space="preserve">лимфоциты </w:t>
      </w:r>
      <w:r w:rsidR="00487868">
        <w:rPr>
          <w:rFonts w:eastAsia="Calibri"/>
          <w:lang w:eastAsia="en-US"/>
        </w:rPr>
        <w:t>активируются и</w:t>
      </w:r>
      <w:r w:rsidRPr="00AD180B">
        <w:rPr>
          <w:rFonts w:eastAsia="Calibri"/>
          <w:lang w:eastAsia="en-US"/>
        </w:rPr>
        <w:t xml:space="preserve"> секретирую</w:t>
      </w:r>
      <w:r w:rsidR="00487868">
        <w:rPr>
          <w:rFonts w:eastAsia="Calibri"/>
          <w:lang w:eastAsia="en-US"/>
        </w:rPr>
        <w:t>т лимфотоксин β,</w:t>
      </w:r>
      <w:r w:rsidRPr="00AD180B">
        <w:rPr>
          <w:rFonts w:eastAsia="Calibri"/>
          <w:lang w:eastAsia="en-US"/>
        </w:rPr>
        <w:t xml:space="preserve"> ИФ-γ, что приводит к развитию воспаления и в </w:t>
      </w:r>
      <w:r w:rsidR="00487868">
        <w:rPr>
          <w:rFonts w:eastAsia="Calibri"/>
          <w:lang w:eastAsia="en-US"/>
        </w:rPr>
        <w:t>итоге</w:t>
      </w:r>
      <w:r w:rsidRPr="00AD180B">
        <w:rPr>
          <w:rFonts w:eastAsia="Calibri"/>
          <w:lang w:eastAsia="en-US"/>
        </w:rPr>
        <w:t xml:space="preserve"> к атрофии слизистой тонкого кишечника. Примером нарушения толерантности к антигенам пищи так же является </w:t>
      </w:r>
      <w:r w:rsidRPr="00AD180B">
        <w:rPr>
          <w:rFonts w:eastAsia="Calibri"/>
          <w:lang w:val="en-US" w:eastAsia="en-US"/>
        </w:rPr>
        <w:t>IgE</w:t>
      </w:r>
      <w:r w:rsidRPr="00AD180B">
        <w:rPr>
          <w:rFonts w:eastAsia="Calibri"/>
          <w:lang w:eastAsia="en-US"/>
        </w:rPr>
        <w:t xml:space="preserve">-опосредованная пищевая аллергия, </w:t>
      </w:r>
      <w:r w:rsidR="008E0001">
        <w:rPr>
          <w:rFonts w:eastAsia="Calibri"/>
          <w:lang w:eastAsia="en-US"/>
        </w:rPr>
        <w:t>часто встречающаяся</w:t>
      </w:r>
      <w:r w:rsidRPr="00AD180B">
        <w:rPr>
          <w:rFonts w:eastAsia="Calibri"/>
          <w:lang w:eastAsia="en-US"/>
        </w:rPr>
        <w:t xml:space="preserve"> </w:t>
      </w:r>
      <w:r w:rsidR="008E0001">
        <w:rPr>
          <w:rFonts w:eastAsia="Calibri"/>
          <w:lang w:eastAsia="en-US"/>
        </w:rPr>
        <w:t>у детей в первые годы жизни</w:t>
      </w:r>
      <w:r w:rsidRPr="00AD180B">
        <w:rPr>
          <w:rFonts w:eastAsia="Calibri"/>
          <w:lang w:eastAsia="en-US"/>
        </w:rPr>
        <w:t>. Это связано с тем, что у взрослых</w:t>
      </w:r>
      <w:r w:rsidR="008E0001">
        <w:rPr>
          <w:rFonts w:eastAsia="Calibri"/>
          <w:lang w:eastAsia="en-US"/>
        </w:rPr>
        <w:t>, в отличие от детей раннего возраста,</w:t>
      </w:r>
      <w:r w:rsidRPr="00AD180B">
        <w:rPr>
          <w:rFonts w:eastAsia="Calibri"/>
          <w:lang w:eastAsia="en-US"/>
        </w:rPr>
        <w:t xml:space="preserve"> крупные белковые молекулы </w:t>
      </w:r>
      <w:r w:rsidR="008E0001" w:rsidRPr="00AD180B">
        <w:rPr>
          <w:rFonts w:eastAsia="Calibri"/>
          <w:lang w:eastAsia="en-US"/>
        </w:rPr>
        <w:t>в тонк</w:t>
      </w:r>
      <w:r w:rsidR="008E0001">
        <w:rPr>
          <w:rFonts w:eastAsia="Calibri"/>
          <w:lang w:eastAsia="en-US"/>
        </w:rPr>
        <w:t>ом</w:t>
      </w:r>
      <w:r w:rsidR="008E0001" w:rsidRPr="00AD180B">
        <w:rPr>
          <w:rFonts w:eastAsia="Calibri"/>
          <w:lang w:eastAsia="en-US"/>
        </w:rPr>
        <w:t xml:space="preserve"> кишечник</w:t>
      </w:r>
      <w:r w:rsidR="008E0001">
        <w:rPr>
          <w:rFonts w:eastAsia="Calibri"/>
          <w:lang w:eastAsia="en-US"/>
        </w:rPr>
        <w:t>е</w:t>
      </w:r>
      <w:r w:rsidR="008E0001" w:rsidRPr="00AD180B">
        <w:rPr>
          <w:rFonts w:eastAsia="Calibri"/>
          <w:lang w:eastAsia="en-US"/>
        </w:rPr>
        <w:t xml:space="preserve"> </w:t>
      </w:r>
      <w:r w:rsidRPr="00AD180B">
        <w:rPr>
          <w:rFonts w:eastAsia="Calibri"/>
          <w:lang w:eastAsia="en-US"/>
        </w:rPr>
        <w:t>подвергаются расщеплению высокоактивными ферментами</w:t>
      </w:r>
      <w:r w:rsidR="00940B4B">
        <w:rPr>
          <w:rFonts w:eastAsia="Calibri"/>
          <w:lang w:eastAsia="en-US"/>
        </w:rPr>
        <w:t>.</w:t>
      </w:r>
      <w:r w:rsidRPr="00AD180B">
        <w:rPr>
          <w:rFonts w:eastAsia="Calibri"/>
          <w:lang w:eastAsia="en-US"/>
        </w:rPr>
        <w:t xml:space="preserve"> </w:t>
      </w:r>
      <w:r w:rsidR="00940B4B">
        <w:rPr>
          <w:rFonts w:eastAsia="Calibri"/>
          <w:lang w:eastAsia="en-US"/>
        </w:rPr>
        <w:t>П</w:t>
      </w:r>
      <w:r w:rsidRPr="00AD180B">
        <w:rPr>
          <w:rFonts w:eastAsia="Calibri"/>
          <w:lang w:eastAsia="en-US"/>
        </w:rPr>
        <w:t>ептиды</w:t>
      </w:r>
      <w:r w:rsidR="008E0001">
        <w:rPr>
          <w:rFonts w:eastAsia="Calibri"/>
          <w:lang w:eastAsia="en-US"/>
        </w:rPr>
        <w:t>, в составе которых менее</w:t>
      </w:r>
      <w:r w:rsidRPr="00AD180B">
        <w:rPr>
          <w:rFonts w:eastAsia="Calibri"/>
          <w:lang w:eastAsia="en-US"/>
        </w:rPr>
        <w:t xml:space="preserve"> 6 аминокислот не выз</w:t>
      </w:r>
      <w:r w:rsidR="008E0001">
        <w:rPr>
          <w:rFonts w:eastAsia="Calibri"/>
          <w:lang w:eastAsia="en-US"/>
        </w:rPr>
        <w:t>ы</w:t>
      </w:r>
      <w:r w:rsidRPr="00AD180B">
        <w:rPr>
          <w:rFonts w:eastAsia="Calibri"/>
          <w:lang w:eastAsia="en-US"/>
        </w:rPr>
        <w:t>ва</w:t>
      </w:r>
      <w:r w:rsidR="008E0001">
        <w:rPr>
          <w:rFonts w:eastAsia="Calibri"/>
          <w:lang w:eastAsia="en-US"/>
        </w:rPr>
        <w:t>ю</w:t>
      </w:r>
      <w:r w:rsidRPr="00AD180B">
        <w:rPr>
          <w:rFonts w:eastAsia="Calibri"/>
          <w:lang w:eastAsia="en-US"/>
        </w:rPr>
        <w:t xml:space="preserve">т </w:t>
      </w:r>
      <w:r w:rsidR="008E0001">
        <w:rPr>
          <w:rFonts w:eastAsia="Calibri"/>
          <w:lang w:eastAsia="en-US"/>
        </w:rPr>
        <w:t xml:space="preserve">специфический </w:t>
      </w:r>
      <w:r w:rsidRPr="00AD180B">
        <w:rPr>
          <w:rFonts w:eastAsia="Calibri"/>
          <w:lang w:eastAsia="en-US"/>
        </w:rPr>
        <w:t xml:space="preserve">иммунный ответ, поскольку не </w:t>
      </w:r>
      <w:r w:rsidR="008E0001">
        <w:rPr>
          <w:rFonts w:eastAsia="Calibri"/>
          <w:lang w:eastAsia="en-US"/>
        </w:rPr>
        <w:t xml:space="preserve">могут </w:t>
      </w:r>
      <w:r w:rsidRPr="00AD180B">
        <w:rPr>
          <w:rFonts w:eastAsia="Calibri"/>
          <w:lang w:eastAsia="en-US"/>
        </w:rPr>
        <w:t>«заякор</w:t>
      </w:r>
      <w:r w:rsidR="008E0001">
        <w:rPr>
          <w:rFonts w:eastAsia="Calibri"/>
          <w:lang w:eastAsia="en-US"/>
        </w:rPr>
        <w:t>и</w:t>
      </w:r>
      <w:r w:rsidRPr="00AD180B">
        <w:rPr>
          <w:rFonts w:eastAsia="Calibri"/>
          <w:lang w:eastAsia="en-US"/>
        </w:rPr>
        <w:t>т</w:t>
      </w:r>
      <w:r w:rsidR="008E0001">
        <w:rPr>
          <w:rFonts w:eastAsia="Calibri"/>
          <w:lang w:eastAsia="en-US"/>
        </w:rPr>
        <w:t>ь</w:t>
      </w:r>
      <w:r w:rsidRPr="00AD180B">
        <w:rPr>
          <w:rFonts w:eastAsia="Calibri"/>
          <w:lang w:eastAsia="en-US"/>
        </w:rPr>
        <w:t>ся» в молекуле МНС и поэтому не презентир</w:t>
      </w:r>
      <w:r w:rsidR="008E0001">
        <w:rPr>
          <w:rFonts w:eastAsia="Calibri"/>
          <w:lang w:eastAsia="en-US"/>
        </w:rPr>
        <w:t>уются Т-клеткам</w:t>
      </w:r>
      <w:r w:rsidRPr="00AD180B">
        <w:rPr>
          <w:rFonts w:eastAsia="Calibri"/>
          <w:lang w:eastAsia="en-US"/>
        </w:rPr>
        <w:t>.</w:t>
      </w:r>
      <w:r w:rsidRPr="00AD180B">
        <w:rPr>
          <w:rFonts w:eastAsia="Calibri"/>
          <w:color w:val="7030A0"/>
          <w:lang w:eastAsia="en-US"/>
        </w:rPr>
        <w:t xml:space="preserve"> </w:t>
      </w:r>
    </w:p>
    <w:p w:rsidR="00AD180B" w:rsidRPr="00AD180B" w:rsidRDefault="00066513" w:rsidP="00066513">
      <w:pPr>
        <w:pStyle w:val="2"/>
        <w:rPr>
          <w:rFonts w:eastAsia="Calibri"/>
          <w:lang w:eastAsia="en-US"/>
        </w:rPr>
      </w:pPr>
      <w:bookmarkStart w:id="68" w:name="_Toc398540563"/>
      <w:r w:rsidRPr="00AD180B">
        <w:rPr>
          <w:rFonts w:eastAsia="Calibri"/>
          <w:lang w:eastAsia="en-US"/>
        </w:rPr>
        <w:t>Противопаразитарный иммунный ответ</w:t>
      </w:r>
      <w:bookmarkEnd w:id="68"/>
      <w:r w:rsidRPr="00AD180B">
        <w:rPr>
          <w:rFonts w:eastAsia="Calibri"/>
          <w:lang w:eastAsia="en-US"/>
        </w:rPr>
        <w:t xml:space="preserve"> </w:t>
      </w:r>
    </w:p>
    <w:p w:rsidR="00AD180B" w:rsidRPr="00AD180B" w:rsidRDefault="00AD180B" w:rsidP="00066513">
      <w:pPr>
        <w:rPr>
          <w:rFonts w:eastAsia="Calibri"/>
          <w:lang w:eastAsia="en-US"/>
        </w:rPr>
      </w:pPr>
      <w:r w:rsidRPr="00AD180B">
        <w:rPr>
          <w:rFonts w:eastAsia="Calibri"/>
          <w:lang w:eastAsia="en-US"/>
        </w:rPr>
        <w:t xml:space="preserve">Проблема паразитизма существует столько, сколько существуют многоклеточные организмы, а паразитарные заболевания являются одними из самых частых заболеваний в мире. По данным ВОЗ более миллиарда людей инфицировано паразитами. Человек может быть хозяином почти 270 видов </w:t>
      </w:r>
      <w:r w:rsidRPr="00AD180B">
        <w:rPr>
          <w:rFonts w:eastAsia="Calibri"/>
          <w:bCs/>
          <w:lang w:eastAsia="en-US"/>
        </w:rPr>
        <w:t>гельминтов</w:t>
      </w:r>
      <w:r w:rsidRPr="00AD180B">
        <w:rPr>
          <w:rFonts w:eastAsia="Calibri"/>
          <w:lang w:eastAsia="en-US"/>
        </w:rPr>
        <w:t xml:space="preserve">. В европейских странах среди всех паразитов наибольшую проблему представляют кишечные гельминты. </w:t>
      </w:r>
    </w:p>
    <w:p w:rsidR="00AD180B" w:rsidRPr="00AD180B" w:rsidRDefault="00AD180B" w:rsidP="00066513">
      <w:pPr>
        <w:rPr>
          <w:rFonts w:eastAsia="Calibri"/>
          <w:lang w:eastAsia="en-US"/>
        </w:rPr>
      </w:pPr>
      <w:r w:rsidRPr="00AD180B">
        <w:rPr>
          <w:rFonts w:eastAsia="Calibri"/>
          <w:lang w:eastAsia="en-US"/>
        </w:rPr>
        <w:t xml:space="preserve">Инвазия гельминтами в отличие от бактериальной или вирусной инфекции имеет некоторые особенности. Во-первых, паразитические черви живут в полости кишечника хозяина, где содержится много активных ферментов, а в таких условиях клетки иммунной системы и белковые молекулы (комплемент, иммуноглобулины) практически не могут функционировать. Во-вторых, гельминты слишком крупные, чтобы можно было их уничтожить просто путем фагоцитоза. Тем не менее, в процессе эволюции сложились механизмы, специально предназначенные для борьбы с </w:t>
      </w:r>
      <w:r w:rsidR="00576669">
        <w:rPr>
          <w:rFonts w:eastAsia="Calibri"/>
          <w:lang w:eastAsia="en-US"/>
        </w:rPr>
        <w:t xml:space="preserve">кишечными </w:t>
      </w:r>
      <w:r w:rsidRPr="00AD180B">
        <w:rPr>
          <w:rFonts w:eastAsia="Calibri"/>
          <w:lang w:eastAsia="en-US"/>
        </w:rPr>
        <w:t xml:space="preserve">паразитами. </w:t>
      </w:r>
    </w:p>
    <w:p w:rsidR="004F6A77" w:rsidRDefault="00576669" w:rsidP="00066513">
      <w:pPr>
        <w:rPr>
          <w:rFonts w:eastAsia="Calibri"/>
          <w:lang w:eastAsia="en-US"/>
        </w:rPr>
      </w:pPr>
      <w:r w:rsidRPr="00576669">
        <w:rPr>
          <w:rFonts w:eastAsia="Calibri"/>
          <w:lang w:eastAsia="en-US"/>
        </w:rPr>
        <w:t xml:space="preserve">Ленточные черви (цестоды) </w:t>
      </w:r>
      <w:r w:rsidR="00940B4B" w:rsidRPr="00576669">
        <w:rPr>
          <w:rFonts w:eastAsia="Calibri"/>
          <w:lang w:eastAsia="en-US"/>
        </w:rPr>
        <w:t>плоские паразитические</w:t>
      </w:r>
      <w:r w:rsidRPr="00576669">
        <w:rPr>
          <w:rFonts w:eastAsia="Calibri"/>
          <w:lang w:eastAsia="en-US"/>
        </w:rPr>
        <w:t xml:space="preserve"> черв</w:t>
      </w:r>
      <w:r>
        <w:rPr>
          <w:rFonts w:eastAsia="Calibri"/>
          <w:lang w:eastAsia="en-US"/>
        </w:rPr>
        <w:t>и</w:t>
      </w:r>
      <w:r w:rsidRPr="00576669">
        <w:rPr>
          <w:rFonts w:eastAsia="Calibri"/>
          <w:lang w:eastAsia="en-US"/>
        </w:rPr>
        <w:t xml:space="preserve"> полностью утратили пищеварительную систему</w:t>
      </w:r>
      <w:r>
        <w:rPr>
          <w:rFonts w:eastAsia="Calibri"/>
          <w:lang w:eastAsia="en-US"/>
        </w:rPr>
        <w:t xml:space="preserve"> и </w:t>
      </w:r>
      <w:r w:rsidR="00AD180B" w:rsidRPr="00AD180B">
        <w:rPr>
          <w:rFonts w:eastAsia="Calibri"/>
          <w:lang w:eastAsia="en-US"/>
        </w:rPr>
        <w:t xml:space="preserve">получают необходимые для своей жизнедеятельности питательные вещества из кишечника хозяина. Для </w:t>
      </w:r>
      <w:r w:rsidR="004E6A9B">
        <w:rPr>
          <w:rFonts w:eastAsia="Calibri"/>
          <w:lang w:eastAsia="en-US"/>
        </w:rPr>
        <w:t xml:space="preserve">осуществления </w:t>
      </w:r>
      <w:r w:rsidRPr="00AD180B">
        <w:rPr>
          <w:rFonts w:eastAsia="Calibri"/>
          <w:lang w:eastAsia="en-US"/>
        </w:rPr>
        <w:t>пристеночно</w:t>
      </w:r>
      <w:r w:rsidR="004E6A9B">
        <w:rPr>
          <w:rFonts w:eastAsia="Calibri"/>
          <w:lang w:eastAsia="en-US"/>
        </w:rPr>
        <w:t>го</w:t>
      </w:r>
      <w:r w:rsidRPr="00AD180B">
        <w:rPr>
          <w:rFonts w:eastAsia="Calibri"/>
          <w:lang w:eastAsia="en-US"/>
        </w:rPr>
        <w:t xml:space="preserve"> пищеварени</w:t>
      </w:r>
      <w:r w:rsidR="004E6A9B">
        <w:rPr>
          <w:rFonts w:eastAsia="Calibri"/>
          <w:lang w:eastAsia="en-US"/>
        </w:rPr>
        <w:t>я</w:t>
      </w:r>
      <w:r w:rsidRPr="00AD180B">
        <w:rPr>
          <w:rFonts w:eastAsia="Calibri"/>
          <w:lang w:eastAsia="en-US"/>
        </w:rPr>
        <w:t xml:space="preserve"> </w:t>
      </w:r>
      <w:r w:rsidR="004E6A9B" w:rsidRPr="00AD180B">
        <w:rPr>
          <w:rFonts w:eastAsia="Calibri"/>
          <w:lang w:eastAsia="en-US"/>
        </w:rPr>
        <w:t xml:space="preserve">поверхность </w:t>
      </w:r>
      <w:r w:rsidR="00AD180B" w:rsidRPr="00AD180B">
        <w:rPr>
          <w:rFonts w:eastAsia="Calibri"/>
          <w:lang w:eastAsia="en-US"/>
        </w:rPr>
        <w:t>паразит</w:t>
      </w:r>
      <w:r w:rsidR="004E6A9B">
        <w:rPr>
          <w:rFonts w:eastAsia="Calibri"/>
          <w:lang w:eastAsia="en-US"/>
        </w:rPr>
        <w:t>а</w:t>
      </w:r>
      <w:r w:rsidR="00AD180B" w:rsidRPr="00AD180B">
        <w:rPr>
          <w:rFonts w:eastAsia="Calibri"/>
          <w:lang w:eastAsia="en-US"/>
        </w:rPr>
        <w:t xml:space="preserve"> секретируют ферменты. </w:t>
      </w:r>
      <w:r w:rsidR="002B45F0">
        <w:rPr>
          <w:rFonts w:eastAsia="Calibri"/>
          <w:lang w:eastAsia="en-US"/>
        </w:rPr>
        <w:t>Круглые черви (нематоды) в</w:t>
      </w:r>
      <w:r w:rsidR="002B45F0" w:rsidRPr="002B45F0">
        <w:rPr>
          <w:rFonts w:eastAsia="Calibri"/>
          <w:lang w:eastAsia="en-US"/>
        </w:rPr>
        <w:t xml:space="preserve"> естественных условиях, </w:t>
      </w:r>
      <w:r w:rsidR="005A1CA9">
        <w:rPr>
          <w:rFonts w:eastAsia="Calibri"/>
          <w:lang w:eastAsia="en-US"/>
        </w:rPr>
        <w:t>выделяют множество</w:t>
      </w:r>
      <w:r w:rsidR="002B45F0" w:rsidRPr="002B45F0">
        <w:rPr>
          <w:rFonts w:eastAsia="Calibri"/>
          <w:lang w:eastAsia="en-US"/>
        </w:rPr>
        <w:t xml:space="preserve"> антиген</w:t>
      </w:r>
      <w:r w:rsidR="005A1CA9">
        <w:rPr>
          <w:rFonts w:eastAsia="Calibri"/>
          <w:lang w:eastAsia="en-US"/>
        </w:rPr>
        <w:t>ов, среди которых</w:t>
      </w:r>
      <w:r w:rsidR="002B45F0" w:rsidRPr="002B45F0">
        <w:rPr>
          <w:rFonts w:eastAsia="Calibri"/>
          <w:lang w:eastAsia="en-US"/>
        </w:rPr>
        <w:t xml:space="preserve"> </w:t>
      </w:r>
      <w:r w:rsidR="005A1CA9">
        <w:rPr>
          <w:rFonts w:eastAsia="Calibri"/>
          <w:lang w:eastAsia="en-US"/>
        </w:rPr>
        <w:t>большое количество</w:t>
      </w:r>
      <w:r w:rsidR="002B45F0" w:rsidRPr="002B45F0">
        <w:rPr>
          <w:rFonts w:eastAsia="Calibri"/>
          <w:lang w:eastAsia="en-US"/>
        </w:rPr>
        <w:t xml:space="preserve"> пищеварительны</w:t>
      </w:r>
      <w:r w:rsidR="005A1CA9">
        <w:rPr>
          <w:rFonts w:eastAsia="Calibri"/>
          <w:lang w:eastAsia="en-US"/>
        </w:rPr>
        <w:t>х</w:t>
      </w:r>
      <w:r w:rsidR="002B45F0" w:rsidRPr="002B45F0">
        <w:rPr>
          <w:rFonts w:eastAsia="Calibri"/>
          <w:lang w:eastAsia="en-US"/>
        </w:rPr>
        <w:t xml:space="preserve"> фермент</w:t>
      </w:r>
      <w:r w:rsidR="005A1CA9">
        <w:rPr>
          <w:rFonts w:eastAsia="Calibri"/>
          <w:lang w:eastAsia="en-US"/>
        </w:rPr>
        <w:t>ов</w:t>
      </w:r>
      <w:r w:rsidR="002B45F0" w:rsidRPr="002B45F0">
        <w:rPr>
          <w:rFonts w:eastAsia="Calibri"/>
          <w:lang w:eastAsia="en-US"/>
        </w:rPr>
        <w:t>, происходящи</w:t>
      </w:r>
      <w:r w:rsidR="005A1CA9">
        <w:rPr>
          <w:rFonts w:eastAsia="Calibri"/>
          <w:lang w:eastAsia="en-US"/>
        </w:rPr>
        <w:t>х</w:t>
      </w:r>
      <w:r w:rsidR="002B45F0" w:rsidRPr="002B45F0">
        <w:rPr>
          <w:rFonts w:eastAsia="Calibri"/>
          <w:lang w:eastAsia="en-US"/>
        </w:rPr>
        <w:t xml:space="preserve"> из кишечника взрослых червей</w:t>
      </w:r>
      <w:r w:rsidR="005A1CA9">
        <w:rPr>
          <w:rFonts w:eastAsia="Calibri"/>
          <w:lang w:eastAsia="en-US"/>
        </w:rPr>
        <w:t>.</w:t>
      </w:r>
      <w:r w:rsidR="002B45F0" w:rsidRPr="002B45F0">
        <w:rPr>
          <w:rFonts w:eastAsia="Calibri"/>
          <w:lang w:eastAsia="en-US"/>
        </w:rPr>
        <w:t xml:space="preserve"> </w:t>
      </w:r>
      <w:r w:rsidR="00AD180B" w:rsidRPr="00AD180B">
        <w:rPr>
          <w:rFonts w:eastAsia="Calibri"/>
          <w:lang w:eastAsia="en-US"/>
        </w:rPr>
        <w:t xml:space="preserve">Часть кишечных </w:t>
      </w:r>
      <w:r w:rsidR="002B45F0">
        <w:rPr>
          <w:rFonts w:eastAsia="Calibri"/>
          <w:lang w:eastAsia="en-US"/>
        </w:rPr>
        <w:t>нематод</w:t>
      </w:r>
      <w:r w:rsidR="00AD180B" w:rsidRPr="00AD180B">
        <w:rPr>
          <w:rFonts w:eastAsia="Calibri"/>
          <w:lang w:eastAsia="en-US"/>
        </w:rPr>
        <w:t xml:space="preserve"> явля</w:t>
      </w:r>
      <w:r w:rsidR="002B45F0">
        <w:rPr>
          <w:rFonts w:eastAsia="Calibri"/>
          <w:lang w:eastAsia="en-US"/>
        </w:rPr>
        <w:t>ю</w:t>
      </w:r>
      <w:r w:rsidR="00AD180B" w:rsidRPr="00AD180B">
        <w:rPr>
          <w:rFonts w:eastAsia="Calibri"/>
          <w:lang w:eastAsia="en-US"/>
        </w:rPr>
        <w:t xml:space="preserve">тся гемофагами. Так, например, власоглав своим длинным головным концом похожим на волос внедряется в слизистую и питается кровью из сосудов хозяина. Проникновение в слизистую осуществляется благодаря продуцируемым головной частью гельминта ферментам. Таким образом, можно сказать, что «визитной карточкой» гельминтов являются ферменты. Эти паразитарные антигены </w:t>
      </w:r>
      <w:r w:rsidR="005A1CA9">
        <w:rPr>
          <w:rFonts w:eastAsia="Calibri"/>
          <w:lang w:eastAsia="en-US"/>
        </w:rPr>
        <w:t xml:space="preserve">имеют </w:t>
      </w:r>
      <w:r w:rsidR="00AD180B" w:rsidRPr="00AD180B">
        <w:rPr>
          <w:rFonts w:eastAsia="Calibri"/>
          <w:lang w:eastAsia="en-US"/>
        </w:rPr>
        <w:t>молекулярны</w:t>
      </w:r>
      <w:r w:rsidR="005A1CA9">
        <w:rPr>
          <w:rFonts w:eastAsia="Calibri"/>
          <w:lang w:eastAsia="en-US"/>
        </w:rPr>
        <w:t>й</w:t>
      </w:r>
      <w:r w:rsidR="00AD180B" w:rsidRPr="00AD180B">
        <w:rPr>
          <w:rFonts w:eastAsia="Calibri"/>
          <w:lang w:eastAsia="en-US"/>
        </w:rPr>
        <w:t xml:space="preserve"> вес от 10 до 40 кДа</w:t>
      </w:r>
      <w:r w:rsidR="005A1CA9">
        <w:rPr>
          <w:rFonts w:eastAsia="Calibri"/>
          <w:lang w:eastAsia="en-US"/>
        </w:rPr>
        <w:t xml:space="preserve"> </w:t>
      </w:r>
      <w:r w:rsidR="00AD180B" w:rsidRPr="00AD180B">
        <w:rPr>
          <w:rFonts w:eastAsia="Calibri"/>
          <w:lang w:eastAsia="en-US"/>
        </w:rPr>
        <w:t>и хорош</w:t>
      </w:r>
      <w:r w:rsidR="005A1CA9">
        <w:rPr>
          <w:rFonts w:eastAsia="Calibri"/>
          <w:lang w:eastAsia="en-US"/>
        </w:rPr>
        <w:t>о</w:t>
      </w:r>
      <w:r w:rsidR="00AD180B" w:rsidRPr="00AD180B">
        <w:rPr>
          <w:rFonts w:eastAsia="Calibri"/>
          <w:lang w:eastAsia="en-US"/>
        </w:rPr>
        <w:t xml:space="preserve"> растворим</w:t>
      </w:r>
      <w:r w:rsidR="005A1CA9">
        <w:rPr>
          <w:rFonts w:eastAsia="Calibri"/>
          <w:lang w:eastAsia="en-US"/>
        </w:rPr>
        <w:t>ы</w:t>
      </w:r>
      <w:r w:rsidR="00AD180B" w:rsidRPr="00AD180B">
        <w:rPr>
          <w:rFonts w:eastAsia="Calibri"/>
          <w:lang w:eastAsia="en-US"/>
        </w:rPr>
        <w:t xml:space="preserve">, благодаря </w:t>
      </w:r>
      <w:r w:rsidR="005A1CA9">
        <w:rPr>
          <w:rFonts w:eastAsia="Calibri"/>
          <w:lang w:eastAsia="en-US"/>
        </w:rPr>
        <w:t>чему</w:t>
      </w:r>
      <w:r w:rsidR="00AD180B" w:rsidRPr="00AD180B">
        <w:rPr>
          <w:rFonts w:eastAsia="Calibri"/>
          <w:lang w:eastAsia="en-US"/>
        </w:rPr>
        <w:t xml:space="preserve"> легко диффундируют внутрь слизистой оболочки кишечника</w:t>
      </w:r>
      <w:r w:rsidR="00AD180B" w:rsidRPr="00AD180B">
        <w:rPr>
          <w:rFonts w:eastAsia="Calibri"/>
          <w:color w:val="1F497D"/>
          <w:lang w:eastAsia="en-US"/>
        </w:rPr>
        <w:t xml:space="preserve">. </w:t>
      </w:r>
    </w:p>
    <w:p w:rsidR="00AD180B" w:rsidRPr="00AD180B" w:rsidRDefault="004F6A77" w:rsidP="00066513">
      <w:pPr>
        <w:rPr>
          <w:rFonts w:eastAsia="Calibri"/>
          <w:lang w:eastAsia="en-US"/>
        </w:rPr>
      </w:pPr>
      <w:r>
        <w:rPr>
          <w:rFonts w:eastAsia="Calibri"/>
          <w:lang w:eastAsia="en-US"/>
        </w:rPr>
        <w:t>В</w:t>
      </w:r>
      <w:r w:rsidR="00AD180B" w:rsidRPr="00AD180B">
        <w:rPr>
          <w:rFonts w:eastAsia="Calibri"/>
          <w:lang w:eastAsia="en-US"/>
        </w:rPr>
        <w:t xml:space="preserve"> слизист</w:t>
      </w:r>
      <w:r>
        <w:rPr>
          <w:rFonts w:eastAsia="Calibri"/>
          <w:lang w:eastAsia="en-US"/>
        </w:rPr>
        <w:t>ой ферменты</w:t>
      </w:r>
      <w:r w:rsidR="00AD180B" w:rsidRPr="00AD180B">
        <w:rPr>
          <w:rFonts w:eastAsia="Calibri"/>
          <w:lang w:eastAsia="en-US"/>
        </w:rPr>
        <w:t xml:space="preserve">, </w:t>
      </w:r>
      <w:r>
        <w:rPr>
          <w:rFonts w:eastAsia="Calibri"/>
          <w:lang w:eastAsia="en-US"/>
        </w:rPr>
        <w:t xml:space="preserve">а кроме того хитин, выделяемый паразитами и </w:t>
      </w:r>
      <w:r w:rsidRPr="00AD180B">
        <w:rPr>
          <w:rFonts w:eastAsia="Calibri"/>
          <w:lang w:eastAsia="en-US"/>
        </w:rPr>
        <w:t>также легко диффундиру</w:t>
      </w:r>
      <w:r>
        <w:rPr>
          <w:rFonts w:eastAsia="Calibri"/>
          <w:lang w:eastAsia="en-US"/>
        </w:rPr>
        <w:t xml:space="preserve">ющий через слой </w:t>
      </w:r>
      <w:r w:rsidR="00940B4B">
        <w:rPr>
          <w:rFonts w:eastAsia="Calibri"/>
          <w:lang w:eastAsia="en-US"/>
        </w:rPr>
        <w:t>эпителия</w:t>
      </w:r>
      <w:r>
        <w:rPr>
          <w:rFonts w:eastAsia="Calibri"/>
          <w:lang w:eastAsia="en-US"/>
        </w:rPr>
        <w:t xml:space="preserve"> в собственную пластину, </w:t>
      </w:r>
      <w:r w:rsidR="00AD180B" w:rsidRPr="00AD180B">
        <w:rPr>
          <w:rFonts w:eastAsia="Calibri"/>
          <w:lang w:eastAsia="en-US"/>
        </w:rPr>
        <w:t xml:space="preserve">непосредственно </w:t>
      </w:r>
      <w:r>
        <w:rPr>
          <w:rFonts w:eastAsia="Calibri"/>
          <w:lang w:eastAsia="en-US"/>
        </w:rPr>
        <w:t>воз</w:t>
      </w:r>
      <w:r w:rsidR="00AD180B" w:rsidRPr="00AD180B">
        <w:rPr>
          <w:rFonts w:eastAsia="Calibri"/>
          <w:lang w:eastAsia="en-US"/>
        </w:rPr>
        <w:t>действ</w:t>
      </w:r>
      <w:r>
        <w:rPr>
          <w:rFonts w:eastAsia="Calibri"/>
          <w:lang w:eastAsia="en-US"/>
        </w:rPr>
        <w:t>уют</w:t>
      </w:r>
      <w:r w:rsidR="00AD180B" w:rsidRPr="00AD180B">
        <w:rPr>
          <w:rFonts w:eastAsia="Calibri"/>
          <w:lang w:eastAsia="en-US"/>
        </w:rPr>
        <w:t xml:space="preserve"> на резидентные тучные клетки и активир</w:t>
      </w:r>
      <w:r>
        <w:rPr>
          <w:rFonts w:eastAsia="Calibri"/>
          <w:lang w:eastAsia="en-US"/>
        </w:rPr>
        <w:t>уют</w:t>
      </w:r>
      <w:r w:rsidR="00AD180B" w:rsidRPr="00AD180B">
        <w:rPr>
          <w:rFonts w:eastAsia="Calibri"/>
          <w:lang w:eastAsia="en-US"/>
        </w:rPr>
        <w:t xml:space="preserve"> их. В результате ТК начинает синтезировать ИЛ-4, который подавляет продукцию </w:t>
      </w:r>
      <w:r w:rsidR="00AD180B" w:rsidRPr="00AD180B">
        <w:rPr>
          <w:rFonts w:eastAsia="Calibri"/>
          <w:lang w:val="en-US" w:eastAsia="en-US"/>
        </w:rPr>
        <w:t>TGF</w:t>
      </w:r>
      <w:r w:rsidR="00AD180B" w:rsidRPr="00AD180B">
        <w:rPr>
          <w:rFonts w:eastAsia="Calibri"/>
          <w:lang w:eastAsia="en-US"/>
        </w:rPr>
        <w:t xml:space="preserve">-β. </w:t>
      </w:r>
    </w:p>
    <w:p w:rsidR="00AD180B" w:rsidRPr="00AD180B" w:rsidRDefault="00AD180B" w:rsidP="00CF494A">
      <w:pPr>
        <w:rPr>
          <w:rFonts w:eastAsia="Calibri"/>
          <w:lang w:eastAsia="en-US"/>
        </w:rPr>
      </w:pPr>
      <w:r w:rsidRPr="00AD180B">
        <w:rPr>
          <w:rFonts w:eastAsia="Calibri"/>
          <w:lang w:eastAsia="en-US"/>
        </w:rPr>
        <w:t xml:space="preserve">Проникающие в слизистую антигены фагоцитируются ДК, МФ и </w:t>
      </w:r>
      <w:r w:rsidR="00CF494A">
        <w:rPr>
          <w:rFonts w:eastAsia="Calibri"/>
          <w:lang w:eastAsia="en-US"/>
        </w:rPr>
        <w:t xml:space="preserve">захватываются </w:t>
      </w:r>
      <w:r w:rsidRPr="00AD180B">
        <w:rPr>
          <w:rFonts w:eastAsia="Calibri"/>
          <w:lang w:eastAsia="en-US"/>
        </w:rPr>
        <w:t xml:space="preserve">В-лимфоцитами. Дендритная клетка после фагоцитоза мигрирует в региональные лимфатические узлы, где презентирует наивным Т-лимфоцитам антигены в комплексе с молекулами МНС. В отсутствие </w:t>
      </w:r>
      <w:r w:rsidRPr="00AD180B">
        <w:rPr>
          <w:rFonts w:eastAsia="Calibri"/>
          <w:lang w:val="en-US" w:eastAsia="en-US"/>
        </w:rPr>
        <w:t>TGF</w:t>
      </w:r>
      <w:r w:rsidRPr="00AD180B">
        <w:rPr>
          <w:rFonts w:eastAsia="Calibri"/>
          <w:lang w:eastAsia="en-US"/>
        </w:rPr>
        <w:t xml:space="preserve">-β экспрессия на дендритных клетках костимуляторных молекул </w:t>
      </w:r>
      <w:r w:rsidRPr="00AD180B">
        <w:rPr>
          <w:rFonts w:eastAsia="Calibri"/>
          <w:lang w:val="en-US" w:eastAsia="en-US"/>
        </w:rPr>
        <w:t>CD</w:t>
      </w:r>
      <w:r w:rsidRPr="00AD180B">
        <w:rPr>
          <w:rFonts w:eastAsia="Calibri"/>
          <w:lang w:eastAsia="en-US"/>
        </w:rPr>
        <w:t>80/</w:t>
      </w:r>
      <w:r w:rsidRPr="00AD180B">
        <w:rPr>
          <w:rFonts w:eastAsia="Calibri"/>
          <w:lang w:val="en-US" w:eastAsia="en-US"/>
        </w:rPr>
        <w:t>CD</w:t>
      </w:r>
      <w:r w:rsidRPr="00AD180B">
        <w:rPr>
          <w:rFonts w:eastAsia="Calibri"/>
          <w:lang w:eastAsia="en-US"/>
        </w:rPr>
        <w:t xml:space="preserve">86, необходимых для активации Т-лимфоцита, будет высокой. Таким образом, наивный Т-хелпер получает 1-й сигнал в результате распознавания антигена презентированного дендритной клеткой, 2-й сигнал – от </w:t>
      </w:r>
      <w:r w:rsidR="00CF494A">
        <w:rPr>
          <w:rFonts w:eastAsia="Calibri"/>
          <w:lang w:eastAsia="en-US"/>
        </w:rPr>
        <w:t xml:space="preserve">ее </w:t>
      </w:r>
      <w:r w:rsidRPr="00AD180B">
        <w:rPr>
          <w:rFonts w:eastAsia="Calibri"/>
          <w:lang w:eastAsia="en-US"/>
        </w:rPr>
        <w:t xml:space="preserve">молекул костимуляции </w:t>
      </w:r>
      <w:r w:rsidRPr="00AD180B">
        <w:rPr>
          <w:rFonts w:eastAsia="Calibri"/>
          <w:lang w:val="en-US" w:eastAsia="en-US"/>
        </w:rPr>
        <w:t>CD</w:t>
      </w:r>
      <w:r w:rsidRPr="00AD180B">
        <w:rPr>
          <w:rFonts w:eastAsia="Calibri"/>
          <w:lang w:eastAsia="en-US"/>
        </w:rPr>
        <w:t>80/</w:t>
      </w:r>
      <w:r w:rsidRPr="00AD180B">
        <w:rPr>
          <w:rFonts w:eastAsia="Calibri"/>
          <w:lang w:val="en-US" w:eastAsia="en-US"/>
        </w:rPr>
        <w:t>CD</w:t>
      </w:r>
      <w:r w:rsidRPr="00AD180B">
        <w:rPr>
          <w:rFonts w:eastAsia="Calibri"/>
          <w:lang w:eastAsia="en-US"/>
        </w:rPr>
        <w:t>86 и 3-й (цитокиновый) сигнал – воздействи</w:t>
      </w:r>
      <w:r w:rsidR="00CF494A">
        <w:rPr>
          <w:rFonts w:eastAsia="Calibri"/>
          <w:lang w:eastAsia="en-US"/>
        </w:rPr>
        <w:t>е</w:t>
      </w:r>
      <w:r w:rsidRPr="00AD180B">
        <w:rPr>
          <w:rFonts w:eastAsia="Calibri"/>
          <w:lang w:eastAsia="en-US"/>
        </w:rPr>
        <w:t xml:space="preserve"> ИЛ-4. В конечном счете, это приводит к активации Т-лимфоцита и дифференцировке его в Т-хелпер 2 типа. </w:t>
      </w:r>
    </w:p>
    <w:p w:rsidR="004A4C21" w:rsidRDefault="004A4C21" w:rsidP="00CF494A">
      <w:pPr>
        <w:rPr>
          <w:rFonts w:eastAsia="Calibri"/>
          <w:lang w:eastAsia="en-US"/>
        </w:rPr>
      </w:pPr>
      <w:r>
        <w:rPr>
          <w:rFonts w:eastAsia="Calibri"/>
          <w:lang w:eastAsia="en-US"/>
        </w:rPr>
        <w:t xml:space="preserve">Установлено также, что сами паразиты выделяют вещества – </w:t>
      </w:r>
      <w:r w:rsidRPr="004A4C21">
        <w:rPr>
          <w:rFonts w:eastAsia="Calibri"/>
          <w:lang w:eastAsia="en-US"/>
        </w:rPr>
        <w:t>иммуномодуляторы</w:t>
      </w:r>
      <w:r>
        <w:rPr>
          <w:rFonts w:eastAsia="Calibri"/>
          <w:lang w:eastAsia="en-US"/>
        </w:rPr>
        <w:t xml:space="preserve"> способствующие образованию </w:t>
      </w:r>
      <w:r w:rsidRPr="00AD180B">
        <w:rPr>
          <w:rFonts w:eastAsia="Calibri"/>
          <w:lang w:eastAsia="en-US"/>
        </w:rPr>
        <w:t>Т</w:t>
      </w:r>
      <w:r w:rsidRPr="00AD180B">
        <w:rPr>
          <w:rFonts w:eastAsia="Calibri"/>
          <w:vertAlign w:val="subscript"/>
          <w:lang w:val="en-US" w:eastAsia="en-US"/>
        </w:rPr>
        <w:t>H</w:t>
      </w:r>
      <w:r w:rsidRPr="00AD180B">
        <w:rPr>
          <w:rFonts w:eastAsia="Calibri"/>
          <w:lang w:eastAsia="en-US"/>
        </w:rPr>
        <w:t>2</w:t>
      </w:r>
      <w:r>
        <w:rPr>
          <w:rFonts w:eastAsia="Calibri"/>
          <w:lang w:eastAsia="en-US"/>
        </w:rPr>
        <w:t xml:space="preserve">. </w:t>
      </w:r>
      <w:r w:rsidRPr="004A4C21">
        <w:rPr>
          <w:rFonts w:eastAsia="Calibri"/>
          <w:lang w:eastAsia="en-US"/>
        </w:rPr>
        <w:t>Паразитарные иммуномодуляторы функционируют на нескольких уровнях важнейших иммунорегуляторных клеток. Их продукты</w:t>
      </w:r>
      <w:r w:rsidR="00C85DF5">
        <w:rPr>
          <w:rFonts w:eastAsia="Calibri"/>
          <w:lang w:eastAsia="en-US"/>
        </w:rPr>
        <w:t>,</w:t>
      </w:r>
      <w:r w:rsidRPr="004A4C21">
        <w:rPr>
          <w:rFonts w:eastAsia="Calibri"/>
          <w:lang w:eastAsia="en-US"/>
        </w:rPr>
        <w:t xml:space="preserve"> имитирующие цитокины, например</w:t>
      </w:r>
      <w:r w:rsidR="00C85DF5">
        <w:rPr>
          <w:rFonts w:eastAsia="Calibri"/>
          <w:lang w:eastAsia="en-US"/>
        </w:rPr>
        <w:t>,</w:t>
      </w:r>
      <w:r w:rsidRPr="004A4C21">
        <w:rPr>
          <w:rFonts w:eastAsia="Calibri"/>
          <w:lang w:eastAsia="en-US"/>
        </w:rPr>
        <w:t xml:space="preserve"> фактор </w:t>
      </w:r>
      <w:r>
        <w:rPr>
          <w:rFonts w:eastAsia="Calibri"/>
          <w:lang w:eastAsia="en-US"/>
        </w:rPr>
        <w:t>подавляющий</w:t>
      </w:r>
      <w:r w:rsidRPr="004A4C21">
        <w:rPr>
          <w:rFonts w:eastAsia="Calibri"/>
          <w:lang w:eastAsia="en-US"/>
        </w:rPr>
        <w:t xml:space="preserve"> миграци</w:t>
      </w:r>
      <w:r>
        <w:rPr>
          <w:rFonts w:eastAsia="Calibri"/>
          <w:lang w:eastAsia="en-US"/>
        </w:rPr>
        <w:t>ю</w:t>
      </w:r>
      <w:r w:rsidRPr="004A4C21">
        <w:rPr>
          <w:rFonts w:eastAsia="Calibri"/>
          <w:lang w:eastAsia="en-US"/>
        </w:rPr>
        <w:t xml:space="preserve"> макрофагов (MIF) и TGF-β модулир</w:t>
      </w:r>
      <w:r w:rsidR="00C85DF5">
        <w:rPr>
          <w:rFonts w:eastAsia="Calibri"/>
          <w:lang w:eastAsia="en-US"/>
        </w:rPr>
        <w:t>уют</w:t>
      </w:r>
      <w:r w:rsidRPr="004A4C21">
        <w:rPr>
          <w:rFonts w:eastAsia="Calibri"/>
          <w:lang w:eastAsia="en-US"/>
        </w:rPr>
        <w:t xml:space="preserve"> функцию макрофагов и приводят к индукции T</w:t>
      </w:r>
      <w:r w:rsidRPr="00AD180B">
        <w:rPr>
          <w:rFonts w:eastAsia="Calibri"/>
          <w:vertAlign w:val="subscript"/>
          <w:lang w:val="en-US" w:eastAsia="en-US"/>
        </w:rPr>
        <w:t>H</w:t>
      </w:r>
      <w:r w:rsidRPr="004A4C21">
        <w:rPr>
          <w:rFonts w:eastAsia="Calibri"/>
          <w:lang w:eastAsia="en-US"/>
        </w:rPr>
        <w:t xml:space="preserve">2 и подавлению </w:t>
      </w:r>
      <w:r w:rsidR="00C85DF5" w:rsidRPr="004A4C21">
        <w:rPr>
          <w:rFonts w:eastAsia="Calibri"/>
          <w:lang w:eastAsia="en-US"/>
        </w:rPr>
        <w:t>T</w:t>
      </w:r>
      <w:r w:rsidR="00C85DF5" w:rsidRPr="00AD180B">
        <w:rPr>
          <w:rFonts w:eastAsia="Calibri"/>
          <w:vertAlign w:val="subscript"/>
          <w:lang w:val="en-US" w:eastAsia="en-US"/>
        </w:rPr>
        <w:t>H</w:t>
      </w:r>
      <w:r w:rsidR="00C85DF5">
        <w:rPr>
          <w:rFonts w:eastAsia="Calibri"/>
          <w:lang w:eastAsia="en-US"/>
        </w:rPr>
        <w:t>1 ответа</w:t>
      </w:r>
      <w:r w:rsidRPr="004A4C21">
        <w:rPr>
          <w:rFonts w:eastAsia="Calibri"/>
          <w:lang w:eastAsia="en-US"/>
        </w:rPr>
        <w:t xml:space="preserve">. </w:t>
      </w:r>
      <w:r w:rsidR="004427BC" w:rsidRPr="004A4C21">
        <w:rPr>
          <w:rFonts w:eastAsia="Calibri"/>
          <w:lang w:eastAsia="en-US"/>
        </w:rPr>
        <w:t xml:space="preserve">Гельминты также производят простагландины PGD2 и PGE2, которые </w:t>
      </w:r>
      <w:r w:rsidR="004427BC" w:rsidRPr="00C85DF5">
        <w:rPr>
          <w:rFonts w:eastAsia="Calibri"/>
          <w:lang w:eastAsia="en-US"/>
        </w:rPr>
        <w:t>блокиру</w:t>
      </w:r>
      <w:r w:rsidR="004427BC">
        <w:rPr>
          <w:rFonts w:eastAsia="Calibri"/>
          <w:lang w:eastAsia="en-US"/>
        </w:rPr>
        <w:t>ю</w:t>
      </w:r>
      <w:r w:rsidR="004427BC" w:rsidRPr="00C85DF5">
        <w:rPr>
          <w:rFonts w:eastAsia="Calibri"/>
          <w:lang w:eastAsia="en-US"/>
        </w:rPr>
        <w:t xml:space="preserve">т производство </w:t>
      </w:r>
      <w:r w:rsidR="004427BC">
        <w:rPr>
          <w:rFonts w:eastAsia="Calibri"/>
          <w:lang w:eastAsia="en-US"/>
        </w:rPr>
        <w:t>дендритными клетками</w:t>
      </w:r>
      <w:r w:rsidR="004427BC" w:rsidRPr="00C85DF5">
        <w:rPr>
          <w:rFonts w:eastAsia="Calibri"/>
          <w:lang w:eastAsia="en-US"/>
        </w:rPr>
        <w:t xml:space="preserve"> И</w:t>
      </w:r>
      <w:r w:rsidR="004427BC">
        <w:rPr>
          <w:rFonts w:eastAsia="Calibri"/>
          <w:lang w:eastAsia="en-US"/>
        </w:rPr>
        <w:t>Л</w:t>
      </w:r>
      <w:r w:rsidR="004427BC" w:rsidRPr="00C85DF5">
        <w:rPr>
          <w:rFonts w:eastAsia="Calibri"/>
          <w:lang w:eastAsia="en-US"/>
        </w:rPr>
        <w:t>-12</w:t>
      </w:r>
      <w:r w:rsidR="004427BC">
        <w:rPr>
          <w:rFonts w:eastAsia="Calibri"/>
          <w:lang w:eastAsia="en-US"/>
        </w:rPr>
        <w:t xml:space="preserve">, необходимого для превращения наивных Т-клеток в </w:t>
      </w:r>
      <w:r w:rsidR="004427BC" w:rsidRPr="004A4C21">
        <w:rPr>
          <w:rFonts w:eastAsia="Calibri"/>
          <w:lang w:eastAsia="en-US"/>
        </w:rPr>
        <w:t>T</w:t>
      </w:r>
      <w:r w:rsidR="004427BC" w:rsidRPr="00AD180B">
        <w:rPr>
          <w:rFonts w:eastAsia="Calibri"/>
          <w:vertAlign w:val="subscript"/>
          <w:lang w:val="en-US" w:eastAsia="en-US"/>
        </w:rPr>
        <w:t>H</w:t>
      </w:r>
      <w:r w:rsidR="004427BC">
        <w:rPr>
          <w:rFonts w:eastAsia="Calibri"/>
          <w:lang w:eastAsia="en-US"/>
        </w:rPr>
        <w:t>1</w:t>
      </w:r>
      <w:r w:rsidR="004427BC" w:rsidRPr="004A4C21">
        <w:rPr>
          <w:rFonts w:eastAsia="Calibri"/>
          <w:lang w:eastAsia="en-US"/>
        </w:rPr>
        <w:t>. Прямое вмешательство в презентацию антигена паразитарных цистатинов (например, CPI2) предотвращает активацию Т-клеток и на уровне взаимодействия Т-клеточного рецептора с комплекс</w:t>
      </w:r>
      <w:r w:rsidR="004427BC">
        <w:rPr>
          <w:rFonts w:eastAsia="Calibri"/>
          <w:lang w:eastAsia="en-US"/>
        </w:rPr>
        <w:t>ом</w:t>
      </w:r>
      <w:r w:rsidR="004427BC" w:rsidRPr="004A4C21">
        <w:rPr>
          <w:rFonts w:eastAsia="Calibri"/>
          <w:lang w:eastAsia="en-US"/>
        </w:rPr>
        <w:t xml:space="preserve"> МНС-пептид (путем ингибирования протеаз, участвующих в процессинге антигена), а также путем </w:t>
      </w:r>
      <w:r w:rsidR="004427BC">
        <w:rPr>
          <w:rFonts w:eastAsia="Calibri"/>
          <w:lang w:eastAsia="en-US"/>
        </w:rPr>
        <w:t>стимуляции</w:t>
      </w:r>
      <w:r w:rsidR="004427BC" w:rsidRPr="004A4C21">
        <w:rPr>
          <w:rFonts w:eastAsia="Calibri"/>
          <w:lang w:eastAsia="en-US"/>
        </w:rPr>
        <w:t xml:space="preserve"> про</w:t>
      </w:r>
      <w:r w:rsidR="004427BC">
        <w:rPr>
          <w:rFonts w:eastAsia="Calibri"/>
          <w:lang w:eastAsia="en-US"/>
        </w:rPr>
        <w:t>дукции</w:t>
      </w:r>
      <w:r w:rsidR="004427BC" w:rsidRPr="004A4C21">
        <w:rPr>
          <w:rFonts w:eastAsia="Calibri"/>
          <w:lang w:eastAsia="en-US"/>
        </w:rPr>
        <w:t xml:space="preserve"> </w:t>
      </w:r>
      <w:r w:rsidR="004427BC">
        <w:rPr>
          <w:rFonts w:eastAsia="Calibri"/>
          <w:lang w:eastAsia="en-US"/>
        </w:rPr>
        <w:t>ИЛ</w:t>
      </w:r>
      <w:r w:rsidR="004427BC" w:rsidRPr="004A4C21">
        <w:rPr>
          <w:rFonts w:eastAsia="Calibri"/>
          <w:lang w:eastAsia="en-US"/>
        </w:rPr>
        <w:t>-10 вспомогательными клетками</w:t>
      </w:r>
      <w:r w:rsidR="004427BC">
        <w:rPr>
          <w:rFonts w:eastAsia="Calibri"/>
          <w:lang w:eastAsia="en-US"/>
        </w:rPr>
        <w:t xml:space="preserve">. </w:t>
      </w:r>
      <w:r w:rsidRPr="004A4C21">
        <w:rPr>
          <w:rFonts w:eastAsia="Calibri"/>
          <w:lang w:eastAsia="en-US"/>
        </w:rPr>
        <w:t xml:space="preserve">Небелковые молекулы </w:t>
      </w:r>
      <w:r w:rsidR="00C85DF5">
        <w:rPr>
          <w:rFonts w:eastAsia="Calibri"/>
          <w:lang w:eastAsia="en-US"/>
        </w:rPr>
        <w:t xml:space="preserve">паразитов, </w:t>
      </w:r>
      <w:r w:rsidRPr="004A4C21">
        <w:rPr>
          <w:rFonts w:eastAsia="Calibri"/>
          <w:lang w:eastAsia="en-US"/>
        </w:rPr>
        <w:t xml:space="preserve">такие как фосфатидилсерин и фосфорилхолин, а также ряд гликанов могут взаимодействовать с дендритными клетками и в результате индуцировать </w:t>
      </w:r>
      <w:r w:rsidR="004427BC">
        <w:rPr>
          <w:rFonts w:eastAsia="Calibri"/>
          <w:lang w:eastAsia="en-US"/>
        </w:rPr>
        <w:t>как</w:t>
      </w:r>
      <w:r w:rsidRPr="004A4C21">
        <w:rPr>
          <w:rFonts w:eastAsia="Calibri"/>
          <w:lang w:eastAsia="en-US"/>
        </w:rPr>
        <w:t xml:space="preserve"> </w:t>
      </w:r>
      <w:r w:rsidR="004427BC">
        <w:rPr>
          <w:rFonts w:eastAsia="Calibri"/>
          <w:lang w:eastAsia="en-US"/>
        </w:rPr>
        <w:t xml:space="preserve">образование </w:t>
      </w:r>
      <w:r w:rsidRPr="004A4C21">
        <w:rPr>
          <w:rFonts w:eastAsia="Calibri"/>
          <w:lang w:eastAsia="en-US"/>
        </w:rPr>
        <w:t>T</w:t>
      </w:r>
      <w:r w:rsidRPr="00C85DF5">
        <w:rPr>
          <w:rFonts w:eastAsia="Calibri"/>
          <w:vertAlign w:val="subscript"/>
          <w:lang w:eastAsia="en-US"/>
        </w:rPr>
        <w:t>H</w:t>
      </w:r>
      <w:r w:rsidRPr="004A4C21">
        <w:rPr>
          <w:rFonts w:eastAsia="Calibri"/>
          <w:lang w:eastAsia="en-US"/>
        </w:rPr>
        <w:t>2</w:t>
      </w:r>
      <w:r w:rsidR="004427BC">
        <w:rPr>
          <w:rFonts w:eastAsia="Calibri"/>
          <w:lang w:eastAsia="en-US"/>
        </w:rPr>
        <w:t>, так</w:t>
      </w:r>
      <w:r w:rsidRPr="004A4C21">
        <w:rPr>
          <w:rFonts w:eastAsia="Calibri"/>
          <w:lang w:eastAsia="en-US"/>
        </w:rPr>
        <w:t xml:space="preserve"> и Treg клет</w:t>
      </w:r>
      <w:r w:rsidR="004427BC">
        <w:rPr>
          <w:rFonts w:eastAsia="Calibri"/>
          <w:lang w:eastAsia="en-US"/>
        </w:rPr>
        <w:t>о</w:t>
      </w:r>
      <w:r w:rsidRPr="004A4C21">
        <w:rPr>
          <w:rFonts w:eastAsia="Calibri"/>
          <w:lang w:eastAsia="en-US"/>
        </w:rPr>
        <w:t xml:space="preserve">к. </w:t>
      </w:r>
    </w:p>
    <w:p w:rsidR="00AD180B" w:rsidRPr="00AD180B" w:rsidRDefault="00AD180B" w:rsidP="00CF494A">
      <w:pPr>
        <w:rPr>
          <w:rFonts w:eastAsia="Calibri"/>
          <w:lang w:eastAsia="en-US"/>
        </w:rPr>
      </w:pPr>
      <w:r w:rsidRPr="00AD180B">
        <w:rPr>
          <w:rFonts w:eastAsia="Calibri"/>
          <w:lang w:eastAsia="en-US"/>
        </w:rPr>
        <w:t>В-лимфоцит после распознавания</w:t>
      </w:r>
      <w:r w:rsidR="004427BC">
        <w:rPr>
          <w:rFonts w:eastAsia="Calibri"/>
          <w:lang w:eastAsia="en-US"/>
        </w:rPr>
        <w:t xml:space="preserve"> паразитарного</w:t>
      </w:r>
      <w:r w:rsidRPr="00AD180B">
        <w:rPr>
          <w:rFonts w:eastAsia="Calibri"/>
          <w:lang w:eastAsia="en-US"/>
        </w:rPr>
        <w:t xml:space="preserve"> антигена своим </w:t>
      </w:r>
      <w:r w:rsidRPr="00AD180B">
        <w:rPr>
          <w:rFonts w:eastAsia="Calibri"/>
          <w:lang w:val="en-US" w:eastAsia="en-US"/>
        </w:rPr>
        <w:t>BCR</w:t>
      </w:r>
      <w:r w:rsidRPr="00AD180B">
        <w:rPr>
          <w:rFonts w:eastAsia="Calibri"/>
          <w:lang w:eastAsia="en-US"/>
        </w:rPr>
        <w:t xml:space="preserve"> интернирует его и презентирует на своей поверхности в комплексе с молекулами МНС </w:t>
      </w:r>
      <w:r w:rsidRPr="00AD180B">
        <w:rPr>
          <w:rFonts w:eastAsia="Calibri"/>
          <w:lang w:val="en-US" w:eastAsia="en-US"/>
        </w:rPr>
        <w:t>II</w:t>
      </w:r>
      <w:r w:rsidRPr="00AD180B">
        <w:rPr>
          <w:rFonts w:eastAsia="Calibri"/>
          <w:lang w:eastAsia="en-US"/>
        </w:rPr>
        <w:t xml:space="preserve"> типа. </w:t>
      </w:r>
      <w:r w:rsidR="004427BC">
        <w:rPr>
          <w:rFonts w:eastAsia="Calibri"/>
          <w:lang w:eastAsia="en-US"/>
        </w:rPr>
        <w:t>Этот комплекс</w:t>
      </w:r>
      <w:r w:rsidRPr="00AD180B">
        <w:rPr>
          <w:rFonts w:eastAsia="Calibri"/>
          <w:lang w:eastAsia="en-US"/>
        </w:rPr>
        <w:t xml:space="preserve"> распознает Т-хелпер 2 типа и </w:t>
      </w:r>
      <w:r w:rsidR="004427BC">
        <w:rPr>
          <w:rFonts w:eastAsia="Calibri"/>
          <w:lang w:eastAsia="en-US"/>
        </w:rPr>
        <w:t xml:space="preserve">в результате </w:t>
      </w:r>
      <w:r w:rsidRPr="00AD180B">
        <w:rPr>
          <w:rFonts w:eastAsia="Calibri"/>
          <w:lang w:eastAsia="en-US"/>
        </w:rPr>
        <w:t xml:space="preserve">начинает продуцировать ИЛ-4, ИЛ-5, ИЛ-10, ИЛ-13. </w:t>
      </w:r>
    </w:p>
    <w:p w:rsidR="00AD180B" w:rsidRPr="009D296F" w:rsidRDefault="00AD180B" w:rsidP="004427BC">
      <w:pPr>
        <w:rPr>
          <w:rFonts w:eastAsia="Calibri"/>
          <w:lang w:eastAsia="en-US"/>
        </w:rPr>
      </w:pPr>
      <w:r w:rsidRPr="00AD180B">
        <w:rPr>
          <w:rFonts w:eastAsia="Calibri"/>
          <w:lang w:eastAsia="en-US"/>
        </w:rPr>
        <w:t xml:space="preserve">Под действием ИЛ-4 и ИЛ-13 </w:t>
      </w:r>
      <w:r w:rsidR="004427BC">
        <w:rPr>
          <w:rFonts w:eastAsia="Calibri"/>
          <w:lang w:eastAsia="en-US"/>
        </w:rPr>
        <w:t xml:space="preserve">происходит </w:t>
      </w:r>
      <w:r w:rsidR="004427BC" w:rsidRPr="00AD180B">
        <w:rPr>
          <w:rFonts w:eastAsia="Calibri"/>
          <w:lang w:eastAsia="en-US"/>
        </w:rPr>
        <w:t>размнож</w:t>
      </w:r>
      <w:r w:rsidR="004427BC">
        <w:rPr>
          <w:rFonts w:eastAsia="Calibri"/>
          <w:lang w:eastAsia="en-US"/>
        </w:rPr>
        <w:t>ение</w:t>
      </w:r>
      <w:r w:rsidR="004427BC" w:rsidRPr="00AD180B">
        <w:rPr>
          <w:rFonts w:eastAsia="Calibri"/>
          <w:lang w:eastAsia="en-US"/>
        </w:rPr>
        <w:t xml:space="preserve"> </w:t>
      </w:r>
      <w:r w:rsidR="00940B4B" w:rsidRPr="00AD180B">
        <w:rPr>
          <w:rFonts w:eastAsia="Calibri"/>
          <w:lang w:eastAsia="en-US"/>
        </w:rPr>
        <w:t>В-лимфоцит</w:t>
      </w:r>
      <w:r w:rsidR="00940B4B">
        <w:rPr>
          <w:rFonts w:eastAsia="Calibri"/>
          <w:lang w:eastAsia="en-US"/>
        </w:rPr>
        <w:t>ов,</w:t>
      </w:r>
      <w:r w:rsidR="004427BC">
        <w:rPr>
          <w:rFonts w:eastAsia="Calibri"/>
          <w:lang w:eastAsia="en-US"/>
        </w:rPr>
        <w:t xml:space="preserve"> и</w:t>
      </w:r>
      <w:r w:rsidRPr="00AD180B">
        <w:rPr>
          <w:rFonts w:eastAsia="Calibri"/>
          <w:lang w:eastAsia="en-US"/>
        </w:rPr>
        <w:t xml:space="preserve"> часть </w:t>
      </w:r>
      <w:r w:rsidR="00303A74">
        <w:rPr>
          <w:rFonts w:eastAsia="Calibri"/>
          <w:lang w:eastAsia="en-US"/>
        </w:rPr>
        <w:t>из них</w:t>
      </w:r>
      <w:r w:rsidRPr="00AD180B">
        <w:rPr>
          <w:rFonts w:eastAsia="Calibri"/>
          <w:lang w:eastAsia="en-US"/>
        </w:rPr>
        <w:t xml:space="preserve"> превращается в плазматические клетки, продуцир</w:t>
      </w:r>
      <w:r w:rsidR="00303A74">
        <w:rPr>
          <w:rFonts w:eastAsia="Calibri"/>
          <w:lang w:eastAsia="en-US"/>
        </w:rPr>
        <w:t>ующие</w:t>
      </w:r>
      <w:r w:rsidRPr="00AD180B">
        <w:rPr>
          <w:rFonts w:eastAsia="Calibri"/>
          <w:lang w:eastAsia="en-US"/>
        </w:rPr>
        <w:t xml:space="preserve"> </w:t>
      </w:r>
      <w:r w:rsidRPr="00AD180B">
        <w:rPr>
          <w:rFonts w:eastAsia="Calibri"/>
          <w:lang w:val="en-US" w:eastAsia="en-US"/>
        </w:rPr>
        <w:t>IgE</w:t>
      </w:r>
      <w:r w:rsidRPr="00AD180B">
        <w:rPr>
          <w:rFonts w:eastAsia="Calibri"/>
          <w:lang w:eastAsia="en-US"/>
        </w:rPr>
        <w:t xml:space="preserve">. При микробной инфекции процесс также сначала начинается с продукции </w:t>
      </w:r>
      <w:r w:rsidRPr="00AD180B">
        <w:rPr>
          <w:rFonts w:eastAsia="Calibri"/>
          <w:lang w:val="en-US" w:eastAsia="en-US"/>
        </w:rPr>
        <w:t>IgE</w:t>
      </w:r>
      <w:r w:rsidRPr="00AD180B">
        <w:rPr>
          <w:rFonts w:eastAsia="Calibri"/>
          <w:lang w:eastAsia="en-US"/>
        </w:rPr>
        <w:t xml:space="preserve">, но </w:t>
      </w:r>
      <w:r w:rsidR="00303A74" w:rsidRPr="00AD180B">
        <w:rPr>
          <w:rFonts w:eastAsia="Calibri"/>
          <w:lang w:eastAsia="en-US"/>
        </w:rPr>
        <w:t xml:space="preserve">под влиянием ИФ-γ </w:t>
      </w:r>
      <w:r w:rsidR="00303A74">
        <w:rPr>
          <w:rFonts w:eastAsia="Calibri"/>
          <w:lang w:eastAsia="en-US"/>
        </w:rPr>
        <w:t xml:space="preserve">активно </w:t>
      </w:r>
      <w:r w:rsidR="00303A74" w:rsidRPr="00AD180B">
        <w:rPr>
          <w:rFonts w:eastAsia="Calibri"/>
          <w:lang w:eastAsia="en-US"/>
        </w:rPr>
        <w:t>секретиру</w:t>
      </w:r>
      <w:r w:rsidR="00303A74">
        <w:rPr>
          <w:rFonts w:eastAsia="Calibri"/>
          <w:lang w:eastAsia="en-US"/>
        </w:rPr>
        <w:t xml:space="preserve">емого </w:t>
      </w:r>
      <w:r w:rsidRPr="00AD180B">
        <w:rPr>
          <w:rFonts w:eastAsia="Calibri"/>
          <w:lang w:eastAsia="en-US"/>
        </w:rPr>
        <w:t>Т-хелпер</w:t>
      </w:r>
      <w:r w:rsidR="00303A74">
        <w:rPr>
          <w:rFonts w:eastAsia="Calibri"/>
          <w:lang w:eastAsia="en-US"/>
        </w:rPr>
        <w:t>ами</w:t>
      </w:r>
      <w:r w:rsidRPr="00AD180B">
        <w:rPr>
          <w:rFonts w:eastAsia="Calibri"/>
          <w:lang w:eastAsia="en-US"/>
        </w:rPr>
        <w:t xml:space="preserve"> 1 типа, происходит переключение с</w:t>
      </w:r>
      <w:r w:rsidR="00303A74">
        <w:rPr>
          <w:rFonts w:eastAsia="Calibri"/>
          <w:lang w:eastAsia="en-US"/>
        </w:rPr>
        <w:t xml:space="preserve"> класса</w:t>
      </w:r>
      <w:r w:rsidRPr="00AD180B">
        <w:rPr>
          <w:rFonts w:eastAsia="Calibri"/>
          <w:lang w:eastAsia="en-US"/>
        </w:rPr>
        <w:t xml:space="preserve"> </w:t>
      </w:r>
      <w:r w:rsidRPr="00AD180B">
        <w:rPr>
          <w:rFonts w:eastAsia="Calibri"/>
          <w:lang w:val="en-US" w:eastAsia="en-US"/>
        </w:rPr>
        <w:t>IgE</w:t>
      </w:r>
      <w:r w:rsidRPr="00AD180B">
        <w:rPr>
          <w:rFonts w:eastAsia="Calibri"/>
          <w:lang w:eastAsia="en-US"/>
        </w:rPr>
        <w:t xml:space="preserve"> на </w:t>
      </w:r>
      <w:r w:rsidRPr="00AD180B">
        <w:rPr>
          <w:rFonts w:eastAsia="Calibri"/>
          <w:lang w:val="en-US" w:eastAsia="en-US"/>
        </w:rPr>
        <w:t>IgG</w:t>
      </w:r>
      <w:r w:rsidRPr="00AD180B">
        <w:rPr>
          <w:rFonts w:eastAsia="Calibri"/>
          <w:lang w:eastAsia="en-US"/>
        </w:rPr>
        <w:t>. В ситуации г</w:t>
      </w:r>
      <w:r w:rsidR="00303A74">
        <w:rPr>
          <w:rFonts w:eastAsia="Calibri"/>
          <w:lang w:eastAsia="en-US"/>
        </w:rPr>
        <w:t>листной инвазии</w:t>
      </w:r>
      <w:r w:rsidRPr="00AD180B">
        <w:rPr>
          <w:rFonts w:eastAsia="Calibri"/>
          <w:lang w:eastAsia="en-US"/>
        </w:rPr>
        <w:t xml:space="preserve"> </w:t>
      </w:r>
      <w:r w:rsidR="00303A74" w:rsidRPr="00AD180B">
        <w:rPr>
          <w:rFonts w:eastAsia="Calibri"/>
          <w:lang w:eastAsia="en-US"/>
        </w:rPr>
        <w:t>образ</w:t>
      </w:r>
      <w:r w:rsidR="00303A74">
        <w:rPr>
          <w:rFonts w:eastAsia="Calibri"/>
          <w:lang w:eastAsia="en-US"/>
        </w:rPr>
        <w:t>ование</w:t>
      </w:r>
      <w:r w:rsidR="00303A74" w:rsidRPr="00AD180B">
        <w:rPr>
          <w:rFonts w:eastAsia="Calibri"/>
          <w:lang w:eastAsia="en-US"/>
        </w:rPr>
        <w:t xml:space="preserve"> </w:t>
      </w:r>
      <w:r w:rsidRPr="00AD180B">
        <w:rPr>
          <w:rFonts w:eastAsia="Calibri"/>
          <w:lang w:eastAsia="en-US"/>
        </w:rPr>
        <w:t>Т</w:t>
      </w:r>
      <w:r w:rsidRPr="00AD180B">
        <w:rPr>
          <w:rFonts w:eastAsia="Calibri"/>
          <w:vertAlign w:val="subscript"/>
          <w:lang w:val="en-US" w:eastAsia="en-US"/>
        </w:rPr>
        <w:t>H</w:t>
      </w:r>
      <w:r w:rsidRPr="00AD180B">
        <w:rPr>
          <w:rFonts w:eastAsia="Calibri"/>
          <w:lang w:eastAsia="en-US"/>
        </w:rPr>
        <w:t>1 н</w:t>
      </w:r>
      <w:r w:rsidR="00303A74">
        <w:rPr>
          <w:rFonts w:eastAsia="Calibri"/>
          <w:lang w:eastAsia="en-US"/>
        </w:rPr>
        <w:t>арушено</w:t>
      </w:r>
      <w:r w:rsidRPr="00AD180B">
        <w:rPr>
          <w:rFonts w:eastAsia="Calibri"/>
          <w:lang w:eastAsia="en-US"/>
        </w:rPr>
        <w:t xml:space="preserve">, </w:t>
      </w:r>
      <w:r w:rsidR="00303A74">
        <w:rPr>
          <w:rFonts w:eastAsia="Calibri"/>
          <w:lang w:eastAsia="en-US"/>
        </w:rPr>
        <w:t>и превалируют</w:t>
      </w:r>
      <w:r w:rsidR="00D3568E">
        <w:rPr>
          <w:rFonts w:eastAsia="Calibri"/>
          <w:lang w:eastAsia="en-US"/>
        </w:rPr>
        <w:t xml:space="preserve"> </w:t>
      </w:r>
      <w:r w:rsidR="00D3568E" w:rsidRPr="004A4C21">
        <w:rPr>
          <w:rFonts w:eastAsia="Calibri"/>
          <w:lang w:eastAsia="en-US"/>
        </w:rPr>
        <w:t>T</w:t>
      </w:r>
      <w:r w:rsidR="00D3568E" w:rsidRPr="00C85DF5">
        <w:rPr>
          <w:rFonts w:eastAsia="Calibri"/>
          <w:vertAlign w:val="subscript"/>
          <w:lang w:eastAsia="en-US"/>
        </w:rPr>
        <w:t>H</w:t>
      </w:r>
      <w:r w:rsidR="00D3568E" w:rsidRPr="004A4C21">
        <w:rPr>
          <w:rFonts w:eastAsia="Calibri"/>
          <w:lang w:eastAsia="en-US"/>
        </w:rPr>
        <w:t>2 и Treg клетк</w:t>
      </w:r>
      <w:r w:rsidR="00D3568E">
        <w:rPr>
          <w:rFonts w:eastAsia="Calibri"/>
          <w:lang w:eastAsia="en-US"/>
        </w:rPr>
        <w:t>и, поэтому у</w:t>
      </w:r>
      <w:r w:rsidR="00D3568E" w:rsidRPr="00D3568E">
        <w:rPr>
          <w:rFonts w:eastAsia="Calibri"/>
          <w:lang w:eastAsia="en-US"/>
        </w:rPr>
        <w:t xml:space="preserve"> </w:t>
      </w:r>
      <w:r w:rsidR="00D3568E" w:rsidRPr="009D296F">
        <w:rPr>
          <w:rFonts w:eastAsia="Calibri"/>
          <w:lang w:eastAsia="en-US"/>
        </w:rPr>
        <w:t xml:space="preserve">хозяев, </w:t>
      </w:r>
      <w:r w:rsidR="00940B4B">
        <w:rPr>
          <w:rFonts w:eastAsia="Calibri"/>
          <w:lang w:eastAsia="en-US"/>
        </w:rPr>
        <w:t>зараже</w:t>
      </w:r>
      <w:r w:rsidR="00D3568E" w:rsidRPr="009D296F">
        <w:rPr>
          <w:rFonts w:eastAsia="Calibri"/>
          <w:lang w:eastAsia="en-US"/>
        </w:rPr>
        <w:t>нных гельминтами, особенно высока концентрация IgE</w:t>
      </w:r>
      <w:r w:rsidRPr="009D296F">
        <w:rPr>
          <w:rFonts w:eastAsia="Calibri"/>
          <w:lang w:eastAsia="en-US"/>
        </w:rPr>
        <w:t>.</w:t>
      </w:r>
      <w:r w:rsidR="009D296F" w:rsidRPr="009D296F">
        <w:rPr>
          <w:rFonts w:eastAsia="Calibri"/>
          <w:lang w:eastAsia="en-US"/>
        </w:rPr>
        <w:t xml:space="preserve"> Важным свойством IgE участвующего в противопаразитарном ответе является то, что он не активирует комплемент. В противном случае связывание антигена с IgE и образование иммунного комплекса приводило бы к активации комплемента, образованию </w:t>
      </w:r>
      <w:r w:rsidR="00940B4B" w:rsidRPr="009D296F">
        <w:rPr>
          <w:rFonts w:eastAsia="Calibri"/>
          <w:lang w:eastAsia="en-US"/>
        </w:rPr>
        <w:t>хемоаттрактантов</w:t>
      </w:r>
      <w:r w:rsidR="009D296F" w:rsidRPr="009D296F">
        <w:rPr>
          <w:rFonts w:eastAsia="Calibri"/>
          <w:lang w:eastAsia="en-US"/>
        </w:rPr>
        <w:t xml:space="preserve"> С3а и С5а и привлечению в очаг иммунных клеток, а как следствие к возникновению картины острого воспаления кишечника.</w:t>
      </w:r>
    </w:p>
    <w:p w:rsidR="00AD180B" w:rsidRPr="00AD180B" w:rsidRDefault="00AD180B" w:rsidP="00D3568E">
      <w:pPr>
        <w:rPr>
          <w:rFonts w:eastAsia="Calibri"/>
          <w:lang w:eastAsia="en-US"/>
        </w:rPr>
      </w:pPr>
      <w:r w:rsidRPr="00B8728F">
        <w:rPr>
          <w:rFonts w:eastAsia="Calibri"/>
          <w:lang w:eastAsia="en-US"/>
        </w:rPr>
        <w:t xml:space="preserve">Синтезированные плазматическими клетками </w:t>
      </w:r>
      <w:r w:rsidRPr="00B8728F">
        <w:rPr>
          <w:rFonts w:eastAsia="Calibri"/>
          <w:lang w:val="en-US" w:eastAsia="en-US"/>
        </w:rPr>
        <w:t>IgE</w:t>
      </w:r>
      <w:r w:rsidRPr="00B8728F">
        <w:rPr>
          <w:rFonts w:eastAsia="Calibri"/>
          <w:lang w:eastAsia="en-US"/>
        </w:rPr>
        <w:t xml:space="preserve"> связываются с расположенными в </w:t>
      </w:r>
      <w:r w:rsidRPr="00B8728F">
        <w:rPr>
          <w:rFonts w:eastAsia="Calibri"/>
          <w:i/>
          <w:lang w:val="en-US" w:eastAsia="en-US"/>
        </w:rPr>
        <w:t>Lamina</w:t>
      </w:r>
      <w:r w:rsidRPr="00B8728F">
        <w:rPr>
          <w:rFonts w:eastAsia="Calibri"/>
          <w:i/>
          <w:lang w:eastAsia="en-US"/>
        </w:rPr>
        <w:t xml:space="preserve"> </w:t>
      </w:r>
      <w:r w:rsidRPr="00B8728F">
        <w:rPr>
          <w:rFonts w:eastAsia="Calibri"/>
          <w:i/>
          <w:lang w:val="en-US" w:eastAsia="en-US"/>
        </w:rPr>
        <w:t>propria</w:t>
      </w:r>
      <w:r w:rsidRPr="00B8728F">
        <w:rPr>
          <w:rFonts w:eastAsia="Calibri"/>
          <w:lang w:eastAsia="en-US"/>
        </w:rPr>
        <w:t xml:space="preserve"> тучными клетками посредством</w:t>
      </w:r>
      <w:r w:rsidRPr="00AD180B">
        <w:rPr>
          <w:rFonts w:eastAsia="Calibri"/>
          <w:lang w:eastAsia="en-US"/>
        </w:rPr>
        <w:t xml:space="preserve"> имеющихся на этих клетках высокоаффинных рецепторов к </w:t>
      </w:r>
      <w:r w:rsidRPr="00AD180B">
        <w:rPr>
          <w:rFonts w:eastAsia="Calibri"/>
          <w:lang w:val="en-US" w:eastAsia="en-US"/>
        </w:rPr>
        <w:t>Fc</w:t>
      </w:r>
      <w:r w:rsidRPr="00AD180B">
        <w:rPr>
          <w:rFonts w:eastAsia="Calibri"/>
          <w:lang w:eastAsia="en-US"/>
        </w:rPr>
        <w:t xml:space="preserve"> фрагменту </w:t>
      </w:r>
      <w:r w:rsidRPr="00AD180B">
        <w:rPr>
          <w:rFonts w:eastAsia="Calibri"/>
          <w:lang w:val="en-US" w:eastAsia="en-US"/>
        </w:rPr>
        <w:t>IgE</w:t>
      </w:r>
      <w:r w:rsidRPr="00AD180B">
        <w:rPr>
          <w:rFonts w:eastAsia="Calibri"/>
          <w:lang w:eastAsia="en-US"/>
        </w:rPr>
        <w:t xml:space="preserve"> (</w:t>
      </w:r>
      <w:r w:rsidRPr="00AD180B">
        <w:rPr>
          <w:rFonts w:eastAsia="Calibri"/>
          <w:lang w:val="en-US" w:eastAsia="en-US"/>
        </w:rPr>
        <w:t>Fc</w:t>
      </w:r>
      <w:r w:rsidRPr="00AD180B">
        <w:rPr>
          <w:rFonts w:eastAsia="Calibri"/>
          <w:vertAlign w:val="subscript"/>
          <w:lang w:val="en-US" w:eastAsia="en-US"/>
        </w:rPr>
        <w:t>ε</w:t>
      </w:r>
      <w:r w:rsidRPr="00AD180B">
        <w:rPr>
          <w:rFonts w:eastAsia="Calibri"/>
          <w:lang w:val="en-US" w:eastAsia="en-US"/>
        </w:rPr>
        <w:t>RI</w:t>
      </w:r>
      <w:r w:rsidRPr="00AD180B">
        <w:rPr>
          <w:rFonts w:eastAsia="Calibri"/>
          <w:lang w:eastAsia="en-US"/>
        </w:rPr>
        <w:t xml:space="preserve">). Этот процесс </w:t>
      </w:r>
      <w:r w:rsidR="00B8728F">
        <w:rPr>
          <w:rFonts w:eastAsia="Calibri"/>
          <w:lang w:eastAsia="en-US"/>
        </w:rPr>
        <w:t>приводит к развитию</w:t>
      </w:r>
      <w:r w:rsidRPr="00AD180B">
        <w:rPr>
          <w:rFonts w:eastAsia="Calibri"/>
          <w:lang w:eastAsia="en-US"/>
        </w:rPr>
        <w:t xml:space="preserve"> </w:t>
      </w:r>
      <w:r w:rsidRPr="00AD180B">
        <w:rPr>
          <w:rFonts w:eastAsia="Calibri"/>
          <w:b/>
          <w:i/>
          <w:lang w:eastAsia="en-US"/>
        </w:rPr>
        <w:t>сенсибилизаци</w:t>
      </w:r>
      <w:r w:rsidR="00B8728F">
        <w:rPr>
          <w:rFonts w:eastAsia="Calibri"/>
          <w:b/>
          <w:i/>
          <w:lang w:eastAsia="en-US"/>
        </w:rPr>
        <w:t>и</w:t>
      </w:r>
      <w:r w:rsidRPr="00AD180B">
        <w:rPr>
          <w:rFonts w:eastAsia="Calibri"/>
          <w:b/>
          <w:i/>
          <w:lang w:eastAsia="en-US"/>
        </w:rPr>
        <w:t xml:space="preserve"> к антигену</w:t>
      </w:r>
      <w:r w:rsidRPr="00AD180B">
        <w:rPr>
          <w:rFonts w:eastAsia="Calibri"/>
          <w:lang w:eastAsia="en-US"/>
        </w:rPr>
        <w:t xml:space="preserve">. Фиксированные </w:t>
      </w:r>
      <w:r w:rsidR="00B8728F" w:rsidRPr="00AD180B">
        <w:rPr>
          <w:rFonts w:eastAsia="Calibri"/>
          <w:lang w:eastAsia="en-US"/>
        </w:rPr>
        <w:t xml:space="preserve">на тучной клетке </w:t>
      </w:r>
      <w:r w:rsidR="00B8728F">
        <w:rPr>
          <w:rFonts w:eastAsia="Calibri"/>
          <w:lang w:eastAsia="en-US"/>
        </w:rPr>
        <w:t>с помощью</w:t>
      </w:r>
      <w:r w:rsidRPr="00AD180B">
        <w:rPr>
          <w:rFonts w:eastAsia="Calibri"/>
          <w:lang w:eastAsia="en-US"/>
        </w:rPr>
        <w:t xml:space="preserve"> </w:t>
      </w:r>
      <w:r w:rsidR="00B8728F" w:rsidRPr="00B8728F">
        <w:rPr>
          <w:rFonts w:eastAsia="Calibri"/>
          <w:lang w:eastAsia="en-US"/>
        </w:rPr>
        <w:t xml:space="preserve">FcεRI </w:t>
      </w:r>
      <w:r w:rsidR="00B8728F">
        <w:rPr>
          <w:rFonts w:eastAsia="Calibri"/>
          <w:lang w:eastAsia="en-US"/>
        </w:rPr>
        <w:t xml:space="preserve">рецепторов молекулы </w:t>
      </w:r>
      <w:r w:rsidRPr="00AD180B">
        <w:rPr>
          <w:rFonts w:eastAsia="Calibri"/>
          <w:lang w:val="en-US" w:eastAsia="en-US"/>
        </w:rPr>
        <w:t>IgE</w:t>
      </w:r>
      <w:r w:rsidRPr="00AD180B">
        <w:rPr>
          <w:rFonts w:eastAsia="Calibri"/>
          <w:lang w:eastAsia="en-US"/>
        </w:rPr>
        <w:t xml:space="preserve"> </w:t>
      </w:r>
      <w:r w:rsidR="00B8728F">
        <w:rPr>
          <w:rFonts w:eastAsia="Calibri"/>
          <w:lang w:eastAsia="en-US"/>
        </w:rPr>
        <w:t xml:space="preserve">сами </w:t>
      </w:r>
      <w:r w:rsidRPr="00AD180B">
        <w:rPr>
          <w:rFonts w:eastAsia="Calibri"/>
          <w:lang w:eastAsia="en-US"/>
        </w:rPr>
        <w:t>становятся рецепторами</w:t>
      </w:r>
      <w:r w:rsidR="00B8728F">
        <w:rPr>
          <w:rFonts w:eastAsia="Calibri"/>
          <w:lang w:eastAsia="en-US"/>
        </w:rPr>
        <w:t xml:space="preserve"> этой клетки</w:t>
      </w:r>
      <w:r w:rsidR="00B8728F" w:rsidRPr="00AD180B">
        <w:rPr>
          <w:rFonts w:eastAsia="Calibri"/>
          <w:lang w:eastAsia="en-US"/>
        </w:rPr>
        <w:t>,</w:t>
      </w:r>
      <w:r w:rsidR="00B8728F" w:rsidRPr="00B8728F">
        <w:rPr>
          <w:rFonts w:eastAsia="Calibri"/>
          <w:lang w:eastAsia="en-US"/>
        </w:rPr>
        <w:t xml:space="preserve"> </w:t>
      </w:r>
      <w:r w:rsidR="00B8728F" w:rsidRPr="00AD180B">
        <w:rPr>
          <w:rFonts w:eastAsia="Calibri"/>
          <w:lang w:eastAsia="en-US"/>
        </w:rPr>
        <w:t>специфичны</w:t>
      </w:r>
      <w:r w:rsidR="00B8728F">
        <w:rPr>
          <w:rFonts w:eastAsia="Calibri"/>
          <w:lang w:eastAsia="en-US"/>
        </w:rPr>
        <w:t>ми</w:t>
      </w:r>
      <w:r w:rsidRPr="00AD180B">
        <w:rPr>
          <w:rFonts w:eastAsia="Calibri"/>
          <w:lang w:eastAsia="en-US"/>
        </w:rPr>
        <w:t xml:space="preserve"> </w:t>
      </w:r>
      <w:r w:rsidR="00B8728F">
        <w:rPr>
          <w:rFonts w:eastAsia="Calibri"/>
          <w:lang w:eastAsia="en-US"/>
        </w:rPr>
        <w:t>к</w:t>
      </w:r>
      <w:r w:rsidRPr="00AD180B">
        <w:rPr>
          <w:rFonts w:eastAsia="Calibri"/>
          <w:lang w:eastAsia="en-US"/>
        </w:rPr>
        <w:t xml:space="preserve"> </w:t>
      </w:r>
      <w:r w:rsidRPr="00DA1003">
        <w:rPr>
          <w:rFonts w:eastAsia="Calibri"/>
          <w:lang w:eastAsia="en-US"/>
        </w:rPr>
        <w:t>паразитарны</w:t>
      </w:r>
      <w:r w:rsidR="00B8728F" w:rsidRPr="00DA1003">
        <w:rPr>
          <w:rFonts w:eastAsia="Calibri"/>
          <w:lang w:eastAsia="en-US"/>
        </w:rPr>
        <w:t>м</w:t>
      </w:r>
      <w:r w:rsidRPr="00DA1003">
        <w:rPr>
          <w:rFonts w:eastAsia="Calibri"/>
          <w:lang w:eastAsia="en-US"/>
        </w:rPr>
        <w:t xml:space="preserve"> антиген</w:t>
      </w:r>
      <w:r w:rsidR="00B8728F" w:rsidRPr="00DA1003">
        <w:rPr>
          <w:rFonts w:eastAsia="Calibri"/>
          <w:lang w:eastAsia="en-US"/>
        </w:rPr>
        <w:t>ам</w:t>
      </w:r>
      <w:r w:rsidRPr="00DA1003">
        <w:rPr>
          <w:rFonts w:eastAsia="Calibri"/>
          <w:lang w:eastAsia="en-US"/>
        </w:rPr>
        <w:t>. Антигены достаточно больших размеров (более 10</w:t>
      </w:r>
      <w:r w:rsidRPr="00AD180B">
        <w:rPr>
          <w:rFonts w:eastAsia="Calibri"/>
          <w:lang w:eastAsia="en-US"/>
        </w:rPr>
        <w:t xml:space="preserve"> кДа)</w:t>
      </w:r>
      <w:r w:rsidR="00DA1003">
        <w:rPr>
          <w:rFonts w:eastAsia="Calibri"/>
          <w:lang w:eastAsia="en-US"/>
        </w:rPr>
        <w:t>,</w:t>
      </w:r>
      <w:r w:rsidRPr="00AD180B">
        <w:rPr>
          <w:rFonts w:eastAsia="Calibri"/>
          <w:lang w:eastAsia="en-US"/>
        </w:rPr>
        <w:t xml:space="preserve"> </w:t>
      </w:r>
      <w:r w:rsidR="00DA1003">
        <w:rPr>
          <w:rFonts w:eastAsia="Calibri"/>
          <w:lang w:eastAsia="en-US"/>
        </w:rPr>
        <w:t xml:space="preserve">связываясь с </w:t>
      </w:r>
      <w:r w:rsidR="00DA1003" w:rsidRPr="00AD180B">
        <w:rPr>
          <w:rFonts w:eastAsia="Calibri"/>
          <w:lang w:eastAsia="en-US"/>
        </w:rPr>
        <w:t>расположенны</w:t>
      </w:r>
      <w:r w:rsidR="00DA1003">
        <w:rPr>
          <w:rFonts w:eastAsia="Calibri"/>
          <w:lang w:eastAsia="en-US"/>
        </w:rPr>
        <w:t>ми</w:t>
      </w:r>
      <w:r w:rsidR="00DA1003" w:rsidRPr="00AD180B">
        <w:rPr>
          <w:rFonts w:eastAsia="Calibri"/>
          <w:lang w:eastAsia="en-US"/>
        </w:rPr>
        <w:t xml:space="preserve"> рядом</w:t>
      </w:r>
      <w:r w:rsidR="00DA1003" w:rsidRPr="00DA1003">
        <w:rPr>
          <w:rFonts w:eastAsia="Calibri"/>
          <w:lang w:eastAsia="en-US"/>
        </w:rPr>
        <w:t xml:space="preserve"> </w:t>
      </w:r>
      <w:r w:rsidR="00DA1003">
        <w:rPr>
          <w:rFonts w:eastAsia="Calibri"/>
          <w:lang w:eastAsia="en-US"/>
        </w:rPr>
        <w:t xml:space="preserve">двумя специфичными к ним молекулами </w:t>
      </w:r>
      <w:r w:rsidR="00DA1003" w:rsidRPr="00AD180B">
        <w:rPr>
          <w:rFonts w:eastAsia="Calibri"/>
          <w:lang w:val="en-US" w:eastAsia="en-US"/>
        </w:rPr>
        <w:t>IgE</w:t>
      </w:r>
      <w:r w:rsidR="00DA1003">
        <w:rPr>
          <w:rFonts w:eastAsia="Calibri"/>
          <w:lang w:eastAsia="en-US"/>
        </w:rPr>
        <w:t>,</w:t>
      </w:r>
      <w:r w:rsidR="00DA1003" w:rsidRPr="00AD180B">
        <w:rPr>
          <w:rFonts w:eastAsia="Calibri"/>
          <w:lang w:eastAsia="en-US"/>
        </w:rPr>
        <w:t xml:space="preserve"> объединя</w:t>
      </w:r>
      <w:r w:rsidR="00DA1003">
        <w:rPr>
          <w:rFonts w:eastAsia="Calibri"/>
          <w:lang w:eastAsia="en-US"/>
        </w:rPr>
        <w:t>ю</w:t>
      </w:r>
      <w:r w:rsidR="00DA1003" w:rsidRPr="00AD180B">
        <w:rPr>
          <w:rFonts w:eastAsia="Calibri"/>
          <w:lang w:eastAsia="en-US"/>
        </w:rPr>
        <w:t xml:space="preserve">т </w:t>
      </w:r>
      <w:r w:rsidR="00DA1003">
        <w:rPr>
          <w:rFonts w:eastAsia="Calibri"/>
          <w:lang w:eastAsia="en-US"/>
        </w:rPr>
        <w:t>их, как мостики</w:t>
      </w:r>
      <w:r w:rsidRPr="00AD180B">
        <w:rPr>
          <w:rFonts w:eastAsia="Calibri"/>
          <w:lang w:eastAsia="en-US"/>
        </w:rPr>
        <w:t xml:space="preserve">. </w:t>
      </w:r>
      <w:r w:rsidR="00DA1003">
        <w:rPr>
          <w:rFonts w:eastAsia="Calibri"/>
          <w:lang w:eastAsia="en-US"/>
        </w:rPr>
        <w:t>П</w:t>
      </w:r>
      <w:r w:rsidRPr="00AD180B">
        <w:rPr>
          <w:rFonts w:eastAsia="Calibri"/>
          <w:lang w:eastAsia="en-US"/>
        </w:rPr>
        <w:t>ри образовании более 100 таких пар прои</w:t>
      </w:r>
      <w:r w:rsidR="00DA1003">
        <w:rPr>
          <w:rFonts w:eastAsia="Calibri"/>
          <w:lang w:eastAsia="en-US"/>
        </w:rPr>
        <w:t>сходи</w:t>
      </w:r>
      <w:r w:rsidRPr="00AD180B">
        <w:rPr>
          <w:rFonts w:eastAsia="Calibri"/>
          <w:lang w:eastAsia="en-US"/>
        </w:rPr>
        <w:t xml:space="preserve">т </w:t>
      </w:r>
      <w:r w:rsidRPr="00AD180B">
        <w:rPr>
          <w:rFonts w:eastAsia="Calibri"/>
          <w:b/>
          <w:i/>
          <w:lang w:eastAsia="en-US"/>
        </w:rPr>
        <w:t>дегрануляция тучной клетки</w:t>
      </w:r>
      <w:r w:rsidRPr="00AD180B">
        <w:rPr>
          <w:rFonts w:eastAsia="Calibri"/>
          <w:i/>
          <w:lang w:eastAsia="en-US"/>
        </w:rPr>
        <w:t xml:space="preserve"> </w:t>
      </w:r>
      <w:r w:rsidRPr="00AD180B">
        <w:rPr>
          <w:rFonts w:eastAsia="Calibri"/>
          <w:lang w:eastAsia="en-US"/>
        </w:rPr>
        <w:t xml:space="preserve">и выделение медиаторов. </w:t>
      </w:r>
      <w:r w:rsidR="00940B4B" w:rsidRPr="00AD180B">
        <w:rPr>
          <w:rFonts w:eastAsia="Calibri"/>
          <w:lang w:eastAsia="en-US"/>
        </w:rPr>
        <w:t>Достаточн</w:t>
      </w:r>
      <w:r w:rsidR="00940B4B">
        <w:rPr>
          <w:rFonts w:eastAsia="Calibri"/>
          <w:lang w:eastAsia="en-US"/>
        </w:rPr>
        <w:t>ое</w:t>
      </w:r>
      <w:r w:rsidRPr="00AD180B">
        <w:rPr>
          <w:rFonts w:eastAsia="Calibri"/>
          <w:lang w:eastAsia="en-US"/>
        </w:rPr>
        <w:t xml:space="preserve"> количество антител необходимое для индукции </w:t>
      </w:r>
      <w:r w:rsidR="00DA1003">
        <w:rPr>
          <w:rFonts w:eastAsia="Calibri"/>
          <w:lang w:eastAsia="en-US"/>
        </w:rPr>
        <w:t xml:space="preserve">массовой </w:t>
      </w:r>
      <w:r w:rsidRPr="00AD180B">
        <w:rPr>
          <w:rFonts w:eastAsia="Calibri"/>
          <w:lang w:eastAsia="en-US"/>
        </w:rPr>
        <w:t xml:space="preserve">дегрануляции ТК </w:t>
      </w:r>
      <w:r w:rsidR="00940B4B" w:rsidRPr="00AD180B">
        <w:rPr>
          <w:rFonts w:eastAsia="Calibri"/>
          <w:lang w:eastAsia="en-US"/>
        </w:rPr>
        <w:t>накап</w:t>
      </w:r>
      <w:r w:rsidR="00940B4B">
        <w:rPr>
          <w:rFonts w:eastAsia="Calibri"/>
          <w:lang w:eastAsia="en-US"/>
        </w:rPr>
        <w:t>ливае</w:t>
      </w:r>
      <w:r w:rsidR="00940B4B" w:rsidRPr="00AD180B">
        <w:rPr>
          <w:rFonts w:eastAsia="Calibri"/>
          <w:lang w:eastAsia="en-US"/>
        </w:rPr>
        <w:t>тся</w:t>
      </w:r>
      <w:r w:rsidRPr="00AD180B">
        <w:rPr>
          <w:rFonts w:eastAsia="Calibri"/>
          <w:lang w:eastAsia="en-US"/>
        </w:rPr>
        <w:t xml:space="preserve"> примерно </w:t>
      </w:r>
      <w:r w:rsidR="00DA1003">
        <w:rPr>
          <w:rFonts w:eastAsia="Calibri"/>
          <w:lang w:eastAsia="en-US"/>
        </w:rPr>
        <w:t>за</w:t>
      </w:r>
      <w:r w:rsidRPr="00AD180B">
        <w:rPr>
          <w:rFonts w:eastAsia="Calibri"/>
          <w:lang w:eastAsia="en-US"/>
        </w:rPr>
        <w:t xml:space="preserve"> 3-6 недель </w:t>
      </w:r>
      <w:r w:rsidR="00DA1003">
        <w:rPr>
          <w:rFonts w:eastAsia="Calibri"/>
          <w:lang w:eastAsia="en-US"/>
        </w:rPr>
        <w:t>от</w:t>
      </w:r>
      <w:r w:rsidRPr="00AD180B">
        <w:rPr>
          <w:rFonts w:eastAsia="Calibri"/>
          <w:lang w:eastAsia="en-US"/>
        </w:rPr>
        <w:t xml:space="preserve"> первого контакта с антигеном. </w:t>
      </w:r>
    </w:p>
    <w:p w:rsidR="00AD180B" w:rsidRDefault="00AD180B" w:rsidP="00820D57">
      <w:pPr>
        <w:rPr>
          <w:rFonts w:eastAsia="Calibri"/>
          <w:lang w:eastAsia="en-US"/>
        </w:rPr>
      </w:pPr>
      <w:r w:rsidRPr="00AD180B">
        <w:rPr>
          <w:rFonts w:eastAsia="Calibri"/>
          <w:lang w:eastAsia="en-US"/>
        </w:rPr>
        <w:t xml:space="preserve">В результате дегрануляции из пресинтезированных гранул тучных клеток выделяются гистамин, гепарин и ферменты (триптаза, химаза, катепсин и карбоксипептидаза). Кроме этих биологически активных веществ, сразу после активации тучная клетка начинает синтезировать цитокины, </w:t>
      </w:r>
      <w:r w:rsidRPr="00820D57">
        <w:rPr>
          <w:rFonts w:eastAsia="Calibri"/>
          <w:lang w:eastAsia="en-US"/>
        </w:rPr>
        <w:t>хемокины и липидные медиаторы (таблиц</w:t>
      </w:r>
      <w:r w:rsidR="00820D57" w:rsidRPr="00820D57">
        <w:rPr>
          <w:rFonts w:eastAsia="Calibri"/>
          <w:lang w:eastAsia="en-US"/>
        </w:rPr>
        <w:t>а</w:t>
      </w:r>
      <w:r w:rsidRPr="00820D57">
        <w:rPr>
          <w:rFonts w:eastAsia="Calibri"/>
          <w:lang w:eastAsia="en-US"/>
        </w:rPr>
        <w:t xml:space="preserve"> </w:t>
      </w:r>
      <w:r w:rsidR="00820D57" w:rsidRPr="00820D57">
        <w:rPr>
          <w:rFonts w:eastAsia="Calibri"/>
          <w:lang w:eastAsia="en-US"/>
        </w:rPr>
        <w:t>20</w:t>
      </w:r>
      <w:r w:rsidRPr="00820D57">
        <w:rPr>
          <w:rFonts w:eastAsia="Calibri"/>
          <w:lang w:eastAsia="en-US"/>
        </w:rPr>
        <w:t>). Выделяющиеся из тучных</w:t>
      </w:r>
      <w:r w:rsidRPr="00AD180B">
        <w:rPr>
          <w:rFonts w:eastAsia="Calibri"/>
          <w:lang w:eastAsia="en-US"/>
        </w:rPr>
        <w:t xml:space="preserve"> клеток вещества оказывают ряд эффектов необходимых для борьбы с глистной инвазией. Так, гистамин действует на артериолы, что приводит к их расширению и повышению проницаемости, и как следствие – выходу жидкости из сосудов. Гистамин и ИЛ-13 стимулируют бокаловидные клетки, которые начинают усиленно секретировать слизь. Слизь обволакивает гельминта и препятствует в первую очередь его пищеварению, а во-вторых, затрудняет фиксацию в кишечнике хозяина. Действуя на гладкую мускулатуру кишечника, гистамин и ряд других веществ, вызывают ее сокращение, что клинически проявляется спазмами и усилением перистальтики, способствующей изгнанию ослабленного паразита из организма. </w:t>
      </w:r>
    </w:p>
    <w:p w:rsidR="00820D57" w:rsidRPr="00AD180B" w:rsidRDefault="00820D57" w:rsidP="00820D57">
      <w:pPr>
        <w:rPr>
          <w:rFonts w:eastAsia="Calibri"/>
          <w:lang w:eastAsia="en-US"/>
        </w:rPr>
      </w:pPr>
    </w:p>
    <w:p w:rsidR="00AD180B" w:rsidRPr="00AD180B" w:rsidRDefault="00AD180B" w:rsidP="00820D57">
      <w:pPr>
        <w:ind w:firstLine="0"/>
        <w:rPr>
          <w:rFonts w:eastAsia="Calibri"/>
          <w:lang w:eastAsia="en-US"/>
        </w:rPr>
      </w:pPr>
      <w:r w:rsidRPr="00DD1FE7">
        <w:rPr>
          <w:rFonts w:eastAsia="Calibri"/>
          <w:lang w:eastAsia="en-US"/>
        </w:rPr>
        <w:t xml:space="preserve">Таблица </w:t>
      </w:r>
      <w:r w:rsidR="00820D57" w:rsidRPr="00DD1FE7">
        <w:rPr>
          <w:rFonts w:eastAsia="Calibri"/>
          <w:lang w:eastAsia="en-US"/>
        </w:rPr>
        <w:t>20</w:t>
      </w:r>
      <w:r w:rsidRPr="00DD1FE7">
        <w:rPr>
          <w:rFonts w:eastAsia="Calibri"/>
          <w:lang w:eastAsia="en-US"/>
        </w:rPr>
        <w:t xml:space="preserve"> – Биологически активные вещества, выделяемые</w:t>
      </w:r>
      <w:r w:rsidRPr="00AD180B">
        <w:rPr>
          <w:rFonts w:eastAsia="Calibri"/>
          <w:lang w:eastAsia="en-US"/>
        </w:rPr>
        <w:t xml:space="preserve"> </w:t>
      </w:r>
      <w:r w:rsidR="00820D57">
        <w:rPr>
          <w:rFonts w:eastAsia="Calibri"/>
          <w:lang w:eastAsia="en-US"/>
        </w:rPr>
        <w:t xml:space="preserve">активированными </w:t>
      </w:r>
      <w:r w:rsidRPr="00AD180B">
        <w:rPr>
          <w:rFonts w:eastAsia="Calibri"/>
          <w:lang w:eastAsia="en-US"/>
        </w:rPr>
        <w:t>тучными клетками</w:t>
      </w:r>
      <w:r w:rsidR="00820D57">
        <w:rPr>
          <w:rFonts w:eastAsia="Calibri"/>
          <w:lang w:eastAsia="en-US"/>
        </w:rPr>
        <w:t xml:space="preserve"> и базофилами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80"/>
        <w:gridCol w:w="6291"/>
      </w:tblGrid>
      <w:tr w:rsidR="00AD180B" w:rsidRPr="00820D57" w:rsidTr="00D842AC">
        <w:tc>
          <w:tcPr>
            <w:tcW w:w="3369" w:type="dxa"/>
            <w:shd w:val="clear" w:color="auto" w:fill="auto"/>
          </w:tcPr>
          <w:p w:rsidR="00AD180B" w:rsidRPr="008C3C18" w:rsidRDefault="00AD180B" w:rsidP="00820D57">
            <w:pPr>
              <w:spacing w:line="240" w:lineRule="auto"/>
              <w:ind w:firstLine="0"/>
              <w:rPr>
                <w:rFonts w:asciiTheme="minorHAnsi" w:eastAsia="Calibri" w:hAnsiTheme="minorHAnsi"/>
                <w:b/>
                <w:sz w:val="26"/>
                <w:szCs w:val="26"/>
                <w:lang w:eastAsia="en-US"/>
              </w:rPr>
            </w:pPr>
            <w:r w:rsidRPr="008C3C18">
              <w:rPr>
                <w:rFonts w:asciiTheme="minorHAnsi" w:eastAsia="Calibri" w:hAnsiTheme="minorHAnsi"/>
                <w:b/>
                <w:sz w:val="26"/>
                <w:szCs w:val="26"/>
                <w:lang w:eastAsia="en-US"/>
              </w:rPr>
              <w:t>Медиаторы</w:t>
            </w:r>
          </w:p>
        </w:tc>
        <w:tc>
          <w:tcPr>
            <w:tcW w:w="6662" w:type="dxa"/>
            <w:shd w:val="clear" w:color="auto" w:fill="auto"/>
          </w:tcPr>
          <w:p w:rsidR="00AD180B" w:rsidRPr="008C3C18" w:rsidRDefault="00AD180B" w:rsidP="00820D57">
            <w:pPr>
              <w:spacing w:line="240" w:lineRule="auto"/>
              <w:ind w:firstLine="0"/>
              <w:rPr>
                <w:rFonts w:asciiTheme="minorHAnsi" w:eastAsia="Calibri" w:hAnsiTheme="minorHAnsi"/>
                <w:b/>
                <w:sz w:val="26"/>
                <w:szCs w:val="26"/>
                <w:lang w:eastAsia="en-US"/>
              </w:rPr>
            </w:pPr>
            <w:r w:rsidRPr="008C3C18">
              <w:rPr>
                <w:rFonts w:asciiTheme="minorHAnsi" w:eastAsia="Calibri" w:hAnsiTheme="minorHAnsi"/>
                <w:b/>
                <w:sz w:val="26"/>
                <w:szCs w:val="26"/>
                <w:lang w:eastAsia="en-US"/>
              </w:rPr>
              <w:t>Биологические эффекты</w:t>
            </w:r>
          </w:p>
        </w:tc>
      </w:tr>
      <w:tr w:rsidR="00AD180B" w:rsidRPr="00820D57" w:rsidTr="00D842AC">
        <w:tc>
          <w:tcPr>
            <w:tcW w:w="3369" w:type="dxa"/>
            <w:shd w:val="clear" w:color="auto" w:fill="auto"/>
          </w:tcPr>
          <w:p w:rsidR="00AD180B" w:rsidRPr="008C3C18" w:rsidRDefault="00AD180B" w:rsidP="00820D57">
            <w:pPr>
              <w:spacing w:line="240" w:lineRule="auto"/>
              <w:ind w:firstLine="0"/>
              <w:jc w:val="left"/>
              <w:rPr>
                <w:rFonts w:asciiTheme="minorHAnsi" w:eastAsia="Calibri" w:hAnsiTheme="minorHAnsi"/>
                <w:sz w:val="26"/>
                <w:szCs w:val="26"/>
                <w:lang w:eastAsia="en-US"/>
              </w:rPr>
            </w:pPr>
            <w:r w:rsidRPr="008C3C18">
              <w:rPr>
                <w:rFonts w:asciiTheme="minorHAnsi" w:eastAsia="Calibri" w:hAnsiTheme="minorHAnsi"/>
                <w:i/>
                <w:sz w:val="26"/>
                <w:szCs w:val="26"/>
                <w:lang w:eastAsia="en-US"/>
              </w:rPr>
              <w:t>Ферменты</w:t>
            </w:r>
            <w:r w:rsidRPr="008C3C18">
              <w:rPr>
                <w:rFonts w:asciiTheme="minorHAnsi" w:eastAsia="Calibri" w:hAnsiTheme="minorHAnsi"/>
                <w:sz w:val="26"/>
                <w:szCs w:val="26"/>
                <w:lang w:eastAsia="en-US"/>
              </w:rPr>
              <w:t>: триптаза, химаза, катепсин, карбоксипептидаза</w:t>
            </w:r>
          </w:p>
        </w:tc>
        <w:tc>
          <w:tcPr>
            <w:tcW w:w="6662" w:type="dxa"/>
            <w:shd w:val="clear" w:color="auto" w:fill="auto"/>
          </w:tcPr>
          <w:p w:rsidR="00AD180B" w:rsidRPr="008C3C18" w:rsidRDefault="00AD180B" w:rsidP="00820D57">
            <w:pPr>
              <w:spacing w:line="240" w:lineRule="auto"/>
              <w:ind w:firstLine="0"/>
              <w:jc w:val="left"/>
              <w:rPr>
                <w:rFonts w:asciiTheme="minorHAnsi" w:eastAsia="Calibri" w:hAnsiTheme="minorHAnsi"/>
                <w:sz w:val="26"/>
                <w:szCs w:val="26"/>
                <w:lang w:eastAsia="en-US"/>
              </w:rPr>
            </w:pPr>
            <w:r w:rsidRPr="008C3C18">
              <w:rPr>
                <w:rFonts w:asciiTheme="minorHAnsi" w:eastAsia="Calibri" w:hAnsiTheme="minorHAnsi"/>
                <w:sz w:val="26"/>
                <w:szCs w:val="26"/>
                <w:lang w:eastAsia="en-US"/>
              </w:rPr>
              <w:t>Активируют металлопротеазы, участвующие в ремоделировании соединительно-тканного матрикса</w:t>
            </w:r>
          </w:p>
        </w:tc>
      </w:tr>
      <w:tr w:rsidR="00AD180B" w:rsidRPr="00820D57" w:rsidTr="00D842AC">
        <w:tc>
          <w:tcPr>
            <w:tcW w:w="3369" w:type="dxa"/>
            <w:tcBorders>
              <w:bottom w:val="single" w:sz="4" w:space="0" w:color="auto"/>
            </w:tcBorders>
            <w:shd w:val="clear" w:color="auto" w:fill="auto"/>
          </w:tcPr>
          <w:p w:rsidR="00AD180B" w:rsidRPr="008C3C18" w:rsidRDefault="00AD180B" w:rsidP="00820D57">
            <w:pPr>
              <w:spacing w:line="240" w:lineRule="auto"/>
              <w:ind w:firstLine="0"/>
              <w:jc w:val="left"/>
              <w:rPr>
                <w:rFonts w:asciiTheme="minorHAnsi" w:eastAsia="Calibri" w:hAnsiTheme="minorHAnsi"/>
                <w:sz w:val="26"/>
                <w:szCs w:val="26"/>
                <w:lang w:eastAsia="en-US"/>
              </w:rPr>
            </w:pPr>
            <w:r w:rsidRPr="008C3C18">
              <w:rPr>
                <w:rFonts w:asciiTheme="minorHAnsi" w:eastAsia="Calibri" w:hAnsiTheme="minorHAnsi"/>
                <w:i/>
                <w:sz w:val="26"/>
                <w:szCs w:val="26"/>
                <w:lang w:eastAsia="en-US"/>
              </w:rPr>
              <w:t>Токсические медиаторы</w:t>
            </w:r>
            <w:r w:rsidRPr="008C3C18">
              <w:rPr>
                <w:rFonts w:asciiTheme="minorHAnsi" w:eastAsia="Calibri" w:hAnsiTheme="minorHAnsi"/>
                <w:sz w:val="26"/>
                <w:szCs w:val="26"/>
                <w:lang w:eastAsia="en-US"/>
              </w:rPr>
              <w:t>: гистамин, гепарин</w:t>
            </w:r>
          </w:p>
        </w:tc>
        <w:tc>
          <w:tcPr>
            <w:tcW w:w="6662" w:type="dxa"/>
            <w:tcBorders>
              <w:bottom w:val="single" w:sz="4" w:space="0" w:color="auto"/>
            </w:tcBorders>
            <w:shd w:val="clear" w:color="auto" w:fill="auto"/>
          </w:tcPr>
          <w:p w:rsidR="00AD180B" w:rsidRPr="008C3C18" w:rsidRDefault="00AD180B" w:rsidP="00820D57">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Токсично действуют на паразитов.</w:t>
            </w:r>
          </w:p>
          <w:p w:rsidR="00AD180B" w:rsidRPr="008C3C18" w:rsidRDefault="00AD180B" w:rsidP="00820D57">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Повышают сосудистую проницаемость.</w:t>
            </w:r>
          </w:p>
          <w:p w:rsidR="00AD180B" w:rsidRPr="008C3C18" w:rsidRDefault="00AD180B" w:rsidP="00820D57">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 xml:space="preserve">Вызывают сокращение </w:t>
            </w:r>
            <w:r w:rsidR="003A46A0" w:rsidRPr="008C3C18">
              <w:rPr>
                <w:rFonts w:asciiTheme="minorHAnsi" w:eastAsia="Calibri" w:hAnsiTheme="minorHAnsi"/>
                <w:sz w:val="26"/>
                <w:szCs w:val="26"/>
                <w:lang w:eastAsia="en-US"/>
              </w:rPr>
              <w:t>гладкомышечных</w:t>
            </w:r>
            <w:r w:rsidRPr="008C3C18">
              <w:rPr>
                <w:rFonts w:asciiTheme="minorHAnsi" w:eastAsia="Calibri" w:hAnsiTheme="minorHAnsi"/>
                <w:sz w:val="26"/>
                <w:szCs w:val="26"/>
                <w:lang w:eastAsia="en-US"/>
              </w:rPr>
              <w:t xml:space="preserve"> волокон.</w:t>
            </w:r>
          </w:p>
          <w:p w:rsidR="00AD180B" w:rsidRPr="008C3C18" w:rsidRDefault="00AD180B" w:rsidP="00820D57">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Оказывают антикоагулянтное действие.</w:t>
            </w:r>
          </w:p>
        </w:tc>
      </w:tr>
      <w:tr w:rsidR="00AD180B" w:rsidRPr="00820D57" w:rsidTr="00D842AC">
        <w:tc>
          <w:tcPr>
            <w:tcW w:w="3369" w:type="dxa"/>
            <w:tcBorders>
              <w:bottom w:val="nil"/>
            </w:tcBorders>
            <w:shd w:val="clear" w:color="auto" w:fill="auto"/>
          </w:tcPr>
          <w:p w:rsidR="00AD180B" w:rsidRPr="008C3C18" w:rsidRDefault="00AD180B" w:rsidP="00820D57">
            <w:pPr>
              <w:spacing w:line="240" w:lineRule="auto"/>
              <w:ind w:firstLine="0"/>
              <w:rPr>
                <w:rFonts w:asciiTheme="minorHAnsi" w:eastAsia="Calibri" w:hAnsiTheme="minorHAnsi"/>
                <w:sz w:val="26"/>
                <w:szCs w:val="26"/>
                <w:lang w:eastAsia="en-US"/>
              </w:rPr>
            </w:pPr>
            <w:r w:rsidRPr="008C3C18">
              <w:rPr>
                <w:rFonts w:asciiTheme="minorHAnsi" w:eastAsia="Calibri" w:hAnsiTheme="minorHAnsi"/>
                <w:i/>
                <w:sz w:val="26"/>
                <w:szCs w:val="26"/>
                <w:lang w:eastAsia="en-US"/>
              </w:rPr>
              <w:t>Цитокины</w:t>
            </w:r>
            <w:r w:rsidRPr="008C3C18">
              <w:rPr>
                <w:rFonts w:asciiTheme="minorHAnsi" w:eastAsia="Calibri" w:hAnsiTheme="minorHAnsi"/>
                <w:sz w:val="26"/>
                <w:szCs w:val="26"/>
                <w:lang w:eastAsia="en-US"/>
              </w:rPr>
              <w:t>:</w:t>
            </w:r>
          </w:p>
          <w:p w:rsidR="00AD180B" w:rsidRPr="008C3C18" w:rsidRDefault="00AD180B" w:rsidP="00820D57">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а) ИЛ-4, ИЛ-13</w:t>
            </w:r>
          </w:p>
        </w:tc>
        <w:tc>
          <w:tcPr>
            <w:tcW w:w="6662" w:type="dxa"/>
            <w:tcBorders>
              <w:bottom w:val="nil"/>
            </w:tcBorders>
            <w:shd w:val="clear" w:color="auto" w:fill="auto"/>
          </w:tcPr>
          <w:p w:rsidR="00820D57" w:rsidRPr="008C3C18" w:rsidRDefault="00820D57" w:rsidP="00820D57">
            <w:pPr>
              <w:spacing w:line="240" w:lineRule="auto"/>
              <w:ind w:firstLine="0"/>
              <w:rPr>
                <w:rFonts w:asciiTheme="minorHAnsi" w:eastAsia="Calibri" w:hAnsiTheme="minorHAnsi"/>
                <w:sz w:val="26"/>
                <w:szCs w:val="26"/>
                <w:lang w:eastAsia="en-US"/>
              </w:rPr>
            </w:pPr>
          </w:p>
          <w:p w:rsidR="00AD180B" w:rsidRPr="008C3C18" w:rsidRDefault="00AD180B" w:rsidP="00820D57">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а) Стимулируют Т</w:t>
            </w:r>
            <w:r w:rsidRPr="008C3C18">
              <w:rPr>
                <w:rFonts w:asciiTheme="minorHAnsi" w:eastAsia="Calibri" w:hAnsiTheme="minorHAnsi"/>
                <w:sz w:val="26"/>
                <w:szCs w:val="26"/>
                <w:vertAlign w:val="subscript"/>
                <w:lang w:eastAsia="en-US"/>
              </w:rPr>
              <w:t>Н</w:t>
            </w:r>
            <w:r w:rsidRPr="008C3C18">
              <w:rPr>
                <w:rFonts w:asciiTheme="minorHAnsi" w:eastAsia="Calibri" w:hAnsiTheme="minorHAnsi"/>
                <w:sz w:val="26"/>
                <w:szCs w:val="26"/>
                <w:lang w:eastAsia="en-US"/>
              </w:rPr>
              <w:t>2 клеточный эффект</w:t>
            </w:r>
          </w:p>
        </w:tc>
      </w:tr>
      <w:tr w:rsidR="00AD180B" w:rsidRPr="00820D57" w:rsidTr="00D842AC">
        <w:tc>
          <w:tcPr>
            <w:tcW w:w="3369" w:type="dxa"/>
            <w:tcBorders>
              <w:top w:val="nil"/>
              <w:bottom w:val="nil"/>
            </w:tcBorders>
            <w:shd w:val="clear" w:color="auto" w:fill="auto"/>
          </w:tcPr>
          <w:p w:rsidR="00AD180B" w:rsidRPr="008C3C18" w:rsidRDefault="00AD180B" w:rsidP="00820D57">
            <w:pPr>
              <w:spacing w:line="240" w:lineRule="auto"/>
              <w:ind w:firstLine="0"/>
              <w:rPr>
                <w:rFonts w:asciiTheme="minorHAnsi" w:eastAsia="Calibri" w:hAnsiTheme="minorHAnsi"/>
                <w:i/>
                <w:sz w:val="26"/>
                <w:szCs w:val="26"/>
                <w:lang w:eastAsia="en-US"/>
              </w:rPr>
            </w:pPr>
            <w:r w:rsidRPr="008C3C18">
              <w:rPr>
                <w:rFonts w:asciiTheme="minorHAnsi" w:eastAsia="Calibri" w:hAnsiTheme="minorHAnsi"/>
                <w:sz w:val="26"/>
                <w:szCs w:val="26"/>
                <w:lang w:eastAsia="en-US"/>
              </w:rPr>
              <w:t>б) ИЛ-3, ИЛ-5, ГМ-КСФ</w:t>
            </w:r>
          </w:p>
        </w:tc>
        <w:tc>
          <w:tcPr>
            <w:tcW w:w="6662" w:type="dxa"/>
            <w:tcBorders>
              <w:top w:val="nil"/>
              <w:bottom w:val="nil"/>
            </w:tcBorders>
            <w:shd w:val="clear" w:color="auto" w:fill="auto"/>
          </w:tcPr>
          <w:p w:rsidR="00AD180B" w:rsidRPr="008C3C18" w:rsidRDefault="00AD180B" w:rsidP="00820D57">
            <w:pPr>
              <w:spacing w:line="240" w:lineRule="auto"/>
              <w:ind w:firstLine="0"/>
              <w:jc w:val="left"/>
              <w:rPr>
                <w:rFonts w:asciiTheme="minorHAnsi" w:eastAsia="Calibri" w:hAnsiTheme="minorHAnsi"/>
                <w:sz w:val="26"/>
                <w:szCs w:val="26"/>
                <w:lang w:eastAsia="en-US"/>
              </w:rPr>
            </w:pPr>
            <w:r w:rsidRPr="008C3C18">
              <w:rPr>
                <w:rFonts w:asciiTheme="minorHAnsi" w:eastAsia="Calibri" w:hAnsiTheme="minorHAnsi"/>
                <w:sz w:val="26"/>
                <w:szCs w:val="26"/>
                <w:lang w:eastAsia="en-US"/>
              </w:rPr>
              <w:t>б) Индуцируют продукцию эозинофилов в костном мозге и их активацию.</w:t>
            </w:r>
          </w:p>
        </w:tc>
      </w:tr>
      <w:tr w:rsidR="00AD180B" w:rsidRPr="00820D57" w:rsidTr="00D842AC">
        <w:tc>
          <w:tcPr>
            <w:tcW w:w="3369" w:type="dxa"/>
            <w:tcBorders>
              <w:top w:val="nil"/>
            </w:tcBorders>
            <w:shd w:val="clear" w:color="auto" w:fill="auto"/>
          </w:tcPr>
          <w:p w:rsidR="00AD180B" w:rsidRPr="008C3C18" w:rsidRDefault="00AD180B" w:rsidP="00820D57">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 xml:space="preserve">в) </w:t>
            </w:r>
            <w:r w:rsidRPr="008C3C18">
              <w:rPr>
                <w:rFonts w:asciiTheme="minorHAnsi" w:eastAsia="Calibri" w:hAnsiTheme="minorHAnsi"/>
                <w:sz w:val="26"/>
                <w:szCs w:val="26"/>
                <w:lang w:val="en-US" w:eastAsia="en-US"/>
              </w:rPr>
              <w:t>TNF</w:t>
            </w:r>
            <w:r w:rsidRPr="008C3C18">
              <w:rPr>
                <w:rFonts w:asciiTheme="minorHAnsi" w:eastAsia="Calibri" w:hAnsiTheme="minorHAnsi"/>
                <w:sz w:val="26"/>
                <w:szCs w:val="26"/>
                <w:lang w:eastAsia="en-US"/>
              </w:rPr>
              <w:t>-</w:t>
            </w:r>
            <w:r w:rsidRPr="008C3C18">
              <w:rPr>
                <w:rFonts w:asciiTheme="minorHAnsi" w:eastAsia="Calibri" w:hAnsiTheme="minorHAnsi"/>
                <w:sz w:val="26"/>
                <w:szCs w:val="26"/>
                <w:lang w:val="en-US" w:eastAsia="en-US"/>
              </w:rPr>
              <w:t>α</w:t>
            </w:r>
          </w:p>
        </w:tc>
        <w:tc>
          <w:tcPr>
            <w:tcW w:w="6662" w:type="dxa"/>
            <w:tcBorders>
              <w:top w:val="nil"/>
            </w:tcBorders>
            <w:shd w:val="clear" w:color="auto" w:fill="auto"/>
          </w:tcPr>
          <w:p w:rsidR="00AD180B" w:rsidRPr="008C3C18" w:rsidRDefault="00AD180B" w:rsidP="00820D57">
            <w:pPr>
              <w:spacing w:line="240" w:lineRule="auto"/>
              <w:ind w:firstLine="0"/>
              <w:jc w:val="left"/>
              <w:rPr>
                <w:rFonts w:asciiTheme="minorHAnsi" w:eastAsia="Calibri" w:hAnsiTheme="minorHAnsi"/>
                <w:sz w:val="26"/>
                <w:szCs w:val="26"/>
                <w:lang w:eastAsia="en-US"/>
              </w:rPr>
            </w:pPr>
            <w:r w:rsidRPr="008C3C18">
              <w:rPr>
                <w:rFonts w:asciiTheme="minorHAnsi" w:eastAsia="Calibri" w:hAnsiTheme="minorHAnsi"/>
                <w:sz w:val="26"/>
                <w:szCs w:val="26"/>
                <w:lang w:eastAsia="en-US"/>
              </w:rPr>
              <w:t>в) Индуцирует развитие воспаления, синтез цитокинов разными типами клеток, активирует эндотелий – способствует миграции лейкоцитов в ткани.</w:t>
            </w:r>
          </w:p>
        </w:tc>
      </w:tr>
      <w:tr w:rsidR="00AD180B" w:rsidRPr="00820D57" w:rsidTr="00D842AC">
        <w:tc>
          <w:tcPr>
            <w:tcW w:w="3369" w:type="dxa"/>
            <w:tcBorders>
              <w:bottom w:val="single" w:sz="4" w:space="0" w:color="auto"/>
            </w:tcBorders>
            <w:shd w:val="clear" w:color="auto" w:fill="auto"/>
          </w:tcPr>
          <w:p w:rsidR="00AD180B" w:rsidRPr="008C3C18" w:rsidRDefault="00AD180B" w:rsidP="00820D57">
            <w:pPr>
              <w:spacing w:line="240" w:lineRule="auto"/>
              <w:ind w:firstLine="0"/>
              <w:rPr>
                <w:rFonts w:asciiTheme="minorHAnsi" w:eastAsia="Calibri" w:hAnsiTheme="minorHAnsi"/>
                <w:sz w:val="26"/>
                <w:szCs w:val="26"/>
                <w:lang w:val="en-US" w:eastAsia="en-US"/>
              </w:rPr>
            </w:pPr>
            <w:r w:rsidRPr="008C3C18">
              <w:rPr>
                <w:rFonts w:asciiTheme="minorHAnsi" w:eastAsia="Calibri" w:hAnsiTheme="minorHAnsi"/>
                <w:i/>
                <w:sz w:val="26"/>
                <w:szCs w:val="26"/>
                <w:lang w:eastAsia="en-US"/>
              </w:rPr>
              <w:t>Хемокин:</w:t>
            </w:r>
            <w:r w:rsidRPr="008C3C18">
              <w:rPr>
                <w:rFonts w:asciiTheme="minorHAnsi" w:eastAsia="Calibri" w:hAnsiTheme="minorHAnsi"/>
                <w:sz w:val="26"/>
                <w:szCs w:val="26"/>
                <w:lang w:eastAsia="en-US"/>
              </w:rPr>
              <w:t xml:space="preserve"> </w:t>
            </w:r>
            <w:r w:rsidRPr="008C3C18">
              <w:rPr>
                <w:rFonts w:asciiTheme="minorHAnsi" w:eastAsia="Calibri" w:hAnsiTheme="minorHAnsi"/>
                <w:sz w:val="26"/>
                <w:szCs w:val="26"/>
                <w:lang w:val="en-US" w:eastAsia="en-US"/>
              </w:rPr>
              <w:t>CCL3</w:t>
            </w:r>
          </w:p>
        </w:tc>
        <w:tc>
          <w:tcPr>
            <w:tcW w:w="6662" w:type="dxa"/>
            <w:tcBorders>
              <w:bottom w:val="single" w:sz="4" w:space="0" w:color="auto"/>
            </w:tcBorders>
            <w:shd w:val="clear" w:color="auto" w:fill="auto"/>
          </w:tcPr>
          <w:p w:rsidR="00AD180B" w:rsidRPr="008C3C18" w:rsidRDefault="00AD180B" w:rsidP="00820D57">
            <w:pPr>
              <w:spacing w:line="240" w:lineRule="auto"/>
              <w:ind w:firstLine="0"/>
              <w:rPr>
                <w:rFonts w:asciiTheme="minorHAnsi" w:eastAsia="Calibri" w:hAnsiTheme="minorHAnsi"/>
                <w:sz w:val="26"/>
                <w:szCs w:val="26"/>
                <w:lang w:eastAsia="en-US"/>
              </w:rPr>
            </w:pPr>
            <w:r w:rsidRPr="008C3C18">
              <w:rPr>
                <w:rFonts w:asciiTheme="minorHAnsi" w:eastAsia="Calibri" w:hAnsiTheme="minorHAnsi"/>
                <w:sz w:val="26"/>
                <w:szCs w:val="26"/>
                <w:lang w:eastAsia="en-US"/>
              </w:rPr>
              <w:t>Привлекает в очаг моноциты, макрофаги и нейтрофилы</w:t>
            </w:r>
          </w:p>
        </w:tc>
      </w:tr>
      <w:tr w:rsidR="00AD180B" w:rsidRPr="00820D57" w:rsidTr="00D842AC">
        <w:tc>
          <w:tcPr>
            <w:tcW w:w="3369" w:type="dxa"/>
            <w:tcBorders>
              <w:bottom w:val="nil"/>
            </w:tcBorders>
            <w:shd w:val="clear" w:color="auto" w:fill="auto"/>
          </w:tcPr>
          <w:p w:rsidR="00AD180B" w:rsidRPr="008C3C18" w:rsidRDefault="00AD180B" w:rsidP="00820D57">
            <w:pPr>
              <w:spacing w:line="240" w:lineRule="auto"/>
              <w:ind w:firstLine="0"/>
              <w:rPr>
                <w:rFonts w:asciiTheme="minorHAnsi" w:eastAsia="Calibri" w:hAnsiTheme="minorHAnsi"/>
                <w:i/>
                <w:sz w:val="26"/>
                <w:szCs w:val="26"/>
                <w:lang w:eastAsia="en-US"/>
              </w:rPr>
            </w:pPr>
            <w:r w:rsidRPr="008C3C18">
              <w:rPr>
                <w:rFonts w:asciiTheme="minorHAnsi" w:eastAsia="Calibri" w:hAnsiTheme="minorHAnsi"/>
                <w:i/>
                <w:sz w:val="26"/>
                <w:szCs w:val="26"/>
                <w:lang w:eastAsia="en-US"/>
              </w:rPr>
              <w:t>Липидные медиаторы:</w:t>
            </w:r>
          </w:p>
          <w:p w:rsidR="00AD180B" w:rsidRPr="008C3C18" w:rsidRDefault="00AD180B" w:rsidP="00820D57">
            <w:pPr>
              <w:spacing w:line="240" w:lineRule="auto"/>
              <w:ind w:firstLine="0"/>
              <w:jc w:val="left"/>
              <w:rPr>
                <w:rFonts w:asciiTheme="minorHAnsi" w:eastAsia="Calibri" w:hAnsiTheme="minorHAnsi"/>
                <w:sz w:val="26"/>
                <w:szCs w:val="26"/>
                <w:lang w:eastAsia="en-US"/>
              </w:rPr>
            </w:pPr>
            <w:r w:rsidRPr="008C3C18">
              <w:rPr>
                <w:rFonts w:asciiTheme="minorHAnsi" w:eastAsia="Calibri" w:hAnsiTheme="minorHAnsi"/>
                <w:sz w:val="26"/>
                <w:szCs w:val="26"/>
                <w:lang w:eastAsia="en-US"/>
              </w:rPr>
              <w:t xml:space="preserve">а) </w:t>
            </w:r>
            <w:r w:rsidR="003A46A0" w:rsidRPr="008C3C18">
              <w:rPr>
                <w:rFonts w:asciiTheme="minorHAnsi" w:eastAsia="Calibri" w:hAnsiTheme="minorHAnsi"/>
                <w:sz w:val="26"/>
                <w:szCs w:val="26"/>
                <w:lang w:eastAsia="en-US"/>
              </w:rPr>
              <w:t>простагландины</w:t>
            </w:r>
            <w:r w:rsidRPr="008C3C18">
              <w:rPr>
                <w:rFonts w:asciiTheme="minorHAnsi" w:eastAsia="Calibri" w:hAnsiTheme="minorHAnsi"/>
                <w:sz w:val="26"/>
                <w:szCs w:val="26"/>
                <w:lang w:eastAsia="en-US"/>
              </w:rPr>
              <w:t xml:space="preserve"> </w:t>
            </w:r>
            <w:r w:rsidRPr="008C3C18">
              <w:rPr>
                <w:rFonts w:asciiTheme="minorHAnsi" w:eastAsia="Calibri" w:hAnsiTheme="minorHAnsi"/>
                <w:sz w:val="26"/>
                <w:szCs w:val="26"/>
                <w:lang w:val="en-US" w:eastAsia="en-US"/>
              </w:rPr>
              <w:t>D</w:t>
            </w:r>
            <w:r w:rsidRPr="008C3C18">
              <w:rPr>
                <w:rFonts w:asciiTheme="minorHAnsi" w:eastAsia="Calibri" w:hAnsiTheme="minorHAnsi"/>
                <w:sz w:val="26"/>
                <w:szCs w:val="26"/>
                <w:vertAlign w:val="subscript"/>
                <w:lang w:eastAsia="en-US"/>
              </w:rPr>
              <w:t>2</w:t>
            </w:r>
            <w:r w:rsidRPr="008C3C18">
              <w:rPr>
                <w:rFonts w:asciiTheme="minorHAnsi" w:eastAsia="Calibri" w:hAnsiTheme="minorHAnsi"/>
                <w:sz w:val="26"/>
                <w:szCs w:val="26"/>
                <w:lang w:eastAsia="en-US"/>
              </w:rPr>
              <w:t>, Е</w:t>
            </w:r>
            <w:r w:rsidRPr="008C3C18">
              <w:rPr>
                <w:rFonts w:asciiTheme="minorHAnsi" w:eastAsia="Calibri" w:hAnsiTheme="minorHAnsi"/>
                <w:sz w:val="26"/>
                <w:szCs w:val="26"/>
                <w:vertAlign w:val="subscript"/>
                <w:lang w:eastAsia="en-US"/>
              </w:rPr>
              <w:t>2</w:t>
            </w:r>
            <w:r w:rsidRPr="008C3C18">
              <w:rPr>
                <w:rFonts w:asciiTheme="minorHAnsi" w:eastAsia="Calibri" w:hAnsiTheme="minorHAnsi"/>
                <w:sz w:val="26"/>
                <w:szCs w:val="26"/>
                <w:lang w:eastAsia="en-US"/>
              </w:rPr>
              <w:t xml:space="preserve"> и лейкотриены С</w:t>
            </w:r>
            <w:r w:rsidRPr="008C3C18">
              <w:rPr>
                <w:rFonts w:asciiTheme="minorHAnsi" w:eastAsia="Calibri" w:hAnsiTheme="minorHAnsi"/>
                <w:sz w:val="26"/>
                <w:szCs w:val="26"/>
                <w:vertAlign w:val="subscript"/>
                <w:lang w:eastAsia="en-US"/>
              </w:rPr>
              <w:t>4</w:t>
            </w:r>
            <w:r w:rsidRPr="008C3C18">
              <w:rPr>
                <w:rFonts w:asciiTheme="minorHAnsi" w:eastAsia="Calibri" w:hAnsiTheme="minorHAnsi"/>
                <w:sz w:val="26"/>
                <w:szCs w:val="26"/>
                <w:lang w:eastAsia="en-US"/>
              </w:rPr>
              <w:t xml:space="preserve">, </w:t>
            </w:r>
            <w:r w:rsidRPr="008C3C18">
              <w:rPr>
                <w:rFonts w:asciiTheme="minorHAnsi" w:eastAsia="Calibri" w:hAnsiTheme="minorHAnsi"/>
                <w:sz w:val="26"/>
                <w:szCs w:val="26"/>
                <w:lang w:val="en-US" w:eastAsia="en-US"/>
              </w:rPr>
              <w:t>D</w:t>
            </w:r>
            <w:r w:rsidRPr="008C3C18">
              <w:rPr>
                <w:rFonts w:asciiTheme="minorHAnsi" w:eastAsia="Calibri" w:hAnsiTheme="minorHAnsi"/>
                <w:sz w:val="26"/>
                <w:szCs w:val="26"/>
                <w:vertAlign w:val="subscript"/>
                <w:lang w:eastAsia="en-US"/>
              </w:rPr>
              <w:t>4</w:t>
            </w:r>
            <w:r w:rsidRPr="008C3C18">
              <w:rPr>
                <w:rFonts w:asciiTheme="minorHAnsi" w:eastAsia="Calibri" w:hAnsiTheme="minorHAnsi"/>
                <w:sz w:val="26"/>
                <w:szCs w:val="26"/>
                <w:lang w:eastAsia="en-US"/>
              </w:rPr>
              <w:t>, Е</w:t>
            </w:r>
            <w:r w:rsidRPr="008C3C18">
              <w:rPr>
                <w:rFonts w:asciiTheme="minorHAnsi" w:eastAsia="Calibri" w:hAnsiTheme="minorHAnsi"/>
                <w:sz w:val="26"/>
                <w:szCs w:val="26"/>
                <w:vertAlign w:val="subscript"/>
                <w:lang w:eastAsia="en-US"/>
              </w:rPr>
              <w:t>4.</w:t>
            </w:r>
          </w:p>
        </w:tc>
        <w:tc>
          <w:tcPr>
            <w:tcW w:w="6662" w:type="dxa"/>
            <w:tcBorders>
              <w:bottom w:val="nil"/>
            </w:tcBorders>
            <w:shd w:val="clear" w:color="auto" w:fill="auto"/>
          </w:tcPr>
          <w:p w:rsidR="00AD180B" w:rsidRPr="008C3C18" w:rsidRDefault="00AD180B" w:rsidP="00820D57">
            <w:pPr>
              <w:spacing w:line="240" w:lineRule="auto"/>
              <w:ind w:firstLine="0"/>
              <w:rPr>
                <w:rFonts w:asciiTheme="minorHAnsi" w:eastAsia="Calibri" w:hAnsiTheme="minorHAnsi"/>
                <w:sz w:val="26"/>
                <w:szCs w:val="26"/>
                <w:lang w:eastAsia="en-US"/>
              </w:rPr>
            </w:pPr>
          </w:p>
          <w:p w:rsidR="00AD180B" w:rsidRPr="008C3C18" w:rsidRDefault="00AD180B" w:rsidP="00820D57">
            <w:pPr>
              <w:spacing w:line="240" w:lineRule="auto"/>
              <w:ind w:firstLine="0"/>
              <w:jc w:val="left"/>
              <w:rPr>
                <w:rFonts w:asciiTheme="minorHAnsi" w:eastAsia="Calibri" w:hAnsiTheme="minorHAnsi"/>
                <w:sz w:val="26"/>
                <w:szCs w:val="26"/>
                <w:lang w:eastAsia="en-US"/>
              </w:rPr>
            </w:pPr>
            <w:r w:rsidRPr="008C3C18">
              <w:rPr>
                <w:rFonts w:asciiTheme="minorHAnsi" w:eastAsia="Calibri" w:hAnsiTheme="minorHAnsi"/>
                <w:sz w:val="26"/>
                <w:szCs w:val="26"/>
                <w:lang w:eastAsia="en-US"/>
              </w:rPr>
              <w:t xml:space="preserve">а) Вызывают сокращение </w:t>
            </w:r>
            <w:r w:rsidR="003A46A0" w:rsidRPr="008C3C18">
              <w:rPr>
                <w:rFonts w:asciiTheme="minorHAnsi" w:eastAsia="Calibri" w:hAnsiTheme="minorHAnsi"/>
                <w:sz w:val="26"/>
                <w:szCs w:val="26"/>
                <w:lang w:eastAsia="en-US"/>
              </w:rPr>
              <w:t>гладкомышечных</w:t>
            </w:r>
            <w:r w:rsidRPr="008C3C18">
              <w:rPr>
                <w:rFonts w:asciiTheme="minorHAnsi" w:eastAsia="Calibri" w:hAnsiTheme="minorHAnsi"/>
                <w:sz w:val="26"/>
                <w:szCs w:val="26"/>
                <w:lang w:eastAsia="en-US"/>
              </w:rPr>
              <w:t xml:space="preserve"> волокон; являются хемоаттрактантами для эозинофилов, базофилов и Т</w:t>
            </w:r>
            <w:r w:rsidRPr="008C3C18">
              <w:rPr>
                <w:rFonts w:asciiTheme="minorHAnsi" w:eastAsia="Calibri" w:hAnsiTheme="minorHAnsi"/>
                <w:sz w:val="26"/>
                <w:szCs w:val="26"/>
                <w:vertAlign w:val="subscript"/>
                <w:lang w:eastAsia="en-US"/>
              </w:rPr>
              <w:t>Н</w:t>
            </w:r>
            <w:r w:rsidRPr="008C3C18">
              <w:rPr>
                <w:rFonts w:asciiTheme="minorHAnsi" w:eastAsia="Calibri" w:hAnsiTheme="minorHAnsi"/>
                <w:sz w:val="26"/>
                <w:szCs w:val="26"/>
                <w:lang w:eastAsia="en-US"/>
              </w:rPr>
              <w:t>2 клеток; повышают сосудистую проницаемость, усиливают секрецию слизи, вызывают бронхоконстрикцию.</w:t>
            </w:r>
          </w:p>
        </w:tc>
      </w:tr>
      <w:tr w:rsidR="00AD180B" w:rsidRPr="00820D57" w:rsidTr="00D842AC">
        <w:tc>
          <w:tcPr>
            <w:tcW w:w="3369" w:type="dxa"/>
            <w:tcBorders>
              <w:top w:val="nil"/>
            </w:tcBorders>
            <w:shd w:val="clear" w:color="auto" w:fill="auto"/>
          </w:tcPr>
          <w:p w:rsidR="00AD180B" w:rsidRPr="008C3C18" w:rsidRDefault="00AD180B" w:rsidP="00820D57">
            <w:pPr>
              <w:spacing w:line="240" w:lineRule="auto"/>
              <w:ind w:firstLine="0"/>
              <w:rPr>
                <w:rFonts w:asciiTheme="minorHAnsi" w:eastAsia="Calibri" w:hAnsiTheme="minorHAnsi"/>
                <w:i/>
                <w:sz w:val="26"/>
                <w:szCs w:val="26"/>
                <w:lang w:eastAsia="en-US"/>
              </w:rPr>
            </w:pPr>
            <w:r w:rsidRPr="008C3C18">
              <w:rPr>
                <w:rFonts w:asciiTheme="minorHAnsi" w:eastAsia="Calibri" w:hAnsiTheme="minorHAnsi"/>
                <w:sz w:val="26"/>
                <w:szCs w:val="26"/>
                <w:lang w:eastAsia="en-US"/>
              </w:rPr>
              <w:t>б) фактор активации тромбоцитов</w:t>
            </w:r>
          </w:p>
        </w:tc>
        <w:tc>
          <w:tcPr>
            <w:tcW w:w="6662" w:type="dxa"/>
            <w:tcBorders>
              <w:top w:val="nil"/>
            </w:tcBorders>
            <w:shd w:val="clear" w:color="auto" w:fill="auto"/>
          </w:tcPr>
          <w:p w:rsidR="00AD180B" w:rsidRPr="008C3C18" w:rsidRDefault="00AD180B" w:rsidP="00793C31">
            <w:pPr>
              <w:spacing w:line="240" w:lineRule="auto"/>
              <w:ind w:firstLine="0"/>
              <w:jc w:val="left"/>
              <w:rPr>
                <w:rFonts w:asciiTheme="minorHAnsi" w:eastAsia="Calibri" w:hAnsiTheme="minorHAnsi"/>
                <w:sz w:val="26"/>
                <w:szCs w:val="26"/>
                <w:lang w:eastAsia="en-US"/>
              </w:rPr>
            </w:pPr>
            <w:r w:rsidRPr="008C3C18">
              <w:rPr>
                <w:rFonts w:asciiTheme="minorHAnsi" w:eastAsia="Calibri" w:hAnsiTheme="minorHAnsi"/>
                <w:sz w:val="26"/>
                <w:szCs w:val="26"/>
                <w:lang w:eastAsia="en-US"/>
              </w:rPr>
              <w:t xml:space="preserve">б) Привлекает в очаг лейкоциты, липидные медиаторы, активирует нейтрофилы, эозинофилы, тромбоциты. </w:t>
            </w:r>
          </w:p>
        </w:tc>
      </w:tr>
    </w:tbl>
    <w:p w:rsidR="00AD180B" w:rsidRPr="00AD180B" w:rsidRDefault="00AD180B" w:rsidP="00AD180B">
      <w:pPr>
        <w:ind w:firstLine="0"/>
        <w:rPr>
          <w:rFonts w:eastAsia="Calibri"/>
          <w:lang w:eastAsia="en-US"/>
        </w:rPr>
      </w:pPr>
    </w:p>
    <w:p w:rsidR="00AD180B" w:rsidRPr="00AD180B" w:rsidRDefault="00AD180B" w:rsidP="00820D57">
      <w:pPr>
        <w:rPr>
          <w:rFonts w:eastAsia="Calibri"/>
          <w:lang w:eastAsia="en-US"/>
        </w:rPr>
      </w:pPr>
      <w:r w:rsidRPr="00AD180B">
        <w:rPr>
          <w:rFonts w:eastAsia="Calibri"/>
          <w:lang w:eastAsia="en-US"/>
        </w:rPr>
        <w:t xml:space="preserve">Наряду </w:t>
      </w:r>
      <w:r w:rsidRPr="00AD180B">
        <w:rPr>
          <w:rFonts w:eastAsia="Calibri"/>
          <w:lang w:val="en-US" w:eastAsia="en-US"/>
        </w:rPr>
        <w:t>T</w:t>
      </w:r>
      <w:r w:rsidRPr="00AD180B">
        <w:rPr>
          <w:rFonts w:eastAsia="Calibri"/>
          <w:lang w:eastAsia="en-US"/>
        </w:rPr>
        <w:t xml:space="preserve">-хелперами 2 типа тучные клетки также продуцируют ИЛ-5, который стимулирует синтез </w:t>
      </w:r>
      <w:r w:rsidRPr="00820D57">
        <w:rPr>
          <w:rFonts w:eastAsia="Calibri"/>
          <w:lang w:eastAsia="en-US"/>
        </w:rPr>
        <w:t xml:space="preserve">эозинофилов </w:t>
      </w:r>
      <w:r w:rsidR="00820D57">
        <w:rPr>
          <w:rFonts w:eastAsia="Calibri"/>
          <w:lang w:eastAsia="en-US"/>
        </w:rPr>
        <w:t xml:space="preserve">в </w:t>
      </w:r>
      <w:r w:rsidRPr="00AD180B">
        <w:rPr>
          <w:rFonts w:eastAsia="Calibri"/>
          <w:lang w:eastAsia="en-US"/>
        </w:rPr>
        <w:t>костн</w:t>
      </w:r>
      <w:r w:rsidR="00820D57">
        <w:rPr>
          <w:rFonts w:eastAsia="Calibri"/>
          <w:lang w:eastAsia="en-US"/>
        </w:rPr>
        <w:t>о</w:t>
      </w:r>
      <w:r w:rsidRPr="00AD180B">
        <w:rPr>
          <w:rFonts w:eastAsia="Calibri"/>
          <w:lang w:eastAsia="en-US"/>
        </w:rPr>
        <w:t>м мозг</w:t>
      </w:r>
      <w:r w:rsidR="00820D57">
        <w:rPr>
          <w:rFonts w:eastAsia="Calibri"/>
          <w:lang w:eastAsia="en-US"/>
        </w:rPr>
        <w:t>е</w:t>
      </w:r>
      <w:r w:rsidRPr="00AD180B">
        <w:rPr>
          <w:rFonts w:eastAsia="Calibri"/>
          <w:lang w:eastAsia="en-US"/>
        </w:rPr>
        <w:t xml:space="preserve">, выход их в циркуляцию, а также усиливает экспрессию эндотелиальных молекул адгезии, необходимых для миграции эозинофилов из циркуляции в ткани. Далее </w:t>
      </w:r>
      <w:r w:rsidR="00820D57" w:rsidRPr="00AD180B">
        <w:rPr>
          <w:rFonts w:eastAsia="Calibri"/>
          <w:lang w:eastAsia="en-US"/>
        </w:rPr>
        <w:t xml:space="preserve">движение </w:t>
      </w:r>
      <w:r w:rsidR="00820D57" w:rsidRPr="00820D57">
        <w:rPr>
          <w:rFonts w:eastAsia="Calibri"/>
          <w:lang w:eastAsia="en-US"/>
        </w:rPr>
        <w:t>эозинофилов</w:t>
      </w:r>
      <w:r w:rsidR="00820D57" w:rsidRPr="00AD180B">
        <w:rPr>
          <w:rFonts w:eastAsia="Calibri"/>
          <w:lang w:eastAsia="en-US"/>
        </w:rPr>
        <w:t xml:space="preserve"> </w:t>
      </w:r>
      <w:r w:rsidRPr="00AD180B">
        <w:rPr>
          <w:rFonts w:eastAsia="Calibri"/>
          <w:lang w:eastAsia="en-US"/>
        </w:rPr>
        <w:t xml:space="preserve">направляют хемокины </w:t>
      </w:r>
      <w:r w:rsidRPr="00AD180B">
        <w:rPr>
          <w:rFonts w:eastAsia="Calibri"/>
          <w:lang w:val="en-US" w:eastAsia="en-US"/>
        </w:rPr>
        <w:t>CCL</w:t>
      </w:r>
      <w:r w:rsidRPr="00AD180B">
        <w:rPr>
          <w:rFonts w:eastAsia="Calibri"/>
          <w:lang w:eastAsia="en-US"/>
        </w:rPr>
        <w:t xml:space="preserve">11, </w:t>
      </w:r>
      <w:r w:rsidRPr="00AD180B">
        <w:rPr>
          <w:rFonts w:eastAsia="Calibri"/>
          <w:lang w:val="en-US" w:eastAsia="en-US"/>
        </w:rPr>
        <w:t>CCL</w:t>
      </w:r>
      <w:r w:rsidRPr="00AD180B">
        <w:rPr>
          <w:rFonts w:eastAsia="Calibri"/>
          <w:lang w:eastAsia="en-US"/>
        </w:rPr>
        <w:t xml:space="preserve">24 и </w:t>
      </w:r>
      <w:r w:rsidRPr="00AD180B">
        <w:rPr>
          <w:rFonts w:eastAsia="Calibri"/>
          <w:lang w:val="en-US" w:eastAsia="en-US"/>
        </w:rPr>
        <w:t>CCL</w:t>
      </w:r>
      <w:r w:rsidRPr="00AD180B">
        <w:rPr>
          <w:rFonts w:eastAsia="Calibri"/>
          <w:lang w:eastAsia="en-US"/>
        </w:rPr>
        <w:t>26, известные как эотаксины 1, 2 и 3 соответственно.</w:t>
      </w:r>
    </w:p>
    <w:p w:rsidR="00AD180B" w:rsidRPr="00AD180B" w:rsidRDefault="00AD180B" w:rsidP="00CE46E4">
      <w:pPr>
        <w:rPr>
          <w:rFonts w:eastAsia="Calibri"/>
          <w:lang w:eastAsia="en-US"/>
        </w:rPr>
      </w:pPr>
      <w:r w:rsidRPr="00AD180B">
        <w:rPr>
          <w:rFonts w:eastAsia="Calibri"/>
          <w:lang w:eastAsia="en-US"/>
        </w:rPr>
        <w:t xml:space="preserve">Таким образом, параллельно с наработкой специфических противопаразитарных антител в крови повышается количество эозинофилов, которые начинают активно мигрировать из кровотока в слизистую к месту внедрения паразитарных антигенов. Только небольшое количество эозинофилов находится в циркуляции, подавляющее большинство этих клеток располагаются в слизистых оболочках, то есть в местах реализации защитных иммунных реакций. Причем процесс проникновения эозинофилов в слизистую и </w:t>
      </w:r>
      <w:r w:rsidR="00820D57">
        <w:rPr>
          <w:rFonts w:eastAsia="Calibri"/>
          <w:lang w:eastAsia="en-US"/>
        </w:rPr>
        <w:t xml:space="preserve">реализация </w:t>
      </w:r>
      <w:r w:rsidRPr="00AD180B">
        <w:rPr>
          <w:rFonts w:eastAsia="Calibri"/>
          <w:lang w:eastAsia="en-US"/>
        </w:rPr>
        <w:t>их защитно</w:t>
      </w:r>
      <w:r w:rsidR="00CE46E4">
        <w:rPr>
          <w:rFonts w:eastAsia="Calibri"/>
          <w:lang w:eastAsia="en-US"/>
        </w:rPr>
        <w:t>й</w:t>
      </w:r>
      <w:r w:rsidRPr="00AD180B">
        <w:rPr>
          <w:rFonts w:eastAsia="Calibri"/>
          <w:lang w:eastAsia="en-US"/>
        </w:rPr>
        <w:t xml:space="preserve"> </w:t>
      </w:r>
      <w:r w:rsidR="00CE46E4">
        <w:rPr>
          <w:rFonts w:eastAsia="Calibri"/>
          <w:lang w:eastAsia="en-US"/>
        </w:rPr>
        <w:t>функции</w:t>
      </w:r>
      <w:r w:rsidRPr="00AD180B">
        <w:rPr>
          <w:rFonts w:eastAsia="Calibri"/>
          <w:lang w:eastAsia="en-US"/>
        </w:rPr>
        <w:t xml:space="preserve"> начинается раньше, чем </w:t>
      </w:r>
      <w:r w:rsidR="00820D57">
        <w:rPr>
          <w:rFonts w:eastAsia="Calibri"/>
          <w:lang w:eastAsia="en-US"/>
        </w:rPr>
        <w:t xml:space="preserve">произойдет </w:t>
      </w:r>
      <w:r w:rsidR="00820D57" w:rsidRPr="00AD180B">
        <w:rPr>
          <w:rFonts w:eastAsia="Calibri"/>
          <w:lang w:eastAsia="en-US"/>
        </w:rPr>
        <w:t>сенсибилиз</w:t>
      </w:r>
      <w:r w:rsidR="00820D57">
        <w:rPr>
          <w:rFonts w:eastAsia="Calibri"/>
          <w:lang w:eastAsia="en-US"/>
        </w:rPr>
        <w:t>аци</w:t>
      </w:r>
      <w:r w:rsidR="00820D57" w:rsidRPr="00AD180B">
        <w:rPr>
          <w:rFonts w:eastAsia="Calibri"/>
          <w:lang w:eastAsia="en-US"/>
        </w:rPr>
        <w:t xml:space="preserve">я </w:t>
      </w:r>
      <w:r w:rsidRPr="00AD180B">
        <w:rPr>
          <w:rFonts w:eastAsia="Calibri"/>
          <w:lang w:eastAsia="en-US"/>
        </w:rPr>
        <w:t>тучны</w:t>
      </w:r>
      <w:r w:rsidR="00820D57">
        <w:rPr>
          <w:rFonts w:eastAsia="Calibri"/>
          <w:lang w:eastAsia="en-US"/>
        </w:rPr>
        <w:t>х</w:t>
      </w:r>
      <w:r w:rsidRPr="00AD180B">
        <w:rPr>
          <w:rFonts w:eastAsia="Calibri"/>
          <w:lang w:eastAsia="en-US"/>
        </w:rPr>
        <w:t xml:space="preserve"> клет</w:t>
      </w:r>
      <w:r w:rsidR="00820D57">
        <w:rPr>
          <w:rFonts w:eastAsia="Calibri"/>
          <w:lang w:eastAsia="en-US"/>
        </w:rPr>
        <w:t>о</w:t>
      </w:r>
      <w:r w:rsidRPr="00AD180B">
        <w:rPr>
          <w:rFonts w:eastAsia="Calibri"/>
          <w:lang w:eastAsia="en-US"/>
        </w:rPr>
        <w:t>к.</w:t>
      </w:r>
    </w:p>
    <w:p w:rsidR="00AD180B" w:rsidRPr="00CE46E4" w:rsidRDefault="00CE46E4" w:rsidP="00F814BD">
      <w:pPr>
        <w:rPr>
          <w:rFonts w:eastAsia="Calibri"/>
          <w:lang w:eastAsia="en-US"/>
        </w:rPr>
      </w:pPr>
      <w:r w:rsidRPr="00CE46E4">
        <w:rPr>
          <w:rFonts w:eastAsia="Calibri"/>
          <w:b/>
          <w:lang w:eastAsia="en-US"/>
        </w:rPr>
        <w:t>Функци</w:t>
      </w:r>
      <w:r>
        <w:rPr>
          <w:rFonts w:eastAsia="Calibri"/>
          <w:b/>
          <w:lang w:eastAsia="en-US"/>
        </w:rPr>
        <w:t>и э</w:t>
      </w:r>
      <w:r w:rsidRPr="00CE46E4">
        <w:rPr>
          <w:rFonts w:eastAsia="Calibri"/>
          <w:b/>
          <w:lang w:eastAsia="en-US"/>
        </w:rPr>
        <w:t>озинофил</w:t>
      </w:r>
      <w:r>
        <w:rPr>
          <w:rFonts w:eastAsia="Calibri"/>
          <w:b/>
          <w:lang w:eastAsia="en-US"/>
        </w:rPr>
        <w:t>ов.</w:t>
      </w:r>
      <w:r w:rsidRPr="00CE46E4">
        <w:rPr>
          <w:rFonts w:eastAsia="Calibri"/>
          <w:b/>
          <w:lang w:eastAsia="en-US"/>
        </w:rPr>
        <w:t xml:space="preserve"> </w:t>
      </w:r>
      <w:r w:rsidR="00AD180B" w:rsidRPr="00CE46E4">
        <w:rPr>
          <w:rFonts w:eastAsia="Calibri"/>
          <w:lang w:eastAsia="en-US"/>
        </w:rPr>
        <w:t>Эозинофилы выполняют ряд важных функций:</w:t>
      </w:r>
    </w:p>
    <w:p w:rsidR="00AD180B" w:rsidRPr="00CE46E4" w:rsidRDefault="00CE46E4" w:rsidP="003A46A0">
      <w:pPr>
        <w:pStyle w:val="aa"/>
        <w:numPr>
          <w:ilvl w:val="0"/>
          <w:numId w:val="34"/>
        </w:numPr>
        <w:tabs>
          <w:tab w:val="left" w:pos="851"/>
        </w:tabs>
        <w:ind w:left="426" w:hanging="426"/>
        <w:rPr>
          <w:rFonts w:eastAsia="Calibri"/>
          <w:lang w:eastAsia="en-US"/>
        </w:rPr>
      </w:pPr>
      <w:r>
        <w:rPr>
          <w:rFonts w:eastAsia="Calibri"/>
          <w:lang w:eastAsia="en-US"/>
        </w:rPr>
        <w:t>с</w:t>
      </w:r>
      <w:r w:rsidR="00AD180B" w:rsidRPr="00CE46E4">
        <w:rPr>
          <w:rFonts w:eastAsia="Calibri"/>
          <w:lang w:eastAsia="en-US"/>
        </w:rPr>
        <w:t>нижают содержание гистамина в тканях</w:t>
      </w:r>
      <w:r w:rsidRPr="00CE46E4">
        <w:rPr>
          <w:rFonts w:eastAsia="Calibri"/>
          <w:lang w:eastAsia="en-US"/>
        </w:rPr>
        <w:t xml:space="preserve">, </w:t>
      </w:r>
      <w:r w:rsidR="00AD180B" w:rsidRPr="00CE46E4">
        <w:rPr>
          <w:rFonts w:eastAsia="Calibri"/>
          <w:lang w:eastAsia="en-US"/>
        </w:rPr>
        <w:t>разруша</w:t>
      </w:r>
      <w:r w:rsidRPr="00CE46E4">
        <w:rPr>
          <w:rFonts w:eastAsia="Calibri"/>
          <w:lang w:eastAsia="en-US"/>
        </w:rPr>
        <w:t>я</w:t>
      </w:r>
      <w:r w:rsidR="00AD180B" w:rsidRPr="00CE46E4">
        <w:rPr>
          <w:rFonts w:eastAsia="Calibri"/>
          <w:lang w:eastAsia="en-US"/>
        </w:rPr>
        <w:t xml:space="preserve"> его с помощью фермента гистаминазы, фагоцитиру</w:t>
      </w:r>
      <w:r w:rsidRPr="00CE46E4">
        <w:rPr>
          <w:rFonts w:eastAsia="Calibri"/>
          <w:lang w:eastAsia="en-US"/>
        </w:rPr>
        <w:t>я</w:t>
      </w:r>
      <w:r w:rsidR="00AD180B" w:rsidRPr="00CE46E4">
        <w:rPr>
          <w:rFonts w:eastAsia="Calibri"/>
          <w:lang w:eastAsia="en-US"/>
        </w:rPr>
        <w:t xml:space="preserve"> гистаминсодержащие гранулы тучных клеток, вырабатыва</w:t>
      </w:r>
      <w:r w:rsidRPr="00CE46E4">
        <w:rPr>
          <w:rFonts w:eastAsia="Calibri"/>
          <w:lang w:eastAsia="en-US"/>
        </w:rPr>
        <w:t>я</w:t>
      </w:r>
      <w:r w:rsidR="00AD180B" w:rsidRPr="00CE46E4">
        <w:rPr>
          <w:rFonts w:eastAsia="Calibri"/>
          <w:lang w:eastAsia="en-US"/>
        </w:rPr>
        <w:t xml:space="preserve"> фактор, тормозящий дегрануляцию тучных клеток.</w:t>
      </w:r>
      <w:r w:rsidRPr="00CE46E4">
        <w:rPr>
          <w:rFonts w:eastAsia="Calibri"/>
          <w:lang w:eastAsia="en-US"/>
        </w:rPr>
        <w:t xml:space="preserve"> </w:t>
      </w:r>
      <w:r w:rsidR="00AD180B" w:rsidRPr="00CE46E4">
        <w:rPr>
          <w:rFonts w:eastAsia="Calibri"/>
          <w:lang w:eastAsia="en-US"/>
        </w:rPr>
        <w:t>Снижение содержани</w:t>
      </w:r>
      <w:r w:rsidRPr="00CE46E4">
        <w:rPr>
          <w:rFonts w:eastAsia="Calibri"/>
          <w:lang w:eastAsia="en-US"/>
        </w:rPr>
        <w:t>е</w:t>
      </w:r>
      <w:r w:rsidR="00AD180B" w:rsidRPr="00CE46E4">
        <w:rPr>
          <w:rFonts w:eastAsia="Calibri"/>
          <w:lang w:eastAsia="en-US"/>
        </w:rPr>
        <w:t xml:space="preserve"> гистамина </w:t>
      </w:r>
      <w:r w:rsidRPr="00CE46E4">
        <w:rPr>
          <w:rFonts w:eastAsia="Calibri"/>
          <w:lang w:eastAsia="en-US"/>
        </w:rPr>
        <w:t>эозинофилы препятствуют генерализации</w:t>
      </w:r>
      <w:r w:rsidR="00AD180B" w:rsidRPr="00CE46E4">
        <w:rPr>
          <w:rFonts w:eastAsia="Calibri"/>
          <w:lang w:eastAsia="en-US"/>
        </w:rPr>
        <w:t xml:space="preserve"> воспалительного процесса</w:t>
      </w:r>
      <w:r>
        <w:rPr>
          <w:rFonts w:eastAsia="Calibri"/>
          <w:lang w:eastAsia="en-US"/>
        </w:rPr>
        <w:t>;</w:t>
      </w:r>
      <w:r w:rsidR="00AD180B" w:rsidRPr="00CE46E4">
        <w:rPr>
          <w:rFonts w:eastAsia="Calibri"/>
          <w:lang w:eastAsia="en-US"/>
        </w:rPr>
        <w:t xml:space="preserve"> </w:t>
      </w:r>
    </w:p>
    <w:p w:rsidR="00CE46E4" w:rsidRPr="00CE46E4" w:rsidRDefault="00CE46E4" w:rsidP="003A46A0">
      <w:pPr>
        <w:pStyle w:val="aa"/>
        <w:numPr>
          <w:ilvl w:val="0"/>
          <w:numId w:val="34"/>
        </w:numPr>
        <w:tabs>
          <w:tab w:val="left" w:pos="851"/>
        </w:tabs>
        <w:ind w:left="426" w:hanging="426"/>
        <w:rPr>
          <w:rFonts w:eastAsia="Calibri"/>
          <w:lang w:eastAsia="en-US"/>
        </w:rPr>
      </w:pPr>
      <w:r>
        <w:rPr>
          <w:rFonts w:eastAsia="Calibri"/>
          <w:lang w:eastAsia="en-US"/>
        </w:rPr>
        <w:t>э</w:t>
      </w:r>
      <w:r w:rsidR="00AD180B" w:rsidRPr="00CE46E4">
        <w:rPr>
          <w:rFonts w:eastAsia="Calibri"/>
          <w:lang w:eastAsia="en-US"/>
        </w:rPr>
        <w:t>кзо- и эндофагоцитоз.</w:t>
      </w:r>
      <w:r w:rsidRPr="00CE46E4">
        <w:rPr>
          <w:rFonts w:eastAsia="Calibri"/>
          <w:lang w:eastAsia="en-US"/>
        </w:rPr>
        <w:t xml:space="preserve"> </w:t>
      </w:r>
    </w:p>
    <w:p w:rsidR="00AD180B" w:rsidRPr="00AD180B" w:rsidRDefault="00AD180B" w:rsidP="009D296F">
      <w:pPr>
        <w:tabs>
          <w:tab w:val="left" w:pos="851"/>
        </w:tabs>
        <w:rPr>
          <w:rFonts w:eastAsia="Calibri"/>
          <w:lang w:eastAsia="en-US"/>
        </w:rPr>
      </w:pPr>
      <w:r w:rsidRPr="00AD180B">
        <w:rPr>
          <w:rFonts w:eastAsia="Calibri"/>
          <w:lang w:eastAsia="en-US"/>
        </w:rPr>
        <w:t>Синтезированные противопаразитарные антитела (</w:t>
      </w:r>
      <w:r w:rsidRPr="00AD180B">
        <w:rPr>
          <w:rFonts w:eastAsia="Calibri"/>
          <w:lang w:val="en-US" w:eastAsia="en-US"/>
        </w:rPr>
        <w:t>IgE</w:t>
      </w:r>
      <w:r w:rsidRPr="00AD180B">
        <w:rPr>
          <w:rFonts w:eastAsia="Calibri"/>
          <w:lang w:eastAsia="en-US"/>
        </w:rPr>
        <w:t xml:space="preserve"> и </w:t>
      </w:r>
      <w:r w:rsidRPr="00AD180B">
        <w:rPr>
          <w:rFonts w:eastAsia="Calibri"/>
          <w:lang w:val="en-US" w:eastAsia="en-US"/>
        </w:rPr>
        <w:t>sIgA</w:t>
      </w:r>
      <w:r w:rsidRPr="00AD180B">
        <w:rPr>
          <w:rFonts w:eastAsia="Calibri"/>
          <w:lang w:eastAsia="en-US"/>
        </w:rPr>
        <w:t xml:space="preserve">), некоторые медиаторы тучных клеток, а также эозинофилы проникают в просвет кишечника и воздействуют непосредственно на гельминтов. Иммуноглобулины связываются с соответствующими поверхностными антигенами паразита и затрудняют его фиксацию в кишечнике (адгезию к стенке). Эозинофилы через рецепторы к </w:t>
      </w:r>
      <w:r w:rsidRPr="00AD180B">
        <w:rPr>
          <w:rFonts w:eastAsia="Calibri"/>
          <w:lang w:val="en-US" w:eastAsia="en-US"/>
        </w:rPr>
        <w:t>Fc</w:t>
      </w:r>
      <w:r w:rsidRPr="00AD180B">
        <w:rPr>
          <w:rFonts w:eastAsia="Calibri"/>
          <w:lang w:eastAsia="en-US"/>
        </w:rPr>
        <w:t xml:space="preserve">-фрагменту </w:t>
      </w:r>
      <w:r w:rsidRPr="00AD180B">
        <w:rPr>
          <w:rFonts w:eastAsia="Calibri"/>
          <w:lang w:val="en-US" w:eastAsia="en-US"/>
        </w:rPr>
        <w:t>IgE</w:t>
      </w:r>
      <w:r w:rsidRPr="00AD180B">
        <w:rPr>
          <w:rFonts w:eastAsia="Calibri"/>
          <w:lang w:eastAsia="en-US"/>
        </w:rPr>
        <w:t xml:space="preserve"> (</w:t>
      </w:r>
      <w:r w:rsidRPr="00AD180B">
        <w:rPr>
          <w:rFonts w:eastAsia="Calibri"/>
          <w:lang w:val="en-US" w:eastAsia="en-US"/>
        </w:rPr>
        <w:t>Fc</w:t>
      </w:r>
      <w:r w:rsidRPr="00AD180B">
        <w:rPr>
          <w:rFonts w:eastAsia="Calibri"/>
          <w:vertAlign w:val="subscript"/>
          <w:lang w:val="en-US" w:eastAsia="en-US"/>
        </w:rPr>
        <w:t>ε</w:t>
      </w:r>
      <w:r w:rsidRPr="00AD180B">
        <w:rPr>
          <w:rFonts w:eastAsia="Calibri"/>
          <w:lang w:val="en-US" w:eastAsia="en-US"/>
        </w:rPr>
        <w:t>RI</w:t>
      </w:r>
      <w:r w:rsidRPr="00AD180B">
        <w:rPr>
          <w:rFonts w:eastAsia="Calibri"/>
          <w:lang w:eastAsia="en-US"/>
        </w:rPr>
        <w:t xml:space="preserve"> и </w:t>
      </w:r>
      <w:r w:rsidRPr="00AD180B">
        <w:rPr>
          <w:rFonts w:eastAsia="Calibri"/>
          <w:lang w:val="en-US" w:eastAsia="en-US"/>
        </w:rPr>
        <w:t>Fc</w:t>
      </w:r>
      <w:r w:rsidRPr="00AD180B">
        <w:rPr>
          <w:rFonts w:eastAsia="Calibri"/>
          <w:vertAlign w:val="subscript"/>
          <w:lang w:val="en-US" w:eastAsia="en-US"/>
        </w:rPr>
        <w:t>ε</w:t>
      </w:r>
      <w:r w:rsidRPr="00AD180B">
        <w:rPr>
          <w:rFonts w:eastAsia="Calibri"/>
          <w:lang w:val="en-US" w:eastAsia="en-US"/>
        </w:rPr>
        <w:t>RII</w:t>
      </w:r>
      <w:r w:rsidRPr="00AD180B">
        <w:rPr>
          <w:rFonts w:eastAsia="Calibri"/>
          <w:lang w:eastAsia="en-US"/>
        </w:rPr>
        <w:t xml:space="preserve">), имеющиеся в большом количестве на их поверхности, связываются с противопаразитарными антителами, фиксированными на поверхности гельминта, и активируются. На поверхности эозинофилов экспрессируется также рецепторы к константным фрагментам </w:t>
      </w:r>
      <w:r w:rsidRPr="00AD180B">
        <w:rPr>
          <w:rFonts w:eastAsia="Calibri"/>
          <w:lang w:val="en-US" w:eastAsia="en-US"/>
        </w:rPr>
        <w:t>IgA</w:t>
      </w:r>
      <w:r w:rsidRPr="00AD180B">
        <w:rPr>
          <w:rFonts w:eastAsia="Calibri"/>
          <w:lang w:eastAsia="en-US"/>
        </w:rPr>
        <w:t xml:space="preserve"> (</w:t>
      </w:r>
      <w:r w:rsidRPr="00AD180B">
        <w:rPr>
          <w:rFonts w:eastAsia="Calibri"/>
          <w:lang w:val="en-US" w:eastAsia="en-US"/>
        </w:rPr>
        <w:t>Fc</w:t>
      </w:r>
      <w:r w:rsidRPr="00AD180B">
        <w:rPr>
          <w:rFonts w:eastAsia="Calibri"/>
          <w:vertAlign w:val="subscript"/>
          <w:lang w:val="en-US" w:eastAsia="en-US"/>
        </w:rPr>
        <w:t>α</w:t>
      </w:r>
      <w:r w:rsidRPr="00AD180B">
        <w:rPr>
          <w:rFonts w:eastAsia="Calibri"/>
          <w:lang w:val="en-US" w:eastAsia="en-US"/>
        </w:rPr>
        <w:t>R</w:t>
      </w:r>
      <w:r w:rsidRPr="00AD180B">
        <w:rPr>
          <w:rFonts w:eastAsia="Calibri"/>
          <w:lang w:eastAsia="en-US"/>
        </w:rPr>
        <w:t xml:space="preserve">), рецепторы к ИЛ-5 через которые эозинофилы также могут активироваться. В результате активации через свои рецепторы эозинофил изменяет форму, вытягивается и уплощается, </w:t>
      </w:r>
      <w:r w:rsidR="003A46A0">
        <w:rPr>
          <w:rFonts w:eastAsia="Calibri"/>
          <w:lang w:eastAsia="en-US"/>
        </w:rPr>
        <w:t>приобретая форму</w:t>
      </w:r>
      <w:r w:rsidRPr="00AD180B">
        <w:rPr>
          <w:rFonts w:eastAsia="Calibri"/>
          <w:lang w:eastAsia="en-US"/>
        </w:rPr>
        <w:t xml:space="preserve"> </w:t>
      </w:r>
      <w:r w:rsidR="003A46A0">
        <w:rPr>
          <w:rFonts w:eastAsia="Calibri"/>
          <w:lang w:eastAsia="en-US"/>
        </w:rPr>
        <w:t>полусферы.</w:t>
      </w:r>
      <w:r w:rsidRPr="00AD180B">
        <w:rPr>
          <w:rFonts w:eastAsia="Calibri"/>
          <w:lang w:eastAsia="en-US"/>
        </w:rPr>
        <w:t xml:space="preserve"> </w:t>
      </w:r>
      <w:r w:rsidR="003A46A0" w:rsidRPr="003A46A0">
        <w:rPr>
          <w:rFonts w:eastAsia="Calibri"/>
          <w:lang w:eastAsia="en-US"/>
        </w:rPr>
        <w:t>Кра</w:t>
      </w:r>
      <w:r w:rsidR="003A46A0">
        <w:rPr>
          <w:rFonts w:eastAsia="Calibri"/>
          <w:lang w:eastAsia="en-US"/>
        </w:rPr>
        <w:t>й полусферы</w:t>
      </w:r>
      <w:r w:rsidRPr="00AD180B">
        <w:rPr>
          <w:rFonts w:eastAsia="Calibri"/>
          <w:lang w:eastAsia="en-US"/>
        </w:rPr>
        <w:t xml:space="preserve"> креп</w:t>
      </w:r>
      <w:r w:rsidR="003A46A0">
        <w:rPr>
          <w:rFonts w:eastAsia="Calibri"/>
          <w:lang w:eastAsia="en-US"/>
        </w:rPr>
        <w:t>я</w:t>
      </w:r>
      <w:r w:rsidRPr="00AD180B">
        <w:rPr>
          <w:rFonts w:eastAsia="Calibri"/>
          <w:lang w:eastAsia="en-US"/>
        </w:rPr>
        <w:t xml:space="preserve">тся </w:t>
      </w:r>
      <w:r w:rsidR="003A46A0">
        <w:rPr>
          <w:rFonts w:eastAsia="Calibri"/>
          <w:lang w:eastAsia="en-US"/>
        </w:rPr>
        <w:t xml:space="preserve">к поверхности паразита, в результате </w:t>
      </w:r>
      <w:r w:rsidRPr="00AD180B">
        <w:rPr>
          <w:rFonts w:eastAsia="Calibri"/>
          <w:lang w:eastAsia="en-US"/>
        </w:rPr>
        <w:t xml:space="preserve">между </w:t>
      </w:r>
      <w:r w:rsidR="003A46A0">
        <w:rPr>
          <w:rFonts w:eastAsia="Calibri"/>
          <w:lang w:eastAsia="en-US"/>
        </w:rPr>
        <w:t>паразитом</w:t>
      </w:r>
      <w:r w:rsidRPr="00AD180B">
        <w:rPr>
          <w:rFonts w:eastAsia="Calibri"/>
          <w:lang w:eastAsia="en-US"/>
        </w:rPr>
        <w:t xml:space="preserve"> и </w:t>
      </w:r>
      <w:r w:rsidR="003A46A0">
        <w:rPr>
          <w:rFonts w:eastAsia="Calibri"/>
          <w:lang w:eastAsia="en-US"/>
        </w:rPr>
        <w:t>эозинофилом</w:t>
      </w:r>
      <w:r w:rsidRPr="00AD180B">
        <w:rPr>
          <w:rFonts w:eastAsia="Calibri"/>
          <w:lang w:eastAsia="en-US"/>
        </w:rPr>
        <w:t xml:space="preserve"> образуется ограниченное пространство, в которое эозинофил выделяет высокотоксичные энзимы, прежде всего основной эозинофильный белок, и свободные радикалы, буквально растворяющие паразита. </w:t>
      </w:r>
      <w:r w:rsidR="00CE46E4">
        <w:rPr>
          <w:rFonts w:eastAsia="Calibri"/>
          <w:lang w:eastAsia="en-US"/>
        </w:rPr>
        <w:t xml:space="preserve">Этот процесс получил название </w:t>
      </w:r>
      <w:r w:rsidR="00CE46E4" w:rsidRPr="00CE46E4">
        <w:rPr>
          <w:rFonts w:eastAsia="Calibri"/>
          <w:lang w:eastAsia="en-US"/>
        </w:rPr>
        <w:t>экз</w:t>
      </w:r>
      <w:r w:rsidR="00CE46E4">
        <w:rPr>
          <w:rFonts w:eastAsia="Calibri"/>
          <w:lang w:eastAsia="en-US"/>
        </w:rPr>
        <w:t>о</w:t>
      </w:r>
      <w:r w:rsidR="00CE46E4" w:rsidRPr="00CE46E4">
        <w:rPr>
          <w:rFonts w:eastAsia="Calibri"/>
          <w:lang w:eastAsia="en-US"/>
        </w:rPr>
        <w:t>фагоцитоз</w:t>
      </w:r>
      <w:r w:rsidR="00CE46E4">
        <w:rPr>
          <w:rFonts w:eastAsia="Calibri"/>
          <w:lang w:eastAsia="en-US"/>
        </w:rPr>
        <w:t>.</w:t>
      </w:r>
    </w:p>
    <w:p w:rsidR="00AD180B" w:rsidRPr="00CE46E4" w:rsidRDefault="00AD180B" w:rsidP="00AD180B">
      <w:pPr>
        <w:ind w:firstLine="0"/>
        <w:rPr>
          <w:rFonts w:eastAsia="Calibri"/>
          <w:lang w:eastAsia="en-US"/>
        </w:rPr>
      </w:pPr>
      <w:r w:rsidRPr="00CE46E4">
        <w:rPr>
          <w:rFonts w:eastAsia="Calibri"/>
          <w:lang w:eastAsia="en-US"/>
        </w:rPr>
        <w:t xml:space="preserve">Из гранул эозинофилов выделяются: </w:t>
      </w:r>
    </w:p>
    <w:p w:rsidR="00AD180B" w:rsidRPr="00AD180B" w:rsidRDefault="009D296F" w:rsidP="00686DDF">
      <w:pPr>
        <w:numPr>
          <w:ilvl w:val="0"/>
          <w:numId w:val="33"/>
        </w:numPr>
        <w:ind w:left="425" w:hanging="425"/>
        <w:rPr>
          <w:rFonts w:eastAsia="Calibri"/>
          <w:lang w:eastAsia="en-US"/>
        </w:rPr>
      </w:pPr>
      <w:r>
        <w:rPr>
          <w:rFonts w:eastAsia="Calibri"/>
          <w:lang w:eastAsia="en-US"/>
        </w:rPr>
        <w:t>противопаразитарные</w:t>
      </w:r>
      <w:r w:rsidR="00AD180B" w:rsidRPr="00AD180B">
        <w:rPr>
          <w:rFonts w:eastAsia="Calibri"/>
          <w:lang w:eastAsia="en-US"/>
        </w:rPr>
        <w:t xml:space="preserve"> протеины (главный основной протеин, эозинофильный катионный белок) обладающие токсическим действием в отношении </w:t>
      </w:r>
      <w:r>
        <w:rPr>
          <w:rFonts w:eastAsia="Calibri"/>
          <w:lang w:eastAsia="en-US"/>
        </w:rPr>
        <w:t>гельминт</w:t>
      </w:r>
      <w:r w:rsidR="00AD180B" w:rsidRPr="00AD180B">
        <w:rPr>
          <w:rFonts w:eastAsia="Calibri"/>
          <w:lang w:eastAsia="en-US"/>
        </w:rPr>
        <w:t>ов;</w:t>
      </w:r>
    </w:p>
    <w:p w:rsidR="00AD180B" w:rsidRPr="00AD180B" w:rsidRDefault="00AD180B" w:rsidP="00686DDF">
      <w:pPr>
        <w:numPr>
          <w:ilvl w:val="0"/>
          <w:numId w:val="33"/>
        </w:numPr>
        <w:ind w:left="425" w:hanging="425"/>
        <w:rPr>
          <w:rFonts w:eastAsia="Calibri"/>
          <w:lang w:eastAsia="en-US"/>
        </w:rPr>
      </w:pPr>
      <w:r w:rsidRPr="00AD180B">
        <w:rPr>
          <w:rFonts w:eastAsia="Calibri"/>
          <w:lang w:eastAsia="en-US"/>
        </w:rPr>
        <w:t>ферменты (эозинофильная пероксидаза, коллагеназа, матриксная металлопротеиназа 9), вызывающие ремоделирование соединительной ткани;</w:t>
      </w:r>
    </w:p>
    <w:p w:rsidR="00AD180B" w:rsidRPr="00AD180B" w:rsidRDefault="00AD180B" w:rsidP="00686DDF">
      <w:pPr>
        <w:numPr>
          <w:ilvl w:val="0"/>
          <w:numId w:val="33"/>
        </w:numPr>
        <w:ind w:left="425" w:hanging="425"/>
        <w:rPr>
          <w:rFonts w:eastAsia="Calibri"/>
          <w:lang w:eastAsia="en-US"/>
        </w:rPr>
      </w:pPr>
      <w:r w:rsidRPr="00AD180B">
        <w:rPr>
          <w:rFonts w:eastAsia="Calibri"/>
          <w:lang w:eastAsia="en-US"/>
        </w:rPr>
        <w:t>лейкотриены С</w:t>
      </w:r>
      <w:r w:rsidRPr="00AD180B">
        <w:rPr>
          <w:rFonts w:eastAsia="Calibri"/>
          <w:vertAlign w:val="subscript"/>
          <w:lang w:eastAsia="en-US"/>
        </w:rPr>
        <w:t>4</w:t>
      </w:r>
      <w:r w:rsidRPr="00AD180B">
        <w:rPr>
          <w:rFonts w:eastAsia="Calibri"/>
          <w:lang w:eastAsia="en-US"/>
        </w:rPr>
        <w:t xml:space="preserve">, </w:t>
      </w:r>
      <w:r w:rsidRPr="00AD180B">
        <w:rPr>
          <w:rFonts w:eastAsia="Calibri"/>
          <w:lang w:val="en-US" w:eastAsia="en-US"/>
        </w:rPr>
        <w:t>D</w:t>
      </w:r>
      <w:r w:rsidRPr="00AD180B">
        <w:rPr>
          <w:rFonts w:eastAsia="Calibri"/>
          <w:vertAlign w:val="subscript"/>
          <w:lang w:eastAsia="en-US"/>
        </w:rPr>
        <w:t>4</w:t>
      </w:r>
      <w:r w:rsidRPr="00AD180B">
        <w:rPr>
          <w:rFonts w:eastAsia="Calibri"/>
          <w:lang w:eastAsia="en-US"/>
        </w:rPr>
        <w:t>, Е</w:t>
      </w:r>
      <w:r w:rsidRPr="00AD180B">
        <w:rPr>
          <w:rFonts w:eastAsia="Calibri"/>
          <w:vertAlign w:val="subscript"/>
          <w:lang w:eastAsia="en-US"/>
        </w:rPr>
        <w:t>4</w:t>
      </w:r>
      <w:r w:rsidR="009D296F" w:rsidRPr="009D296F">
        <w:rPr>
          <w:rFonts w:eastAsia="Calibri"/>
          <w:lang w:eastAsia="en-US"/>
        </w:rPr>
        <w:t>,</w:t>
      </w:r>
      <w:r w:rsidRPr="00AD180B">
        <w:rPr>
          <w:rFonts w:eastAsia="Calibri"/>
          <w:lang w:eastAsia="en-US"/>
        </w:rPr>
        <w:t xml:space="preserve"> вызываю</w:t>
      </w:r>
      <w:r w:rsidR="009D296F">
        <w:rPr>
          <w:rFonts w:eastAsia="Calibri"/>
          <w:lang w:eastAsia="en-US"/>
        </w:rPr>
        <w:t>щие</w:t>
      </w:r>
      <w:r w:rsidRPr="00AD180B">
        <w:rPr>
          <w:rFonts w:eastAsia="Calibri"/>
          <w:lang w:eastAsia="en-US"/>
        </w:rPr>
        <w:t xml:space="preserve"> сокращение гладкомышечных волокон, повышаю</w:t>
      </w:r>
      <w:r w:rsidR="009D296F">
        <w:rPr>
          <w:rFonts w:eastAsia="Calibri"/>
          <w:lang w:eastAsia="en-US"/>
        </w:rPr>
        <w:t>щие</w:t>
      </w:r>
      <w:r w:rsidRPr="00AD180B">
        <w:rPr>
          <w:rFonts w:eastAsia="Calibri"/>
          <w:lang w:eastAsia="en-US"/>
        </w:rPr>
        <w:t xml:space="preserve"> сосудистую проницаемость</w:t>
      </w:r>
      <w:r w:rsidR="009D296F">
        <w:rPr>
          <w:rFonts w:eastAsia="Calibri"/>
          <w:lang w:eastAsia="en-US"/>
        </w:rPr>
        <w:t xml:space="preserve"> и</w:t>
      </w:r>
      <w:r w:rsidRPr="00AD180B">
        <w:rPr>
          <w:rFonts w:eastAsia="Calibri"/>
          <w:lang w:eastAsia="en-US"/>
        </w:rPr>
        <w:t xml:space="preserve"> усиливаю</w:t>
      </w:r>
      <w:r w:rsidR="009D296F">
        <w:rPr>
          <w:rFonts w:eastAsia="Calibri"/>
          <w:lang w:eastAsia="en-US"/>
        </w:rPr>
        <w:t>щие</w:t>
      </w:r>
      <w:r w:rsidRPr="00AD180B">
        <w:rPr>
          <w:rFonts w:eastAsia="Calibri"/>
          <w:lang w:eastAsia="en-US"/>
        </w:rPr>
        <w:t xml:space="preserve"> секрецию слизи; </w:t>
      </w:r>
    </w:p>
    <w:p w:rsidR="00AD180B" w:rsidRPr="00AD180B" w:rsidRDefault="00AD180B" w:rsidP="00686DDF">
      <w:pPr>
        <w:numPr>
          <w:ilvl w:val="0"/>
          <w:numId w:val="33"/>
        </w:numPr>
        <w:ind w:left="425" w:hanging="425"/>
        <w:rPr>
          <w:rFonts w:eastAsia="Calibri"/>
          <w:lang w:eastAsia="en-US"/>
        </w:rPr>
      </w:pPr>
      <w:r w:rsidRPr="00AD180B">
        <w:rPr>
          <w:rFonts w:eastAsia="Calibri"/>
          <w:lang w:eastAsia="en-US"/>
        </w:rPr>
        <w:t>цитокины: ИЛ-3, ИЛ-5, ГМ-КСФ, которые индуцируют продукцию эозинофилов в костном мозге и их активацию, а также TGF-α, TGF-β, усиливающие пролиферацию эпителия;</w:t>
      </w:r>
    </w:p>
    <w:p w:rsidR="00AD180B" w:rsidRPr="00AD180B" w:rsidRDefault="00AD180B" w:rsidP="00686DDF">
      <w:pPr>
        <w:numPr>
          <w:ilvl w:val="0"/>
          <w:numId w:val="33"/>
        </w:numPr>
        <w:ind w:left="425" w:hanging="425"/>
        <w:rPr>
          <w:rFonts w:eastAsia="Calibri"/>
          <w:lang w:eastAsia="en-US"/>
        </w:rPr>
      </w:pPr>
      <w:r w:rsidRPr="00AD180B">
        <w:rPr>
          <w:rFonts w:eastAsia="Calibri"/>
          <w:lang w:eastAsia="en-US"/>
        </w:rPr>
        <w:t xml:space="preserve">фактор активации тромбоцитов </w:t>
      </w:r>
      <w:r w:rsidRPr="00AD180B">
        <w:rPr>
          <w:rFonts w:eastAsia="Calibri"/>
          <w:lang w:val="en-US" w:eastAsia="en-US"/>
        </w:rPr>
        <w:t>PAF</w:t>
      </w:r>
      <w:r w:rsidR="009D296F">
        <w:rPr>
          <w:rFonts w:eastAsia="Calibri"/>
          <w:lang w:eastAsia="en-US"/>
        </w:rPr>
        <w:t>,</w:t>
      </w:r>
      <w:r w:rsidRPr="00AD180B">
        <w:rPr>
          <w:rFonts w:eastAsia="Calibri"/>
          <w:lang w:eastAsia="en-US"/>
        </w:rPr>
        <w:t xml:space="preserve"> привлека</w:t>
      </w:r>
      <w:r w:rsidR="009D296F">
        <w:rPr>
          <w:rFonts w:eastAsia="Calibri"/>
          <w:lang w:eastAsia="en-US"/>
        </w:rPr>
        <w:t>ющий</w:t>
      </w:r>
      <w:r w:rsidRPr="00AD180B">
        <w:rPr>
          <w:rFonts w:eastAsia="Calibri"/>
          <w:lang w:eastAsia="en-US"/>
        </w:rPr>
        <w:t xml:space="preserve"> в очаг лейкоциты, </w:t>
      </w:r>
      <w:r w:rsidR="009D296F">
        <w:rPr>
          <w:rFonts w:eastAsia="Calibri"/>
          <w:lang w:eastAsia="en-US"/>
        </w:rPr>
        <w:t xml:space="preserve">стимулирующий </w:t>
      </w:r>
      <w:r w:rsidRPr="00AD180B">
        <w:rPr>
          <w:rFonts w:eastAsia="Calibri"/>
          <w:lang w:eastAsia="en-US"/>
        </w:rPr>
        <w:t xml:space="preserve">синтез липидных медиаторов, </w:t>
      </w:r>
      <w:r w:rsidR="009D296F" w:rsidRPr="00AD180B">
        <w:rPr>
          <w:rFonts w:eastAsia="Calibri"/>
          <w:lang w:eastAsia="en-US"/>
        </w:rPr>
        <w:t>активиру</w:t>
      </w:r>
      <w:r w:rsidR="009D296F">
        <w:rPr>
          <w:rFonts w:eastAsia="Calibri"/>
          <w:lang w:eastAsia="en-US"/>
        </w:rPr>
        <w:t>ющий</w:t>
      </w:r>
      <w:r w:rsidR="009D296F" w:rsidRPr="00AD180B">
        <w:rPr>
          <w:rFonts w:eastAsia="Calibri"/>
          <w:lang w:eastAsia="en-US"/>
        </w:rPr>
        <w:t xml:space="preserve"> </w:t>
      </w:r>
      <w:r w:rsidRPr="00AD180B">
        <w:rPr>
          <w:rFonts w:eastAsia="Calibri"/>
          <w:lang w:eastAsia="en-US"/>
        </w:rPr>
        <w:t>нейтрофилы, эозинофилы, тромбоциты;</w:t>
      </w:r>
    </w:p>
    <w:p w:rsidR="00AD180B" w:rsidRPr="00AD180B" w:rsidRDefault="00AD180B" w:rsidP="00686DDF">
      <w:pPr>
        <w:numPr>
          <w:ilvl w:val="0"/>
          <w:numId w:val="33"/>
        </w:numPr>
        <w:ind w:left="425" w:hanging="425"/>
        <w:rPr>
          <w:rFonts w:eastAsia="Calibri"/>
          <w:lang w:eastAsia="en-US"/>
        </w:rPr>
      </w:pPr>
      <w:r w:rsidRPr="00AD180B">
        <w:rPr>
          <w:rFonts w:eastAsia="Calibri"/>
          <w:lang w:eastAsia="en-US"/>
        </w:rPr>
        <w:t xml:space="preserve">нейротоксины. </w:t>
      </w:r>
    </w:p>
    <w:p w:rsidR="00AD180B" w:rsidRDefault="00AD180B" w:rsidP="009D296F">
      <w:pPr>
        <w:rPr>
          <w:rFonts w:eastAsia="Calibri"/>
          <w:lang w:eastAsia="en-US"/>
        </w:rPr>
      </w:pPr>
      <w:r w:rsidRPr="00AD180B">
        <w:rPr>
          <w:rFonts w:eastAsia="Calibri"/>
          <w:lang w:eastAsia="en-US"/>
        </w:rPr>
        <w:t xml:space="preserve">Базофилы, также как и эозинофилы, находятся преимущественно в тканях. На их поверхности, как и на тучных клетках, есть высокоаффинные рецепторы к </w:t>
      </w:r>
      <w:r w:rsidRPr="00AD180B">
        <w:rPr>
          <w:rFonts w:eastAsia="Calibri"/>
          <w:lang w:val="en-US" w:eastAsia="en-US"/>
        </w:rPr>
        <w:t>IgE</w:t>
      </w:r>
      <w:r w:rsidRPr="00AD180B">
        <w:rPr>
          <w:rFonts w:eastAsia="Calibri"/>
          <w:lang w:eastAsia="en-US"/>
        </w:rPr>
        <w:t xml:space="preserve">. Присоединение антигена к фиксированным на их поверхности </w:t>
      </w:r>
      <w:r w:rsidRPr="00AD180B">
        <w:rPr>
          <w:rFonts w:eastAsia="Calibri"/>
          <w:lang w:val="en-US" w:eastAsia="en-US"/>
        </w:rPr>
        <w:t>Fc</w:t>
      </w:r>
      <w:r w:rsidRPr="00AD180B">
        <w:rPr>
          <w:rFonts w:eastAsia="Calibri"/>
          <w:vertAlign w:val="subscript"/>
          <w:lang w:val="en-US" w:eastAsia="en-US"/>
        </w:rPr>
        <w:t>ε</w:t>
      </w:r>
      <w:r w:rsidRPr="00AD180B">
        <w:rPr>
          <w:rFonts w:eastAsia="Calibri"/>
          <w:lang w:val="en-US" w:eastAsia="en-US"/>
        </w:rPr>
        <w:t>RI</w:t>
      </w:r>
      <w:r w:rsidRPr="00AD180B">
        <w:rPr>
          <w:rFonts w:eastAsia="Calibri"/>
          <w:lang w:eastAsia="en-US"/>
        </w:rPr>
        <w:t xml:space="preserve"> приводит к активации базофилов – выделению ими гистамина и синтезу ИЛ-4 и ИЛ-13. </w:t>
      </w:r>
    </w:p>
    <w:p w:rsidR="00E05E1B" w:rsidRDefault="00E05E1B" w:rsidP="009D296F">
      <w:pPr>
        <w:rPr>
          <w:rFonts w:eastAsia="Calibri"/>
          <w:lang w:eastAsia="en-US"/>
        </w:rPr>
      </w:pPr>
      <w:r w:rsidRPr="00E05E1B">
        <w:rPr>
          <w:rFonts w:eastAsia="Calibri"/>
          <w:lang w:eastAsia="en-US"/>
        </w:rPr>
        <w:t>Иммунный ответ хозяина существенно зависит от размер</w:t>
      </w:r>
      <w:r>
        <w:rPr>
          <w:rFonts w:eastAsia="Calibri"/>
          <w:lang w:eastAsia="en-US"/>
        </w:rPr>
        <w:t>ов</w:t>
      </w:r>
      <w:r w:rsidRPr="00E05E1B">
        <w:rPr>
          <w:rFonts w:eastAsia="Calibri"/>
          <w:lang w:eastAsia="en-US"/>
        </w:rPr>
        <w:t xml:space="preserve"> гельминтов</w:t>
      </w:r>
      <w:r>
        <w:rPr>
          <w:rFonts w:eastAsia="Calibri"/>
          <w:lang w:eastAsia="en-US"/>
        </w:rPr>
        <w:t>,</w:t>
      </w:r>
      <w:r w:rsidRPr="00E05E1B">
        <w:rPr>
          <w:rFonts w:eastAsia="Calibri"/>
          <w:lang w:eastAsia="en-US"/>
        </w:rPr>
        <w:t xml:space="preserve"> их локализаци</w:t>
      </w:r>
      <w:r>
        <w:rPr>
          <w:rFonts w:eastAsia="Calibri"/>
          <w:lang w:eastAsia="en-US"/>
        </w:rPr>
        <w:t>и, особенностей размножения,</w:t>
      </w:r>
      <w:r w:rsidRPr="00E05E1B">
        <w:rPr>
          <w:rFonts w:eastAsia="Calibri"/>
          <w:lang w:eastAsia="en-US"/>
        </w:rPr>
        <w:t xml:space="preserve"> </w:t>
      </w:r>
      <w:r>
        <w:rPr>
          <w:rFonts w:eastAsia="Calibri"/>
          <w:lang w:eastAsia="en-US"/>
        </w:rPr>
        <w:t>наличия</w:t>
      </w:r>
      <w:r w:rsidRPr="00E05E1B">
        <w:rPr>
          <w:rFonts w:eastAsia="Calibri"/>
          <w:lang w:eastAsia="en-US"/>
        </w:rPr>
        <w:t xml:space="preserve"> цикличност</w:t>
      </w:r>
      <w:r>
        <w:rPr>
          <w:rFonts w:eastAsia="Calibri"/>
          <w:lang w:eastAsia="en-US"/>
        </w:rPr>
        <w:t>и</w:t>
      </w:r>
      <w:r w:rsidRPr="00E05E1B">
        <w:rPr>
          <w:rFonts w:eastAsia="Calibri"/>
          <w:lang w:eastAsia="en-US"/>
        </w:rPr>
        <w:t xml:space="preserve"> развития, </w:t>
      </w:r>
      <w:r>
        <w:rPr>
          <w:rFonts w:eastAsia="Calibri"/>
          <w:lang w:eastAsia="en-US"/>
        </w:rPr>
        <w:t xml:space="preserve">способности продуцировать </w:t>
      </w:r>
      <w:r w:rsidRPr="00E05E1B">
        <w:rPr>
          <w:rFonts w:eastAsia="Calibri"/>
          <w:lang w:eastAsia="en-US"/>
        </w:rPr>
        <w:t xml:space="preserve">иммуномодуляторы. Наиболее напряженный иммунитет вырабатывается при так называемых тканевых гельминтозах </w:t>
      </w:r>
      <w:r w:rsidR="0062003E">
        <w:rPr>
          <w:rFonts w:eastAsia="Calibri"/>
          <w:lang w:eastAsia="en-US"/>
        </w:rPr>
        <w:t>–</w:t>
      </w:r>
      <w:r w:rsidRPr="00E05E1B">
        <w:rPr>
          <w:rFonts w:eastAsia="Calibri"/>
          <w:lang w:eastAsia="en-US"/>
        </w:rPr>
        <w:t xml:space="preserve"> трихинеллезе, филяриидозах, шистосомозах. Относительно напряженный иммунитет развивается при кишечных мигрирующих гельминтозах </w:t>
      </w:r>
      <w:r w:rsidR="0062003E" w:rsidRPr="0062003E">
        <w:rPr>
          <w:rFonts w:eastAsia="Calibri"/>
          <w:lang w:eastAsia="en-US"/>
        </w:rPr>
        <w:t>–</w:t>
      </w:r>
      <w:r w:rsidRPr="00E05E1B">
        <w:rPr>
          <w:rFonts w:eastAsia="Calibri"/>
          <w:lang w:eastAsia="en-US"/>
        </w:rPr>
        <w:t xml:space="preserve"> аскаридозе, анкилостомидозах и при инвазиях, возбудители которых определенный период времени проводят в толще слизистой оболочки кишечника (гименолепидоз, трихоцефалез). При гельминтозах, вызываемых кишечными немигрирующими гельминтами (тениаринхоз, энтеробиоз), иммунитет выражен слабо</w:t>
      </w:r>
      <w:r w:rsidR="0062003E">
        <w:rPr>
          <w:rFonts w:eastAsia="Calibri"/>
          <w:lang w:eastAsia="en-US"/>
        </w:rPr>
        <w:t>.</w:t>
      </w:r>
    </w:p>
    <w:p w:rsidR="0062003E" w:rsidRDefault="0062003E" w:rsidP="009D296F">
      <w:pPr>
        <w:rPr>
          <w:rFonts w:eastAsia="Calibri"/>
          <w:lang w:eastAsia="en-US"/>
        </w:rPr>
      </w:pPr>
      <w:r w:rsidRPr="0062003E">
        <w:rPr>
          <w:rFonts w:eastAsia="Calibri"/>
          <w:lang w:eastAsia="en-US"/>
        </w:rPr>
        <w:t>Особенностью иммунного ответа при гельминтозах является также его слабая специфичность, обусловленная гетерогенностью антигенов</w:t>
      </w:r>
      <w:r>
        <w:rPr>
          <w:rFonts w:eastAsia="Calibri"/>
          <w:lang w:eastAsia="en-US"/>
        </w:rPr>
        <w:t xml:space="preserve"> паразитов, так как геном </w:t>
      </w:r>
      <w:r w:rsidRPr="0062003E">
        <w:rPr>
          <w:rFonts w:eastAsia="Calibri"/>
          <w:lang w:eastAsia="en-US"/>
        </w:rPr>
        <w:t>гельминтов</w:t>
      </w:r>
      <w:r>
        <w:rPr>
          <w:rFonts w:eastAsia="Calibri"/>
          <w:lang w:eastAsia="en-US"/>
        </w:rPr>
        <w:t xml:space="preserve"> содержит до 20 000 структурных генов (всего в 2 раза меньше, чем у человека), а также</w:t>
      </w:r>
      <w:r w:rsidRPr="0062003E">
        <w:rPr>
          <w:rFonts w:eastAsia="Calibri"/>
          <w:lang w:eastAsia="en-US"/>
        </w:rPr>
        <w:t xml:space="preserve"> наличием у них множества антигенов, перекрестно реагирующих с антигенами других, таксономически не только близких, но и далеких видов, </w:t>
      </w:r>
      <w:r>
        <w:rPr>
          <w:rFonts w:eastAsia="Calibri"/>
          <w:lang w:eastAsia="en-US"/>
        </w:rPr>
        <w:t>например,</w:t>
      </w:r>
      <w:r w:rsidRPr="0062003E">
        <w:rPr>
          <w:rFonts w:eastAsia="Calibri"/>
          <w:lang w:eastAsia="en-US"/>
        </w:rPr>
        <w:t xml:space="preserve"> с антигенами хозяина. Это, с одной стороны, затрудняет специфическую иммунологическую диагностику гельминтозов, а с другой </w:t>
      </w:r>
      <w:r w:rsidR="00BA4C2B">
        <w:rPr>
          <w:rFonts w:eastAsia="Calibri"/>
          <w:lang w:eastAsia="en-US"/>
        </w:rPr>
        <w:t>–</w:t>
      </w:r>
      <w:r w:rsidRPr="0062003E">
        <w:rPr>
          <w:rFonts w:eastAsia="Calibri"/>
          <w:lang w:eastAsia="en-US"/>
        </w:rPr>
        <w:t xml:space="preserve"> обусловливает возможность неспецифической защиты, когда присутствие в организме хозяина паразитов одного вида ограничивает восприимчивость к другому виду. Показано, например, что у мышей, </w:t>
      </w:r>
      <w:r w:rsidR="003A46A0">
        <w:rPr>
          <w:rFonts w:eastAsia="Calibri"/>
          <w:lang w:eastAsia="en-US"/>
        </w:rPr>
        <w:t>зараже</w:t>
      </w:r>
      <w:r w:rsidRPr="0062003E">
        <w:rPr>
          <w:rFonts w:eastAsia="Calibri"/>
          <w:lang w:eastAsia="en-US"/>
        </w:rPr>
        <w:t>нных трихинеллами, развивался иммунитет к аскаридам, и наоборот</w:t>
      </w:r>
      <w:r w:rsidR="00BA4C2B">
        <w:rPr>
          <w:rFonts w:eastAsia="Calibri"/>
          <w:lang w:eastAsia="en-US"/>
        </w:rPr>
        <w:t xml:space="preserve">. </w:t>
      </w:r>
    </w:p>
    <w:p w:rsidR="00BA4C2B" w:rsidRPr="000F3D72" w:rsidRDefault="00BA4C2B" w:rsidP="009D296F">
      <w:pPr>
        <w:rPr>
          <w:rFonts w:eastAsia="Calibri"/>
          <w:lang w:eastAsia="en-US"/>
        </w:rPr>
      </w:pPr>
      <w:r>
        <w:rPr>
          <w:rFonts w:eastAsia="Calibri"/>
          <w:lang w:eastAsia="en-US"/>
        </w:rPr>
        <w:t xml:space="preserve">Наибольшая напряженность специфического иммунного ответа наблюдается в острый период паразитарной инвазии, при элиминации гельминтов иммунитет быстро ослабевает, так как эффекторные факторы: специфические </w:t>
      </w:r>
      <w:r w:rsidRPr="00BA4C2B">
        <w:rPr>
          <w:rFonts w:eastAsia="Calibri"/>
          <w:lang w:eastAsia="en-US"/>
        </w:rPr>
        <w:t>IgE</w:t>
      </w:r>
      <w:r>
        <w:rPr>
          <w:rFonts w:eastAsia="Calibri"/>
          <w:lang w:eastAsia="en-US"/>
        </w:rPr>
        <w:t xml:space="preserve"> и эозинофилы имеют короткий период </w:t>
      </w:r>
      <w:r w:rsidR="00D0359F">
        <w:rPr>
          <w:rFonts w:eastAsia="Calibri"/>
          <w:lang w:eastAsia="en-US"/>
        </w:rPr>
        <w:t xml:space="preserve">полужизни. При переходе острой инфекции в стадию хронического носительства, продукция специфических антител также </w:t>
      </w:r>
      <w:r w:rsidR="00103D12">
        <w:rPr>
          <w:rFonts w:eastAsia="Calibri"/>
          <w:lang w:eastAsia="en-US"/>
        </w:rPr>
        <w:t xml:space="preserve">существенно </w:t>
      </w:r>
      <w:r w:rsidR="00D0359F">
        <w:rPr>
          <w:rFonts w:eastAsia="Calibri"/>
          <w:lang w:eastAsia="en-US"/>
        </w:rPr>
        <w:t>уменьшается, однако</w:t>
      </w:r>
      <w:r w:rsidR="00D0359F" w:rsidRPr="00D0359F">
        <w:rPr>
          <w:rFonts w:eastAsia="Calibri"/>
          <w:lang w:eastAsia="en-US"/>
        </w:rPr>
        <w:t xml:space="preserve"> </w:t>
      </w:r>
      <w:r w:rsidR="00103D12">
        <w:rPr>
          <w:rFonts w:eastAsia="Calibri"/>
          <w:lang w:eastAsia="en-US"/>
        </w:rPr>
        <w:t xml:space="preserve">поддерживается напряженный ответ на большое количество низкоспецифических антигенов. Считается, что именно такой ответ и приводит к хроническому паразитированию. Оптимальное соотношение </w:t>
      </w:r>
      <w:r w:rsidR="008B069C">
        <w:rPr>
          <w:rFonts w:eastAsia="Calibri"/>
          <w:lang w:eastAsia="en-US"/>
        </w:rPr>
        <w:t xml:space="preserve">специфических </w:t>
      </w:r>
      <w:r w:rsidR="008B069C" w:rsidRPr="004A4C21">
        <w:rPr>
          <w:rFonts w:eastAsia="Calibri"/>
          <w:lang w:eastAsia="en-US"/>
        </w:rPr>
        <w:t>T</w:t>
      </w:r>
      <w:r w:rsidR="008B069C" w:rsidRPr="00C85DF5">
        <w:rPr>
          <w:rFonts w:eastAsia="Calibri"/>
          <w:vertAlign w:val="subscript"/>
          <w:lang w:eastAsia="en-US"/>
        </w:rPr>
        <w:t>H</w:t>
      </w:r>
      <w:r w:rsidR="008B069C" w:rsidRPr="004A4C21">
        <w:rPr>
          <w:rFonts w:eastAsia="Calibri"/>
          <w:lang w:eastAsia="en-US"/>
        </w:rPr>
        <w:t>2</w:t>
      </w:r>
      <w:r w:rsidR="008B069C">
        <w:rPr>
          <w:rFonts w:eastAsia="Calibri"/>
          <w:lang w:eastAsia="en-US"/>
        </w:rPr>
        <w:t xml:space="preserve"> / </w:t>
      </w:r>
      <w:r w:rsidR="008B069C" w:rsidRPr="004A4C21">
        <w:rPr>
          <w:rFonts w:eastAsia="Calibri"/>
          <w:lang w:eastAsia="en-US"/>
        </w:rPr>
        <w:t>T</w:t>
      </w:r>
      <w:r w:rsidR="008B069C" w:rsidRPr="00C85DF5">
        <w:rPr>
          <w:rFonts w:eastAsia="Calibri"/>
          <w:vertAlign w:val="subscript"/>
          <w:lang w:eastAsia="en-US"/>
        </w:rPr>
        <w:t>H</w:t>
      </w:r>
      <w:r w:rsidR="008B069C">
        <w:rPr>
          <w:rFonts w:eastAsia="Calibri"/>
          <w:lang w:eastAsia="en-US"/>
        </w:rPr>
        <w:t>1 /</w:t>
      </w:r>
      <w:r w:rsidR="008B069C" w:rsidRPr="004A4C21">
        <w:rPr>
          <w:rFonts w:eastAsia="Calibri"/>
          <w:lang w:eastAsia="en-US"/>
        </w:rPr>
        <w:t xml:space="preserve"> Treg клет</w:t>
      </w:r>
      <w:r w:rsidR="008B069C">
        <w:rPr>
          <w:rFonts w:eastAsia="Calibri"/>
          <w:lang w:eastAsia="en-US"/>
        </w:rPr>
        <w:t>о</w:t>
      </w:r>
      <w:r w:rsidR="008B069C" w:rsidRPr="004A4C21">
        <w:rPr>
          <w:rFonts w:eastAsia="Calibri"/>
          <w:lang w:eastAsia="en-US"/>
        </w:rPr>
        <w:t>к</w:t>
      </w:r>
      <w:r w:rsidR="008B069C">
        <w:rPr>
          <w:rFonts w:eastAsia="Calibri"/>
          <w:lang w:eastAsia="en-US"/>
        </w:rPr>
        <w:t xml:space="preserve"> способствует выработке больших количеств </w:t>
      </w:r>
      <w:r w:rsidR="008B069C" w:rsidRPr="008B069C">
        <w:rPr>
          <w:rFonts w:eastAsia="Calibri"/>
          <w:lang w:eastAsia="en-US"/>
        </w:rPr>
        <w:t>специфическ</w:t>
      </w:r>
      <w:r w:rsidR="008B069C">
        <w:rPr>
          <w:rFonts w:eastAsia="Calibri"/>
          <w:lang w:eastAsia="en-US"/>
        </w:rPr>
        <w:t>ого</w:t>
      </w:r>
      <w:r w:rsidR="008B069C" w:rsidRPr="008B069C">
        <w:rPr>
          <w:rFonts w:eastAsia="Calibri"/>
          <w:lang w:eastAsia="en-US"/>
        </w:rPr>
        <w:t xml:space="preserve"> IgE</w:t>
      </w:r>
      <w:r w:rsidR="008B069C">
        <w:rPr>
          <w:rFonts w:eastAsia="Calibri"/>
          <w:lang w:eastAsia="en-US"/>
        </w:rPr>
        <w:t xml:space="preserve"> и эффективной элиминации паразитов. Превалирование в этом соотношении </w:t>
      </w:r>
      <w:r w:rsidR="008B069C" w:rsidRPr="004A4C21">
        <w:rPr>
          <w:rFonts w:eastAsia="Calibri"/>
          <w:lang w:eastAsia="en-US"/>
        </w:rPr>
        <w:t>T</w:t>
      </w:r>
      <w:r w:rsidR="008B069C" w:rsidRPr="00C85DF5">
        <w:rPr>
          <w:rFonts w:eastAsia="Calibri"/>
          <w:vertAlign w:val="subscript"/>
          <w:lang w:eastAsia="en-US"/>
        </w:rPr>
        <w:t>H</w:t>
      </w:r>
      <w:r w:rsidR="008B069C">
        <w:rPr>
          <w:rFonts w:eastAsia="Calibri"/>
          <w:lang w:eastAsia="en-US"/>
        </w:rPr>
        <w:t xml:space="preserve">1 сопровождается низкой продукцией </w:t>
      </w:r>
      <w:r w:rsidR="008B069C" w:rsidRPr="008B069C">
        <w:rPr>
          <w:rFonts w:eastAsia="Calibri"/>
          <w:lang w:eastAsia="en-US"/>
        </w:rPr>
        <w:t>IgE</w:t>
      </w:r>
      <w:r w:rsidR="008B069C">
        <w:rPr>
          <w:rFonts w:eastAsia="Calibri"/>
          <w:lang w:eastAsia="en-US"/>
        </w:rPr>
        <w:t xml:space="preserve"> и </w:t>
      </w:r>
      <w:r w:rsidR="003A46A0">
        <w:rPr>
          <w:rFonts w:eastAsia="Calibri"/>
          <w:lang w:eastAsia="en-US"/>
        </w:rPr>
        <w:t>способствует</w:t>
      </w:r>
      <w:r w:rsidR="008B069C">
        <w:rPr>
          <w:rFonts w:eastAsia="Calibri"/>
          <w:lang w:eastAsia="en-US"/>
        </w:rPr>
        <w:t xml:space="preserve"> хронизации процесса с сохранением всех клинических проявлений гельминтоза. Третий вариант – превалирование </w:t>
      </w:r>
      <w:r w:rsidR="008B069C" w:rsidRPr="008B069C">
        <w:rPr>
          <w:rFonts w:eastAsia="Calibri"/>
          <w:lang w:eastAsia="en-US"/>
        </w:rPr>
        <w:t>Treg клеток</w:t>
      </w:r>
      <w:r w:rsidR="008B069C">
        <w:rPr>
          <w:rFonts w:eastAsia="Calibri"/>
          <w:lang w:eastAsia="en-US"/>
        </w:rPr>
        <w:t xml:space="preserve"> – наиболее благоприятный для паразита</w:t>
      </w:r>
      <w:r w:rsidR="000F3D72">
        <w:rPr>
          <w:rFonts w:eastAsia="Calibri"/>
          <w:lang w:eastAsia="en-US"/>
        </w:rPr>
        <w:t xml:space="preserve"> и</w:t>
      </w:r>
      <w:r w:rsidR="008B069C">
        <w:rPr>
          <w:rFonts w:eastAsia="Calibri"/>
          <w:lang w:eastAsia="en-US"/>
        </w:rPr>
        <w:t xml:space="preserve"> позволяет ему </w:t>
      </w:r>
      <w:r w:rsidR="000F3D72">
        <w:rPr>
          <w:rFonts w:eastAsia="Calibri"/>
          <w:lang w:eastAsia="en-US"/>
        </w:rPr>
        <w:t>сделаться</w:t>
      </w:r>
      <w:r w:rsidR="008B069C">
        <w:rPr>
          <w:rFonts w:eastAsia="Calibri"/>
          <w:lang w:eastAsia="en-US"/>
        </w:rPr>
        <w:t xml:space="preserve"> </w:t>
      </w:r>
      <w:r w:rsidR="000F3D72">
        <w:rPr>
          <w:rFonts w:eastAsia="Calibri"/>
          <w:lang w:eastAsia="en-US"/>
        </w:rPr>
        <w:t xml:space="preserve">буквально симбиотом хозяина. При этом варианте продуцируется преимущественно </w:t>
      </w:r>
      <w:r w:rsidR="000F3D72">
        <w:rPr>
          <w:rFonts w:eastAsia="Calibri"/>
          <w:lang w:val="en-US" w:eastAsia="en-US"/>
        </w:rPr>
        <w:t>IgG</w:t>
      </w:r>
      <w:r w:rsidR="000F3D72" w:rsidRPr="000F3D72">
        <w:rPr>
          <w:rFonts w:eastAsia="Calibri"/>
          <w:lang w:eastAsia="en-US"/>
        </w:rPr>
        <w:t>4</w:t>
      </w:r>
      <w:r w:rsidR="000F3D72">
        <w:rPr>
          <w:rFonts w:eastAsia="Calibri"/>
          <w:lang w:eastAsia="en-US"/>
        </w:rPr>
        <w:t xml:space="preserve">, что не мешает гельминту паразитировать, с другой стороны, клиническая симптоматика у пациента отсутствует, а повышенное образование </w:t>
      </w:r>
      <w:r w:rsidR="000F3D72" w:rsidRPr="000F3D72">
        <w:rPr>
          <w:rFonts w:eastAsia="Calibri"/>
          <w:lang w:eastAsia="en-US"/>
        </w:rPr>
        <w:t>Treg клеток</w:t>
      </w:r>
      <w:r w:rsidR="000F3D72">
        <w:rPr>
          <w:rFonts w:eastAsia="Calibri"/>
          <w:lang w:eastAsia="en-US"/>
        </w:rPr>
        <w:t xml:space="preserve"> предохраняет хозяина от аллергической и аутоиммунной патологии.</w:t>
      </w:r>
    </w:p>
    <w:p w:rsidR="00AD180B" w:rsidRPr="00AD180B" w:rsidRDefault="00AD180B" w:rsidP="009D296F">
      <w:pPr>
        <w:rPr>
          <w:rFonts w:eastAsia="Calibri"/>
          <w:lang w:eastAsia="en-US"/>
        </w:rPr>
      </w:pPr>
      <w:r w:rsidRPr="00AD180B">
        <w:rPr>
          <w:rFonts w:eastAsia="Calibri"/>
          <w:lang w:eastAsia="en-US"/>
        </w:rPr>
        <w:t>Таким образом,</w:t>
      </w:r>
      <w:r w:rsidR="00463AF8">
        <w:rPr>
          <w:rFonts w:eastAsia="Calibri"/>
          <w:lang w:eastAsia="en-US"/>
        </w:rPr>
        <w:t xml:space="preserve"> иммуноглобулины </w:t>
      </w:r>
      <w:r w:rsidR="00E05E1B">
        <w:rPr>
          <w:rFonts w:eastAsia="Calibri"/>
          <w:lang w:eastAsia="en-US"/>
        </w:rPr>
        <w:t xml:space="preserve">класса </w:t>
      </w:r>
      <w:r w:rsidR="00463AF8" w:rsidRPr="00463AF8">
        <w:rPr>
          <w:rFonts w:eastAsia="Calibri"/>
          <w:lang w:eastAsia="en-US"/>
        </w:rPr>
        <w:t>E</w:t>
      </w:r>
      <w:r w:rsidR="00463AF8">
        <w:rPr>
          <w:rFonts w:eastAsia="Calibri"/>
          <w:lang w:eastAsia="en-US"/>
        </w:rPr>
        <w:t>,</w:t>
      </w:r>
      <w:r w:rsidR="00463AF8" w:rsidRPr="00463AF8">
        <w:rPr>
          <w:rFonts w:eastAsia="Calibri"/>
          <w:lang w:eastAsia="en-US"/>
        </w:rPr>
        <w:t xml:space="preserve"> </w:t>
      </w:r>
      <w:r w:rsidR="00463AF8" w:rsidRPr="00AD180B">
        <w:rPr>
          <w:rFonts w:eastAsia="Calibri"/>
          <w:lang w:eastAsia="en-US"/>
        </w:rPr>
        <w:t>Т-хелперы 2 типа</w:t>
      </w:r>
      <w:r w:rsidR="00463AF8" w:rsidRPr="00463AF8">
        <w:rPr>
          <w:rFonts w:eastAsia="Calibri"/>
          <w:lang w:eastAsia="en-US"/>
        </w:rPr>
        <w:t xml:space="preserve"> </w:t>
      </w:r>
      <w:r w:rsidR="00463AF8">
        <w:rPr>
          <w:rFonts w:eastAsia="Calibri"/>
          <w:lang w:eastAsia="en-US"/>
        </w:rPr>
        <w:t xml:space="preserve">обеспечивающие </w:t>
      </w:r>
      <w:r w:rsidR="00E05E1B">
        <w:rPr>
          <w:rFonts w:eastAsia="Calibri"/>
          <w:lang w:eastAsia="en-US"/>
        </w:rPr>
        <w:t>их</w:t>
      </w:r>
      <w:r w:rsidR="00463AF8">
        <w:rPr>
          <w:rFonts w:eastAsia="Calibri"/>
          <w:lang w:eastAsia="en-US"/>
        </w:rPr>
        <w:t xml:space="preserve"> продукцию,</w:t>
      </w:r>
      <w:r w:rsidRPr="00AD180B">
        <w:rPr>
          <w:rFonts w:eastAsia="Calibri"/>
          <w:lang w:eastAsia="en-US"/>
        </w:rPr>
        <w:t xml:space="preserve"> I</w:t>
      </w:r>
      <w:r w:rsidRPr="00AD180B">
        <w:rPr>
          <w:rFonts w:eastAsia="Calibri"/>
          <w:lang w:val="en-US" w:eastAsia="en-US"/>
        </w:rPr>
        <w:t>gE</w:t>
      </w:r>
      <w:r w:rsidRPr="00AD180B">
        <w:rPr>
          <w:rFonts w:eastAsia="Calibri"/>
          <w:lang w:eastAsia="en-US"/>
        </w:rPr>
        <w:t>-зависимые реакции тучных клеток, эозинофил</w:t>
      </w:r>
      <w:r w:rsidR="00463AF8">
        <w:rPr>
          <w:rFonts w:eastAsia="Calibri"/>
          <w:lang w:eastAsia="en-US"/>
        </w:rPr>
        <w:t>ы и</w:t>
      </w:r>
      <w:r w:rsidRPr="00AD180B">
        <w:rPr>
          <w:rFonts w:eastAsia="Calibri"/>
          <w:lang w:eastAsia="en-US"/>
        </w:rPr>
        <w:t xml:space="preserve"> </w:t>
      </w:r>
      <w:r w:rsidR="00463AF8" w:rsidRPr="00AD180B">
        <w:rPr>
          <w:rFonts w:eastAsia="Calibri"/>
          <w:lang w:eastAsia="en-US"/>
        </w:rPr>
        <w:t>базофилы</w:t>
      </w:r>
      <w:r w:rsidR="00463AF8">
        <w:rPr>
          <w:rFonts w:eastAsia="Calibri"/>
          <w:lang w:eastAsia="en-US"/>
        </w:rPr>
        <w:t xml:space="preserve"> </w:t>
      </w:r>
      <w:r w:rsidRPr="00AD180B">
        <w:rPr>
          <w:rFonts w:eastAsia="Calibri"/>
          <w:lang w:eastAsia="en-US"/>
        </w:rPr>
        <w:t xml:space="preserve">эволюционно предназначены для борьбы с паразитарными инвазиями. </w:t>
      </w:r>
      <w:r w:rsidR="00463AF8">
        <w:rPr>
          <w:rFonts w:eastAsia="Calibri"/>
          <w:lang w:eastAsia="en-US"/>
        </w:rPr>
        <w:t xml:space="preserve">Их участие в патогенезе аллергических </w:t>
      </w:r>
      <w:r w:rsidR="00E05E1B">
        <w:rPr>
          <w:rFonts w:eastAsia="Calibri"/>
          <w:lang w:eastAsia="en-US"/>
        </w:rPr>
        <w:t>заболеваний,</w:t>
      </w:r>
      <w:r w:rsidR="00463AF8">
        <w:rPr>
          <w:rFonts w:eastAsia="Calibri"/>
          <w:lang w:eastAsia="en-US"/>
        </w:rPr>
        <w:t xml:space="preserve"> </w:t>
      </w:r>
      <w:r w:rsidR="00E05E1B">
        <w:rPr>
          <w:rFonts w:eastAsia="Calibri"/>
          <w:lang w:eastAsia="en-US"/>
        </w:rPr>
        <w:t>по сути, является результатом ошибки распознавания</w:t>
      </w:r>
      <w:r w:rsidRPr="00AD180B">
        <w:rPr>
          <w:rFonts w:eastAsia="Calibri"/>
          <w:lang w:eastAsia="en-US"/>
        </w:rPr>
        <w:t>.</w:t>
      </w:r>
    </w:p>
    <w:p w:rsidR="00AF2C80" w:rsidRDefault="00AF2C80">
      <w:pPr>
        <w:spacing w:line="240" w:lineRule="auto"/>
        <w:ind w:firstLine="0"/>
        <w:jc w:val="left"/>
        <w:rPr>
          <w:rFonts w:asciiTheme="majorHAnsi" w:eastAsiaTheme="majorEastAsia" w:hAnsiTheme="majorHAnsi"/>
          <w:b/>
          <w:bCs/>
          <w:sz w:val="44"/>
          <w:szCs w:val="44"/>
        </w:rPr>
      </w:pPr>
      <w:r>
        <w:br w:type="page"/>
      </w:r>
    </w:p>
    <w:p w:rsidR="00D8252A" w:rsidRPr="004D1D1A" w:rsidRDefault="00AF2C80" w:rsidP="009E6F47">
      <w:pPr>
        <w:pStyle w:val="1"/>
        <w:ind w:left="567" w:firstLine="0"/>
        <w:jc w:val="left"/>
      </w:pPr>
      <w:bookmarkStart w:id="69" w:name="_Toc398540564"/>
      <w:r>
        <w:t>Глава 9</w:t>
      </w:r>
      <w:r>
        <w:br/>
      </w:r>
      <w:r w:rsidR="003D6DBC">
        <w:t>Э</w:t>
      </w:r>
      <w:r w:rsidR="003D6DBC" w:rsidRPr="003D6DBC">
        <w:t>тиология</w:t>
      </w:r>
      <w:r w:rsidR="003D6DBC">
        <w:t xml:space="preserve"> </w:t>
      </w:r>
      <w:r w:rsidR="003D6DBC" w:rsidRPr="003D6DBC">
        <w:t xml:space="preserve">и </w:t>
      </w:r>
      <w:r w:rsidR="003D6DBC">
        <w:t>и</w:t>
      </w:r>
      <w:r w:rsidR="003D6DBC" w:rsidRPr="003D6DBC">
        <w:t>ммунопатогенез аллергических заболеваний</w:t>
      </w:r>
      <w:bookmarkEnd w:id="69"/>
    </w:p>
    <w:p w:rsidR="003D6DBC" w:rsidRPr="00AD180B" w:rsidRDefault="00A23EDB" w:rsidP="00990A3A">
      <w:pPr>
        <w:rPr>
          <w:rFonts w:eastAsia="Calibri"/>
          <w:lang w:eastAsia="en-US"/>
        </w:rPr>
      </w:pPr>
      <w:r>
        <w:rPr>
          <w:rFonts w:eastAsia="Calibri"/>
          <w:lang w:eastAsia="en-US"/>
        </w:rPr>
        <w:t>Механизмы и</w:t>
      </w:r>
      <w:r w:rsidR="003D6DBC" w:rsidRPr="00AD180B">
        <w:rPr>
          <w:rFonts w:eastAsia="Calibri"/>
          <w:lang w:eastAsia="en-US"/>
        </w:rPr>
        <w:t>ммунн</w:t>
      </w:r>
      <w:r>
        <w:rPr>
          <w:rFonts w:eastAsia="Calibri"/>
          <w:lang w:eastAsia="en-US"/>
        </w:rPr>
        <w:t>ой</w:t>
      </w:r>
      <w:r w:rsidR="003D6DBC" w:rsidRPr="00AD180B">
        <w:rPr>
          <w:rFonts w:eastAsia="Calibri"/>
          <w:lang w:eastAsia="en-US"/>
        </w:rPr>
        <w:t xml:space="preserve"> </w:t>
      </w:r>
      <w:r>
        <w:rPr>
          <w:rFonts w:eastAsia="Calibri"/>
          <w:lang w:eastAsia="en-US"/>
        </w:rPr>
        <w:t>защиты</w:t>
      </w:r>
      <w:r w:rsidR="003D6DBC" w:rsidRPr="00AD180B">
        <w:rPr>
          <w:rFonts w:eastAsia="Calibri"/>
          <w:lang w:eastAsia="en-US"/>
        </w:rPr>
        <w:t xml:space="preserve"> слизистых оболочек </w:t>
      </w:r>
      <w:r>
        <w:rPr>
          <w:rFonts w:eastAsia="Calibri"/>
          <w:lang w:eastAsia="en-US"/>
        </w:rPr>
        <w:t xml:space="preserve">мало </w:t>
      </w:r>
      <w:r w:rsidR="00990A3A">
        <w:rPr>
          <w:rFonts w:eastAsia="Calibri"/>
          <w:lang w:eastAsia="en-US"/>
        </w:rPr>
        <w:t>завис</w:t>
      </w:r>
      <w:r>
        <w:rPr>
          <w:rFonts w:eastAsia="Calibri"/>
          <w:lang w:eastAsia="en-US"/>
        </w:rPr>
        <w:t>ят</w:t>
      </w:r>
      <w:r w:rsidR="00990A3A">
        <w:rPr>
          <w:rFonts w:eastAsia="Calibri"/>
          <w:lang w:eastAsia="en-US"/>
        </w:rPr>
        <w:t xml:space="preserve"> от конкретной локализации</w:t>
      </w:r>
      <w:r w:rsidR="003D6DBC" w:rsidRPr="00AD180B">
        <w:rPr>
          <w:rFonts w:eastAsia="Calibri"/>
          <w:lang w:eastAsia="en-US"/>
        </w:rPr>
        <w:t xml:space="preserve">, в целом </w:t>
      </w:r>
      <w:r>
        <w:rPr>
          <w:rFonts w:eastAsia="Calibri"/>
          <w:lang w:eastAsia="en-US"/>
        </w:rPr>
        <w:t>функционируют</w:t>
      </w:r>
      <w:r w:rsidR="00990A3A" w:rsidRPr="00AD180B">
        <w:rPr>
          <w:rFonts w:eastAsia="Calibri"/>
          <w:lang w:eastAsia="en-US"/>
        </w:rPr>
        <w:t xml:space="preserve"> </w:t>
      </w:r>
      <w:r w:rsidR="00990A3A">
        <w:rPr>
          <w:rFonts w:eastAsia="Calibri"/>
          <w:lang w:eastAsia="en-US"/>
        </w:rPr>
        <w:t>идентично и</w:t>
      </w:r>
      <w:r>
        <w:rPr>
          <w:rFonts w:eastAsia="Calibri"/>
          <w:lang w:eastAsia="en-US"/>
        </w:rPr>
        <w:t xml:space="preserve"> поэтому</w:t>
      </w:r>
      <w:r w:rsidR="00990A3A">
        <w:rPr>
          <w:rFonts w:eastAsia="Calibri"/>
          <w:lang w:eastAsia="en-US"/>
        </w:rPr>
        <w:t xml:space="preserve"> чужеродные ферменты и хитин (антигены, в первую очередь, ассоциированные с глистной инвази</w:t>
      </w:r>
      <w:r>
        <w:rPr>
          <w:rFonts w:eastAsia="Calibri"/>
          <w:lang w:eastAsia="en-US"/>
        </w:rPr>
        <w:t>е</w:t>
      </w:r>
      <w:r w:rsidR="00990A3A">
        <w:rPr>
          <w:rFonts w:eastAsia="Calibri"/>
          <w:lang w:eastAsia="en-US"/>
        </w:rPr>
        <w:t xml:space="preserve">й) </w:t>
      </w:r>
      <w:r>
        <w:rPr>
          <w:rFonts w:eastAsia="Calibri"/>
          <w:lang w:eastAsia="en-US"/>
        </w:rPr>
        <w:t xml:space="preserve">способны </w:t>
      </w:r>
      <w:r w:rsidR="00990A3A">
        <w:rPr>
          <w:rFonts w:eastAsia="Calibri"/>
          <w:lang w:eastAsia="en-US"/>
        </w:rPr>
        <w:t>индуцир</w:t>
      </w:r>
      <w:r>
        <w:rPr>
          <w:rFonts w:eastAsia="Calibri"/>
          <w:lang w:eastAsia="en-US"/>
        </w:rPr>
        <w:t>овать</w:t>
      </w:r>
      <w:r w:rsidR="00990A3A">
        <w:rPr>
          <w:rFonts w:eastAsia="Calibri"/>
          <w:lang w:eastAsia="en-US"/>
        </w:rPr>
        <w:t xml:space="preserve"> в любом компартаменте слизистой</w:t>
      </w:r>
      <w:r w:rsidR="00990A3A" w:rsidRPr="00AD180B">
        <w:rPr>
          <w:rFonts w:eastAsia="Calibri"/>
          <w:lang w:eastAsia="en-US"/>
        </w:rPr>
        <w:t xml:space="preserve"> </w:t>
      </w:r>
      <w:r w:rsidR="00990A3A">
        <w:rPr>
          <w:rFonts w:eastAsia="Calibri"/>
          <w:lang w:eastAsia="en-US"/>
        </w:rPr>
        <w:t>ответ по противопаразитарному</w:t>
      </w:r>
      <w:r w:rsidR="00990A3A" w:rsidRPr="00AD180B">
        <w:rPr>
          <w:rFonts w:eastAsia="Calibri"/>
          <w:lang w:eastAsia="en-US"/>
        </w:rPr>
        <w:t xml:space="preserve"> сценарию</w:t>
      </w:r>
      <w:r>
        <w:rPr>
          <w:rFonts w:eastAsia="Calibri"/>
          <w:lang w:eastAsia="en-US"/>
        </w:rPr>
        <w:t>,</w:t>
      </w:r>
      <w:r w:rsidRPr="00A23EDB">
        <w:rPr>
          <w:rFonts w:eastAsia="Calibri"/>
          <w:lang w:eastAsia="en-US"/>
        </w:rPr>
        <w:t xml:space="preserve"> </w:t>
      </w:r>
      <w:r>
        <w:rPr>
          <w:rFonts w:eastAsia="Calibri"/>
          <w:lang w:eastAsia="en-US"/>
        </w:rPr>
        <w:t>описанному в предыдущей главе</w:t>
      </w:r>
      <w:r w:rsidR="003D6DBC" w:rsidRPr="00AD180B">
        <w:rPr>
          <w:rFonts w:eastAsia="Calibri"/>
          <w:lang w:eastAsia="en-US"/>
        </w:rPr>
        <w:t>. Однако антигены, являющиеся по своей природе ферментами, в наш организм могут проникнуть не только в кишечнике, но и, например, в дыхательных путях. Так, пыльца растений представляет собой гамету</w:t>
      </w:r>
      <w:r w:rsidR="00A425BE">
        <w:rPr>
          <w:rFonts w:eastAsia="Calibri"/>
          <w:lang w:eastAsia="en-US"/>
        </w:rPr>
        <w:t>, спрятанную в оболочку, содержащую</w:t>
      </w:r>
      <w:r w:rsidR="003D6DBC" w:rsidRPr="00AD180B">
        <w:rPr>
          <w:rFonts w:eastAsia="Calibri"/>
          <w:lang w:eastAsia="en-US"/>
        </w:rPr>
        <w:t xml:space="preserve"> фермент</w:t>
      </w:r>
      <w:r w:rsidR="00A425BE">
        <w:rPr>
          <w:rFonts w:eastAsia="Calibri"/>
          <w:lang w:eastAsia="en-US"/>
        </w:rPr>
        <w:t>ы</w:t>
      </w:r>
      <w:r w:rsidR="003D6DBC" w:rsidRPr="00AD180B">
        <w:rPr>
          <w:rFonts w:eastAsia="Calibri"/>
          <w:lang w:eastAsia="en-US"/>
        </w:rPr>
        <w:t>, микрочастицы насекомых, клещей и тараканов содержат хитин, а их экскременты очень богаты пищеварительными ферментами.</w:t>
      </w:r>
      <w:r w:rsidR="003D6DBC" w:rsidRPr="00AD180B">
        <w:rPr>
          <w:rFonts w:ascii="Calibri" w:eastAsia="Calibri" w:hAnsi="Calibri"/>
          <w:sz w:val="22"/>
          <w:szCs w:val="22"/>
          <w:lang w:eastAsia="en-US"/>
        </w:rPr>
        <w:t xml:space="preserve"> </w:t>
      </w:r>
      <w:r w:rsidR="003D6DBC" w:rsidRPr="00AD180B">
        <w:rPr>
          <w:rFonts w:eastAsia="Calibri"/>
          <w:lang w:eastAsia="en-US"/>
        </w:rPr>
        <w:t xml:space="preserve">Плесень также содержит большое количество ферментов, которые при высыхании попадают в воздух, смешиваются с пылью и затем вместе с ней </w:t>
      </w:r>
      <w:r w:rsidR="00A425BE">
        <w:rPr>
          <w:rFonts w:eastAsia="Calibri"/>
          <w:lang w:eastAsia="en-US"/>
        </w:rPr>
        <w:t xml:space="preserve">могут </w:t>
      </w:r>
      <w:r w:rsidR="003D6DBC" w:rsidRPr="00AD180B">
        <w:rPr>
          <w:rFonts w:eastAsia="Calibri"/>
          <w:lang w:eastAsia="en-US"/>
        </w:rPr>
        <w:t>попа</w:t>
      </w:r>
      <w:r w:rsidR="00A425BE">
        <w:rPr>
          <w:rFonts w:eastAsia="Calibri"/>
          <w:lang w:eastAsia="en-US"/>
        </w:rPr>
        <w:t>с</w:t>
      </w:r>
      <w:r w:rsidR="003D6DBC" w:rsidRPr="00AD180B">
        <w:rPr>
          <w:rFonts w:eastAsia="Calibri"/>
          <w:lang w:eastAsia="en-US"/>
        </w:rPr>
        <w:t>т</w:t>
      </w:r>
      <w:r w:rsidR="00A425BE">
        <w:rPr>
          <w:rFonts w:eastAsia="Calibri"/>
          <w:lang w:eastAsia="en-US"/>
        </w:rPr>
        <w:t>ь</w:t>
      </w:r>
      <w:r w:rsidR="003D6DBC" w:rsidRPr="00AD180B">
        <w:rPr>
          <w:rFonts w:eastAsia="Calibri"/>
          <w:lang w:eastAsia="en-US"/>
        </w:rPr>
        <w:t xml:space="preserve"> в дыхательные пути. </w:t>
      </w:r>
      <w:r w:rsidR="00A425BE">
        <w:rPr>
          <w:rFonts w:eastAsia="Calibri"/>
          <w:lang w:eastAsia="en-US"/>
        </w:rPr>
        <w:t>Таким образом</w:t>
      </w:r>
      <w:r w:rsidR="003D6DBC" w:rsidRPr="00AD180B">
        <w:rPr>
          <w:rFonts w:eastAsia="Calibri"/>
          <w:lang w:eastAsia="en-US"/>
        </w:rPr>
        <w:t xml:space="preserve">, иммунные процессы, реализуемые в кишечнике в ответ на глистную инвазию, </w:t>
      </w:r>
      <w:r w:rsidR="00A425BE">
        <w:rPr>
          <w:rFonts w:eastAsia="Calibri"/>
          <w:lang w:eastAsia="en-US"/>
        </w:rPr>
        <w:t>могут</w:t>
      </w:r>
      <w:r w:rsidR="003D6DBC" w:rsidRPr="00AD180B">
        <w:rPr>
          <w:rFonts w:eastAsia="Calibri"/>
          <w:lang w:eastAsia="en-US"/>
        </w:rPr>
        <w:t xml:space="preserve"> иметь место и в слизистых дыхательных путей, но уже в ответ на проникновение непаразитарных, но схожих с ними по строению антигенов. </w:t>
      </w:r>
      <w:r w:rsidR="00633A70">
        <w:rPr>
          <w:rFonts w:eastAsia="Calibri"/>
          <w:lang w:eastAsia="en-US"/>
        </w:rPr>
        <w:t>То есть</w:t>
      </w:r>
      <w:r w:rsidR="003D6DBC" w:rsidRPr="00AD180B">
        <w:rPr>
          <w:rFonts w:eastAsia="Calibri"/>
          <w:lang w:eastAsia="en-US"/>
        </w:rPr>
        <w:t xml:space="preserve">, аллергические </w:t>
      </w:r>
      <w:r w:rsidR="00633A70">
        <w:rPr>
          <w:rFonts w:eastAsia="Calibri"/>
          <w:lang w:eastAsia="en-US"/>
        </w:rPr>
        <w:t>заболевания</w:t>
      </w:r>
      <w:r w:rsidR="003D6DBC" w:rsidRPr="00AD180B">
        <w:rPr>
          <w:rFonts w:eastAsia="Calibri"/>
          <w:lang w:eastAsia="en-US"/>
        </w:rPr>
        <w:t xml:space="preserve"> </w:t>
      </w:r>
      <w:r w:rsidR="00633A70">
        <w:rPr>
          <w:rFonts w:eastAsia="Calibri"/>
          <w:lang w:eastAsia="en-US"/>
        </w:rPr>
        <w:t>–</w:t>
      </w:r>
      <w:r w:rsidR="003D6DBC" w:rsidRPr="00AD180B">
        <w:rPr>
          <w:rFonts w:eastAsia="Calibri"/>
          <w:lang w:eastAsia="en-US"/>
        </w:rPr>
        <w:t xml:space="preserve"> результат «ошибки» иммунной системы</w:t>
      </w:r>
      <w:r w:rsidR="00633A70">
        <w:rPr>
          <w:rFonts w:eastAsia="Calibri"/>
          <w:lang w:eastAsia="en-US"/>
        </w:rPr>
        <w:t xml:space="preserve"> при распознавании аллергенов</w:t>
      </w:r>
      <w:r w:rsidR="003D6DBC" w:rsidRPr="00AD180B">
        <w:rPr>
          <w:rFonts w:eastAsia="Calibri"/>
          <w:lang w:eastAsia="en-US"/>
        </w:rPr>
        <w:t xml:space="preserve">. </w:t>
      </w:r>
    </w:p>
    <w:p w:rsidR="00633A70" w:rsidRDefault="00633A70" w:rsidP="00584A2F">
      <w:pPr>
        <w:pStyle w:val="2"/>
        <w:rPr>
          <w:rFonts w:eastAsia="Calibri"/>
          <w:lang w:eastAsia="en-US"/>
        </w:rPr>
      </w:pPr>
      <w:bookmarkStart w:id="70" w:name="_Toc398540565"/>
      <w:r w:rsidRPr="00633A70">
        <w:rPr>
          <w:rFonts w:eastAsia="Calibri"/>
          <w:lang w:eastAsia="en-US"/>
        </w:rPr>
        <w:t>Аллергены</w:t>
      </w:r>
      <w:bookmarkEnd w:id="70"/>
    </w:p>
    <w:p w:rsidR="00633A70" w:rsidRDefault="000D73A7" w:rsidP="000D73A7">
      <w:pPr>
        <w:rPr>
          <w:rFonts w:eastAsia="Calibri"/>
          <w:lang w:eastAsia="en-US"/>
        </w:rPr>
      </w:pPr>
      <w:r w:rsidRPr="000D73A7">
        <w:rPr>
          <w:rFonts w:eastAsia="Calibri"/>
          <w:lang w:eastAsia="en-US"/>
        </w:rPr>
        <w:t xml:space="preserve">Аллергены </w:t>
      </w:r>
      <w:r>
        <w:rPr>
          <w:rFonts w:eastAsia="Calibri"/>
          <w:lang w:eastAsia="en-US"/>
        </w:rPr>
        <w:t>–</w:t>
      </w:r>
      <w:r w:rsidRPr="000D73A7">
        <w:rPr>
          <w:rFonts w:eastAsia="Calibri"/>
          <w:lang w:eastAsia="en-US"/>
        </w:rPr>
        <w:t xml:space="preserve"> это антигены, вызывающие у чувствительных к ним людей аллергические реакции</w:t>
      </w:r>
      <w:r>
        <w:rPr>
          <w:rFonts w:eastAsia="Calibri"/>
          <w:lang w:eastAsia="en-US"/>
        </w:rPr>
        <w:t>.</w:t>
      </w:r>
      <w:r w:rsidRPr="000D73A7">
        <w:rPr>
          <w:rFonts w:eastAsia="Calibri"/>
          <w:lang w:eastAsia="en-US"/>
        </w:rPr>
        <w:t xml:space="preserve"> </w:t>
      </w:r>
      <w:r w:rsidR="00633A70" w:rsidRPr="00633A70">
        <w:rPr>
          <w:rFonts w:eastAsia="Calibri"/>
          <w:lang w:eastAsia="en-US"/>
        </w:rPr>
        <w:t>Аллергены характеризуются рядом свойств, которые определяют развитие иммунного ответа в направлении T</w:t>
      </w:r>
      <w:r w:rsidR="00633A70" w:rsidRPr="000D73A7">
        <w:rPr>
          <w:rFonts w:eastAsia="Calibri"/>
          <w:vertAlign w:val="subscript"/>
          <w:lang w:eastAsia="en-US"/>
        </w:rPr>
        <w:t>H</w:t>
      </w:r>
      <w:r w:rsidR="00633A70" w:rsidRPr="00633A70">
        <w:rPr>
          <w:rFonts w:eastAsia="Calibri"/>
          <w:lang w:eastAsia="en-US"/>
        </w:rPr>
        <w:t xml:space="preserve">2 ответа и продукции IgЕ. Аллергены по своей природе являются белками, так как только </w:t>
      </w:r>
      <w:r w:rsidR="00D13A4D">
        <w:rPr>
          <w:rFonts w:eastAsia="Calibri"/>
          <w:lang w:eastAsia="en-US"/>
        </w:rPr>
        <w:t>белки</w:t>
      </w:r>
      <w:r w:rsidR="00633A70" w:rsidRPr="00633A70">
        <w:rPr>
          <w:rFonts w:eastAsia="Calibri"/>
          <w:lang w:eastAsia="en-US"/>
        </w:rPr>
        <w:t xml:space="preserve"> могут индуцировать Т-клеточный ответ. </w:t>
      </w:r>
      <w:r w:rsidR="00D13A4D">
        <w:rPr>
          <w:rFonts w:eastAsia="Calibri"/>
          <w:lang w:eastAsia="en-US"/>
        </w:rPr>
        <w:t xml:space="preserve">Аллергены </w:t>
      </w:r>
      <w:r w:rsidR="00D13A4D" w:rsidRPr="00633A70">
        <w:rPr>
          <w:rFonts w:eastAsia="Calibri"/>
          <w:lang w:eastAsia="en-US"/>
        </w:rPr>
        <w:t>проник</w:t>
      </w:r>
      <w:r w:rsidR="00D13A4D">
        <w:rPr>
          <w:rFonts w:eastAsia="Calibri"/>
          <w:lang w:eastAsia="en-US"/>
        </w:rPr>
        <w:t>ают</w:t>
      </w:r>
      <w:r w:rsidR="00D13A4D" w:rsidRPr="00633A70">
        <w:rPr>
          <w:rFonts w:eastAsia="Calibri"/>
          <w:lang w:eastAsia="en-US"/>
        </w:rPr>
        <w:t xml:space="preserve"> </w:t>
      </w:r>
      <w:r w:rsidR="00D13A4D">
        <w:rPr>
          <w:rFonts w:eastAsia="Calibri"/>
          <w:lang w:eastAsia="en-US"/>
        </w:rPr>
        <w:t>в организм</w:t>
      </w:r>
      <w:r w:rsidR="00D13A4D" w:rsidRPr="00633A70">
        <w:rPr>
          <w:rFonts w:eastAsia="Calibri"/>
          <w:lang w:eastAsia="en-US"/>
        </w:rPr>
        <w:t xml:space="preserve"> через слизистые оболочки</w:t>
      </w:r>
      <w:r w:rsidR="00D13A4D" w:rsidRPr="00D13A4D">
        <w:rPr>
          <w:rFonts w:eastAsia="Calibri"/>
          <w:lang w:eastAsia="en-US"/>
        </w:rPr>
        <w:t xml:space="preserve"> </w:t>
      </w:r>
      <w:r w:rsidR="00D13A4D">
        <w:rPr>
          <w:rFonts w:eastAsia="Calibri"/>
          <w:lang w:eastAsia="en-US"/>
        </w:rPr>
        <w:t xml:space="preserve">и в </w:t>
      </w:r>
      <w:r w:rsidR="00D13A4D" w:rsidRPr="00633A70">
        <w:rPr>
          <w:rFonts w:eastAsia="Calibri"/>
          <w:lang w:eastAsia="en-US"/>
        </w:rPr>
        <w:t>низки</w:t>
      </w:r>
      <w:r w:rsidR="00D13A4D">
        <w:rPr>
          <w:rFonts w:eastAsia="Calibri"/>
          <w:lang w:eastAsia="en-US"/>
        </w:rPr>
        <w:t>х</w:t>
      </w:r>
      <w:r w:rsidR="00D13A4D" w:rsidRPr="00633A70">
        <w:rPr>
          <w:rFonts w:eastAsia="Calibri"/>
          <w:lang w:eastAsia="en-US"/>
        </w:rPr>
        <w:t xml:space="preserve"> концентраци</w:t>
      </w:r>
      <w:r w:rsidR="00D13A4D">
        <w:rPr>
          <w:rFonts w:eastAsia="Calibri"/>
          <w:lang w:eastAsia="en-US"/>
        </w:rPr>
        <w:t>ях</w:t>
      </w:r>
      <w:r w:rsidR="00D13A4D" w:rsidRPr="00D13A4D">
        <w:rPr>
          <w:rFonts w:eastAsia="Calibri"/>
          <w:lang w:eastAsia="en-US"/>
        </w:rPr>
        <w:t xml:space="preserve"> </w:t>
      </w:r>
      <w:r w:rsidR="00D13A4D">
        <w:rPr>
          <w:rFonts w:eastAsia="Calibri"/>
          <w:lang w:eastAsia="en-US"/>
        </w:rPr>
        <w:t xml:space="preserve">– эти </w:t>
      </w:r>
      <w:r w:rsidR="00D13A4D" w:rsidRPr="00633A70">
        <w:rPr>
          <w:rFonts w:eastAsia="Calibri"/>
          <w:lang w:eastAsia="en-US"/>
        </w:rPr>
        <w:t xml:space="preserve">факторы </w:t>
      </w:r>
      <w:r w:rsidR="00D13A4D">
        <w:rPr>
          <w:rFonts w:eastAsia="Calibri"/>
          <w:lang w:eastAsia="en-US"/>
        </w:rPr>
        <w:t>с</w:t>
      </w:r>
      <w:r w:rsidR="00633A70" w:rsidRPr="00633A70">
        <w:rPr>
          <w:rFonts w:eastAsia="Calibri"/>
          <w:lang w:eastAsia="en-US"/>
        </w:rPr>
        <w:t>пособствуют дифференцировке наивных антигенспецифичных Т-клеток в Т-хелперы 2 типа. В большинстве случаев аллергены это ферменты, которые разрушая межклеточные связи эпителиальных клеток, способствуют проникновению этих веществ в слизистые оболочки. Низкий молекулярный вес а</w:t>
      </w:r>
      <w:r w:rsidR="00D13A4D">
        <w:rPr>
          <w:rFonts w:eastAsia="Calibri"/>
          <w:lang w:eastAsia="en-US"/>
        </w:rPr>
        <w:t>ллерге</w:t>
      </w:r>
      <w:r w:rsidR="00633A70" w:rsidRPr="00633A70">
        <w:rPr>
          <w:rFonts w:eastAsia="Calibri"/>
          <w:lang w:eastAsia="en-US"/>
        </w:rPr>
        <w:t>нов (10-40 кДа) определяет их высокую растворимость и также способствует легкому проникновению их в слизистые оболочки.</w:t>
      </w:r>
    </w:p>
    <w:p w:rsidR="00EA6F64" w:rsidRDefault="000D73A7" w:rsidP="00EA6F64">
      <w:pPr>
        <w:pStyle w:val="3"/>
        <w:rPr>
          <w:rFonts w:eastAsia="Calibri"/>
          <w:lang w:eastAsia="en-US"/>
        </w:rPr>
      </w:pPr>
      <w:r w:rsidRPr="000D73A7">
        <w:rPr>
          <w:rFonts w:eastAsia="Calibri"/>
          <w:lang w:eastAsia="en-US"/>
        </w:rPr>
        <w:t xml:space="preserve">Классификация аллергенов </w:t>
      </w:r>
    </w:p>
    <w:p w:rsidR="00633A70" w:rsidRPr="00AD180B" w:rsidRDefault="00633A70" w:rsidP="001D1C80">
      <w:pPr>
        <w:rPr>
          <w:rFonts w:eastAsia="Calibri"/>
          <w:lang w:eastAsia="en-US"/>
        </w:rPr>
      </w:pPr>
      <w:r w:rsidRPr="00AD180B">
        <w:rPr>
          <w:rFonts w:eastAsia="Calibri"/>
          <w:lang w:eastAsia="en-US"/>
        </w:rPr>
        <w:t xml:space="preserve">Существует несколько </w:t>
      </w:r>
      <w:r w:rsidRPr="000D73A7">
        <w:rPr>
          <w:rFonts w:eastAsia="Calibri"/>
          <w:lang w:eastAsia="en-US"/>
        </w:rPr>
        <w:t>классификаций аллергенов</w:t>
      </w:r>
      <w:r w:rsidR="00930058">
        <w:rPr>
          <w:rFonts w:eastAsia="Calibri"/>
          <w:lang w:eastAsia="en-US"/>
        </w:rPr>
        <w:t>,</w:t>
      </w:r>
      <w:r w:rsidRPr="000D73A7">
        <w:rPr>
          <w:rFonts w:eastAsia="Calibri"/>
          <w:lang w:eastAsia="en-US"/>
        </w:rPr>
        <w:t xml:space="preserve"> </w:t>
      </w:r>
      <w:r w:rsidR="003A46A0">
        <w:rPr>
          <w:rFonts w:eastAsia="Calibri"/>
          <w:lang w:eastAsia="en-US"/>
        </w:rPr>
        <w:t>например</w:t>
      </w:r>
      <w:r w:rsidR="00D141BB">
        <w:rPr>
          <w:rFonts w:eastAsia="Calibri"/>
          <w:lang w:eastAsia="en-US"/>
        </w:rPr>
        <w:t xml:space="preserve">, </w:t>
      </w:r>
      <w:r w:rsidR="00D141BB" w:rsidRPr="00AD180B">
        <w:rPr>
          <w:rFonts w:eastAsia="Calibri"/>
          <w:lang w:eastAsia="en-US"/>
        </w:rPr>
        <w:t>в зависимости от пути проникновения в организм</w:t>
      </w:r>
      <w:r w:rsidR="00D141BB">
        <w:rPr>
          <w:rFonts w:eastAsia="Calibri"/>
          <w:lang w:eastAsia="en-US"/>
        </w:rPr>
        <w:t xml:space="preserve"> их</w:t>
      </w:r>
      <w:r w:rsidRPr="00AD180B">
        <w:rPr>
          <w:rFonts w:eastAsia="Calibri"/>
          <w:lang w:eastAsia="en-US"/>
        </w:rPr>
        <w:t xml:space="preserve"> разделя</w:t>
      </w:r>
      <w:r w:rsidR="00D141BB">
        <w:rPr>
          <w:rFonts w:eastAsia="Calibri"/>
          <w:lang w:eastAsia="en-US"/>
        </w:rPr>
        <w:t>ю</w:t>
      </w:r>
      <w:r w:rsidRPr="00AD180B">
        <w:rPr>
          <w:rFonts w:eastAsia="Calibri"/>
          <w:lang w:eastAsia="en-US"/>
        </w:rPr>
        <w:t xml:space="preserve">т на </w:t>
      </w:r>
      <w:r w:rsidRPr="00D141BB">
        <w:rPr>
          <w:rFonts w:eastAsia="Calibri"/>
          <w:lang w:eastAsia="en-US"/>
        </w:rPr>
        <w:t>ингаляционны</w:t>
      </w:r>
      <w:r w:rsidR="00D141BB" w:rsidRPr="00D141BB">
        <w:rPr>
          <w:rFonts w:eastAsia="Calibri"/>
          <w:lang w:eastAsia="en-US"/>
        </w:rPr>
        <w:t xml:space="preserve">е, пищевые, контактные, </w:t>
      </w:r>
      <w:r w:rsidR="003A46A0" w:rsidRPr="00D141BB">
        <w:rPr>
          <w:rFonts w:eastAsia="Calibri"/>
          <w:lang w:eastAsia="en-US"/>
        </w:rPr>
        <w:t>парентеральные</w:t>
      </w:r>
      <w:r w:rsidR="00D141BB" w:rsidRPr="00D141BB">
        <w:rPr>
          <w:rFonts w:eastAsia="Calibri"/>
          <w:lang w:eastAsia="en-US"/>
        </w:rPr>
        <w:t xml:space="preserve"> (инсектные, лекарственные)</w:t>
      </w:r>
      <w:r w:rsidR="00D141BB">
        <w:rPr>
          <w:rFonts w:eastAsia="Calibri"/>
          <w:lang w:eastAsia="en-US"/>
        </w:rPr>
        <w:t>.</w:t>
      </w:r>
      <w:r w:rsidRPr="00D141BB">
        <w:rPr>
          <w:rFonts w:eastAsia="Calibri"/>
          <w:lang w:eastAsia="en-US"/>
        </w:rPr>
        <w:t xml:space="preserve"> </w:t>
      </w:r>
      <w:r w:rsidR="00D141BB">
        <w:rPr>
          <w:rFonts w:eastAsia="Calibri"/>
          <w:lang w:eastAsia="en-US"/>
        </w:rPr>
        <w:t xml:space="preserve">Однако такая классификация не всегда корректна, поскольку один и тот же </w:t>
      </w:r>
      <w:r w:rsidRPr="00D141BB">
        <w:rPr>
          <w:rFonts w:eastAsia="Calibri"/>
          <w:lang w:eastAsia="en-US"/>
        </w:rPr>
        <w:t>аллерген</w:t>
      </w:r>
      <w:r w:rsidR="00D141BB">
        <w:rPr>
          <w:rFonts w:eastAsia="Calibri"/>
          <w:lang w:eastAsia="en-US"/>
        </w:rPr>
        <w:t xml:space="preserve"> может проникать в организм разными путями, поэтому обычно аллергены классифицируют по происхождению на:</w:t>
      </w:r>
    </w:p>
    <w:p w:rsidR="00D141BB" w:rsidRPr="00930058" w:rsidRDefault="00D141BB" w:rsidP="00686DDF">
      <w:pPr>
        <w:pStyle w:val="aa"/>
        <w:numPr>
          <w:ilvl w:val="0"/>
          <w:numId w:val="35"/>
        </w:numPr>
        <w:ind w:left="426" w:hanging="426"/>
        <w:rPr>
          <w:rFonts w:eastAsia="Calibri"/>
          <w:lang w:eastAsia="en-US"/>
        </w:rPr>
      </w:pPr>
      <w:r w:rsidRPr="00930058">
        <w:rPr>
          <w:rFonts w:eastAsia="Calibri"/>
          <w:lang w:eastAsia="en-US"/>
        </w:rPr>
        <w:t>бытовые – домашняя и бытовая пыль, продукты переработки нефти, используемые в быту, моющие средства, косметика и т.п.;</w:t>
      </w:r>
    </w:p>
    <w:p w:rsidR="00D141BB" w:rsidRPr="00930058" w:rsidRDefault="00D141BB" w:rsidP="00686DDF">
      <w:pPr>
        <w:pStyle w:val="aa"/>
        <w:numPr>
          <w:ilvl w:val="0"/>
          <w:numId w:val="35"/>
        </w:numPr>
        <w:ind w:left="426" w:hanging="426"/>
        <w:rPr>
          <w:rFonts w:eastAsia="Calibri"/>
          <w:lang w:eastAsia="en-US"/>
        </w:rPr>
      </w:pPr>
      <w:r w:rsidRPr="00930058">
        <w:rPr>
          <w:rFonts w:eastAsia="Calibri"/>
          <w:lang w:eastAsia="en-US"/>
        </w:rPr>
        <w:t xml:space="preserve">эпидермальные </w:t>
      </w:r>
      <w:r w:rsidR="000041FE" w:rsidRPr="00930058">
        <w:rPr>
          <w:rFonts w:eastAsia="Calibri"/>
          <w:lang w:eastAsia="en-US"/>
        </w:rPr>
        <w:t>–</w:t>
      </w:r>
      <w:r w:rsidRPr="00930058">
        <w:rPr>
          <w:rFonts w:eastAsia="Calibri"/>
          <w:lang w:eastAsia="en-US"/>
        </w:rPr>
        <w:t xml:space="preserve"> шерсть, пух, перо, перхоть, экскременты, слюна домашних животных (кошек, собак, морских свинок, хомяков, птиц, кроликов, лошадей, овец и др.), эпидермис человека;</w:t>
      </w:r>
    </w:p>
    <w:p w:rsidR="000041FE" w:rsidRPr="00930058" w:rsidRDefault="000041FE" w:rsidP="00686DDF">
      <w:pPr>
        <w:pStyle w:val="aa"/>
        <w:numPr>
          <w:ilvl w:val="0"/>
          <w:numId w:val="35"/>
        </w:numPr>
        <w:ind w:left="426" w:hanging="426"/>
        <w:rPr>
          <w:rFonts w:eastAsia="Calibri"/>
          <w:lang w:eastAsia="en-US"/>
        </w:rPr>
      </w:pPr>
      <w:r w:rsidRPr="00930058">
        <w:rPr>
          <w:rFonts w:eastAsia="Calibri"/>
          <w:lang w:eastAsia="en-US"/>
        </w:rPr>
        <w:t>грибковые – основной компонент домашней пыли, чаще речь идет о плесневых и дрожжевых грибках;</w:t>
      </w:r>
    </w:p>
    <w:p w:rsidR="00D141BB" w:rsidRPr="00930058" w:rsidRDefault="00D141BB" w:rsidP="00686DDF">
      <w:pPr>
        <w:pStyle w:val="aa"/>
        <w:numPr>
          <w:ilvl w:val="0"/>
          <w:numId w:val="35"/>
        </w:numPr>
        <w:ind w:left="426" w:hanging="426"/>
        <w:rPr>
          <w:rFonts w:eastAsia="Calibri"/>
          <w:lang w:eastAsia="en-US"/>
        </w:rPr>
      </w:pPr>
      <w:r w:rsidRPr="00930058">
        <w:rPr>
          <w:rFonts w:eastAsia="Calibri"/>
          <w:lang w:eastAsia="en-US"/>
        </w:rPr>
        <w:t xml:space="preserve">инсектные </w:t>
      </w:r>
      <w:r w:rsidR="000041FE" w:rsidRPr="00930058">
        <w:rPr>
          <w:rFonts w:eastAsia="Calibri"/>
          <w:lang w:eastAsia="en-US"/>
        </w:rPr>
        <w:t xml:space="preserve">– </w:t>
      </w:r>
      <w:r w:rsidRPr="00930058">
        <w:rPr>
          <w:rFonts w:eastAsia="Calibri"/>
          <w:lang w:eastAsia="en-US"/>
        </w:rPr>
        <w:t>микро</w:t>
      </w:r>
      <w:r w:rsidR="003A46A0">
        <w:rPr>
          <w:rFonts w:eastAsia="Calibri"/>
          <w:lang w:eastAsia="en-US"/>
        </w:rPr>
        <w:t xml:space="preserve">скопические </w:t>
      </w:r>
      <w:r w:rsidRPr="00930058">
        <w:rPr>
          <w:rFonts w:eastAsia="Calibri"/>
          <w:lang w:eastAsia="en-US"/>
        </w:rPr>
        <w:t>клещи, тараканы, жалящие и кровососущие насекомые, паукообразные;</w:t>
      </w:r>
    </w:p>
    <w:p w:rsidR="00D141BB" w:rsidRPr="00930058" w:rsidRDefault="00D141BB" w:rsidP="00686DDF">
      <w:pPr>
        <w:pStyle w:val="aa"/>
        <w:numPr>
          <w:ilvl w:val="0"/>
          <w:numId w:val="35"/>
        </w:numPr>
        <w:ind w:left="426" w:hanging="426"/>
        <w:rPr>
          <w:rFonts w:eastAsia="Calibri"/>
          <w:lang w:eastAsia="en-US"/>
        </w:rPr>
      </w:pPr>
      <w:r w:rsidRPr="00930058">
        <w:rPr>
          <w:rFonts w:eastAsia="Calibri"/>
          <w:lang w:eastAsia="en-US"/>
        </w:rPr>
        <w:t xml:space="preserve">пыльцевые </w:t>
      </w:r>
      <w:r w:rsidR="000041FE" w:rsidRPr="00930058">
        <w:rPr>
          <w:rFonts w:eastAsia="Calibri"/>
          <w:lang w:eastAsia="en-US"/>
        </w:rPr>
        <w:t>–</w:t>
      </w:r>
      <w:r w:rsidRPr="00930058">
        <w:rPr>
          <w:rFonts w:eastAsia="Calibri"/>
          <w:lang w:eastAsia="en-US"/>
        </w:rPr>
        <w:t xml:space="preserve"> пыльца различных растений, чаще злаковых, сорных трав, деревьев;</w:t>
      </w:r>
    </w:p>
    <w:p w:rsidR="00D141BB" w:rsidRPr="00930058" w:rsidRDefault="00D141BB" w:rsidP="00686DDF">
      <w:pPr>
        <w:pStyle w:val="aa"/>
        <w:numPr>
          <w:ilvl w:val="0"/>
          <w:numId w:val="35"/>
        </w:numPr>
        <w:ind w:left="426" w:hanging="426"/>
        <w:rPr>
          <w:rFonts w:eastAsia="Calibri"/>
          <w:lang w:eastAsia="en-US"/>
        </w:rPr>
      </w:pPr>
      <w:r w:rsidRPr="00930058">
        <w:rPr>
          <w:rFonts w:eastAsia="Calibri"/>
          <w:lang w:eastAsia="en-US"/>
        </w:rPr>
        <w:t xml:space="preserve">пищевые </w:t>
      </w:r>
      <w:r w:rsidR="000041FE" w:rsidRPr="00930058">
        <w:rPr>
          <w:rFonts w:eastAsia="Calibri"/>
          <w:lang w:eastAsia="en-US"/>
        </w:rPr>
        <w:t>–</w:t>
      </w:r>
      <w:r w:rsidRPr="00930058">
        <w:rPr>
          <w:rFonts w:eastAsia="Calibri"/>
          <w:lang w:eastAsia="en-US"/>
        </w:rPr>
        <w:t xml:space="preserve"> потенциально любой пищевой продукт может быть аллергеном. Высокая степень аллергизирующей активности у коровьего молока, рыбы и морепродуктов, яичного белка, куриного мяса, </w:t>
      </w:r>
      <w:r w:rsidR="000041FE" w:rsidRPr="00930058">
        <w:rPr>
          <w:rFonts w:eastAsia="Calibri"/>
          <w:lang w:eastAsia="en-US"/>
        </w:rPr>
        <w:t xml:space="preserve">сои, пшеницы, </w:t>
      </w:r>
      <w:r w:rsidRPr="00930058">
        <w:rPr>
          <w:rFonts w:eastAsia="Calibri"/>
          <w:lang w:eastAsia="en-US"/>
        </w:rPr>
        <w:t>клубники, малин</w:t>
      </w:r>
      <w:r w:rsidR="000041FE" w:rsidRPr="00930058">
        <w:rPr>
          <w:rFonts w:eastAsia="Calibri"/>
          <w:lang w:eastAsia="en-US"/>
        </w:rPr>
        <w:t>ы, цитрусовых, шоколада, орехов. Наиболее часто пищевые аллергены являются причинным фактором аллергопатологии раннего детского возраста;</w:t>
      </w:r>
    </w:p>
    <w:p w:rsidR="00D141BB" w:rsidRPr="00930058" w:rsidRDefault="00D141BB" w:rsidP="00686DDF">
      <w:pPr>
        <w:pStyle w:val="aa"/>
        <w:numPr>
          <w:ilvl w:val="0"/>
          <w:numId w:val="35"/>
        </w:numPr>
        <w:ind w:left="426" w:hanging="426"/>
        <w:rPr>
          <w:rFonts w:eastAsia="Calibri"/>
          <w:lang w:eastAsia="en-US"/>
        </w:rPr>
      </w:pPr>
      <w:r w:rsidRPr="00930058">
        <w:rPr>
          <w:rFonts w:eastAsia="Calibri"/>
          <w:lang w:eastAsia="en-US"/>
        </w:rPr>
        <w:t xml:space="preserve">лекарственные </w:t>
      </w:r>
      <w:r w:rsidR="000041FE" w:rsidRPr="00930058">
        <w:rPr>
          <w:rFonts w:eastAsia="Calibri"/>
          <w:lang w:eastAsia="en-US"/>
        </w:rPr>
        <w:t>–</w:t>
      </w:r>
      <w:r w:rsidRPr="00930058">
        <w:rPr>
          <w:rFonts w:eastAsia="Calibri"/>
          <w:lang w:eastAsia="en-US"/>
        </w:rPr>
        <w:t xml:space="preserve"> аллергенами могут быть любые лекарственные препараты, включая и противоаллергические средства</w:t>
      </w:r>
      <w:r w:rsidR="000041FE" w:rsidRPr="00930058">
        <w:rPr>
          <w:rFonts w:eastAsia="Calibri"/>
          <w:lang w:eastAsia="en-US"/>
        </w:rPr>
        <w:t>.</w:t>
      </w:r>
    </w:p>
    <w:p w:rsidR="00EA6F64" w:rsidRPr="00EA6F64" w:rsidRDefault="00EA6F64" w:rsidP="00EA6F64">
      <w:pPr>
        <w:pStyle w:val="3"/>
        <w:rPr>
          <w:rFonts w:eastAsia="Calibri"/>
          <w:lang w:eastAsia="en-US"/>
        </w:rPr>
      </w:pPr>
      <w:r>
        <w:rPr>
          <w:rFonts w:eastAsia="Calibri"/>
          <w:lang w:eastAsia="en-US"/>
        </w:rPr>
        <w:t>Зависимость характера аллергической реакции от путей проникновения аллергена</w:t>
      </w:r>
    </w:p>
    <w:p w:rsidR="00633A70" w:rsidRPr="00AD180B" w:rsidRDefault="00633A70" w:rsidP="001D1C80">
      <w:pPr>
        <w:rPr>
          <w:rFonts w:eastAsia="Calibri"/>
          <w:lang w:eastAsia="en-US"/>
        </w:rPr>
      </w:pPr>
      <w:r w:rsidRPr="00AD180B">
        <w:rPr>
          <w:rFonts w:eastAsia="Calibri"/>
          <w:lang w:val="en-US" w:eastAsia="en-US"/>
        </w:rPr>
        <w:t>Ig</w:t>
      </w:r>
      <w:r w:rsidRPr="00AD180B">
        <w:rPr>
          <w:rFonts w:eastAsia="Calibri"/>
          <w:lang w:eastAsia="en-US"/>
        </w:rPr>
        <w:t xml:space="preserve">Е-опосредованный ответ на любые аллергены всегда связан с дегрануляцией тучных клеток, но </w:t>
      </w:r>
      <w:r w:rsidRPr="00DD1FE7">
        <w:rPr>
          <w:rFonts w:eastAsia="Calibri"/>
          <w:lang w:eastAsia="en-US"/>
        </w:rPr>
        <w:t>клинические симптомы</w:t>
      </w:r>
      <w:r w:rsidRPr="00AD180B">
        <w:rPr>
          <w:rFonts w:eastAsia="Calibri"/>
          <w:lang w:eastAsia="en-US"/>
        </w:rPr>
        <w:t xml:space="preserve"> аллергической реакции зависят от пути проникновения аллергена, то есть от того, какие тучные клетки дегранулируют – расположенные в соединительной ткани возле сосудов или расположенные в слизистом слое респираторного и желудочно-кишечного трактов. </w:t>
      </w:r>
    </w:p>
    <w:p w:rsidR="00633A70" w:rsidRPr="00AD180B" w:rsidRDefault="00633A70" w:rsidP="001D1C80">
      <w:pPr>
        <w:rPr>
          <w:rFonts w:eastAsia="Calibri"/>
          <w:lang w:eastAsia="en-US"/>
        </w:rPr>
      </w:pPr>
      <w:r w:rsidRPr="00AD180B">
        <w:rPr>
          <w:rFonts w:eastAsia="Calibri"/>
          <w:lang w:eastAsia="en-US"/>
        </w:rPr>
        <w:t>Аллергены, поступающие через респираторный тракт, активируют ТК слизистых оболочек дыхательных путей. В результате выделения медиаторов в верхних отделах дыхательной системы происходит усиление секреции слизи, раздражение и отек назальной слизистой (аллергический ринит)</w:t>
      </w:r>
      <w:r w:rsidR="003A46A0">
        <w:rPr>
          <w:rFonts w:eastAsia="Calibri"/>
          <w:lang w:eastAsia="en-US"/>
        </w:rPr>
        <w:t>. В</w:t>
      </w:r>
      <w:r w:rsidRPr="00AD180B">
        <w:rPr>
          <w:rFonts w:eastAsia="Calibri"/>
          <w:lang w:eastAsia="en-US"/>
        </w:rPr>
        <w:t xml:space="preserve"> нижних дыхательных путях – </w:t>
      </w:r>
      <w:r w:rsidR="003A46A0" w:rsidRPr="00AD180B">
        <w:rPr>
          <w:rFonts w:eastAsia="Calibri"/>
          <w:lang w:eastAsia="en-US"/>
        </w:rPr>
        <w:t>гиперсекреция</w:t>
      </w:r>
      <w:r w:rsidRPr="00AD180B">
        <w:rPr>
          <w:rFonts w:eastAsia="Calibri"/>
          <w:lang w:eastAsia="en-US"/>
        </w:rPr>
        <w:t xml:space="preserve"> слизи, отек слизистой и сокращение гладких мышц бронхов (бронхиальная астма). Аллергический ринит характеризуется такими симптомами как зуд, чихание, ринорея, затруднение носового дыхания из-за отека слизистой. Основными клиническим симптомами бронхиальной астмы являются – кашель, свистящее дыхание, чувство стеснения в груди и экспираторная одышка. </w:t>
      </w:r>
    </w:p>
    <w:p w:rsidR="00633A70" w:rsidRPr="00AD180B" w:rsidRDefault="00633A70" w:rsidP="00930058">
      <w:pPr>
        <w:rPr>
          <w:rFonts w:eastAsia="Calibri"/>
          <w:lang w:eastAsia="en-US"/>
        </w:rPr>
      </w:pPr>
      <w:r w:rsidRPr="00AD180B">
        <w:rPr>
          <w:rFonts w:eastAsia="Calibri"/>
          <w:lang w:eastAsia="en-US"/>
        </w:rPr>
        <w:t xml:space="preserve">Попадание в организм пищевых аллергенов (оральный путь) сопровождается большим разнообразием клинических проявлений, особенно у детей раннего возраста. Аллергены, проникающие в организм через эпителий слизистых оболочек желудочно-кишечного тракта, у маленьких детей могут вызывать рвоту из-за сокращения гладких мышц кишечника или диарею из-за гиперсекреции слизи. Пищевые аллергены, всасываясь в </w:t>
      </w:r>
      <w:r w:rsidR="003A46A0" w:rsidRPr="00AD180B">
        <w:rPr>
          <w:rFonts w:eastAsia="Calibri"/>
          <w:lang w:eastAsia="en-US"/>
        </w:rPr>
        <w:t>кишечнике,</w:t>
      </w:r>
      <w:r w:rsidRPr="00AD180B">
        <w:rPr>
          <w:rFonts w:eastAsia="Calibri"/>
          <w:lang w:eastAsia="en-US"/>
        </w:rPr>
        <w:t xml:space="preserve"> могут попадать в кровоток, что приводит появлению острой крапивницы. В основе развития острой крапивницы лежит </w:t>
      </w:r>
      <w:r w:rsidRPr="00AD180B">
        <w:rPr>
          <w:rFonts w:eastAsia="Calibri"/>
          <w:lang w:val="en-US" w:eastAsia="en-US"/>
        </w:rPr>
        <w:t>IgE</w:t>
      </w:r>
      <w:r w:rsidRPr="00AD180B">
        <w:rPr>
          <w:rFonts w:eastAsia="Calibri"/>
          <w:lang w:eastAsia="en-US"/>
        </w:rPr>
        <w:t>-опосредованная дегрануляция ТК в ответ на аллерген, в отличие от хронической крапивницы, при которой эти реакции не имеют существенного значения. Пищевые аллергены, попадающие в кровь из кишечника, также могут быть причиной развития атопического дерматита и редко, но могут развиваться жизнеугрожающие анафилактические реакции.</w:t>
      </w:r>
    </w:p>
    <w:p w:rsidR="00633A70" w:rsidRPr="00AD180B" w:rsidRDefault="00633A70" w:rsidP="00A734C5">
      <w:pPr>
        <w:rPr>
          <w:rFonts w:eastAsia="Calibri"/>
          <w:lang w:eastAsia="en-US"/>
        </w:rPr>
      </w:pPr>
      <w:r w:rsidRPr="00AD180B">
        <w:rPr>
          <w:rFonts w:eastAsia="Calibri"/>
          <w:lang w:eastAsia="en-US"/>
        </w:rPr>
        <w:t xml:space="preserve">Поступление аллергена через кожу также приводит к активации соединительнотканных ТК, в результате развивается местная аллергическая реакция в виде отека и гиперемии. Как, например, после укуса насекомых или при проведении кожных прик-тестов с аллергенами. У атопиков аэроаллергены, проникающие через кожу, могут вызывать развитие атопического дерматита (АтД) и его обострений. В недавних исследованиях была доказана роль дефицита филагрина в развитии атопического дерматита. Филагрин это белок, который связывает клетки эпидермиса между собой, способствуя формированию плотного барьера, который препятствует потере влаги и проникновению в кожу аэроаллергенов. Дефицит филагрина приводит к развитию сухости кожных покровов и снижению их барьерной функции, в результате чего создаются условия для сенсибилизации людей с атопией аэроаллергенами. Как оказалось, многие пациенты с атопической экземой имеют мутации в гене, кодирующем белок филагрин. Однако атопический дерматит у детей раннего возраста чаще всего развивается как реакция на пищевые аллергены, такие как, например, коровье молоко. Это первый индикатор атопии у сенсибилизированных детей. Преобладание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2 ответа у людей с атопической экземой приводит к подавлению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1 реакций и соответственной к снижению противоинфекционной защиты кожных покровов. Однако в иммунопатогенезе АтД имеет значение не только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2 ответ и </w:t>
      </w:r>
      <w:r w:rsidRPr="00AD180B">
        <w:rPr>
          <w:rFonts w:eastAsia="Calibri"/>
          <w:lang w:val="en-US" w:eastAsia="en-US"/>
        </w:rPr>
        <w:t>IgE</w:t>
      </w:r>
      <w:r w:rsidRPr="00AD180B">
        <w:rPr>
          <w:rFonts w:eastAsia="Calibri"/>
          <w:lang w:eastAsia="en-US"/>
        </w:rPr>
        <w:t xml:space="preserve">-опосредованные реакции, но и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1 ответ, а в некоторых случаях последний даже доминирует</w:t>
      </w:r>
      <w:r w:rsidR="00DD1FE7">
        <w:rPr>
          <w:rFonts w:eastAsia="Calibri"/>
          <w:lang w:eastAsia="en-US"/>
        </w:rPr>
        <w:t xml:space="preserve">, поскольку </w:t>
      </w:r>
      <w:r w:rsidR="00DD1FE7" w:rsidRPr="00AD180B">
        <w:rPr>
          <w:rFonts w:eastAsia="Calibri"/>
          <w:lang w:eastAsia="en-US"/>
        </w:rPr>
        <w:t xml:space="preserve">ремоделирование ткани и развитие фиброзных изменений </w:t>
      </w:r>
      <w:r w:rsidR="00A734C5">
        <w:rPr>
          <w:rFonts w:eastAsia="Calibri"/>
          <w:lang w:eastAsia="en-US"/>
        </w:rPr>
        <w:t xml:space="preserve">при АтД в большей степени обусловлено </w:t>
      </w:r>
      <w:r w:rsidRPr="00AD180B">
        <w:rPr>
          <w:rFonts w:eastAsia="Calibri"/>
          <w:lang w:eastAsia="en-US"/>
        </w:rPr>
        <w:t>апоптоз</w:t>
      </w:r>
      <w:r w:rsidR="00A734C5">
        <w:rPr>
          <w:rFonts w:eastAsia="Calibri"/>
          <w:lang w:eastAsia="en-US"/>
        </w:rPr>
        <w:t>ом</w:t>
      </w:r>
      <w:r w:rsidRPr="00AD180B">
        <w:rPr>
          <w:rFonts w:eastAsia="Calibri"/>
          <w:lang w:eastAsia="en-US"/>
        </w:rPr>
        <w:t xml:space="preserve"> кератиноцитов, индуцируемы</w:t>
      </w:r>
      <w:r w:rsidR="00A734C5">
        <w:rPr>
          <w:rFonts w:eastAsia="Calibri"/>
          <w:lang w:eastAsia="en-US"/>
        </w:rPr>
        <w:t>м</w:t>
      </w:r>
      <w:r w:rsidRPr="00AD180B">
        <w:rPr>
          <w:rFonts w:eastAsia="Calibri"/>
          <w:lang w:eastAsia="en-US"/>
        </w:rPr>
        <w:t xml:space="preserve"> </w:t>
      </w:r>
      <w:r w:rsidR="00A734C5" w:rsidRPr="00AD180B">
        <w:rPr>
          <w:rFonts w:eastAsia="Calibri"/>
          <w:lang w:eastAsia="en-US"/>
        </w:rPr>
        <w:t xml:space="preserve">ИФ-γ и </w:t>
      </w:r>
      <w:r w:rsidR="00A734C5" w:rsidRPr="00AD180B">
        <w:rPr>
          <w:rFonts w:eastAsia="Calibri"/>
          <w:lang w:val="en-US" w:eastAsia="en-US"/>
        </w:rPr>
        <w:t>TNF</w:t>
      </w:r>
      <w:r w:rsidR="00A734C5">
        <w:rPr>
          <w:rFonts w:eastAsia="Calibri"/>
          <w:lang w:eastAsia="en-US"/>
        </w:rPr>
        <w:t xml:space="preserve">-α – </w:t>
      </w:r>
      <w:r w:rsidRPr="00AD180B">
        <w:rPr>
          <w:rFonts w:eastAsia="Calibri"/>
          <w:lang w:eastAsia="en-US"/>
        </w:rPr>
        <w:t xml:space="preserve">цитокинами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1</w:t>
      </w:r>
      <w:r w:rsidR="00A734C5">
        <w:rPr>
          <w:rFonts w:eastAsia="Calibri"/>
          <w:lang w:eastAsia="en-US"/>
        </w:rPr>
        <w:t>.</w:t>
      </w:r>
      <w:r w:rsidRPr="00AD180B">
        <w:rPr>
          <w:rFonts w:eastAsia="Calibri"/>
          <w:lang w:eastAsia="en-US"/>
        </w:rPr>
        <w:t xml:space="preserve"> </w:t>
      </w:r>
    </w:p>
    <w:p w:rsidR="00633A70" w:rsidRPr="00AD180B" w:rsidRDefault="00633A70" w:rsidP="00EA6F64">
      <w:pPr>
        <w:rPr>
          <w:rFonts w:eastAsia="Calibri"/>
          <w:lang w:eastAsia="en-US"/>
        </w:rPr>
      </w:pPr>
      <w:r w:rsidRPr="00AD180B">
        <w:rPr>
          <w:rFonts w:eastAsia="Calibri"/>
          <w:lang w:eastAsia="en-US"/>
        </w:rPr>
        <w:t>Аллерген, попадающий прямо в системный кровоток, например в результате укуса пчелы или инъекций, активирует соединительнотканные ТК расположенные возле сосудов. Это приведет к немедленному высвобождению гистамина и других медиаторов в кровоток – в результате развиваются анафилактические реакции. Проявления анафилаксии могут варьировать от легких форм в виде</w:t>
      </w:r>
      <w:r w:rsidR="00062569">
        <w:rPr>
          <w:rFonts w:eastAsia="Calibri"/>
          <w:lang w:eastAsia="en-US"/>
        </w:rPr>
        <w:t xml:space="preserve"> локального отека или</w:t>
      </w:r>
      <w:r w:rsidRPr="00AD180B">
        <w:rPr>
          <w:rFonts w:eastAsia="Calibri"/>
          <w:lang w:eastAsia="en-US"/>
        </w:rPr>
        <w:t xml:space="preserve"> крапивницы, до тяжелых, которые манифестирует клиникой отека гортани и/или системного коллапса и шока (анафилактического) и сопровождаются потенциальной угрозой жизни. Анафилактический шок является результатом системного высвобождения в кровоток больших количеств гистамина, который повышает сосудистую проницаемость и приводит к катастрофическому падению давления, бронхоконстрикции и затрудненному дыханию, а отек </w:t>
      </w:r>
      <w:r w:rsidR="00EA6F64">
        <w:rPr>
          <w:rFonts w:eastAsia="Calibri"/>
          <w:lang w:eastAsia="en-US"/>
        </w:rPr>
        <w:t xml:space="preserve">клетчатки подсвязочного пространства и </w:t>
      </w:r>
      <w:r w:rsidRPr="00AD180B">
        <w:rPr>
          <w:rFonts w:eastAsia="Calibri"/>
          <w:lang w:eastAsia="en-US"/>
        </w:rPr>
        <w:t>надгортанника – к асфиксии. Это жизнеугрожающее состояние, требующее немедленной медицинской помощи в виде инъекций адреналина, который немедленно нивелирует кардиоваскулярный эффект гистамина и его действие на гладкую мускулатуру – вызовет вазоконстрикцию и расширит бронхи.</w:t>
      </w:r>
    </w:p>
    <w:p w:rsidR="00633A70" w:rsidRPr="00AD180B" w:rsidRDefault="00633A70" w:rsidP="00EA6F64">
      <w:pPr>
        <w:rPr>
          <w:rFonts w:eastAsia="Calibri"/>
          <w:lang w:eastAsia="en-US"/>
        </w:rPr>
      </w:pPr>
      <w:r w:rsidRPr="00AD180B">
        <w:rPr>
          <w:rFonts w:eastAsia="Calibri"/>
          <w:lang w:eastAsia="en-US"/>
        </w:rPr>
        <w:t xml:space="preserve">Сенсибилизация и анафилактические реакции на яды насекомых, пищевые продукты и лекарства не связаны с атопией, хотя и являются </w:t>
      </w:r>
      <w:r w:rsidRPr="00AD180B">
        <w:rPr>
          <w:rFonts w:eastAsia="Calibri"/>
          <w:lang w:val="en-US" w:eastAsia="en-US"/>
        </w:rPr>
        <w:t>IgE</w:t>
      </w:r>
      <w:r w:rsidRPr="00AD180B">
        <w:rPr>
          <w:rFonts w:eastAsia="Calibri"/>
          <w:lang w:eastAsia="en-US"/>
        </w:rPr>
        <w:t>-опосредованными реакциями. Анафилаксия обусловлена поступлением одновременно больших доз аллергена в организм в сравнении, например, с дозами аэроаллергенов пыльцы. Главные причины анафилаксии это укусы пчел и ос, или пищевая аллергия (орехи) у сенсибилизированных людей.</w:t>
      </w:r>
    </w:p>
    <w:p w:rsidR="003D6DBC" w:rsidRPr="00AD180B" w:rsidRDefault="003D6DBC" w:rsidP="00BE503A">
      <w:pPr>
        <w:pStyle w:val="2"/>
        <w:rPr>
          <w:rFonts w:eastAsia="Calibri"/>
          <w:lang w:eastAsia="en-US"/>
        </w:rPr>
      </w:pPr>
      <w:bookmarkStart w:id="71" w:name="_Toc398540566"/>
      <w:r w:rsidRPr="00AD180B">
        <w:rPr>
          <w:rFonts w:eastAsia="Calibri"/>
          <w:lang w:eastAsia="en-US"/>
        </w:rPr>
        <w:t>Этиология аллергических заболеваний</w:t>
      </w:r>
      <w:bookmarkEnd w:id="71"/>
    </w:p>
    <w:p w:rsidR="003D6DBC" w:rsidRPr="00AD180B" w:rsidRDefault="003D6DBC" w:rsidP="00BE503A">
      <w:pPr>
        <w:rPr>
          <w:rFonts w:eastAsia="Calibri"/>
          <w:lang w:eastAsia="en-US"/>
        </w:rPr>
      </w:pPr>
      <w:r w:rsidRPr="00AD180B">
        <w:rPr>
          <w:rFonts w:eastAsia="Calibri"/>
          <w:lang w:eastAsia="en-US"/>
        </w:rPr>
        <w:t>В связи с существенным ростом аллергическ</w:t>
      </w:r>
      <w:r w:rsidR="00DA47ED">
        <w:rPr>
          <w:rFonts w:eastAsia="Calibri"/>
          <w:lang w:eastAsia="en-US"/>
        </w:rPr>
        <w:t>ой</w:t>
      </w:r>
      <w:r w:rsidRPr="00AD180B">
        <w:rPr>
          <w:rFonts w:eastAsia="Calibri"/>
          <w:lang w:eastAsia="en-US"/>
        </w:rPr>
        <w:t xml:space="preserve"> заболева</w:t>
      </w:r>
      <w:r w:rsidR="00DA47ED">
        <w:rPr>
          <w:rFonts w:eastAsia="Calibri"/>
          <w:lang w:eastAsia="en-US"/>
        </w:rPr>
        <w:t>емости,</w:t>
      </w:r>
      <w:r w:rsidRPr="00AD180B">
        <w:rPr>
          <w:rFonts w:eastAsia="Calibri"/>
          <w:lang w:eastAsia="en-US"/>
        </w:rPr>
        <w:t xml:space="preserve"> </w:t>
      </w:r>
      <w:r w:rsidR="00FE61B1">
        <w:rPr>
          <w:rFonts w:eastAsia="Calibri"/>
          <w:lang w:eastAsia="en-US"/>
        </w:rPr>
        <w:t xml:space="preserve">особое </w:t>
      </w:r>
      <w:r w:rsidRPr="00AD180B">
        <w:rPr>
          <w:rFonts w:eastAsia="Calibri"/>
          <w:lang w:eastAsia="en-US"/>
        </w:rPr>
        <w:t xml:space="preserve">внимание ученых в последние десятилетия обращено на </w:t>
      </w:r>
      <w:r w:rsidR="00BE503A">
        <w:rPr>
          <w:rFonts w:eastAsia="Calibri"/>
          <w:lang w:eastAsia="en-US"/>
        </w:rPr>
        <w:t xml:space="preserve">причины возникновения </w:t>
      </w:r>
      <w:r w:rsidRPr="00AD180B">
        <w:rPr>
          <w:rFonts w:eastAsia="Calibri"/>
          <w:lang w:val="en-US" w:eastAsia="en-US"/>
        </w:rPr>
        <w:t>Ig</w:t>
      </w:r>
      <w:r w:rsidRPr="00AD180B">
        <w:rPr>
          <w:rFonts w:eastAsia="Calibri"/>
          <w:lang w:eastAsia="en-US"/>
        </w:rPr>
        <w:t>Е зависимых реакций и фактор</w:t>
      </w:r>
      <w:r w:rsidR="00FE61B1">
        <w:rPr>
          <w:rFonts w:eastAsia="Calibri"/>
          <w:lang w:eastAsia="en-US"/>
        </w:rPr>
        <w:t>ы</w:t>
      </w:r>
      <w:r w:rsidRPr="00AD180B">
        <w:rPr>
          <w:rFonts w:eastAsia="Calibri"/>
          <w:lang w:eastAsia="en-US"/>
        </w:rPr>
        <w:t xml:space="preserve"> способствующи</w:t>
      </w:r>
      <w:r w:rsidR="00FE61B1">
        <w:rPr>
          <w:rFonts w:eastAsia="Calibri"/>
          <w:lang w:eastAsia="en-US"/>
        </w:rPr>
        <w:t>е</w:t>
      </w:r>
      <w:r w:rsidRPr="00AD180B">
        <w:rPr>
          <w:rFonts w:eastAsia="Calibri"/>
          <w:lang w:eastAsia="en-US"/>
        </w:rPr>
        <w:t xml:space="preserve"> </w:t>
      </w:r>
      <w:r w:rsidR="00DA47ED">
        <w:rPr>
          <w:rFonts w:eastAsia="Calibri"/>
          <w:lang w:eastAsia="en-US"/>
        </w:rPr>
        <w:t>формирован</w:t>
      </w:r>
      <w:r w:rsidRPr="00AD180B">
        <w:rPr>
          <w:rFonts w:eastAsia="Calibri"/>
          <w:lang w:eastAsia="en-US"/>
        </w:rPr>
        <w:t>ию аллерги</w:t>
      </w:r>
      <w:r w:rsidR="00FE61B1">
        <w:rPr>
          <w:rFonts w:eastAsia="Calibri"/>
          <w:lang w:eastAsia="en-US"/>
        </w:rPr>
        <w:t>ческой патологии</w:t>
      </w:r>
      <w:r w:rsidRPr="00AD180B">
        <w:rPr>
          <w:rFonts w:eastAsia="Calibri"/>
          <w:lang w:eastAsia="en-US"/>
        </w:rPr>
        <w:t>.</w:t>
      </w:r>
    </w:p>
    <w:p w:rsidR="003D6DBC" w:rsidRPr="00AD180B" w:rsidRDefault="003D6DBC" w:rsidP="00BE503A">
      <w:pPr>
        <w:rPr>
          <w:rFonts w:eastAsia="Calibri"/>
          <w:lang w:eastAsia="en-US"/>
        </w:rPr>
      </w:pPr>
      <w:r w:rsidRPr="00AD180B">
        <w:rPr>
          <w:rFonts w:eastAsia="Calibri"/>
          <w:lang w:eastAsia="en-US"/>
        </w:rPr>
        <w:t xml:space="preserve">Согласно проведенным исследованиям, вероятность развития аллергических заболеваний на 50% определяется генетическими факторами и на 50% факторами окружающей среды. Вероятность появления аллергии у ребенка, если ни один из родителей не страдает аллергией, составляет не более 10%, в том случае если один из родителей аллергик – 30-40%, если оба родителя страдают аллергией – 50-70%. </w:t>
      </w:r>
      <w:r w:rsidR="00FE61B1">
        <w:rPr>
          <w:rFonts w:eastAsia="Calibri"/>
          <w:lang w:eastAsia="en-US"/>
        </w:rPr>
        <w:t xml:space="preserve">С другой стороны, </w:t>
      </w:r>
      <w:r w:rsidRPr="00AD180B">
        <w:rPr>
          <w:rFonts w:eastAsia="Calibri"/>
          <w:lang w:eastAsia="en-US"/>
        </w:rPr>
        <w:t>что частота аллергических заболеваний, в частности бронхиальной астмы, выше в экономически развитых регионах, что вероятно обусловлено влиянием факторов окружающей среды.</w:t>
      </w:r>
    </w:p>
    <w:p w:rsidR="003D6DBC" w:rsidRPr="00AD180B" w:rsidRDefault="003D6DBC" w:rsidP="00FE61B1">
      <w:pPr>
        <w:pStyle w:val="3"/>
        <w:rPr>
          <w:rFonts w:eastAsia="Calibri"/>
          <w:lang w:eastAsia="en-US"/>
        </w:rPr>
      </w:pPr>
      <w:r w:rsidRPr="00AD180B">
        <w:rPr>
          <w:rFonts w:eastAsia="Calibri"/>
          <w:lang w:eastAsia="en-US"/>
        </w:rPr>
        <w:t>Генетические факторы, способствующие развитию IgE-опосредованных аллергических заболеваний</w:t>
      </w:r>
    </w:p>
    <w:p w:rsidR="003D6DBC" w:rsidRPr="00AD180B" w:rsidRDefault="003D6DBC" w:rsidP="00FE61B1">
      <w:pPr>
        <w:rPr>
          <w:rFonts w:eastAsia="Calibri"/>
          <w:lang w:eastAsia="en-US"/>
        </w:rPr>
      </w:pPr>
      <w:r w:rsidRPr="00AD180B">
        <w:rPr>
          <w:rFonts w:eastAsia="Calibri"/>
          <w:lang w:eastAsia="en-US"/>
        </w:rPr>
        <w:t xml:space="preserve">Почти на половине хромосом человека имеются локусы, полиморфизм </w:t>
      </w:r>
      <w:r w:rsidR="00FE61B1" w:rsidRPr="00AD180B">
        <w:rPr>
          <w:rFonts w:eastAsia="Calibri"/>
          <w:lang w:eastAsia="en-US"/>
        </w:rPr>
        <w:t xml:space="preserve">которых </w:t>
      </w:r>
      <w:r w:rsidRPr="00AD180B">
        <w:rPr>
          <w:rFonts w:eastAsia="Calibri"/>
          <w:lang w:eastAsia="en-US"/>
        </w:rPr>
        <w:t xml:space="preserve">может приводить к повышению или уменьшению склонности к аллергии. </w:t>
      </w:r>
      <w:r w:rsidRPr="00AD180B">
        <w:rPr>
          <w:rFonts w:eastAsia="Calibri"/>
          <w:bCs/>
          <w:lang w:eastAsia="en-US"/>
        </w:rPr>
        <w:t>Генетические дефекты, касаются всех аспектов патогенеза</w:t>
      </w:r>
      <w:r w:rsidRPr="00AD180B">
        <w:rPr>
          <w:rFonts w:eastAsia="Calibri"/>
          <w:lang w:eastAsia="en-US"/>
        </w:rPr>
        <w:t xml:space="preserve">: продукции IgE, выраженности воспалительного ответа и клинических ответов на специфическую терапию. </w:t>
      </w:r>
    </w:p>
    <w:p w:rsidR="003D6DBC" w:rsidRPr="00AD180B" w:rsidRDefault="003D6DBC" w:rsidP="00BF0632">
      <w:pPr>
        <w:rPr>
          <w:rFonts w:eastAsia="Calibri"/>
          <w:lang w:eastAsia="en-US"/>
        </w:rPr>
      </w:pPr>
      <w:r w:rsidRPr="00FE61B1">
        <w:rPr>
          <w:rFonts w:eastAsia="Calibri"/>
          <w:b/>
          <w:lang w:eastAsia="en-US"/>
        </w:rPr>
        <w:t xml:space="preserve">Регуляция продукции </w:t>
      </w:r>
      <w:r w:rsidR="00ED6DB5">
        <w:rPr>
          <w:rFonts w:eastAsia="Calibri"/>
          <w:b/>
          <w:lang w:eastAsia="en-US"/>
        </w:rPr>
        <w:t xml:space="preserve">и рецепции </w:t>
      </w:r>
      <w:r w:rsidRPr="00FE61B1">
        <w:rPr>
          <w:rFonts w:eastAsia="Calibri"/>
          <w:b/>
          <w:lang w:eastAsia="en-US"/>
        </w:rPr>
        <w:t>IgE</w:t>
      </w:r>
      <w:r w:rsidR="00ED6DB5">
        <w:rPr>
          <w:rFonts w:eastAsia="Calibri"/>
          <w:lang w:eastAsia="en-US"/>
        </w:rPr>
        <w:t xml:space="preserve">. </w:t>
      </w:r>
      <w:r w:rsidR="00A76CA3" w:rsidRPr="00AD180B">
        <w:rPr>
          <w:rFonts w:eastAsia="Calibri"/>
          <w:lang w:eastAsia="en-US"/>
        </w:rPr>
        <w:t>Важнейшей хромосомой ответственной за развитие аллергии</w:t>
      </w:r>
      <w:r w:rsidR="00A76CA3">
        <w:rPr>
          <w:rFonts w:eastAsia="Calibri"/>
          <w:lang w:eastAsia="en-US"/>
        </w:rPr>
        <w:t>, вероятно,</w:t>
      </w:r>
      <w:r w:rsidR="00A76CA3" w:rsidRPr="00AD180B">
        <w:rPr>
          <w:rFonts w:eastAsia="Calibri"/>
          <w:lang w:eastAsia="en-US"/>
        </w:rPr>
        <w:t xml:space="preserve"> является 5 хромосома, на которой кодируется минимум 6 факторов, способствующих синтезу IgE, выживанию эозинофилов и пролиферации тучных клеток. </w:t>
      </w:r>
      <w:r w:rsidR="00A76CA3">
        <w:rPr>
          <w:rFonts w:eastAsia="Calibri"/>
          <w:lang w:eastAsia="en-US"/>
        </w:rPr>
        <w:t>Тесно сцепленная г</w:t>
      </w:r>
      <w:r w:rsidRPr="00AD180B">
        <w:rPr>
          <w:rFonts w:eastAsia="Calibri"/>
          <w:lang w:eastAsia="en-US"/>
        </w:rPr>
        <w:t xml:space="preserve">руппа генов, кодирующих </w:t>
      </w:r>
      <w:r w:rsidR="00A76CA3" w:rsidRPr="00AD180B">
        <w:rPr>
          <w:rFonts w:eastAsia="Calibri"/>
          <w:lang w:eastAsia="en-US"/>
        </w:rPr>
        <w:t>цитокины</w:t>
      </w:r>
      <w:r w:rsidR="00A76CA3" w:rsidRPr="00A76CA3">
        <w:rPr>
          <w:rFonts w:eastAsia="Calibri"/>
          <w:lang w:eastAsia="en-US"/>
        </w:rPr>
        <w:t xml:space="preserve"> </w:t>
      </w:r>
      <w:r w:rsidR="00A76CA3" w:rsidRPr="00AD180B">
        <w:rPr>
          <w:rFonts w:eastAsia="Calibri"/>
          <w:lang w:eastAsia="en-US"/>
        </w:rPr>
        <w:t>ИЛ-3, ИЛ-4, ИЛ-5, ИЛ-9, ИЛ-13 и GM-CSF</w:t>
      </w:r>
      <w:r w:rsidR="00A76CA3">
        <w:rPr>
          <w:rFonts w:eastAsia="Calibri"/>
          <w:lang w:eastAsia="en-US"/>
        </w:rPr>
        <w:t xml:space="preserve">, индуцирующие образование </w:t>
      </w:r>
      <w:r w:rsidRPr="00AD180B">
        <w:rPr>
          <w:rFonts w:eastAsia="Calibri"/>
          <w:lang w:eastAsia="en-US"/>
        </w:rPr>
        <w:t>Т</w:t>
      </w:r>
      <w:r w:rsidRPr="00AD180B">
        <w:rPr>
          <w:rFonts w:eastAsia="Calibri"/>
          <w:vertAlign w:val="subscript"/>
          <w:lang w:eastAsia="en-US"/>
        </w:rPr>
        <w:t>Н</w:t>
      </w:r>
      <w:r w:rsidRPr="00AD180B">
        <w:rPr>
          <w:rFonts w:eastAsia="Calibri"/>
          <w:lang w:eastAsia="en-US"/>
        </w:rPr>
        <w:t xml:space="preserve">2, располагается в области 5q31-33. </w:t>
      </w:r>
      <w:r w:rsidR="00A76CA3">
        <w:rPr>
          <w:rFonts w:eastAsia="Calibri"/>
          <w:lang w:eastAsia="en-US"/>
        </w:rPr>
        <w:t>Полиморфные варианты указанных генов, ассоциированные с повышенной активностью и продукцией цитокинов</w:t>
      </w:r>
      <w:r w:rsidR="00DA47ED">
        <w:rPr>
          <w:rFonts w:eastAsia="Calibri"/>
          <w:lang w:eastAsia="en-US"/>
        </w:rPr>
        <w:t>,</w:t>
      </w:r>
      <w:r w:rsidR="00A76CA3">
        <w:rPr>
          <w:rFonts w:eastAsia="Calibri"/>
          <w:lang w:eastAsia="en-US"/>
        </w:rPr>
        <w:t xml:space="preserve"> будут способствовать развитию </w:t>
      </w:r>
      <w:r w:rsidR="00A76CA3" w:rsidRPr="00AD180B">
        <w:rPr>
          <w:rFonts w:eastAsia="Calibri"/>
          <w:lang w:eastAsia="en-US"/>
        </w:rPr>
        <w:t>Т</w:t>
      </w:r>
      <w:r w:rsidR="00A76CA3" w:rsidRPr="00AD180B">
        <w:rPr>
          <w:rFonts w:eastAsia="Calibri"/>
          <w:vertAlign w:val="subscript"/>
          <w:lang w:eastAsia="en-US"/>
        </w:rPr>
        <w:t>Н</w:t>
      </w:r>
      <w:r w:rsidR="00A76CA3" w:rsidRPr="00AD180B">
        <w:rPr>
          <w:rFonts w:eastAsia="Calibri"/>
          <w:lang w:eastAsia="en-US"/>
        </w:rPr>
        <w:t>2</w:t>
      </w:r>
      <w:r w:rsidR="00A76CA3">
        <w:rPr>
          <w:rFonts w:eastAsia="Calibri"/>
          <w:lang w:eastAsia="en-US"/>
        </w:rPr>
        <w:t xml:space="preserve"> ответов, со сниженной </w:t>
      </w:r>
      <w:r w:rsidR="00BF0632">
        <w:rPr>
          <w:rFonts w:eastAsia="Calibri"/>
          <w:lang w:eastAsia="en-US"/>
        </w:rPr>
        <w:t>–</w:t>
      </w:r>
      <w:r w:rsidR="00A76CA3">
        <w:rPr>
          <w:rFonts w:eastAsia="Calibri"/>
          <w:lang w:eastAsia="en-US"/>
        </w:rPr>
        <w:t xml:space="preserve"> </w:t>
      </w:r>
      <w:r w:rsidR="00BF0632">
        <w:rPr>
          <w:rFonts w:eastAsia="Calibri"/>
          <w:lang w:eastAsia="en-US"/>
        </w:rPr>
        <w:t>защищать от возникновения аллергических заболеваний.</w:t>
      </w:r>
    </w:p>
    <w:p w:rsidR="003D6DBC" w:rsidRPr="00AD180B" w:rsidRDefault="003D6DBC" w:rsidP="00BF0632">
      <w:pPr>
        <w:rPr>
          <w:rFonts w:eastAsia="Calibri"/>
          <w:lang w:eastAsia="en-US"/>
        </w:rPr>
      </w:pPr>
      <w:r w:rsidRPr="00AD180B">
        <w:rPr>
          <w:rFonts w:eastAsia="Calibri"/>
          <w:lang w:eastAsia="en-US"/>
        </w:rPr>
        <w:t xml:space="preserve">Гены </w:t>
      </w:r>
      <w:r w:rsidR="00BF0632">
        <w:rPr>
          <w:rFonts w:eastAsia="Calibri"/>
          <w:lang w:eastAsia="en-US"/>
        </w:rPr>
        <w:t xml:space="preserve">семейства </w:t>
      </w:r>
      <w:r w:rsidRPr="00AD180B">
        <w:rPr>
          <w:rFonts w:eastAsia="Calibri"/>
          <w:lang w:eastAsia="en-US"/>
        </w:rPr>
        <w:t xml:space="preserve">TIM кодируют поверхностные белки Т-лимфоцитов. В зависимости от того экспрессия каких генов преобладает, изменяется склонность к развитию Т-хелпер 1 или Т-хелпер 2 зависимых реакций. Если у </w:t>
      </w:r>
      <w:r w:rsidR="00BF0632">
        <w:rPr>
          <w:rFonts w:eastAsia="Calibri"/>
          <w:lang w:eastAsia="en-US"/>
        </w:rPr>
        <w:t xml:space="preserve">наивных </w:t>
      </w:r>
      <w:r w:rsidRPr="00AD180B">
        <w:rPr>
          <w:rFonts w:eastAsia="Calibri"/>
          <w:lang w:eastAsia="en-US"/>
        </w:rPr>
        <w:t xml:space="preserve">Т-хелперов повышена экспрессия генов белков </w:t>
      </w:r>
      <w:r w:rsidRPr="00AD180B">
        <w:rPr>
          <w:rFonts w:eastAsia="Calibri"/>
          <w:lang w:val="en-US" w:eastAsia="en-US"/>
        </w:rPr>
        <w:t>TIM</w:t>
      </w:r>
      <w:r w:rsidRPr="00AD180B">
        <w:rPr>
          <w:rFonts w:eastAsia="Calibri"/>
          <w:lang w:eastAsia="en-US"/>
        </w:rPr>
        <w:t xml:space="preserve">-3, то эти </w:t>
      </w:r>
      <w:r w:rsidR="00BF0632">
        <w:rPr>
          <w:rFonts w:eastAsia="Calibri"/>
          <w:lang w:eastAsia="en-US"/>
        </w:rPr>
        <w:t>клетки</w:t>
      </w:r>
      <w:r w:rsidRPr="00AD180B">
        <w:rPr>
          <w:rFonts w:eastAsia="Calibri"/>
          <w:lang w:eastAsia="en-US"/>
        </w:rPr>
        <w:t xml:space="preserve"> не способны синтезировать ИФ-γ, </w:t>
      </w:r>
      <w:r w:rsidR="00BF0632">
        <w:rPr>
          <w:rFonts w:eastAsia="Calibri"/>
          <w:lang w:eastAsia="en-US"/>
        </w:rPr>
        <w:t>и, соответственно, не могут трансформироваться в</w:t>
      </w:r>
      <w:r w:rsidRPr="00AD180B">
        <w:rPr>
          <w:rFonts w:eastAsia="Calibri"/>
          <w:lang w:eastAsia="en-US"/>
        </w:rPr>
        <w:t xml:space="preserve"> </w:t>
      </w:r>
      <w:r w:rsidR="00BF0632" w:rsidRPr="00AD180B">
        <w:rPr>
          <w:rFonts w:eastAsia="Calibri"/>
          <w:lang w:val="en-US" w:eastAsia="en-US"/>
        </w:rPr>
        <w:t>T</w:t>
      </w:r>
      <w:r w:rsidR="00BF0632" w:rsidRPr="00AD180B">
        <w:rPr>
          <w:rFonts w:eastAsia="Calibri"/>
          <w:vertAlign w:val="subscript"/>
          <w:lang w:val="en-US" w:eastAsia="en-US"/>
        </w:rPr>
        <w:t>H</w:t>
      </w:r>
      <w:r w:rsidR="00BF0632">
        <w:rPr>
          <w:rFonts w:eastAsia="Calibri"/>
          <w:lang w:eastAsia="en-US"/>
        </w:rPr>
        <w:t>1</w:t>
      </w:r>
      <w:r w:rsidRPr="00AD180B">
        <w:rPr>
          <w:rFonts w:eastAsia="Calibri"/>
          <w:lang w:eastAsia="en-US"/>
        </w:rPr>
        <w:t xml:space="preserve"> – в результате повышается склонность к аллергическим заболеваниям. Аналогично гены </w:t>
      </w:r>
      <w:r w:rsidRPr="00AD180B">
        <w:rPr>
          <w:rFonts w:eastAsia="Calibri"/>
          <w:lang w:val="en-US" w:eastAsia="en-US"/>
        </w:rPr>
        <w:t>TIM</w:t>
      </w:r>
      <w:r w:rsidRPr="00AD180B">
        <w:rPr>
          <w:rFonts w:eastAsia="Calibri"/>
          <w:lang w:eastAsia="en-US"/>
        </w:rPr>
        <w:t xml:space="preserve">-1 и </w:t>
      </w:r>
      <w:r w:rsidRPr="00AD180B">
        <w:rPr>
          <w:rFonts w:eastAsia="Calibri"/>
          <w:lang w:val="en-US" w:eastAsia="en-US"/>
        </w:rPr>
        <w:t>TIM</w:t>
      </w:r>
      <w:r w:rsidRPr="00AD180B">
        <w:rPr>
          <w:rFonts w:eastAsia="Calibri"/>
          <w:lang w:eastAsia="en-US"/>
        </w:rPr>
        <w:t xml:space="preserve">-2 снижают способность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2 выделять ИЛ-4 и активировать В-лимфоциты, тем самым предохраняют от развития аллергических реакций. </w:t>
      </w:r>
    </w:p>
    <w:p w:rsidR="003D6DBC" w:rsidRPr="00AD180B" w:rsidRDefault="003D6DBC" w:rsidP="00E17061">
      <w:pPr>
        <w:rPr>
          <w:rFonts w:eastAsia="Calibri"/>
          <w:lang w:eastAsia="en-US"/>
        </w:rPr>
      </w:pPr>
      <w:r w:rsidRPr="00AD180B">
        <w:rPr>
          <w:rFonts w:eastAsia="Calibri"/>
          <w:lang w:eastAsia="en-US"/>
        </w:rPr>
        <w:t>ИЛ-12</w:t>
      </w:r>
      <w:r w:rsidR="00BF0632">
        <w:rPr>
          <w:rFonts w:eastAsia="Calibri"/>
          <w:lang w:eastAsia="en-US"/>
        </w:rPr>
        <w:t>, выделяемый дендритными клетками,</w:t>
      </w:r>
      <w:r w:rsidRPr="00AD180B">
        <w:rPr>
          <w:rFonts w:eastAsia="Calibri"/>
          <w:lang w:eastAsia="en-US"/>
        </w:rPr>
        <w:t xml:space="preserve"> индуцирует развитие Т</w:t>
      </w:r>
      <w:r w:rsidRPr="00AD180B">
        <w:rPr>
          <w:rFonts w:eastAsia="Calibri"/>
          <w:vertAlign w:val="subscript"/>
          <w:lang w:val="en-US" w:eastAsia="en-US"/>
        </w:rPr>
        <w:t>H</w:t>
      </w:r>
      <w:r w:rsidRPr="00AD180B">
        <w:rPr>
          <w:rFonts w:eastAsia="Calibri"/>
          <w:lang w:eastAsia="en-US"/>
        </w:rPr>
        <w:t>1 ответа.</w:t>
      </w:r>
      <w:r w:rsidRPr="00AD180B">
        <w:rPr>
          <w:rFonts w:eastAsia="Calibri"/>
          <w:color w:val="984806"/>
          <w:lang w:eastAsia="en-US"/>
        </w:rPr>
        <w:t xml:space="preserve"> </w:t>
      </w:r>
      <w:r w:rsidRPr="00AD180B">
        <w:rPr>
          <w:rFonts w:eastAsia="Calibri"/>
          <w:lang w:eastAsia="en-US"/>
        </w:rPr>
        <w:t>Наследственное снижение экспрессии гена</w:t>
      </w:r>
      <w:r w:rsidR="00BF0632">
        <w:rPr>
          <w:rFonts w:eastAsia="Calibri"/>
          <w:lang w:eastAsia="en-US"/>
        </w:rPr>
        <w:t>,</w:t>
      </w:r>
      <w:r w:rsidRPr="00AD180B">
        <w:rPr>
          <w:rFonts w:eastAsia="Calibri"/>
          <w:lang w:eastAsia="en-US"/>
        </w:rPr>
        <w:t xml:space="preserve"> </w:t>
      </w:r>
      <w:r w:rsidR="00BF0632" w:rsidRPr="00BF0632">
        <w:rPr>
          <w:rFonts w:eastAsia="Calibri"/>
          <w:lang w:eastAsia="en-US"/>
        </w:rPr>
        <w:t>кодирующ</w:t>
      </w:r>
      <w:r w:rsidR="00BF0632">
        <w:rPr>
          <w:rFonts w:eastAsia="Calibri"/>
          <w:lang w:eastAsia="en-US"/>
        </w:rPr>
        <w:t>его</w:t>
      </w:r>
      <w:r w:rsidR="00BF0632" w:rsidRPr="00BF0632">
        <w:rPr>
          <w:rFonts w:eastAsia="Calibri"/>
          <w:lang w:eastAsia="en-US"/>
        </w:rPr>
        <w:t xml:space="preserve"> p40, одну из двух субъединиц ИЛ-12</w:t>
      </w:r>
      <w:r w:rsidR="00BF0632">
        <w:rPr>
          <w:rFonts w:eastAsia="Calibri"/>
          <w:lang w:eastAsia="en-US"/>
        </w:rPr>
        <w:t xml:space="preserve">, приводит к превалированию </w:t>
      </w:r>
      <w:r w:rsidR="00BF0632" w:rsidRPr="00AD180B">
        <w:rPr>
          <w:rFonts w:eastAsia="Calibri"/>
          <w:lang w:val="en-US" w:eastAsia="en-US"/>
        </w:rPr>
        <w:t>T</w:t>
      </w:r>
      <w:r w:rsidR="00BF0632" w:rsidRPr="00AD180B">
        <w:rPr>
          <w:rFonts w:eastAsia="Calibri"/>
          <w:vertAlign w:val="subscript"/>
          <w:lang w:val="en-US" w:eastAsia="en-US"/>
        </w:rPr>
        <w:t>H</w:t>
      </w:r>
      <w:r w:rsidR="00BF0632" w:rsidRPr="00AD180B">
        <w:rPr>
          <w:rFonts w:eastAsia="Calibri"/>
          <w:lang w:eastAsia="en-US"/>
        </w:rPr>
        <w:t>2</w:t>
      </w:r>
      <w:r w:rsidR="00BF0632">
        <w:rPr>
          <w:rFonts w:eastAsia="Calibri"/>
          <w:lang w:eastAsia="en-US"/>
        </w:rPr>
        <w:t xml:space="preserve"> ответов и</w:t>
      </w:r>
      <w:r w:rsidRPr="00AD180B">
        <w:rPr>
          <w:rFonts w:eastAsia="Calibri"/>
          <w:lang w:eastAsia="en-US"/>
        </w:rPr>
        <w:t xml:space="preserve"> ассоциировано с тяжелой астмой.</w:t>
      </w:r>
    </w:p>
    <w:p w:rsidR="003D6DBC" w:rsidRDefault="003D6DBC" w:rsidP="00E17061">
      <w:pPr>
        <w:rPr>
          <w:rFonts w:eastAsia="Calibri"/>
          <w:lang w:eastAsia="en-US"/>
        </w:rPr>
      </w:pPr>
      <w:r w:rsidRPr="00AD180B">
        <w:rPr>
          <w:rFonts w:eastAsia="Calibri"/>
          <w:lang w:eastAsia="en-US"/>
        </w:rPr>
        <w:t xml:space="preserve">Выраженность IgE-ответа на некоторые аллергены ассоциирована с разными аллельными вариантами генов </w:t>
      </w:r>
      <w:r w:rsidRPr="00AD180B">
        <w:rPr>
          <w:rFonts w:eastAsia="Calibri"/>
          <w:lang w:val="en-US" w:eastAsia="en-US"/>
        </w:rPr>
        <w:t>HLA</w:t>
      </w:r>
      <w:r w:rsidRPr="00AD180B">
        <w:rPr>
          <w:rFonts w:eastAsia="Calibri"/>
          <w:lang w:eastAsia="en-US"/>
        </w:rPr>
        <w:t xml:space="preserve"> </w:t>
      </w:r>
      <w:r w:rsidRPr="00AD180B">
        <w:rPr>
          <w:rFonts w:eastAsia="Calibri"/>
          <w:lang w:val="en-US" w:eastAsia="en-US"/>
        </w:rPr>
        <w:t>II</w:t>
      </w:r>
      <w:r w:rsidRPr="00AD180B">
        <w:rPr>
          <w:rFonts w:eastAsia="Calibri"/>
          <w:lang w:eastAsia="en-US"/>
        </w:rPr>
        <w:t xml:space="preserve"> класса, в комплексе с которыми презентируются эти аллергены. Так, некоторые комбинации антигенов с молекулами </w:t>
      </w:r>
      <w:r w:rsidRPr="00AD180B">
        <w:rPr>
          <w:rFonts w:eastAsia="Calibri"/>
          <w:lang w:val="en-US" w:eastAsia="en-US"/>
        </w:rPr>
        <w:t>HLA</w:t>
      </w:r>
      <w:r w:rsidRPr="00AD180B">
        <w:rPr>
          <w:rFonts w:eastAsia="Calibri"/>
          <w:lang w:eastAsia="en-US"/>
        </w:rPr>
        <w:t xml:space="preserve"> могут индуцировать более сильный T</w:t>
      </w:r>
      <w:r w:rsidRPr="00AD180B">
        <w:rPr>
          <w:rFonts w:eastAsia="Calibri"/>
          <w:vertAlign w:val="subscript"/>
          <w:lang w:eastAsia="en-US"/>
        </w:rPr>
        <w:t>H</w:t>
      </w:r>
      <w:r w:rsidRPr="00AD180B">
        <w:rPr>
          <w:rFonts w:eastAsia="Calibri"/>
          <w:lang w:eastAsia="en-US"/>
        </w:rPr>
        <w:t xml:space="preserve">2 ответ. Например, IgE-опосредованный ответ на пыльцу амброзии обусловлен гаплотипами, содержащими аллель DRB1*1501 HLA II класса. Есть варианты </w:t>
      </w:r>
      <w:r w:rsidRPr="00AD180B">
        <w:rPr>
          <w:rFonts w:eastAsia="Calibri"/>
          <w:lang w:val="en-US" w:eastAsia="en-US"/>
        </w:rPr>
        <w:t>DR</w:t>
      </w:r>
      <w:r w:rsidRPr="00AD180B">
        <w:rPr>
          <w:rFonts w:eastAsia="Calibri"/>
          <w:lang w:eastAsia="en-US"/>
        </w:rPr>
        <w:t xml:space="preserve">, которые не связывают амброзию и у этих людей не может быть аллергии на нее. Таким образом, наличие определенных аллельных вариантов HLA II класса </w:t>
      </w:r>
      <w:r w:rsidR="00E17061">
        <w:rPr>
          <w:rFonts w:eastAsia="Calibri"/>
          <w:lang w:eastAsia="en-US"/>
        </w:rPr>
        <w:t xml:space="preserve">может </w:t>
      </w:r>
      <w:r w:rsidRPr="00AD180B">
        <w:rPr>
          <w:rFonts w:eastAsia="Calibri"/>
          <w:lang w:eastAsia="en-US"/>
        </w:rPr>
        <w:t>предрасполагат</w:t>
      </w:r>
      <w:r w:rsidR="00E17061">
        <w:rPr>
          <w:rFonts w:eastAsia="Calibri"/>
          <w:lang w:eastAsia="en-US"/>
        </w:rPr>
        <w:t>ь</w:t>
      </w:r>
      <w:r w:rsidRPr="00AD180B">
        <w:rPr>
          <w:rFonts w:eastAsia="Calibri"/>
          <w:lang w:eastAsia="en-US"/>
        </w:rPr>
        <w:t xml:space="preserve"> к более сильному IgE-опосредованному ответу на некоторые аллергены</w:t>
      </w:r>
      <w:r w:rsidR="00E17061">
        <w:rPr>
          <w:rFonts w:eastAsia="Calibri"/>
          <w:lang w:eastAsia="en-US"/>
        </w:rPr>
        <w:t xml:space="preserve"> и может защищать от него</w:t>
      </w:r>
      <w:r w:rsidRPr="00AD180B">
        <w:rPr>
          <w:rFonts w:eastAsia="Calibri"/>
          <w:lang w:eastAsia="en-US"/>
        </w:rPr>
        <w:t xml:space="preserve">. </w:t>
      </w:r>
    </w:p>
    <w:p w:rsidR="00A76CA3" w:rsidRPr="00AD180B" w:rsidRDefault="00A76CA3" w:rsidP="00097567">
      <w:pPr>
        <w:rPr>
          <w:rFonts w:eastAsia="Calibri"/>
          <w:lang w:eastAsia="en-US"/>
        </w:rPr>
      </w:pPr>
      <w:r w:rsidRPr="00A76CA3">
        <w:rPr>
          <w:rFonts w:eastAsia="Calibri"/>
          <w:lang w:eastAsia="en-US"/>
        </w:rPr>
        <w:t>β-субъединиц</w:t>
      </w:r>
      <w:r w:rsidR="00E17061">
        <w:rPr>
          <w:rFonts w:eastAsia="Calibri"/>
          <w:lang w:eastAsia="en-US"/>
        </w:rPr>
        <w:t>у</w:t>
      </w:r>
      <w:r w:rsidRPr="00A76CA3">
        <w:rPr>
          <w:rFonts w:eastAsia="Calibri"/>
          <w:lang w:eastAsia="en-US"/>
        </w:rPr>
        <w:t xml:space="preserve"> высоко</w:t>
      </w:r>
      <w:r w:rsidR="00DA47ED" w:rsidRPr="00A76CA3">
        <w:rPr>
          <w:rFonts w:eastAsia="Calibri"/>
          <w:lang w:eastAsia="en-US"/>
        </w:rPr>
        <w:t>аффинного</w:t>
      </w:r>
      <w:r w:rsidRPr="00A76CA3">
        <w:rPr>
          <w:rFonts w:eastAsia="Calibri"/>
          <w:lang w:eastAsia="en-US"/>
        </w:rPr>
        <w:t xml:space="preserve"> IgE рецептора (FcεRI) </w:t>
      </w:r>
      <w:r w:rsidR="00E17061">
        <w:rPr>
          <w:rFonts w:eastAsia="Calibri"/>
          <w:lang w:eastAsia="en-US"/>
        </w:rPr>
        <w:t>кодирует ген, расположенный на 11</w:t>
      </w:r>
      <w:r w:rsidRPr="00A76CA3">
        <w:rPr>
          <w:rFonts w:eastAsia="Calibri"/>
          <w:lang w:eastAsia="en-US"/>
        </w:rPr>
        <w:t xml:space="preserve"> хромосоме </w:t>
      </w:r>
      <w:r w:rsidR="00E17061">
        <w:rPr>
          <w:rFonts w:eastAsia="Calibri"/>
          <w:lang w:eastAsia="en-US"/>
        </w:rPr>
        <w:t>(</w:t>
      </w:r>
      <w:r w:rsidRPr="00A76CA3">
        <w:rPr>
          <w:rFonts w:eastAsia="Calibri"/>
          <w:lang w:eastAsia="en-US"/>
        </w:rPr>
        <w:t>11q12-13</w:t>
      </w:r>
      <w:r w:rsidR="00E17061">
        <w:rPr>
          <w:rFonts w:eastAsia="Calibri"/>
          <w:lang w:eastAsia="en-US"/>
        </w:rPr>
        <w:t>)</w:t>
      </w:r>
      <w:r w:rsidRPr="00A76CA3">
        <w:rPr>
          <w:rFonts w:eastAsia="Calibri"/>
          <w:lang w:eastAsia="en-US"/>
        </w:rPr>
        <w:t>.</w:t>
      </w:r>
      <w:r w:rsidR="00E17061">
        <w:rPr>
          <w:rFonts w:eastAsia="Calibri"/>
          <w:lang w:eastAsia="en-US"/>
        </w:rPr>
        <w:t xml:space="preserve"> </w:t>
      </w:r>
      <w:r w:rsidRPr="00A76CA3">
        <w:rPr>
          <w:rFonts w:eastAsia="Calibri"/>
          <w:lang w:eastAsia="en-US"/>
        </w:rPr>
        <w:t>Полиморфные варианты</w:t>
      </w:r>
      <w:r w:rsidR="00E17061">
        <w:rPr>
          <w:rFonts w:eastAsia="Calibri"/>
          <w:lang w:eastAsia="en-US"/>
        </w:rPr>
        <w:t xml:space="preserve"> гена</w:t>
      </w:r>
      <w:r w:rsidRPr="00A76CA3">
        <w:rPr>
          <w:rFonts w:eastAsia="Calibri"/>
          <w:lang w:eastAsia="en-US"/>
        </w:rPr>
        <w:t xml:space="preserve">, обеспечивающие низкую силу связывания IgE с рецепторами, предохраняют от развития аллергических заболеваний либо ассоциированы с более легким течением заболевания, поскольку </w:t>
      </w:r>
      <w:r w:rsidR="00E17061">
        <w:rPr>
          <w:rFonts w:eastAsia="Calibri"/>
          <w:lang w:eastAsia="en-US"/>
        </w:rPr>
        <w:t>при этих вариантах менее активно происходит</w:t>
      </w:r>
      <w:r w:rsidRPr="00A76CA3">
        <w:rPr>
          <w:rFonts w:eastAsia="Calibri"/>
          <w:lang w:eastAsia="en-US"/>
        </w:rPr>
        <w:t xml:space="preserve"> сенсибилизация тучных клеток. Полиморфные варианты ген</w:t>
      </w:r>
      <w:r w:rsidR="00E17061">
        <w:rPr>
          <w:rFonts w:eastAsia="Calibri"/>
          <w:lang w:eastAsia="en-US"/>
        </w:rPr>
        <w:t>а</w:t>
      </w:r>
      <w:r w:rsidRPr="00A76CA3">
        <w:rPr>
          <w:rFonts w:eastAsia="Calibri"/>
          <w:lang w:eastAsia="en-US"/>
        </w:rPr>
        <w:t xml:space="preserve"> FcεRI, </w:t>
      </w:r>
      <w:r w:rsidR="00E17061">
        <w:rPr>
          <w:rFonts w:eastAsia="Calibri"/>
          <w:lang w:eastAsia="en-US"/>
        </w:rPr>
        <w:t>приводящие к</w:t>
      </w:r>
      <w:r w:rsidRPr="00A76CA3">
        <w:rPr>
          <w:rFonts w:eastAsia="Calibri"/>
          <w:lang w:eastAsia="en-US"/>
        </w:rPr>
        <w:t xml:space="preserve"> увеличени</w:t>
      </w:r>
      <w:r w:rsidR="00E17061">
        <w:rPr>
          <w:rFonts w:eastAsia="Calibri"/>
          <w:lang w:eastAsia="en-US"/>
        </w:rPr>
        <w:t>ю</w:t>
      </w:r>
      <w:r w:rsidRPr="00A76CA3">
        <w:rPr>
          <w:rFonts w:eastAsia="Calibri"/>
          <w:lang w:eastAsia="en-US"/>
        </w:rPr>
        <w:t xml:space="preserve"> силы связывания иммуноглобулинов E, сопутствуют более тяжелому течению заболевания.</w:t>
      </w:r>
    </w:p>
    <w:p w:rsidR="003D6DBC" w:rsidRPr="00AD180B" w:rsidRDefault="003D6DBC" w:rsidP="00803AE0">
      <w:pPr>
        <w:rPr>
          <w:rFonts w:eastAsia="Calibri"/>
          <w:lang w:eastAsia="en-US"/>
        </w:rPr>
      </w:pPr>
      <w:r w:rsidRPr="00F814BD">
        <w:rPr>
          <w:rFonts w:eastAsia="Calibri"/>
          <w:b/>
          <w:lang w:eastAsia="en-US"/>
        </w:rPr>
        <w:t>Регуляция воспаления и ответа на терапию</w:t>
      </w:r>
      <w:r w:rsidR="00D2552E">
        <w:rPr>
          <w:rFonts w:eastAsia="Calibri"/>
          <w:b/>
          <w:lang w:eastAsia="en-US"/>
        </w:rPr>
        <w:t>.</w:t>
      </w:r>
      <w:r w:rsidRPr="00F814BD">
        <w:rPr>
          <w:rFonts w:eastAsia="Calibri"/>
          <w:b/>
          <w:lang w:eastAsia="en-US"/>
        </w:rPr>
        <w:t xml:space="preserve"> </w:t>
      </w:r>
      <w:r w:rsidRPr="00AD180B">
        <w:rPr>
          <w:rFonts w:eastAsia="Calibri"/>
          <w:lang w:eastAsia="en-US"/>
        </w:rPr>
        <w:t xml:space="preserve">Большую роль в ответе на воспаление играет </w:t>
      </w:r>
      <w:r w:rsidR="00D2552E">
        <w:rPr>
          <w:rFonts w:eastAsia="Calibri"/>
          <w:lang w:eastAsia="en-US"/>
        </w:rPr>
        <w:t xml:space="preserve">расположенный </w:t>
      </w:r>
      <w:r w:rsidR="00D2552E" w:rsidRPr="00AD180B">
        <w:rPr>
          <w:rFonts w:eastAsia="Calibri"/>
          <w:lang w:eastAsia="en-US"/>
        </w:rPr>
        <w:t xml:space="preserve">на 20 хромосоме </w:t>
      </w:r>
      <w:r w:rsidRPr="00AD180B">
        <w:rPr>
          <w:rFonts w:eastAsia="Calibri"/>
          <w:lang w:eastAsia="en-US"/>
        </w:rPr>
        <w:t xml:space="preserve">ген ADAM33, который кодирует металлопротеиназу, экспрессируемую бронхиальными гладкомышечными клетками и фибробластами легкого. Эта металлопротеиназа </w:t>
      </w:r>
      <w:r w:rsidR="00D2552E">
        <w:rPr>
          <w:rFonts w:eastAsia="Calibri"/>
          <w:lang w:eastAsia="en-US"/>
        </w:rPr>
        <w:t xml:space="preserve">вызывает деструкцию соединительной ткани и </w:t>
      </w:r>
      <w:r w:rsidRPr="00AD180B">
        <w:rPr>
          <w:rFonts w:eastAsia="Calibri"/>
          <w:lang w:eastAsia="en-US"/>
        </w:rPr>
        <w:t>способствует бронхиальной гиперреактивности.</w:t>
      </w:r>
      <w:r w:rsidR="00D2552E">
        <w:rPr>
          <w:rFonts w:eastAsia="Calibri"/>
          <w:lang w:eastAsia="en-US"/>
        </w:rPr>
        <w:t xml:space="preserve"> Активирующие мутации этого гена </w:t>
      </w:r>
      <w:r w:rsidR="00803AE0">
        <w:rPr>
          <w:rFonts w:eastAsia="Calibri"/>
          <w:lang w:eastAsia="en-US"/>
        </w:rPr>
        <w:t>ускоряют процесс</w:t>
      </w:r>
      <w:r w:rsidR="00D2552E">
        <w:rPr>
          <w:rFonts w:eastAsia="Calibri"/>
          <w:lang w:eastAsia="en-US"/>
        </w:rPr>
        <w:t xml:space="preserve"> </w:t>
      </w:r>
      <w:r w:rsidR="00D2552E" w:rsidRPr="00AD180B">
        <w:rPr>
          <w:rFonts w:eastAsia="Calibri"/>
          <w:lang w:eastAsia="en-US"/>
        </w:rPr>
        <w:t>ремоделировани</w:t>
      </w:r>
      <w:r w:rsidR="00803AE0">
        <w:rPr>
          <w:rFonts w:eastAsia="Calibri"/>
          <w:lang w:eastAsia="en-US"/>
        </w:rPr>
        <w:t>я</w:t>
      </w:r>
      <w:r w:rsidR="00D2552E" w:rsidRPr="00AD180B">
        <w:rPr>
          <w:rFonts w:eastAsia="Calibri"/>
          <w:lang w:eastAsia="en-US"/>
        </w:rPr>
        <w:t xml:space="preserve"> бронхов</w:t>
      </w:r>
      <w:r w:rsidR="00DA47ED">
        <w:rPr>
          <w:rFonts w:eastAsia="Calibri"/>
          <w:lang w:eastAsia="en-US"/>
        </w:rPr>
        <w:t>.</w:t>
      </w:r>
    </w:p>
    <w:p w:rsidR="003D6DBC" w:rsidRPr="00AD180B" w:rsidRDefault="00DA47ED" w:rsidP="00803AE0">
      <w:pPr>
        <w:rPr>
          <w:rFonts w:eastAsia="Calibri"/>
          <w:lang w:eastAsia="en-US"/>
        </w:rPr>
      </w:pPr>
      <w:r>
        <w:rPr>
          <w:rFonts w:eastAsia="Calibri"/>
          <w:lang w:eastAsia="en-US"/>
        </w:rPr>
        <w:t>Г</w:t>
      </w:r>
      <w:r w:rsidR="003D6DBC" w:rsidRPr="00AD180B">
        <w:rPr>
          <w:rFonts w:eastAsia="Calibri"/>
          <w:lang w:eastAsia="en-US"/>
        </w:rPr>
        <w:t>ен</w:t>
      </w:r>
      <w:r>
        <w:rPr>
          <w:rFonts w:eastAsia="Calibri"/>
          <w:lang w:eastAsia="en-US"/>
        </w:rPr>
        <w:t>ы</w:t>
      </w:r>
      <w:r w:rsidR="003D6DBC" w:rsidRPr="00AD180B">
        <w:rPr>
          <w:rFonts w:eastAsia="Calibri"/>
          <w:lang w:eastAsia="en-US"/>
        </w:rPr>
        <w:t xml:space="preserve"> GSTP1 и GSTM1 </w:t>
      </w:r>
      <w:r w:rsidR="00803AE0">
        <w:rPr>
          <w:rFonts w:eastAsia="Calibri"/>
          <w:lang w:eastAsia="en-US"/>
        </w:rPr>
        <w:t>кодирую</w:t>
      </w:r>
      <w:r>
        <w:rPr>
          <w:rFonts w:eastAsia="Calibri"/>
          <w:lang w:eastAsia="en-US"/>
        </w:rPr>
        <w:t>т</w:t>
      </w:r>
      <w:r w:rsidR="00803AE0">
        <w:rPr>
          <w:rFonts w:eastAsia="Calibri"/>
          <w:lang w:eastAsia="en-US"/>
        </w:rPr>
        <w:t xml:space="preserve"> </w:t>
      </w:r>
      <w:r w:rsidR="003D6DBC" w:rsidRPr="00AD180B">
        <w:rPr>
          <w:rFonts w:eastAsia="Calibri"/>
          <w:lang w:eastAsia="en-US"/>
        </w:rPr>
        <w:t>фермент</w:t>
      </w:r>
      <w:r w:rsidR="00803AE0">
        <w:rPr>
          <w:rFonts w:eastAsia="Calibri"/>
          <w:lang w:eastAsia="en-US"/>
        </w:rPr>
        <w:t>ы</w:t>
      </w:r>
      <w:r w:rsidR="003D6DBC" w:rsidRPr="00AD180B">
        <w:rPr>
          <w:rFonts w:eastAsia="Calibri"/>
          <w:lang w:eastAsia="en-US"/>
        </w:rPr>
        <w:t xml:space="preserve"> </w:t>
      </w:r>
      <w:r w:rsidR="00803AE0" w:rsidRPr="00AD180B">
        <w:rPr>
          <w:rFonts w:eastAsia="Calibri"/>
          <w:lang w:eastAsia="en-US"/>
        </w:rPr>
        <w:t>семейств</w:t>
      </w:r>
      <w:r w:rsidR="00803AE0">
        <w:rPr>
          <w:rFonts w:eastAsia="Calibri"/>
          <w:lang w:eastAsia="en-US"/>
        </w:rPr>
        <w:t>а</w:t>
      </w:r>
      <w:r w:rsidR="00803AE0" w:rsidRPr="00803AE0">
        <w:rPr>
          <w:rFonts w:eastAsia="Calibri"/>
          <w:lang w:eastAsia="en-US"/>
        </w:rPr>
        <w:t xml:space="preserve"> </w:t>
      </w:r>
      <w:r w:rsidR="003D6DBC" w:rsidRPr="00AD180B">
        <w:rPr>
          <w:rFonts w:eastAsia="Calibri"/>
          <w:lang w:val="en-US" w:eastAsia="en-US"/>
        </w:rPr>
        <w:t>G</w:t>
      </w:r>
      <w:r w:rsidR="003D6DBC" w:rsidRPr="00AD180B">
        <w:rPr>
          <w:rFonts w:eastAsia="Calibri"/>
          <w:lang w:eastAsia="en-US"/>
        </w:rPr>
        <w:t>lutathione-S-</w:t>
      </w:r>
      <w:r w:rsidR="003D6DBC" w:rsidRPr="00AD180B">
        <w:rPr>
          <w:rFonts w:eastAsia="Calibri"/>
          <w:lang w:val="en-US" w:eastAsia="en-US"/>
        </w:rPr>
        <w:t>T</w:t>
      </w:r>
      <w:r w:rsidR="003D6DBC" w:rsidRPr="00AD180B">
        <w:rPr>
          <w:rFonts w:eastAsia="Calibri"/>
          <w:lang w:eastAsia="en-US"/>
        </w:rPr>
        <w:t>ransferase</w:t>
      </w:r>
      <w:r>
        <w:rPr>
          <w:rFonts w:eastAsia="Calibri"/>
          <w:lang w:eastAsia="en-US"/>
        </w:rPr>
        <w:t>,</w:t>
      </w:r>
      <w:r w:rsidR="003D6DBC" w:rsidRPr="00AD180B">
        <w:rPr>
          <w:rFonts w:eastAsia="Calibri"/>
          <w:lang w:eastAsia="en-US"/>
        </w:rPr>
        <w:t xml:space="preserve"> играю</w:t>
      </w:r>
      <w:r>
        <w:rPr>
          <w:rFonts w:eastAsia="Calibri"/>
          <w:lang w:eastAsia="en-US"/>
        </w:rPr>
        <w:t>щие</w:t>
      </w:r>
      <w:r w:rsidR="003D6DBC" w:rsidRPr="00AD180B">
        <w:rPr>
          <w:rFonts w:eastAsia="Calibri"/>
          <w:lang w:eastAsia="en-US"/>
        </w:rPr>
        <w:t xml:space="preserve"> важную роль в защите от оксидативного стресса.</w:t>
      </w:r>
      <w:r w:rsidR="00803AE0">
        <w:rPr>
          <w:rFonts w:eastAsia="Calibri"/>
          <w:lang w:eastAsia="en-US"/>
        </w:rPr>
        <w:t xml:space="preserve"> </w:t>
      </w:r>
      <w:r w:rsidR="003D6DBC" w:rsidRPr="00AD180B">
        <w:rPr>
          <w:rFonts w:eastAsia="Calibri"/>
          <w:lang w:eastAsia="en-US"/>
        </w:rPr>
        <w:t>Полиморф</w:t>
      </w:r>
      <w:r w:rsidR="00803AE0">
        <w:rPr>
          <w:rFonts w:eastAsia="Calibri"/>
          <w:lang w:eastAsia="en-US"/>
        </w:rPr>
        <w:t>ные варианты</w:t>
      </w:r>
      <w:r w:rsidR="00803AE0" w:rsidRPr="00803AE0">
        <w:rPr>
          <w:rFonts w:eastAsia="Calibri"/>
          <w:lang w:eastAsia="en-US"/>
        </w:rPr>
        <w:t xml:space="preserve"> </w:t>
      </w:r>
      <w:r w:rsidR="00803AE0" w:rsidRPr="00AD180B">
        <w:rPr>
          <w:rFonts w:eastAsia="Calibri"/>
          <w:lang w:eastAsia="en-US"/>
        </w:rPr>
        <w:t>ген</w:t>
      </w:r>
      <w:r w:rsidR="00803AE0">
        <w:rPr>
          <w:rFonts w:eastAsia="Calibri"/>
          <w:lang w:eastAsia="en-US"/>
        </w:rPr>
        <w:t>ов</w:t>
      </w:r>
      <w:r w:rsidR="00803AE0" w:rsidRPr="00AD180B">
        <w:rPr>
          <w:rFonts w:eastAsia="Calibri"/>
          <w:lang w:eastAsia="en-US"/>
        </w:rPr>
        <w:t xml:space="preserve"> GSTP1 и GSTM1</w:t>
      </w:r>
      <w:r w:rsidR="003D6DBC" w:rsidRPr="00AD180B">
        <w:rPr>
          <w:rFonts w:eastAsia="Calibri"/>
          <w:lang w:eastAsia="en-US"/>
        </w:rPr>
        <w:t xml:space="preserve">, </w:t>
      </w:r>
      <w:r w:rsidR="00803AE0">
        <w:rPr>
          <w:rFonts w:eastAsia="Calibri"/>
          <w:lang w:eastAsia="en-US"/>
        </w:rPr>
        <w:t xml:space="preserve">приводящие к </w:t>
      </w:r>
      <w:r w:rsidR="003D6DBC" w:rsidRPr="00AD180B">
        <w:rPr>
          <w:rFonts w:eastAsia="Calibri"/>
          <w:lang w:eastAsia="en-US"/>
        </w:rPr>
        <w:t>сниж</w:t>
      </w:r>
      <w:r w:rsidR="00803AE0">
        <w:rPr>
          <w:rFonts w:eastAsia="Calibri"/>
          <w:lang w:eastAsia="en-US"/>
        </w:rPr>
        <w:t>ению</w:t>
      </w:r>
      <w:r w:rsidR="003D6DBC" w:rsidRPr="00AD180B">
        <w:rPr>
          <w:rFonts w:eastAsia="Calibri"/>
          <w:lang w:eastAsia="en-US"/>
        </w:rPr>
        <w:t xml:space="preserve"> активност</w:t>
      </w:r>
      <w:r w:rsidR="00803AE0">
        <w:rPr>
          <w:rFonts w:eastAsia="Calibri"/>
          <w:lang w:eastAsia="en-US"/>
        </w:rPr>
        <w:t>и</w:t>
      </w:r>
      <w:r w:rsidR="003D6DBC" w:rsidRPr="00AD180B">
        <w:rPr>
          <w:rFonts w:eastAsia="Calibri"/>
          <w:lang w:eastAsia="en-US"/>
        </w:rPr>
        <w:t xml:space="preserve"> глутатионтрансфераз, повышают чувствительность к токсичным веществам</w:t>
      </w:r>
      <w:r w:rsidR="00803AE0" w:rsidRPr="00803AE0">
        <w:rPr>
          <w:rFonts w:eastAsia="Calibri"/>
          <w:lang w:eastAsia="en-US"/>
        </w:rPr>
        <w:t xml:space="preserve"> </w:t>
      </w:r>
      <w:r w:rsidR="00803AE0">
        <w:rPr>
          <w:rFonts w:eastAsia="Calibri"/>
          <w:lang w:eastAsia="en-US"/>
        </w:rPr>
        <w:t>(</w:t>
      </w:r>
      <w:r w:rsidR="00803AE0" w:rsidRPr="00AD180B">
        <w:rPr>
          <w:rFonts w:eastAsia="Calibri"/>
          <w:lang w:eastAsia="en-US"/>
        </w:rPr>
        <w:t>озон</w:t>
      </w:r>
      <w:r w:rsidR="00803AE0">
        <w:rPr>
          <w:rFonts w:eastAsia="Calibri"/>
          <w:lang w:eastAsia="en-US"/>
        </w:rPr>
        <w:t>у,</w:t>
      </w:r>
      <w:r w:rsidR="00803AE0" w:rsidRPr="00AD180B">
        <w:rPr>
          <w:rFonts w:eastAsia="Calibri"/>
          <w:lang w:eastAsia="en-US"/>
        </w:rPr>
        <w:t xml:space="preserve"> табачн</w:t>
      </w:r>
      <w:r w:rsidR="00803AE0">
        <w:rPr>
          <w:rFonts w:eastAsia="Calibri"/>
          <w:lang w:eastAsia="en-US"/>
        </w:rPr>
        <w:t>ому</w:t>
      </w:r>
      <w:r w:rsidR="00803AE0" w:rsidRPr="00AD180B">
        <w:rPr>
          <w:rFonts w:eastAsia="Calibri"/>
          <w:lang w:eastAsia="en-US"/>
        </w:rPr>
        <w:t xml:space="preserve"> дым</w:t>
      </w:r>
      <w:r w:rsidR="00803AE0">
        <w:rPr>
          <w:rFonts w:eastAsia="Calibri"/>
          <w:lang w:eastAsia="en-US"/>
        </w:rPr>
        <w:t>у и др.)</w:t>
      </w:r>
      <w:r w:rsidR="003D6DBC" w:rsidRPr="00AD180B">
        <w:rPr>
          <w:rFonts w:eastAsia="Calibri"/>
          <w:lang w:eastAsia="en-US"/>
        </w:rPr>
        <w:t>, что в свою очередь способств</w:t>
      </w:r>
      <w:r w:rsidR="00803AE0">
        <w:rPr>
          <w:rFonts w:eastAsia="Calibri"/>
          <w:lang w:eastAsia="en-US"/>
        </w:rPr>
        <w:t>ует</w:t>
      </w:r>
      <w:r w:rsidR="003D6DBC" w:rsidRPr="00AD180B">
        <w:rPr>
          <w:rFonts w:eastAsia="Calibri"/>
          <w:lang w:eastAsia="en-US"/>
        </w:rPr>
        <w:t xml:space="preserve"> развитию </w:t>
      </w:r>
      <w:r w:rsidRPr="00AD180B">
        <w:rPr>
          <w:rFonts w:eastAsia="Calibri"/>
          <w:lang w:eastAsia="en-US"/>
        </w:rPr>
        <w:t>гиперреактивности</w:t>
      </w:r>
      <w:r w:rsidR="003D6DBC" w:rsidRPr="00AD180B">
        <w:rPr>
          <w:rFonts w:eastAsia="Calibri"/>
          <w:lang w:eastAsia="en-US"/>
        </w:rPr>
        <w:t xml:space="preserve"> бронхов. Эти гены имеют значение в </w:t>
      </w:r>
      <w:r w:rsidR="00803AE0">
        <w:rPr>
          <w:rFonts w:eastAsia="Calibri"/>
          <w:lang w:eastAsia="en-US"/>
        </w:rPr>
        <w:t>возникновен</w:t>
      </w:r>
      <w:r w:rsidR="003D6DBC" w:rsidRPr="00AD180B">
        <w:rPr>
          <w:rFonts w:eastAsia="Calibri"/>
          <w:lang w:eastAsia="en-US"/>
        </w:rPr>
        <w:t xml:space="preserve">ии ХОБЛ, но доказана роль </w:t>
      </w:r>
      <w:r w:rsidR="00803AE0">
        <w:rPr>
          <w:rFonts w:eastAsia="Calibri"/>
          <w:lang w:eastAsia="en-US"/>
        </w:rPr>
        <w:t>инактивационных</w:t>
      </w:r>
      <w:r w:rsidR="003D6DBC" w:rsidRPr="00AD180B">
        <w:rPr>
          <w:rFonts w:eastAsia="Calibri"/>
          <w:lang w:eastAsia="en-US"/>
        </w:rPr>
        <w:t xml:space="preserve"> полиморфизмов </w:t>
      </w:r>
      <w:r w:rsidR="00803AE0">
        <w:rPr>
          <w:rFonts w:eastAsia="Calibri"/>
          <w:lang w:eastAsia="en-US"/>
        </w:rPr>
        <w:t>и</w:t>
      </w:r>
      <w:r w:rsidR="003D6DBC" w:rsidRPr="00AD180B">
        <w:rPr>
          <w:rFonts w:eastAsia="Calibri"/>
          <w:lang w:eastAsia="en-US"/>
        </w:rPr>
        <w:t xml:space="preserve"> в развитии бронхиальной астмы.</w:t>
      </w:r>
    </w:p>
    <w:p w:rsidR="003D6DBC" w:rsidRPr="002B5EBB" w:rsidRDefault="003D6DBC" w:rsidP="00803AE0">
      <w:pPr>
        <w:rPr>
          <w:rFonts w:eastAsia="Calibri"/>
          <w:lang w:eastAsia="en-US"/>
        </w:rPr>
      </w:pPr>
      <w:r w:rsidRPr="00AD180B">
        <w:rPr>
          <w:rFonts w:eastAsia="Calibri"/>
          <w:lang w:eastAsia="en-US"/>
        </w:rPr>
        <w:t>Легкие иннервируют</w:t>
      </w:r>
      <w:r w:rsidR="00B958CB">
        <w:rPr>
          <w:rFonts w:eastAsia="Calibri"/>
          <w:lang w:eastAsia="en-US"/>
        </w:rPr>
        <w:t>ся</w:t>
      </w:r>
      <w:r w:rsidRPr="00AD180B">
        <w:rPr>
          <w:rFonts w:eastAsia="Calibri"/>
          <w:lang w:eastAsia="en-US"/>
        </w:rPr>
        <w:t xml:space="preserve"> только парасимпатически</w:t>
      </w:r>
      <w:r w:rsidR="00B958CB">
        <w:rPr>
          <w:rFonts w:eastAsia="Calibri"/>
          <w:lang w:eastAsia="en-US"/>
        </w:rPr>
        <w:t>ми</w:t>
      </w:r>
      <w:r w:rsidRPr="00AD180B">
        <w:rPr>
          <w:rFonts w:eastAsia="Calibri"/>
          <w:lang w:eastAsia="en-US"/>
        </w:rPr>
        <w:t xml:space="preserve"> </w:t>
      </w:r>
      <w:r w:rsidR="00B958CB">
        <w:rPr>
          <w:rFonts w:eastAsia="Calibri"/>
          <w:lang w:eastAsia="en-US"/>
        </w:rPr>
        <w:t>и к</w:t>
      </w:r>
      <w:r w:rsidR="00B958CB" w:rsidRPr="00B958CB">
        <w:rPr>
          <w:rFonts w:eastAsia="Calibri"/>
          <w:lang w:eastAsia="en-US"/>
        </w:rPr>
        <w:t>лассически</w:t>
      </w:r>
      <w:r w:rsidR="00B958CB">
        <w:rPr>
          <w:rFonts w:eastAsia="Calibri"/>
          <w:lang w:eastAsia="en-US"/>
        </w:rPr>
        <w:t>ми</w:t>
      </w:r>
      <w:r w:rsidR="00B958CB" w:rsidRPr="00B958CB">
        <w:rPr>
          <w:rFonts w:eastAsia="Calibri"/>
          <w:lang w:eastAsia="en-US"/>
        </w:rPr>
        <w:t xml:space="preserve"> автономны</w:t>
      </w:r>
      <w:r w:rsidR="00B958CB">
        <w:rPr>
          <w:rFonts w:eastAsia="Calibri"/>
          <w:lang w:eastAsia="en-US"/>
        </w:rPr>
        <w:t>ми</w:t>
      </w:r>
      <w:r w:rsidR="00B958CB" w:rsidRPr="00B958CB">
        <w:rPr>
          <w:rFonts w:eastAsia="Calibri"/>
          <w:lang w:eastAsia="en-US"/>
        </w:rPr>
        <w:t xml:space="preserve"> нерв</w:t>
      </w:r>
      <w:r w:rsidR="00B958CB">
        <w:rPr>
          <w:rFonts w:eastAsia="Calibri"/>
          <w:lang w:eastAsia="en-US"/>
        </w:rPr>
        <w:t>ами</w:t>
      </w:r>
      <w:r w:rsidRPr="00AD180B">
        <w:rPr>
          <w:rFonts w:eastAsia="Calibri"/>
          <w:lang w:eastAsia="en-US"/>
        </w:rPr>
        <w:t>. Симпатическая регуляция осуществляется гуморальным путем через β-адренорецепторы</w:t>
      </w:r>
      <w:r w:rsidR="00B958CB">
        <w:rPr>
          <w:rFonts w:eastAsia="Calibri"/>
          <w:lang w:eastAsia="en-US"/>
        </w:rPr>
        <w:t>, расположенные непосредственно на клетках</w:t>
      </w:r>
      <w:r w:rsidRPr="00AD180B">
        <w:rPr>
          <w:rFonts w:eastAsia="Calibri"/>
          <w:lang w:eastAsia="en-US"/>
        </w:rPr>
        <w:t xml:space="preserve">. </w:t>
      </w:r>
      <w:r w:rsidR="00B958CB">
        <w:rPr>
          <w:rFonts w:eastAsia="Calibri"/>
          <w:lang w:eastAsia="en-US"/>
        </w:rPr>
        <w:t>Некоторые п</w:t>
      </w:r>
      <w:r w:rsidRPr="00AD180B">
        <w:rPr>
          <w:rFonts w:eastAsia="Calibri"/>
          <w:lang w:eastAsia="en-US"/>
        </w:rPr>
        <w:t xml:space="preserve">олиморфные варианты </w:t>
      </w:r>
      <w:r w:rsidR="00B958CB" w:rsidRPr="00AD180B">
        <w:rPr>
          <w:rFonts w:eastAsia="Calibri"/>
          <w:lang w:eastAsia="en-US"/>
        </w:rPr>
        <w:t>гена</w:t>
      </w:r>
      <w:r w:rsidR="00B958CB">
        <w:rPr>
          <w:rFonts w:eastAsia="Calibri"/>
          <w:lang w:eastAsia="en-US"/>
        </w:rPr>
        <w:t xml:space="preserve"> </w:t>
      </w:r>
      <w:r w:rsidR="00B958CB" w:rsidRPr="00AD180B">
        <w:rPr>
          <w:rFonts w:eastAsia="Calibri"/>
          <w:lang w:eastAsia="en-US"/>
        </w:rPr>
        <w:t>β-адренергическ</w:t>
      </w:r>
      <w:r w:rsidR="00B958CB">
        <w:rPr>
          <w:rFonts w:eastAsia="Calibri"/>
          <w:lang w:eastAsia="en-US"/>
        </w:rPr>
        <w:t>ого</w:t>
      </w:r>
      <w:r w:rsidR="00B958CB" w:rsidRPr="00AD180B">
        <w:rPr>
          <w:rFonts w:eastAsia="Calibri"/>
          <w:lang w:eastAsia="en-US"/>
        </w:rPr>
        <w:t xml:space="preserve"> рецептор</w:t>
      </w:r>
      <w:r w:rsidR="00B958CB">
        <w:rPr>
          <w:rFonts w:eastAsia="Calibri"/>
          <w:lang w:eastAsia="en-US"/>
        </w:rPr>
        <w:t>а</w:t>
      </w:r>
      <w:r w:rsidR="00B958CB" w:rsidRPr="00AD180B">
        <w:rPr>
          <w:rFonts w:eastAsia="Calibri"/>
          <w:lang w:eastAsia="en-US"/>
        </w:rPr>
        <w:t xml:space="preserve"> </w:t>
      </w:r>
      <w:r w:rsidR="00B958CB">
        <w:rPr>
          <w:rFonts w:eastAsia="Calibri"/>
          <w:lang w:eastAsia="en-US"/>
        </w:rPr>
        <w:t>(</w:t>
      </w:r>
      <w:r w:rsidR="00DA47ED">
        <w:rPr>
          <w:rFonts w:eastAsia="Calibri"/>
          <w:lang w:eastAsia="en-US"/>
        </w:rPr>
        <w:t>расположенного</w:t>
      </w:r>
      <w:r w:rsidR="00B958CB">
        <w:rPr>
          <w:rFonts w:eastAsia="Calibri"/>
          <w:lang w:eastAsia="en-US"/>
        </w:rPr>
        <w:t xml:space="preserve"> </w:t>
      </w:r>
      <w:r w:rsidR="00B958CB" w:rsidRPr="00AD180B">
        <w:rPr>
          <w:rFonts w:eastAsia="Calibri"/>
          <w:lang w:eastAsia="en-US"/>
        </w:rPr>
        <w:t>в 5</w:t>
      </w:r>
      <w:r w:rsidR="00B958CB">
        <w:rPr>
          <w:rFonts w:eastAsia="Calibri"/>
          <w:lang w:eastAsia="en-US"/>
        </w:rPr>
        <w:t xml:space="preserve"> </w:t>
      </w:r>
      <w:r w:rsidR="00B958CB" w:rsidRPr="00AD180B">
        <w:rPr>
          <w:rFonts w:eastAsia="Calibri"/>
          <w:lang w:eastAsia="en-US"/>
        </w:rPr>
        <w:t>хромосоме</w:t>
      </w:r>
      <w:r w:rsidR="00B958CB">
        <w:rPr>
          <w:rFonts w:eastAsia="Calibri"/>
          <w:lang w:eastAsia="en-US"/>
        </w:rPr>
        <w:t>)</w:t>
      </w:r>
      <w:r w:rsidR="00B958CB" w:rsidRPr="00AD180B">
        <w:rPr>
          <w:rFonts w:eastAsia="Calibri"/>
          <w:lang w:eastAsia="en-US"/>
        </w:rPr>
        <w:t xml:space="preserve"> кодирую</w:t>
      </w:r>
      <w:r w:rsidR="00B958CB">
        <w:rPr>
          <w:rFonts w:eastAsia="Calibri"/>
          <w:lang w:eastAsia="en-US"/>
        </w:rPr>
        <w:t>т</w:t>
      </w:r>
      <w:r w:rsidR="00B958CB" w:rsidRPr="00AD180B">
        <w:rPr>
          <w:rFonts w:eastAsia="Calibri"/>
          <w:lang w:eastAsia="en-US"/>
        </w:rPr>
        <w:t xml:space="preserve"> </w:t>
      </w:r>
      <w:r w:rsidR="0089124D">
        <w:rPr>
          <w:rFonts w:eastAsia="Calibri"/>
          <w:lang w:eastAsia="en-US"/>
        </w:rPr>
        <w:t>н</w:t>
      </w:r>
      <w:r w:rsidRPr="00AD180B">
        <w:rPr>
          <w:rFonts w:eastAsia="Calibri"/>
          <w:lang w:eastAsia="en-US"/>
        </w:rPr>
        <w:t>изкоаффинны</w:t>
      </w:r>
      <w:r w:rsidR="00B958CB">
        <w:rPr>
          <w:rFonts w:eastAsia="Calibri"/>
          <w:lang w:eastAsia="en-US"/>
        </w:rPr>
        <w:t>е</w:t>
      </w:r>
      <w:r w:rsidRPr="00AD180B">
        <w:rPr>
          <w:rFonts w:eastAsia="Calibri"/>
          <w:lang w:eastAsia="en-US"/>
        </w:rPr>
        <w:t xml:space="preserve"> β-адренергически</w:t>
      </w:r>
      <w:r w:rsidR="00B958CB">
        <w:rPr>
          <w:rFonts w:eastAsia="Calibri"/>
          <w:lang w:eastAsia="en-US"/>
        </w:rPr>
        <w:t>е</w:t>
      </w:r>
      <w:r w:rsidRPr="00AD180B">
        <w:rPr>
          <w:rFonts w:eastAsia="Calibri"/>
          <w:lang w:eastAsia="en-US"/>
        </w:rPr>
        <w:t xml:space="preserve"> рецептор</w:t>
      </w:r>
      <w:r w:rsidR="00B958CB">
        <w:rPr>
          <w:rFonts w:eastAsia="Calibri"/>
          <w:lang w:eastAsia="en-US"/>
        </w:rPr>
        <w:t>ы.</w:t>
      </w:r>
      <w:r w:rsidRPr="00AD180B">
        <w:rPr>
          <w:rFonts w:eastAsia="Calibri"/>
          <w:lang w:eastAsia="en-US"/>
        </w:rPr>
        <w:t xml:space="preserve"> </w:t>
      </w:r>
      <w:r w:rsidR="0089124D">
        <w:rPr>
          <w:rFonts w:eastAsia="Calibri"/>
          <w:lang w:eastAsia="en-US"/>
        </w:rPr>
        <w:t>Такие рецепторы плохо</w:t>
      </w:r>
      <w:r w:rsidRPr="00AD180B">
        <w:rPr>
          <w:rFonts w:eastAsia="Calibri"/>
          <w:lang w:eastAsia="en-US"/>
        </w:rPr>
        <w:t xml:space="preserve"> связываю</w:t>
      </w:r>
      <w:r w:rsidR="0089124D">
        <w:rPr>
          <w:rFonts w:eastAsia="Calibri"/>
          <w:lang w:eastAsia="en-US"/>
        </w:rPr>
        <w:t>т</w:t>
      </w:r>
      <w:r w:rsidRPr="00AD180B">
        <w:rPr>
          <w:rFonts w:eastAsia="Calibri"/>
          <w:lang w:eastAsia="en-US"/>
        </w:rPr>
        <w:t xml:space="preserve"> сво</w:t>
      </w:r>
      <w:r w:rsidR="0089124D">
        <w:rPr>
          <w:rFonts w:eastAsia="Calibri"/>
          <w:lang w:eastAsia="en-US"/>
        </w:rPr>
        <w:t>и</w:t>
      </w:r>
      <w:r w:rsidRPr="00AD180B">
        <w:rPr>
          <w:rFonts w:eastAsia="Calibri"/>
          <w:lang w:eastAsia="en-US"/>
        </w:rPr>
        <w:t xml:space="preserve"> агонист</w:t>
      </w:r>
      <w:r w:rsidR="0089124D">
        <w:rPr>
          <w:rFonts w:eastAsia="Calibri"/>
          <w:lang w:eastAsia="en-US"/>
        </w:rPr>
        <w:t>ы и</w:t>
      </w:r>
      <w:r w:rsidRPr="00AD180B">
        <w:rPr>
          <w:rFonts w:eastAsia="Calibri"/>
          <w:lang w:eastAsia="en-US"/>
        </w:rPr>
        <w:t xml:space="preserve"> не могут на должном уровне поддерживать симпатический тонус</w:t>
      </w:r>
      <w:r w:rsidR="0089124D">
        <w:rPr>
          <w:rFonts w:eastAsia="Calibri"/>
          <w:lang w:eastAsia="en-US"/>
        </w:rPr>
        <w:t>, что</w:t>
      </w:r>
      <w:r w:rsidRPr="00AD180B">
        <w:rPr>
          <w:rFonts w:eastAsia="Calibri"/>
          <w:lang w:eastAsia="en-US"/>
        </w:rPr>
        <w:t xml:space="preserve"> способств</w:t>
      </w:r>
      <w:r w:rsidR="0089124D">
        <w:rPr>
          <w:rFonts w:eastAsia="Calibri"/>
          <w:lang w:eastAsia="en-US"/>
        </w:rPr>
        <w:t>ует</w:t>
      </w:r>
      <w:r w:rsidRPr="00AD180B">
        <w:rPr>
          <w:rFonts w:eastAsia="Calibri"/>
          <w:lang w:eastAsia="en-US"/>
        </w:rPr>
        <w:t xml:space="preserve"> развитию бронхиальной </w:t>
      </w:r>
      <w:r w:rsidR="00DA47ED" w:rsidRPr="00AD180B">
        <w:rPr>
          <w:rFonts w:eastAsia="Calibri"/>
          <w:lang w:eastAsia="en-US"/>
        </w:rPr>
        <w:t>гиперреактивности</w:t>
      </w:r>
      <w:r w:rsidRPr="00AD180B">
        <w:rPr>
          <w:rFonts w:eastAsia="Calibri"/>
          <w:lang w:eastAsia="en-US"/>
        </w:rPr>
        <w:t xml:space="preserve">. </w:t>
      </w:r>
      <w:r w:rsidR="00072D3C">
        <w:rPr>
          <w:rFonts w:eastAsia="Calibri"/>
          <w:lang w:eastAsia="en-US"/>
        </w:rPr>
        <w:t>У пациентов</w:t>
      </w:r>
      <w:r w:rsidR="0089124D">
        <w:rPr>
          <w:rFonts w:eastAsia="Calibri"/>
          <w:lang w:eastAsia="en-US"/>
        </w:rPr>
        <w:t xml:space="preserve"> </w:t>
      </w:r>
      <w:r w:rsidR="00072D3C">
        <w:rPr>
          <w:rFonts w:eastAsia="Calibri"/>
          <w:lang w:eastAsia="en-US"/>
        </w:rPr>
        <w:t xml:space="preserve">с бронхиальной астмой, имеющих </w:t>
      </w:r>
      <w:r w:rsidR="0089124D">
        <w:rPr>
          <w:rFonts w:eastAsia="Calibri"/>
          <w:lang w:eastAsia="en-US"/>
        </w:rPr>
        <w:t>так</w:t>
      </w:r>
      <w:r w:rsidR="00072D3C">
        <w:rPr>
          <w:rFonts w:eastAsia="Calibri"/>
          <w:lang w:eastAsia="en-US"/>
        </w:rPr>
        <w:t>ой</w:t>
      </w:r>
      <w:r w:rsidR="0089124D">
        <w:rPr>
          <w:rFonts w:eastAsia="Calibri"/>
          <w:lang w:eastAsia="en-US"/>
        </w:rPr>
        <w:t xml:space="preserve"> вариант гена, </w:t>
      </w:r>
      <w:r w:rsidR="00072D3C">
        <w:rPr>
          <w:rFonts w:eastAsia="Calibri"/>
          <w:lang w:eastAsia="en-US"/>
        </w:rPr>
        <w:t>заболевание хуже поддается контролю</w:t>
      </w:r>
      <w:r w:rsidR="0089124D">
        <w:rPr>
          <w:rFonts w:eastAsia="Calibri"/>
          <w:lang w:eastAsia="en-US"/>
        </w:rPr>
        <w:t>,</w:t>
      </w:r>
      <w:r w:rsidRPr="00AD180B">
        <w:rPr>
          <w:rFonts w:eastAsia="Calibri"/>
          <w:lang w:eastAsia="en-US"/>
        </w:rPr>
        <w:t xml:space="preserve"> </w:t>
      </w:r>
      <w:r w:rsidR="0073411A">
        <w:rPr>
          <w:rFonts w:eastAsia="Calibri"/>
          <w:lang w:eastAsia="en-US"/>
        </w:rPr>
        <w:t xml:space="preserve">вследствие </w:t>
      </w:r>
      <w:r w:rsidRPr="00AD180B">
        <w:rPr>
          <w:rFonts w:eastAsia="Calibri"/>
          <w:lang w:eastAsia="en-US"/>
        </w:rPr>
        <w:t>резистентн</w:t>
      </w:r>
      <w:r w:rsidR="00072D3C">
        <w:rPr>
          <w:rFonts w:eastAsia="Calibri"/>
          <w:lang w:eastAsia="en-US"/>
        </w:rPr>
        <w:t>ост</w:t>
      </w:r>
      <w:r w:rsidR="0073411A">
        <w:rPr>
          <w:rFonts w:eastAsia="Calibri"/>
          <w:lang w:eastAsia="en-US"/>
        </w:rPr>
        <w:t>и</w:t>
      </w:r>
      <w:r w:rsidRPr="00AD180B">
        <w:rPr>
          <w:rFonts w:eastAsia="Calibri"/>
          <w:lang w:eastAsia="en-US"/>
        </w:rPr>
        <w:t xml:space="preserve"> к </w:t>
      </w:r>
      <w:r w:rsidR="0073411A">
        <w:rPr>
          <w:rFonts w:eastAsia="Calibri"/>
          <w:lang w:eastAsia="en-US"/>
        </w:rPr>
        <w:t xml:space="preserve">лечению </w:t>
      </w:r>
      <w:r w:rsidRPr="00AD180B">
        <w:rPr>
          <w:rFonts w:eastAsia="Calibri"/>
          <w:lang w:eastAsia="en-US"/>
        </w:rPr>
        <w:t>β-агонистам</w:t>
      </w:r>
      <w:r w:rsidR="0073411A">
        <w:rPr>
          <w:rFonts w:eastAsia="Calibri"/>
          <w:lang w:eastAsia="en-US"/>
        </w:rPr>
        <w:t>и</w:t>
      </w:r>
      <w:r w:rsidRPr="00AD180B">
        <w:rPr>
          <w:rFonts w:eastAsia="Calibri"/>
          <w:lang w:eastAsia="en-US"/>
        </w:rPr>
        <w:t>.</w:t>
      </w:r>
    </w:p>
    <w:p w:rsidR="003D6DBC" w:rsidRPr="00F814BD" w:rsidRDefault="003D6DBC" w:rsidP="002163AE">
      <w:pPr>
        <w:pStyle w:val="3"/>
        <w:rPr>
          <w:rFonts w:eastAsia="Calibri"/>
          <w:lang w:eastAsia="en-US"/>
        </w:rPr>
      </w:pPr>
      <w:r w:rsidRPr="002163AE">
        <w:t>Факторы</w:t>
      </w:r>
      <w:r w:rsidRPr="00F814BD">
        <w:rPr>
          <w:rFonts w:eastAsia="Calibri"/>
          <w:lang w:eastAsia="en-US"/>
        </w:rPr>
        <w:t xml:space="preserve"> окружающей среды, влияющие на частоту аллергических заболеваний</w:t>
      </w:r>
    </w:p>
    <w:p w:rsidR="003D6DBC" w:rsidRPr="00AD180B" w:rsidRDefault="002163AE" w:rsidP="002163AE">
      <w:pPr>
        <w:tabs>
          <w:tab w:val="left" w:pos="426"/>
        </w:tabs>
        <w:rPr>
          <w:rFonts w:eastAsia="Calibri"/>
          <w:lang w:eastAsia="en-US"/>
        </w:rPr>
      </w:pPr>
      <w:r>
        <w:rPr>
          <w:rFonts w:eastAsia="Calibri"/>
          <w:b/>
          <w:lang w:eastAsia="en-US"/>
        </w:rPr>
        <w:t>Питание.</w:t>
      </w:r>
      <w:r w:rsidRPr="002163AE">
        <w:rPr>
          <w:rFonts w:eastAsia="Calibri"/>
          <w:lang w:eastAsia="en-US"/>
        </w:rPr>
        <w:t xml:space="preserve"> </w:t>
      </w:r>
      <w:r>
        <w:rPr>
          <w:rFonts w:eastAsia="Calibri"/>
          <w:lang w:eastAsia="en-US"/>
        </w:rPr>
        <w:t xml:space="preserve">Одной из особенностей иммунной системы у детей является низкая продукция </w:t>
      </w:r>
      <w:r>
        <w:rPr>
          <w:rFonts w:eastAsia="Calibri"/>
          <w:lang w:val="en-US" w:eastAsia="en-US"/>
        </w:rPr>
        <w:t>IgA</w:t>
      </w:r>
      <w:r>
        <w:rPr>
          <w:rFonts w:eastAsia="Calibri"/>
          <w:lang w:eastAsia="en-US"/>
        </w:rPr>
        <w:t xml:space="preserve">, кроме того в раннем возрасте </w:t>
      </w:r>
      <w:r w:rsidRPr="00AD180B">
        <w:rPr>
          <w:rFonts w:eastAsia="Calibri"/>
          <w:lang w:eastAsia="en-US"/>
        </w:rPr>
        <w:t>фермент</w:t>
      </w:r>
      <w:r>
        <w:rPr>
          <w:rFonts w:eastAsia="Calibri"/>
          <w:lang w:eastAsia="en-US"/>
        </w:rPr>
        <w:t>ы</w:t>
      </w:r>
      <w:r w:rsidRPr="00AD180B">
        <w:rPr>
          <w:rFonts w:eastAsia="Calibri"/>
          <w:lang w:eastAsia="en-US"/>
        </w:rPr>
        <w:t xml:space="preserve"> желудочно-кишечного тракта </w:t>
      </w:r>
      <w:r>
        <w:rPr>
          <w:rFonts w:eastAsia="Calibri"/>
          <w:lang w:eastAsia="en-US"/>
        </w:rPr>
        <w:t xml:space="preserve">вырабатываются в небольших количествах </w:t>
      </w:r>
      <w:r w:rsidRPr="00AD180B">
        <w:rPr>
          <w:rFonts w:eastAsia="Calibri"/>
          <w:lang w:eastAsia="en-US"/>
        </w:rPr>
        <w:t xml:space="preserve">и </w:t>
      </w:r>
      <w:r>
        <w:rPr>
          <w:rFonts w:eastAsia="Calibri"/>
          <w:lang w:eastAsia="en-US"/>
        </w:rPr>
        <w:t xml:space="preserve">имеют </w:t>
      </w:r>
      <w:r w:rsidRPr="00AD180B">
        <w:rPr>
          <w:rFonts w:eastAsia="Calibri"/>
          <w:lang w:eastAsia="en-US"/>
        </w:rPr>
        <w:t>низк</w:t>
      </w:r>
      <w:r>
        <w:rPr>
          <w:rFonts w:eastAsia="Calibri"/>
          <w:lang w:eastAsia="en-US"/>
        </w:rPr>
        <w:t>ую</w:t>
      </w:r>
      <w:r w:rsidRPr="00AD180B">
        <w:rPr>
          <w:rFonts w:eastAsia="Calibri"/>
          <w:lang w:eastAsia="en-US"/>
        </w:rPr>
        <w:t xml:space="preserve"> активность.</w:t>
      </w:r>
      <w:r>
        <w:rPr>
          <w:rFonts w:eastAsia="Calibri"/>
          <w:lang w:eastAsia="en-US"/>
        </w:rPr>
        <w:t xml:space="preserve"> Все это создает условия для  </w:t>
      </w:r>
      <w:r w:rsidRPr="00AD180B">
        <w:rPr>
          <w:rFonts w:eastAsia="Calibri"/>
          <w:lang w:eastAsia="en-US"/>
        </w:rPr>
        <w:t>проникновени</w:t>
      </w:r>
      <w:r>
        <w:rPr>
          <w:rFonts w:eastAsia="Calibri"/>
          <w:lang w:eastAsia="en-US"/>
        </w:rPr>
        <w:t>я</w:t>
      </w:r>
      <w:r w:rsidRPr="00AD180B">
        <w:rPr>
          <w:rFonts w:eastAsia="Calibri"/>
          <w:lang w:eastAsia="en-US"/>
        </w:rPr>
        <w:t xml:space="preserve"> в слизистую </w:t>
      </w:r>
      <w:r>
        <w:rPr>
          <w:rFonts w:eastAsia="Calibri"/>
          <w:lang w:eastAsia="en-US"/>
        </w:rPr>
        <w:t xml:space="preserve">ЖКТ </w:t>
      </w:r>
      <w:r w:rsidRPr="00AD180B">
        <w:rPr>
          <w:rFonts w:eastAsia="Calibri"/>
          <w:lang w:eastAsia="en-US"/>
        </w:rPr>
        <w:t xml:space="preserve">крупных </w:t>
      </w:r>
      <w:r>
        <w:rPr>
          <w:rFonts w:eastAsia="Calibri"/>
          <w:lang w:eastAsia="en-US"/>
        </w:rPr>
        <w:t>белковых</w:t>
      </w:r>
      <w:r w:rsidRPr="00AD180B">
        <w:rPr>
          <w:rFonts w:eastAsia="Calibri"/>
          <w:lang w:eastAsia="en-US"/>
        </w:rPr>
        <w:t xml:space="preserve"> молекул, в результате чего резко повышается риск сенсибилизации. Примерно у 70-80% детей на 1 году жизни имеются аллергические проявления на коже, которые ранее называли диатезом, а в настоящее время – младенческой формой атопического дерматита.</w:t>
      </w:r>
      <w:r>
        <w:rPr>
          <w:rFonts w:eastAsia="Calibri"/>
          <w:lang w:eastAsia="en-US"/>
        </w:rPr>
        <w:t xml:space="preserve"> Н</w:t>
      </w:r>
      <w:r w:rsidR="003D6DBC" w:rsidRPr="00AD180B">
        <w:rPr>
          <w:rFonts w:eastAsia="Calibri"/>
          <w:lang w:eastAsia="en-US"/>
        </w:rPr>
        <w:t xml:space="preserve">еоправданно раннее введение прикормов </w:t>
      </w:r>
      <w:r>
        <w:rPr>
          <w:rFonts w:eastAsia="Calibri"/>
          <w:lang w:eastAsia="en-US"/>
        </w:rPr>
        <w:t xml:space="preserve">детям </w:t>
      </w:r>
      <w:r w:rsidRPr="00AD180B">
        <w:rPr>
          <w:rFonts w:eastAsia="Calibri"/>
          <w:lang w:eastAsia="en-US"/>
        </w:rPr>
        <w:t>перво</w:t>
      </w:r>
      <w:r>
        <w:rPr>
          <w:rFonts w:eastAsia="Calibri"/>
          <w:lang w:eastAsia="en-US"/>
        </w:rPr>
        <w:t>го</w:t>
      </w:r>
      <w:r w:rsidRPr="00AD180B">
        <w:rPr>
          <w:rFonts w:eastAsia="Calibri"/>
          <w:lang w:eastAsia="en-US"/>
        </w:rPr>
        <w:t xml:space="preserve"> год</w:t>
      </w:r>
      <w:r>
        <w:rPr>
          <w:rFonts w:eastAsia="Calibri"/>
          <w:lang w:eastAsia="en-US"/>
        </w:rPr>
        <w:t>а</w:t>
      </w:r>
      <w:r w:rsidRPr="00AD180B">
        <w:rPr>
          <w:rFonts w:eastAsia="Calibri"/>
          <w:lang w:eastAsia="en-US"/>
        </w:rPr>
        <w:t xml:space="preserve"> жизни </w:t>
      </w:r>
      <w:r>
        <w:rPr>
          <w:rFonts w:eastAsia="Calibri"/>
          <w:lang w:eastAsia="en-US"/>
        </w:rPr>
        <w:t>повышает риск</w:t>
      </w:r>
      <w:r w:rsidR="003D6DBC" w:rsidRPr="00AD180B">
        <w:rPr>
          <w:rFonts w:eastAsia="Calibri"/>
          <w:lang w:eastAsia="en-US"/>
        </w:rPr>
        <w:t xml:space="preserve"> развитию аллергии. Чем </w:t>
      </w:r>
      <w:r>
        <w:rPr>
          <w:rFonts w:eastAsia="Calibri"/>
          <w:lang w:eastAsia="en-US"/>
        </w:rPr>
        <w:t xml:space="preserve">в более </w:t>
      </w:r>
      <w:r w:rsidR="003D6DBC" w:rsidRPr="00AD180B">
        <w:rPr>
          <w:rFonts w:eastAsia="Calibri"/>
          <w:lang w:eastAsia="en-US"/>
        </w:rPr>
        <w:t>ран</w:t>
      </w:r>
      <w:r>
        <w:rPr>
          <w:rFonts w:eastAsia="Calibri"/>
          <w:lang w:eastAsia="en-US"/>
        </w:rPr>
        <w:t>нем возрасте</w:t>
      </w:r>
      <w:r w:rsidR="003D6DBC" w:rsidRPr="00AD180B">
        <w:rPr>
          <w:rFonts w:eastAsia="Calibri"/>
          <w:lang w:eastAsia="en-US"/>
        </w:rPr>
        <w:t xml:space="preserve"> вводится прикорм, тем ниже у ребенка активность ферментов желудочно-кишечного тракта и поэтому </w:t>
      </w:r>
      <w:r>
        <w:rPr>
          <w:rFonts w:eastAsia="Calibri"/>
          <w:lang w:eastAsia="en-US"/>
        </w:rPr>
        <w:t>выше</w:t>
      </w:r>
      <w:r w:rsidR="003D6DBC" w:rsidRPr="00AD180B">
        <w:rPr>
          <w:rFonts w:eastAsia="Calibri"/>
          <w:lang w:eastAsia="en-US"/>
        </w:rPr>
        <w:t xml:space="preserve"> вероятно</w:t>
      </w:r>
      <w:r>
        <w:rPr>
          <w:rFonts w:eastAsia="Calibri"/>
          <w:lang w:eastAsia="en-US"/>
        </w:rPr>
        <w:t>сть</w:t>
      </w:r>
      <w:r w:rsidR="003D6DBC" w:rsidRPr="00AD180B">
        <w:rPr>
          <w:rFonts w:eastAsia="Calibri"/>
          <w:lang w:eastAsia="en-US"/>
        </w:rPr>
        <w:t xml:space="preserve"> проникновение крупных белковых молекул.</w:t>
      </w:r>
    </w:p>
    <w:p w:rsidR="003D6DBC" w:rsidRPr="00AD180B" w:rsidRDefault="002163AE" w:rsidP="00CB118F">
      <w:pPr>
        <w:rPr>
          <w:rFonts w:eastAsia="Calibri"/>
          <w:lang w:eastAsia="en-US"/>
        </w:rPr>
      </w:pPr>
      <w:r w:rsidRPr="002163AE">
        <w:rPr>
          <w:rFonts w:eastAsia="Calibri"/>
          <w:b/>
          <w:lang w:eastAsia="en-US"/>
        </w:rPr>
        <w:t>Инфекция.</w:t>
      </w:r>
      <w:r>
        <w:rPr>
          <w:rFonts w:eastAsia="Calibri"/>
          <w:lang w:eastAsia="en-US"/>
        </w:rPr>
        <w:t xml:space="preserve"> </w:t>
      </w:r>
      <w:r w:rsidR="003D6DBC" w:rsidRPr="00AD180B">
        <w:rPr>
          <w:rFonts w:eastAsia="Calibri"/>
          <w:lang w:eastAsia="en-US"/>
        </w:rPr>
        <w:t>Кишечные инфекции</w:t>
      </w:r>
      <w:r w:rsidR="00C63050">
        <w:rPr>
          <w:rFonts w:eastAsia="Calibri"/>
          <w:lang w:eastAsia="en-US"/>
        </w:rPr>
        <w:t xml:space="preserve"> наряду с погрешностями диеты и приемом антибактериальных препаратов могут привести к</w:t>
      </w:r>
      <w:r w:rsidR="003D6DBC" w:rsidRPr="00AD180B">
        <w:rPr>
          <w:rFonts w:eastAsia="Calibri"/>
          <w:lang w:eastAsia="en-US"/>
        </w:rPr>
        <w:t xml:space="preserve"> нарушени</w:t>
      </w:r>
      <w:r w:rsidR="00C63050">
        <w:rPr>
          <w:rFonts w:eastAsia="Calibri"/>
          <w:lang w:eastAsia="en-US"/>
        </w:rPr>
        <w:t>ю</w:t>
      </w:r>
      <w:r w:rsidR="003D6DBC" w:rsidRPr="00AD180B">
        <w:rPr>
          <w:rFonts w:eastAsia="Calibri"/>
          <w:lang w:eastAsia="en-US"/>
        </w:rPr>
        <w:t xml:space="preserve"> биоценоза кишечника</w:t>
      </w:r>
      <w:r w:rsidR="00C63050">
        <w:rPr>
          <w:rFonts w:eastAsia="Calibri"/>
          <w:lang w:eastAsia="en-US"/>
        </w:rPr>
        <w:t xml:space="preserve">. Вследствие этого уменьшается продукция </w:t>
      </w:r>
      <w:r w:rsidR="003D6DBC" w:rsidRPr="00AD180B">
        <w:rPr>
          <w:rFonts w:eastAsia="Calibri"/>
          <w:lang w:eastAsia="en-US"/>
        </w:rPr>
        <w:t xml:space="preserve"> </w:t>
      </w:r>
      <w:r w:rsidR="003D6DBC" w:rsidRPr="00AD180B">
        <w:rPr>
          <w:rFonts w:eastAsia="Calibri"/>
          <w:lang w:val="en-US" w:eastAsia="en-US"/>
        </w:rPr>
        <w:t>I</w:t>
      </w:r>
      <w:r w:rsidR="003D6DBC" w:rsidRPr="00AD180B">
        <w:rPr>
          <w:rFonts w:eastAsia="Calibri"/>
          <w:lang w:eastAsia="en-US"/>
        </w:rPr>
        <w:t>gA</w:t>
      </w:r>
      <w:r w:rsidR="00C63050">
        <w:rPr>
          <w:rFonts w:eastAsia="Calibri"/>
          <w:lang w:eastAsia="en-US"/>
        </w:rPr>
        <w:t xml:space="preserve"> и соответственно</w:t>
      </w:r>
      <w:r w:rsidR="00C63050" w:rsidRPr="00C63050">
        <w:rPr>
          <w:rFonts w:eastAsia="Calibri"/>
          <w:lang w:eastAsia="en-US"/>
        </w:rPr>
        <w:t xml:space="preserve"> </w:t>
      </w:r>
      <w:r w:rsidR="00C63050">
        <w:rPr>
          <w:rFonts w:eastAsia="Calibri"/>
          <w:lang w:eastAsia="en-US"/>
        </w:rPr>
        <w:t>снижается барьерная функция слизистых.</w:t>
      </w:r>
    </w:p>
    <w:p w:rsidR="003D6DBC" w:rsidRPr="00AD180B" w:rsidRDefault="00C63050" w:rsidP="00CB118F">
      <w:pPr>
        <w:rPr>
          <w:rFonts w:eastAsia="Calibri"/>
          <w:lang w:eastAsia="en-US"/>
        </w:rPr>
      </w:pPr>
      <w:r w:rsidRPr="00AD180B">
        <w:rPr>
          <w:rFonts w:eastAsia="Calibri"/>
          <w:lang w:eastAsia="en-US"/>
        </w:rPr>
        <w:t>В</w:t>
      </w:r>
      <w:r>
        <w:rPr>
          <w:rFonts w:eastAsia="Calibri"/>
          <w:lang w:eastAsia="en-US"/>
        </w:rPr>
        <w:t xml:space="preserve"> </w:t>
      </w:r>
      <w:r w:rsidRPr="00AD180B">
        <w:rPr>
          <w:rFonts w:eastAsia="Calibri"/>
          <w:lang w:eastAsia="en-US"/>
        </w:rPr>
        <w:t xml:space="preserve">оболочке </w:t>
      </w:r>
      <w:r w:rsidR="00DA47ED">
        <w:rPr>
          <w:rFonts w:eastAsia="Calibri"/>
          <w:lang w:eastAsia="en-US"/>
        </w:rPr>
        <w:t>р</w:t>
      </w:r>
      <w:r w:rsidR="00DA47ED" w:rsidRPr="00AD180B">
        <w:rPr>
          <w:rFonts w:eastAsia="Calibri"/>
          <w:lang w:eastAsia="en-US"/>
        </w:rPr>
        <w:t>еспираторно-синцитиальн</w:t>
      </w:r>
      <w:r w:rsidR="00DA47ED">
        <w:rPr>
          <w:rFonts w:eastAsia="Calibri"/>
          <w:lang w:eastAsia="en-US"/>
        </w:rPr>
        <w:t>ого</w:t>
      </w:r>
      <w:r w:rsidR="003D6DBC" w:rsidRPr="00AD180B">
        <w:rPr>
          <w:rFonts w:eastAsia="Calibri"/>
          <w:lang w:eastAsia="en-US"/>
        </w:rPr>
        <w:t xml:space="preserve"> вирус</w:t>
      </w:r>
      <w:r>
        <w:rPr>
          <w:rFonts w:eastAsia="Calibri"/>
          <w:lang w:eastAsia="en-US"/>
        </w:rPr>
        <w:t>а</w:t>
      </w:r>
      <w:r w:rsidR="003D6DBC" w:rsidRPr="00AD180B">
        <w:rPr>
          <w:rFonts w:eastAsia="Calibri"/>
          <w:lang w:eastAsia="en-US"/>
        </w:rPr>
        <w:t xml:space="preserve"> </w:t>
      </w:r>
      <w:r w:rsidRPr="00AD180B">
        <w:rPr>
          <w:rFonts w:eastAsia="Calibri"/>
          <w:lang w:eastAsia="en-US"/>
        </w:rPr>
        <w:t>(РСВ)</w:t>
      </w:r>
      <w:r>
        <w:rPr>
          <w:rFonts w:eastAsia="Calibri"/>
          <w:lang w:eastAsia="en-US"/>
        </w:rPr>
        <w:t xml:space="preserve"> </w:t>
      </w:r>
      <w:r w:rsidR="003D6DBC" w:rsidRPr="00AD180B">
        <w:rPr>
          <w:rFonts w:eastAsia="Calibri"/>
          <w:lang w:eastAsia="en-US"/>
        </w:rPr>
        <w:t>содержит</w:t>
      </w:r>
      <w:r>
        <w:rPr>
          <w:rFonts w:eastAsia="Calibri"/>
          <w:lang w:eastAsia="en-US"/>
        </w:rPr>
        <w:t>ся</w:t>
      </w:r>
      <w:r w:rsidR="003D6DBC" w:rsidRPr="00AD180B">
        <w:rPr>
          <w:rFonts w:eastAsia="Calibri"/>
          <w:lang w:eastAsia="en-US"/>
        </w:rPr>
        <w:t xml:space="preserve"> вещество схожее с ИЛ-10</w:t>
      </w:r>
      <w:r>
        <w:rPr>
          <w:rFonts w:eastAsia="Calibri"/>
          <w:lang w:eastAsia="en-US"/>
        </w:rPr>
        <w:t xml:space="preserve"> и способное</w:t>
      </w:r>
      <w:r w:rsidR="003D6DBC" w:rsidRPr="00AD180B">
        <w:rPr>
          <w:rFonts w:eastAsia="Calibri"/>
          <w:lang w:eastAsia="en-US"/>
        </w:rPr>
        <w:t xml:space="preserve"> подавлят</w:t>
      </w:r>
      <w:r>
        <w:rPr>
          <w:rFonts w:eastAsia="Calibri"/>
          <w:lang w:eastAsia="en-US"/>
        </w:rPr>
        <w:t>ь</w:t>
      </w:r>
      <w:r w:rsidR="003D6DBC" w:rsidRPr="00AD180B">
        <w:rPr>
          <w:rFonts w:eastAsia="Calibri"/>
          <w:lang w:eastAsia="en-US"/>
        </w:rPr>
        <w:t xml:space="preserve"> Т</w:t>
      </w:r>
      <w:r w:rsidR="003D6DBC" w:rsidRPr="00AD180B">
        <w:rPr>
          <w:rFonts w:eastAsia="Calibri"/>
          <w:vertAlign w:val="subscript"/>
          <w:lang w:val="en-US" w:eastAsia="en-US"/>
        </w:rPr>
        <w:t>H</w:t>
      </w:r>
      <w:r w:rsidR="003D6DBC" w:rsidRPr="00AD180B">
        <w:rPr>
          <w:rFonts w:eastAsia="Calibri"/>
          <w:lang w:eastAsia="en-US"/>
        </w:rPr>
        <w:t>1 ответ</w:t>
      </w:r>
      <w:r>
        <w:rPr>
          <w:rFonts w:eastAsia="Calibri"/>
          <w:lang w:eastAsia="en-US"/>
        </w:rPr>
        <w:t>ы</w:t>
      </w:r>
      <w:r w:rsidR="003D6DBC" w:rsidRPr="00AD180B">
        <w:rPr>
          <w:rFonts w:eastAsia="Calibri"/>
          <w:lang w:eastAsia="en-US"/>
        </w:rPr>
        <w:t xml:space="preserve">. Без помощи Т-хелперов 1 типа цитотоксические </w:t>
      </w:r>
      <w:r w:rsidR="003D6DBC" w:rsidRPr="00AD180B">
        <w:rPr>
          <w:rFonts w:eastAsia="Calibri"/>
          <w:lang w:val="en-US" w:eastAsia="en-US"/>
        </w:rPr>
        <w:t>CD</w:t>
      </w:r>
      <w:r w:rsidR="003D6DBC" w:rsidRPr="00AD180B">
        <w:rPr>
          <w:rFonts w:eastAsia="Calibri"/>
          <w:lang w:eastAsia="en-US"/>
        </w:rPr>
        <w:t xml:space="preserve">8 Т-лимфоциты не </w:t>
      </w:r>
      <w:r>
        <w:rPr>
          <w:rFonts w:eastAsia="Calibri"/>
          <w:lang w:eastAsia="en-US"/>
        </w:rPr>
        <w:t>пролиферируют</w:t>
      </w:r>
      <w:r w:rsidR="003D6DBC" w:rsidRPr="00AD180B">
        <w:rPr>
          <w:rFonts w:eastAsia="Calibri"/>
          <w:lang w:eastAsia="en-US"/>
        </w:rPr>
        <w:t xml:space="preserve">, поэтому защита от вирусной инфекции будет не эффективна, а течение бронхиолита длительное и плохо поддающееся лечению. У пациентов с РСВ инфекцией соотношение ИФ-γ и ИЛ-4 смещается в сторону продукции ИЛ-4, </w:t>
      </w:r>
      <w:r>
        <w:rPr>
          <w:rFonts w:eastAsia="Calibri"/>
          <w:lang w:eastAsia="en-US"/>
        </w:rPr>
        <w:t>вследствие чего превалируют</w:t>
      </w:r>
      <w:r w:rsidR="003D6DBC" w:rsidRPr="00AD180B">
        <w:rPr>
          <w:rFonts w:eastAsia="Calibri"/>
          <w:lang w:eastAsia="en-US"/>
        </w:rPr>
        <w:t xml:space="preserve"> </w:t>
      </w:r>
      <w:r w:rsidR="003D6DBC" w:rsidRPr="00AD180B">
        <w:rPr>
          <w:rFonts w:eastAsia="Calibri"/>
          <w:lang w:val="en-US" w:eastAsia="en-US"/>
        </w:rPr>
        <w:t>T</w:t>
      </w:r>
      <w:r w:rsidR="003D6DBC" w:rsidRPr="00AD180B">
        <w:rPr>
          <w:rFonts w:eastAsia="Calibri"/>
          <w:vertAlign w:val="subscript"/>
          <w:lang w:val="en-US" w:eastAsia="en-US"/>
        </w:rPr>
        <w:t>H</w:t>
      </w:r>
      <w:r w:rsidR="003D6DBC" w:rsidRPr="00AD180B">
        <w:rPr>
          <w:rFonts w:eastAsia="Calibri"/>
          <w:lang w:eastAsia="en-US"/>
        </w:rPr>
        <w:t>2 ответ</w:t>
      </w:r>
      <w:r>
        <w:rPr>
          <w:rFonts w:eastAsia="Calibri"/>
          <w:lang w:eastAsia="en-US"/>
        </w:rPr>
        <w:t>ы</w:t>
      </w:r>
      <w:r w:rsidR="003D6DBC" w:rsidRPr="00AD180B">
        <w:rPr>
          <w:rFonts w:eastAsia="Calibri"/>
          <w:lang w:eastAsia="en-US"/>
        </w:rPr>
        <w:t xml:space="preserve">. Вероятность развития бронхиальной астмы у детей, перенесших </w:t>
      </w:r>
      <w:r w:rsidRPr="00C63050">
        <w:rPr>
          <w:rFonts w:eastAsia="Calibri"/>
          <w:lang w:eastAsia="en-US"/>
        </w:rPr>
        <w:t>на 1 году</w:t>
      </w:r>
      <w:r>
        <w:rPr>
          <w:rFonts w:eastAsia="Calibri"/>
          <w:lang w:eastAsia="en-US"/>
        </w:rPr>
        <w:t xml:space="preserve"> жизни</w:t>
      </w:r>
      <w:r w:rsidRPr="00C63050">
        <w:rPr>
          <w:rFonts w:eastAsia="Calibri"/>
          <w:lang w:eastAsia="en-US"/>
        </w:rPr>
        <w:t xml:space="preserve"> бронхиолит, вызванный </w:t>
      </w:r>
      <w:r w:rsidR="00DA47ED" w:rsidRPr="00C63050">
        <w:rPr>
          <w:rFonts w:eastAsia="Calibri"/>
          <w:lang w:eastAsia="en-US"/>
        </w:rPr>
        <w:t>респираторно-синцитиальным</w:t>
      </w:r>
      <w:r w:rsidRPr="00C63050">
        <w:rPr>
          <w:rFonts w:eastAsia="Calibri"/>
          <w:lang w:eastAsia="en-US"/>
        </w:rPr>
        <w:t xml:space="preserve"> вирусом</w:t>
      </w:r>
      <w:r w:rsidR="003D6DBC" w:rsidRPr="00AD180B">
        <w:rPr>
          <w:rFonts w:eastAsia="Calibri"/>
          <w:lang w:eastAsia="en-US"/>
        </w:rPr>
        <w:t>, составляет 50%.</w:t>
      </w:r>
    </w:p>
    <w:p w:rsidR="003D6DBC" w:rsidRPr="00AD180B" w:rsidRDefault="00DA47ED" w:rsidP="00C63050">
      <w:pPr>
        <w:tabs>
          <w:tab w:val="left" w:pos="426"/>
        </w:tabs>
        <w:rPr>
          <w:rFonts w:eastAsia="Calibri"/>
          <w:lang w:eastAsia="en-US"/>
        </w:rPr>
      </w:pPr>
      <w:r w:rsidRPr="00C63050">
        <w:rPr>
          <w:rFonts w:eastAsia="Calibri"/>
          <w:b/>
          <w:lang w:eastAsia="en-US"/>
        </w:rPr>
        <w:t>Поллютанты</w:t>
      </w:r>
      <w:r w:rsidR="00C63050" w:rsidRPr="00C63050">
        <w:rPr>
          <w:rFonts w:eastAsia="Calibri"/>
          <w:b/>
          <w:lang w:eastAsia="en-US"/>
        </w:rPr>
        <w:t>.</w:t>
      </w:r>
      <w:r w:rsidR="00C63050">
        <w:rPr>
          <w:rFonts w:eastAsia="Calibri"/>
          <w:lang w:eastAsia="en-US"/>
        </w:rPr>
        <w:t xml:space="preserve"> </w:t>
      </w:r>
      <w:r w:rsidR="003D6DBC" w:rsidRPr="00AD180B">
        <w:rPr>
          <w:rFonts w:eastAsia="Calibri"/>
          <w:lang w:eastAsia="en-US"/>
        </w:rPr>
        <w:t>Загрязнение атмосферы различными химическими веществами в комбинации с аллергенами значительно увеличивает риск развития аллергии у генетически предрасположенных лиц.</w:t>
      </w:r>
      <w:r w:rsidR="00C63050">
        <w:rPr>
          <w:rFonts w:eastAsia="Calibri"/>
          <w:lang w:eastAsia="en-US"/>
        </w:rPr>
        <w:t xml:space="preserve"> Так, например, п</w:t>
      </w:r>
      <w:r w:rsidR="003D6DBC" w:rsidRPr="00AD180B">
        <w:rPr>
          <w:rFonts w:eastAsia="Calibri"/>
          <w:lang w:eastAsia="en-US"/>
        </w:rPr>
        <w:t xml:space="preserve">родукты сгорания дизельного топлива при совместном воздействии с аллергеном увеличивают производство </w:t>
      </w:r>
      <w:r w:rsidR="003D6DBC" w:rsidRPr="00AD180B">
        <w:rPr>
          <w:rFonts w:eastAsia="Calibri"/>
          <w:lang w:val="en-US" w:eastAsia="en-US"/>
        </w:rPr>
        <w:t>IgE</w:t>
      </w:r>
      <w:r w:rsidR="003D6DBC" w:rsidRPr="00AD180B">
        <w:rPr>
          <w:rFonts w:eastAsia="Calibri"/>
          <w:lang w:eastAsia="en-US"/>
        </w:rPr>
        <w:t xml:space="preserve"> в 20-50 раз. </w:t>
      </w:r>
    </w:p>
    <w:p w:rsidR="003D6DBC" w:rsidRPr="00F814BD" w:rsidRDefault="003D6DBC" w:rsidP="00C63050">
      <w:pPr>
        <w:pStyle w:val="3"/>
        <w:rPr>
          <w:rFonts w:eastAsia="Calibri"/>
          <w:lang w:eastAsia="en-US"/>
        </w:rPr>
      </w:pPr>
      <w:r w:rsidRPr="00F814BD">
        <w:rPr>
          <w:rFonts w:eastAsia="Calibri"/>
          <w:lang w:eastAsia="en-US"/>
        </w:rPr>
        <w:t xml:space="preserve">Факторы, </w:t>
      </w:r>
      <w:r w:rsidR="006B1E2C">
        <w:rPr>
          <w:rFonts w:eastAsia="Calibri"/>
          <w:lang w:eastAsia="en-US"/>
        </w:rPr>
        <w:t>пре</w:t>
      </w:r>
      <w:r w:rsidR="00C81B47">
        <w:rPr>
          <w:rFonts w:eastAsia="Calibri"/>
          <w:lang w:eastAsia="en-US"/>
        </w:rPr>
        <w:t>дохраняющие от</w:t>
      </w:r>
      <w:r w:rsidR="006B1E2C">
        <w:rPr>
          <w:rFonts w:eastAsia="Calibri"/>
          <w:lang w:eastAsia="en-US"/>
        </w:rPr>
        <w:t xml:space="preserve"> развити</w:t>
      </w:r>
      <w:r w:rsidR="00C81B47">
        <w:rPr>
          <w:rFonts w:eastAsia="Calibri"/>
          <w:lang w:eastAsia="en-US"/>
        </w:rPr>
        <w:t>я</w:t>
      </w:r>
      <w:r w:rsidRPr="00F814BD">
        <w:rPr>
          <w:rFonts w:eastAsia="Calibri"/>
          <w:lang w:eastAsia="en-US"/>
        </w:rPr>
        <w:t xml:space="preserve"> аллергических заболеваний </w:t>
      </w:r>
    </w:p>
    <w:p w:rsidR="00C81B47" w:rsidRDefault="003D6DBC" w:rsidP="00C81B47">
      <w:pPr>
        <w:rPr>
          <w:rFonts w:eastAsia="Calibri"/>
          <w:lang w:eastAsia="en-US"/>
        </w:rPr>
      </w:pPr>
      <w:r w:rsidRPr="00AD180B">
        <w:rPr>
          <w:rFonts w:eastAsia="Calibri"/>
          <w:lang w:eastAsia="en-US"/>
        </w:rPr>
        <w:t xml:space="preserve">В рамках программы </w:t>
      </w:r>
      <w:r w:rsidRPr="00AD180B">
        <w:rPr>
          <w:rFonts w:eastAsia="Calibri"/>
          <w:lang w:val="en-US" w:eastAsia="en-US"/>
        </w:rPr>
        <w:t>ISAAC</w:t>
      </w:r>
      <w:r w:rsidRPr="00AD180B">
        <w:rPr>
          <w:rFonts w:eastAsia="Calibri"/>
          <w:lang w:eastAsia="en-US"/>
        </w:rPr>
        <w:t>, которая проводится на протяжении уже почти 20 лет и охватывает 64 страны мира, было проанкетировано и обследовано около 2 миллионов человек. В программе принимали участие дети 6-7 лет и 12-14 лет, а также их родители. В результате был выявлен ряд интересных фактов. Оказалось, что</w:t>
      </w:r>
      <w:r w:rsidR="00C81B47">
        <w:rPr>
          <w:rFonts w:eastAsia="Calibri"/>
          <w:lang w:eastAsia="en-US"/>
        </w:rPr>
        <w:t>:</w:t>
      </w:r>
    </w:p>
    <w:p w:rsidR="00C81B47" w:rsidRPr="00C81B47" w:rsidRDefault="00C81B47" w:rsidP="00686DDF">
      <w:pPr>
        <w:pStyle w:val="aa"/>
        <w:numPr>
          <w:ilvl w:val="0"/>
          <w:numId w:val="36"/>
        </w:numPr>
        <w:ind w:left="426" w:hanging="426"/>
        <w:rPr>
          <w:rFonts w:eastAsia="Calibri"/>
          <w:lang w:eastAsia="en-US"/>
        </w:rPr>
      </w:pPr>
      <w:r w:rsidRPr="00C81B47">
        <w:rPr>
          <w:rFonts w:eastAsia="Calibri"/>
          <w:lang w:eastAsia="en-US"/>
        </w:rPr>
        <w:t xml:space="preserve">сельские жители </w:t>
      </w:r>
      <w:r w:rsidR="003D6DBC" w:rsidRPr="00C81B47">
        <w:rPr>
          <w:rFonts w:eastAsia="Calibri"/>
          <w:lang w:eastAsia="en-US"/>
        </w:rPr>
        <w:t>достоверно реже болеют аллергическими заболеваниями, чем городские</w:t>
      </w:r>
      <w:r w:rsidRPr="00C81B47">
        <w:rPr>
          <w:rFonts w:eastAsia="Calibri"/>
          <w:lang w:eastAsia="en-US"/>
        </w:rPr>
        <w:t>;</w:t>
      </w:r>
      <w:r w:rsidR="003D6DBC" w:rsidRPr="00C81B47">
        <w:rPr>
          <w:rFonts w:eastAsia="Calibri"/>
          <w:lang w:eastAsia="en-US"/>
        </w:rPr>
        <w:t xml:space="preserve"> </w:t>
      </w:r>
    </w:p>
    <w:p w:rsidR="00C81B47" w:rsidRPr="00C81B47" w:rsidRDefault="003D6DBC" w:rsidP="00686DDF">
      <w:pPr>
        <w:pStyle w:val="aa"/>
        <w:numPr>
          <w:ilvl w:val="0"/>
          <w:numId w:val="36"/>
        </w:numPr>
        <w:ind w:left="426" w:hanging="426"/>
        <w:rPr>
          <w:rFonts w:eastAsia="Calibri"/>
          <w:lang w:eastAsia="en-US"/>
        </w:rPr>
      </w:pPr>
      <w:r w:rsidRPr="00C81B47">
        <w:rPr>
          <w:rFonts w:eastAsia="Calibri"/>
          <w:lang w:eastAsia="en-US"/>
        </w:rPr>
        <w:t xml:space="preserve">вероятность развития аллергии у ребенка меньше, если во время беременности </w:t>
      </w:r>
      <w:r w:rsidR="00C81B47" w:rsidRPr="00C81B47">
        <w:rPr>
          <w:rFonts w:eastAsia="Calibri"/>
          <w:lang w:eastAsia="en-US"/>
        </w:rPr>
        <w:t xml:space="preserve">его </w:t>
      </w:r>
      <w:r w:rsidRPr="00C81B47">
        <w:rPr>
          <w:rFonts w:eastAsia="Calibri"/>
          <w:lang w:eastAsia="en-US"/>
        </w:rPr>
        <w:t xml:space="preserve">мать </w:t>
      </w:r>
      <w:r w:rsidR="00C81B47" w:rsidRPr="00C81B47">
        <w:rPr>
          <w:rFonts w:eastAsia="Calibri"/>
          <w:lang w:eastAsia="en-US"/>
        </w:rPr>
        <w:t>постоянно</w:t>
      </w:r>
      <w:r w:rsidRPr="00C81B47">
        <w:rPr>
          <w:rFonts w:eastAsia="Calibri"/>
          <w:lang w:eastAsia="en-US"/>
        </w:rPr>
        <w:t xml:space="preserve"> </w:t>
      </w:r>
      <w:r w:rsidR="00C81B47" w:rsidRPr="00C81B47">
        <w:rPr>
          <w:rFonts w:eastAsia="Calibri"/>
          <w:lang w:eastAsia="en-US"/>
        </w:rPr>
        <w:t xml:space="preserve">была в </w:t>
      </w:r>
      <w:r w:rsidRPr="00C81B47">
        <w:rPr>
          <w:rFonts w:eastAsia="Calibri"/>
          <w:lang w:eastAsia="en-US"/>
        </w:rPr>
        <w:t>контакт</w:t>
      </w:r>
      <w:r w:rsidR="00C81B47" w:rsidRPr="00C81B47">
        <w:rPr>
          <w:rFonts w:eastAsia="Calibri"/>
          <w:lang w:eastAsia="en-US"/>
        </w:rPr>
        <w:t>е с домашними животными;</w:t>
      </w:r>
    </w:p>
    <w:p w:rsidR="00C81B47" w:rsidRPr="00C81B47" w:rsidRDefault="00C81B47" w:rsidP="00686DDF">
      <w:pPr>
        <w:pStyle w:val="aa"/>
        <w:numPr>
          <w:ilvl w:val="0"/>
          <w:numId w:val="36"/>
        </w:numPr>
        <w:ind w:left="426" w:hanging="426"/>
        <w:rPr>
          <w:rFonts w:eastAsia="Calibri"/>
          <w:lang w:eastAsia="en-US"/>
        </w:rPr>
      </w:pPr>
      <w:r w:rsidRPr="00C81B47">
        <w:rPr>
          <w:rFonts w:eastAsia="Calibri"/>
          <w:lang w:eastAsia="en-US"/>
        </w:rPr>
        <w:t>в</w:t>
      </w:r>
      <w:r w:rsidR="003D6DBC" w:rsidRPr="00C81B47">
        <w:rPr>
          <w:rFonts w:eastAsia="Calibri"/>
          <w:lang w:eastAsia="en-US"/>
        </w:rPr>
        <w:t xml:space="preserve"> многодетных семьях младшие дети реже</w:t>
      </w:r>
      <w:r w:rsidRPr="00C81B47">
        <w:rPr>
          <w:rFonts w:eastAsia="Calibri"/>
          <w:lang w:eastAsia="en-US"/>
        </w:rPr>
        <w:t>, чем старшие</w:t>
      </w:r>
      <w:r w:rsidR="003D6DBC" w:rsidRPr="00C81B47">
        <w:rPr>
          <w:rFonts w:eastAsia="Calibri"/>
          <w:lang w:eastAsia="en-US"/>
        </w:rPr>
        <w:t xml:space="preserve"> болеют аллергическими заболеваниями, а чаще простудными</w:t>
      </w:r>
      <w:r w:rsidRPr="00C81B47">
        <w:rPr>
          <w:rFonts w:eastAsia="Calibri"/>
          <w:lang w:eastAsia="en-US"/>
        </w:rPr>
        <w:t>;</w:t>
      </w:r>
      <w:r w:rsidR="003D6DBC" w:rsidRPr="00C81B47">
        <w:rPr>
          <w:rFonts w:eastAsia="Calibri"/>
          <w:lang w:eastAsia="en-US"/>
        </w:rPr>
        <w:t xml:space="preserve"> </w:t>
      </w:r>
    </w:p>
    <w:p w:rsidR="00C81B47" w:rsidRPr="00C81B47" w:rsidRDefault="00C81B47" w:rsidP="00686DDF">
      <w:pPr>
        <w:pStyle w:val="aa"/>
        <w:numPr>
          <w:ilvl w:val="0"/>
          <w:numId w:val="36"/>
        </w:numPr>
        <w:ind w:left="426" w:hanging="426"/>
        <w:rPr>
          <w:rFonts w:eastAsia="Calibri"/>
          <w:lang w:eastAsia="en-US"/>
        </w:rPr>
      </w:pPr>
      <w:r w:rsidRPr="00C81B47">
        <w:rPr>
          <w:rFonts w:eastAsia="Calibri"/>
          <w:lang w:eastAsia="en-US"/>
        </w:rPr>
        <w:t>ранняя колонизация кишечника комменсальными микроорганизмами, такими как лакто- и бифидобактерии, а также инфицирование Helicobacter pylori и Toxoplasma gondii предохраняет от аллергических заболеваний;</w:t>
      </w:r>
    </w:p>
    <w:p w:rsidR="00C81B47" w:rsidRPr="00C81B47" w:rsidRDefault="00C81B47" w:rsidP="00686DDF">
      <w:pPr>
        <w:pStyle w:val="aa"/>
        <w:numPr>
          <w:ilvl w:val="0"/>
          <w:numId w:val="36"/>
        </w:numPr>
        <w:ind w:left="426" w:hanging="426"/>
        <w:rPr>
          <w:rFonts w:eastAsia="Calibri"/>
          <w:lang w:eastAsia="en-US"/>
        </w:rPr>
      </w:pPr>
      <w:r w:rsidRPr="00C81B47">
        <w:rPr>
          <w:rFonts w:eastAsia="Calibri"/>
          <w:lang w:eastAsia="en-US"/>
        </w:rPr>
        <w:t>дети, перенесшие корь, гепатит А, а также имеющие положительную пробу с туберкулином (подтверждение инфицирования Mycobacterium tuberculosis) реже имеют проявления аллергии;</w:t>
      </w:r>
    </w:p>
    <w:p w:rsidR="00C81B47" w:rsidRPr="00C81B47" w:rsidRDefault="00C81B47" w:rsidP="00686DDF">
      <w:pPr>
        <w:pStyle w:val="aa"/>
        <w:numPr>
          <w:ilvl w:val="0"/>
          <w:numId w:val="36"/>
        </w:numPr>
        <w:ind w:left="426" w:hanging="426"/>
        <w:rPr>
          <w:rFonts w:eastAsia="Calibri"/>
          <w:lang w:eastAsia="en-US"/>
        </w:rPr>
      </w:pPr>
      <w:r w:rsidRPr="00C81B47">
        <w:rPr>
          <w:rFonts w:eastAsia="Calibri"/>
          <w:lang w:eastAsia="en-US"/>
        </w:rPr>
        <w:t>вакцинация детей на 1 году жизни является фактором, ассоциированным с низким уровнем аллергических заболеваний (исключением является прививка против коклюша).</w:t>
      </w:r>
    </w:p>
    <w:p w:rsidR="003D6DBC" w:rsidRPr="00AD180B" w:rsidRDefault="00C81B47" w:rsidP="00C81B47">
      <w:pPr>
        <w:rPr>
          <w:rFonts w:eastAsia="Calibri"/>
          <w:lang w:eastAsia="en-US"/>
        </w:rPr>
      </w:pPr>
      <w:r>
        <w:rPr>
          <w:rFonts w:eastAsia="Calibri"/>
          <w:lang w:eastAsia="en-US"/>
        </w:rPr>
        <w:t xml:space="preserve">На основании этих и других подобных фактов </w:t>
      </w:r>
      <w:r w:rsidRPr="00AD180B">
        <w:rPr>
          <w:rFonts w:eastAsia="Calibri"/>
          <w:lang w:eastAsia="en-US"/>
        </w:rPr>
        <w:t>в 1989 году</w:t>
      </w:r>
      <w:r>
        <w:rPr>
          <w:rFonts w:eastAsia="Calibri"/>
          <w:lang w:eastAsia="en-US"/>
        </w:rPr>
        <w:t xml:space="preserve"> была сформулирована </w:t>
      </w:r>
      <w:r w:rsidRPr="00AD180B">
        <w:rPr>
          <w:rFonts w:eastAsia="Calibri"/>
          <w:lang w:eastAsia="en-US"/>
        </w:rPr>
        <w:t>«Гигиеническая гипотеза»</w:t>
      </w:r>
      <w:r>
        <w:rPr>
          <w:rFonts w:eastAsia="Calibri"/>
          <w:lang w:eastAsia="en-US"/>
        </w:rPr>
        <w:t>. Согласно этой гипотезе о</w:t>
      </w:r>
      <w:r w:rsidR="003D6DBC" w:rsidRPr="00AD180B">
        <w:rPr>
          <w:rFonts w:eastAsia="Calibri"/>
          <w:lang w:eastAsia="en-US"/>
        </w:rPr>
        <w:t xml:space="preserve">дним из главных факторов, </w:t>
      </w:r>
      <w:r>
        <w:rPr>
          <w:rFonts w:eastAsia="Calibri"/>
          <w:lang w:eastAsia="en-US"/>
        </w:rPr>
        <w:t>способствующих</w:t>
      </w:r>
      <w:r w:rsidR="003D6DBC" w:rsidRPr="00AD180B">
        <w:rPr>
          <w:rFonts w:eastAsia="Calibri"/>
          <w:lang w:eastAsia="en-US"/>
        </w:rPr>
        <w:t xml:space="preserve"> увеличени</w:t>
      </w:r>
      <w:r>
        <w:rPr>
          <w:rFonts w:eastAsia="Calibri"/>
          <w:lang w:eastAsia="en-US"/>
        </w:rPr>
        <w:t>ю</w:t>
      </w:r>
      <w:r w:rsidR="003D6DBC" w:rsidRPr="00AD180B">
        <w:rPr>
          <w:rFonts w:eastAsia="Calibri"/>
          <w:lang w:eastAsia="en-US"/>
        </w:rPr>
        <w:t xml:space="preserve"> частоты аллергических заболеваний, </w:t>
      </w:r>
      <w:r>
        <w:rPr>
          <w:rFonts w:eastAsia="Calibri"/>
          <w:lang w:eastAsia="en-US"/>
        </w:rPr>
        <w:t>является</w:t>
      </w:r>
      <w:r w:rsidR="003D6DBC" w:rsidRPr="00AD180B">
        <w:rPr>
          <w:rFonts w:eastAsia="Calibri"/>
          <w:lang w:eastAsia="en-US"/>
        </w:rPr>
        <w:t xml:space="preserve"> более низк</w:t>
      </w:r>
      <w:r>
        <w:rPr>
          <w:rFonts w:eastAsia="Calibri"/>
          <w:lang w:eastAsia="en-US"/>
        </w:rPr>
        <w:t>ая</w:t>
      </w:r>
      <w:r w:rsidR="003D6DBC" w:rsidRPr="00AD180B">
        <w:rPr>
          <w:rFonts w:eastAsia="Calibri"/>
          <w:lang w:eastAsia="en-US"/>
        </w:rPr>
        <w:t xml:space="preserve"> </w:t>
      </w:r>
      <w:r w:rsidRPr="00AD180B">
        <w:rPr>
          <w:rFonts w:eastAsia="Calibri"/>
          <w:lang w:eastAsia="en-US"/>
        </w:rPr>
        <w:t>инфекци</w:t>
      </w:r>
      <w:r>
        <w:rPr>
          <w:rFonts w:eastAsia="Calibri"/>
          <w:lang w:eastAsia="en-US"/>
        </w:rPr>
        <w:t xml:space="preserve">онная </w:t>
      </w:r>
      <w:r w:rsidR="003D6DBC" w:rsidRPr="00AD180B">
        <w:rPr>
          <w:rFonts w:eastAsia="Calibri"/>
          <w:lang w:eastAsia="en-US"/>
        </w:rPr>
        <w:t xml:space="preserve">заболеваемость детей раннего возраста. Переход от сельского хозяйства к промышленным технологиям привел к уменьшению контакта с микроорганизмами. Полагают, что </w:t>
      </w:r>
      <w:r>
        <w:rPr>
          <w:rFonts w:eastAsia="Calibri"/>
          <w:lang w:eastAsia="en-US"/>
        </w:rPr>
        <w:t>такие контакты</w:t>
      </w:r>
      <w:r w:rsidR="003D6DBC" w:rsidRPr="00AD180B">
        <w:rPr>
          <w:rFonts w:eastAsia="Calibri"/>
          <w:lang w:eastAsia="en-US"/>
        </w:rPr>
        <w:t xml:space="preserve"> в раннем детстве, препятствуют развитию аллергических заболеваний</w:t>
      </w:r>
      <w:r>
        <w:rPr>
          <w:rFonts w:eastAsia="Calibri"/>
          <w:lang w:eastAsia="en-US"/>
        </w:rPr>
        <w:t>, поскольку</w:t>
      </w:r>
      <w:r w:rsidR="003D6DBC" w:rsidRPr="00AD180B">
        <w:rPr>
          <w:rFonts w:eastAsia="Calibri"/>
          <w:lang w:eastAsia="en-US"/>
        </w:rPr>
        <w:t xml:space="preserve"> </w:t>
      </w:r>
      <w:r>
        <w:rPr>
          <w:rFonts w:eastAsia="Calibri"/>
          <w:lang w:eastAsia="en-US"/>
        </w:rPr>
        <w:t>большинство патогенных возбудителей</w:t>
      </w:r>
      <w:r w:rsidR="003D6DBC" w:rsidRPr="00AD180B">
        <w:rPr>
          <w:rFonts w:eastAsia="Calibri"/>
          <w:lang w:eastAsia="en-US"/>
        </w:rPr>
        <w:t xml:space="preserve"> способствуют переключению на Т</w:t>
      </w:r>
      <w:r w:rsidR="003D6DBC" w:rsidRPr="00AD180B">
        <w:rPr>
          <w:rFonts w:eastAsia="Calibri"/>
          <w:vertAlign w:val="subscript"/>
          <w:lang w:val="en-US" w:eastAsia="en-US"/>
        </w:rPr>
        <w:t>H</w:t>
      </w:r>
      <w:r w:rsidR="003D6DBC" w:rsidRPr="00AD180B">
        <w:rPr>
          <w:rFonts w:eastAsia="Calibri"/>
          <w:lang w:eastAsia="en-US"/>
        </w:rPr>
        <w:t xml:space="preserve">1 ответ, а цитокины выделяемые Т-хелперами 1 типа переключают В-лимфоциты с синтеза </w:t>
      </w:r>
      <w:r w:rsidR="003D6DBC" w:rsidRPr="00AD180B">
        <w:rPr>
          <w:rFonts w:eastAsia="Calibri"/>
          <w:lang w:val="en-US" w:eastAsia="en-US"/>
        </w:rPr>
        <w:t>Ig</w:t>
      </w:r>
      <w:r w:rsidR="003D6DBC" w:rsidRPr="00AD180B">
        <w:rPr>
          <w:rFonts w:eastAsia="Calibri"/>
          <w:lang w:eastAsia="en-US"/>
        </w:rPr>
        <w:t xml:space="preserve">Е на синтез </w:t>
      </w:r>
      <w:r w:rsidR="003D6DBC" w:rsidRPr="00AD180B">
        <w:rPr>
          <w:rFonts w:eastAsia="Calibri"/>
          <w:lang w:val="en-US" w:eastAsia="en-US"/>
        </w:rPr>
        <w:t>IgG</w:t>
      </w:r>
      <w:r w:rsidR="003D6DBC" w:rsidRPr="00AD180B">
        <w:rPr>
          <w:rFonts w:eastAsia="Calibri"/>
          <w:lang w:eastAsia="en-US"/>
        </w:rPr>
        <w:t>.</w:t>
      </w:r>
    </w:p>
    <w:p w:rsidR="003D6DBC" w:rsidRPr="00AD180B" w:rsidRDefault="003D6DBC" w:rsidP="00C81B47">
      <w:pPr>
        <w:rPr>
          <w:rFonts w:eastAsia="Calibri"/>
          <w:lang w:eastAsia="en-US"/>
        </w:rPr>
      </w:pPr>
      <w:r w:rsidRPr="00AD180B">
        <w:rPr>
          <w:rFonts w:eastAsia="Calibri"/>
          <w:lang w:eastAsia="en-US"/>
        </w:rPr>
        <w:t>Позже был</w:t>
      </w:r>
      <w:r w:rsidR="00C81B47">
        <w:rPr>
          <w:rFonts w:eastAsia="Calibri"/>
          <w:lang w:eastAsia="en-US"/>
        </w:rPr>
        <w:t>о</w:t>
      </w:r>
      <w:r w:rsidRPr="00AD180B">
        <w:rPr>
          <w:rFonts w:eastAsia="Calibri"/>
          <w:lang w:eastAsia="en-US"/>
        </w:rPr>
        <w:t xml:space="preserve"> </w:t>
      </w:r>
      <w:r w:rsidR="00C81B47">
        <w:rPr>
          <w:rFonts w:eastAsia="Calibri"/>
          <w:lang w:eastAsia="en-US"/>
        </w:rPr>
        <w:t>установлено</w:t>
      </w:r>
      <w:r w:rsidRPr="00AD180B">
        <w:rPr>
          <w:rFonts w:eastAsia="Calibri"/>
          <w:lang w:eastAsia="en-US"/>
        </w:rPr>
        <w:t xml:space="preserve">, что дети, получавшие антигельминтные препараты для лечения паразитарных инфекций, имели большую распространенность атопии по сравнению с детьми которые не получали такого лечения и были заражены гельминтами. </w:t>
      </w:r>
      <w:r w:rsidR="00C81B47">
        <w:rPr>
          <w:rFonts w:eastAsia="Calibri"/>
          <w:lang w:eastAsia="en-US"/>
        </w:rPr>
        <w:t>С одной стороны, острая паразитарная инвазия</w:t>
      </w:r>
      <w:r w:rsidRPr="00AD180B">
        <w:rPr>
          <w:rFonts w:eastAsia="Calibri"/>
          <w:lang w:eastAsia="en-US"/>
        </w:rPr>
        <w:t xml:space="preserve"> провоциру</w:t>
      </w:r>
      <w:r w:rsidR="00C81B47">
        <w:rPr>
          <w:rFonts w:eastAsia="Calibri"/>
          <w:lang w:eastAsia="en-US"/>
        </w:rPr>
        <w:t>е</w:t>
      </w:r>
      <w:r w:rsidRPr="00AD180B">
        <w:rPr>
          <w:rFonts w:eastAsia="Calibri"/>
          <w:lang w:eastAsia="en-US"/>
        </w:rPr>
        <w:t xml:space="preserve">т развитие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2 опосредованного </w:t>
      </w:r>
      <w:r w:rsidRPr="00AD180B">
        <w:rPr>
          <w:rFonts w:eastAsia="Calibri"/>
          <w:lang w:val="en-US" w:eastAsia="en-US"/>
        </w:rPr>
        <w:t>IgE</w:t>
      </w:r>
      <w:r w:rsidRPr="00AD180B">
        <w:rPr>
          <w:rFonts w:eastAsia="Calibri"/>
          <w:lang w:eastAsia="en-US"/>
        </w:rPr>
        <w:t xml:space="preserve">-ответа, и полученные результаты, казалось, </w:t>
      </w:r>
      <w:r w:rsidR="00C81B47">
        <w:rPr>
          <w:rFonts w:eastAsia="Calibri"/>
          <w:lang w:eastAsia="en-US"/>
        </w:rPr>
        <w:t>идут</w:t>
      </w:r>
      <w:r w:rsidRPr="00AD180B">
        <w:rPr>
          <w:rFonts w:eastAsia="Calibri"/>
          <w:lang w:eastAsia="en-US"/>
        </w:rPr>
        <w:t xml:space="preserve"> в разрез с гигиенической </w:t>
      </w:r>
      <w:r w:rsidR="00C81B47">
        <w:rPr>
          <w:rFonts w:eastAsia="Calibri"/>
          <w:lang w:eastAsia="en-US"/>
        </w:rPr>
        <w:t xml:space="preserve">гипотезой, но с другой стороны известно, что при длительном носительстве гельминты активируют образование </w:t>
      </w:r>
      <w:r w:rsidR="00C81B47">
        <w:rPr>
          <w:rFonts w:eastAsia="Calibri"/>
          <w:lang w:val="en-US" w:eastAsia="en-US"/>
        </w:rPr>
        <w:t>Treg</w:t>
      </w:r>
      <w:r w:rsidR="00C81B47">
        <w:rPr>
          <w:rFonts w:eastAsia="Calibri"/>
          <w:lang w:eastAsia="en-US"/>
        </w:rPr>
        <w:t xml:space="preserve"> лимфоцитов</w:t>
      </w:r>
      <w:r w:rsidRPr="00AD180B">
        <w:rPr>
          <w:rFonts w:eastAsia="Calibri"/>
          <w:lang w:eastAsia="en-US"/>
        </w:rPr>
        <w:t xml:space="preserve">. </w:t>
      </w:r>
      <w:r w:rsidR="00C81B47">
        <w:rPr>
          <w:rFonts w:eastAsia="Calibri"/>
          <w:lang w:eastAsia="en-US"/>
        </w:rPr>
        <w:t>С</w:t>
      </w:r>
      <w:r w:rsidRPr="00AD180B">
        <w:rPr>
          <w:rFonts w:eastAsia="Calibri"/>
          <w:lang w:eastAsia="en-US"/>
        </w:rPr>
        <w:t xml:space="preserve"> учетом новых данных гигиеническая </w:t>
      </w:r>
      <w:r w:rsidR="00C81B47">
        <w:rPr>
          <w:rFonts w:eastAsia="Calibri"/>
          <w:lang w:eastAsia="en-US"/>
        </w:rPr>
        <w:t>гипотеза</w:t>
      </w:r>
      <w:r w:rsidRPr="00AD180B">
        <w:rPr>
          <w:rFonts w:eastAsia="Calibri"/>
          <w:lang w:eastAsia="en-US"/>
        </w:rPr>
        <w:t xml:space="preserve"> была </w:t>
      </w:r>
      <w:r w:rsidR="00C81B47">
        <w:rPr>
          <w:rFonts w:eastAsia="Calibri"/>
          <w:lang w:eastAsia="en-US"/>
        </w:rPr>
        <w:t>дополнена</w:t>
      </w:r>
      <w:r w:rsidRPr="00AD180B">
        <w:rPr>
          <w:rFonts w:eastAsia="Calibri"/>
          <w:lang w:eastAsia="en-US"/>
        </w:rPr>
        <w:t xml:space="preserve">. </w:t>
      </w:r>
      <w:r w:rsidR="00C81B47">
        <w:rPr>
          <w:rFonts w:eastAsia="Calibri"/>
          <w:lang w:eastAsia="en-US"/>
        </w:rPr>
        <w:t>Теперь п</w:t>
      </w:r>
      <w:r w:rsidRPr="00AD180B">
        <w:rPr>
          <w:rFonts w:eastAsia="Calibri"/>
          <w:lang w:eastAsia="en-US"/>
        </w:rPr>
        <w:t xml:space="preserve">ринято считать, что </w:t>
      </w:r>
      <w:r w:rsidR="00C81B47" w:rsidRPr="00AD180B">
        <w:rPr>
          <w:rFonts w:eastAsia="Calibri"/>
          <w:lang w:eastAsia="en-US"/>
        </w:rPr>
        <w:t>от развития аллергии защища</w:t>
      </w:r>
      <w:r w:rsidR="00C81B47">
        <w:rPr>
          <w:rFonts w:eastAsia="Calibri"/>
          <w:lang w:eastAsia="en-US"/>
        </w:rPr>
        <w:t>ют</w:t>
      </w:r>
      <w:r w:rsidR="00C81B47" w:rsidRPr="00AD180B">
        <w:rPr>
          <w:rFonts w:eastAsia="Calibri"/>
          <w:lang w:eastAsia="en-US"/>
        </w:rPr>
        <w:t xml:space="preserve"> </w:t>
      </w:r>
      <w:r w:rsidRPr="00AD180B">
        <w:rPr>
          <w:rFonts w:eastAsia="Calibri"/>
          <w:lang w:eastAsia="en-US"/>
        </w:rPr>
        <w:t>инфекции</w:t>
      </w:r>
      <w:r w:rsidR="00C81B47">
        <w:rPr>
          <w:rFonts w:eastAsia="Calibri"/>
          <w:lang w:eastAsia="en-US"/>
        </w:rPr>
        <w:t>, способные</w:t>
      </w:r>
      <w:r w:rsidRPr="00AD180B">
        <w:rPr>
          <w:rFonts w:eastAsia="Calibri"/>
          <w:lang w:eastAsia="en-US"/>
        </w:rPr>
        <w:t xml:space="preserve"> </w:t>
      </w:r>
      <w:r w:rsidR="00C81B47">
        <w:rPr>
          <w:rFonts w:eastAsia="Calibri"/>
          <w:lang w:eastAsia="en-US"/>
        </w:rPr>
        <w:t xml:space="preserve">поддерживать баланс </w:t>
      </w:r>
      <w:r w:rsidR="00C81B47" w:rsidRPr="00AD180B">
        <w:rPr>
          <w:rFonts w:eastAsia="Calibri"/>
          <w:lang w:val="en-US" w:eastAsia="en-US"/>
        </w:rPr>
        <w:t>T</w:t>
      </w:r>
      <w:r w:rsidR="00C81B47" w:rsidRPr="00AD180B">
        <w:rPr>
          <w:rFonts w:eastAsia="Calibri"/>
          <w:vertAlign w:val="subscript"/>
          <w:lang w:val="en-US" w:eastAsia="en-US"/>
        </w:rPr>
        <w:t>H</w:t>
      </w:r>
      <w:r w:rsidR="00C81B47">
        <w:rPr>
          <w:rFonts w:eastAsia="Calibri"/>
          <w:lang w:eastAsia="en-US"/>
        </w:rPr>
        <w:t>1/</w:t>
      </w:r>
      <w:r w:rsidR="00C81B47" w:rsidRPr="00AD180B">
        <w:rPr>
          <w:rFonts w:eastAsia="Calibri"/>
          <w:lang w:val="en-US" w:eastAsia="en-US"/>
        </w:rPr>
        <w:t>T</w:t>
      </w:r>
      <w:r w:rsidR="00C81B47" w:rsidRPr="00AD180B">
        <w:rPr>
          <w:rFonts w:eastAsia="Calibri"/>
          <w:vertAlign w:val="subscript"/>
          <w:lang w:val="en-US" w:eastAsia="en-US"/>
        </w:rPr>
        <w:t>H</w:t>
      </w:r>
      <w:r w:rsidR="00C81B47" w:rsidRPr="00AD180B">
        <w:rPr>
          <w:rFonts w:eastAsia="Calibri"/>
          <w:lang w:eastAsia="en-US"/>
        </w:rPr>
        <w:t xml:space="preserve">2 </w:t>
      </w:r>
      <w:r w:rsidR="00C81B47">
        <w:rPr>
          <w:rFonts w:eastAsia="Calibri"/>
          <w:lang w:eastAsia="en-US"/>
        </w:rPr>
        <w:t xml:space="preserve">и/или </w:t>
      </w:r>
      <w:r w:rsidR="00DA47ED" w:rsidRPr="00C81B47">
        <w:rPr>
          <w:rFonts w:eastAsia="Calibri"/>
          <w:lang w:eastAsia="en-US"/>
        </w:rPr>
        <w:t>Treg</w:t>
      </w:r>
      <w:r w:rsidR="00C81B47">
        <w:rPr>
          <w:rFonts w:eastAsia="Calibri"/>
          <w:lang w:eastAsia="en-US"/>
        </w:rPr>
        <w:t>/</w:t>
      </w:r>
      <w:r w:rsidR="00C81B47" w:rsidRPr="00C81B47">
        <w:rPr>
          <w:rFonts w:eastAsia="Calibri"/>
          <w:lang w:eastAsia="en-US"/>
        </w:rPr>
        <w:t>T</w:t>
      </w:r>
      <w:r w:rsidR="00C81B47" w:rsidRPr="00C81B47">
        <w:rPr>
          <w:rFonts w:eastAsia="Calibri"/>
          <w:vertAlign w:val="subscript"/>
          <w:lang w:eastAsia="en-US"/>
        </w:rPr>
        <w:t>H</w:t>
      </w:r>
      <w:r w:rsidR="00C81B47" w:rsidRPr="00C81B47">
        <w:rPr>
          <w:rFonts w:eastAsia="Calibri"/>
          <w:lang w:eastAsia="en-US"/>
        </w:rPr>
        <w:t xml:space="preserve">2 </w:t>
      </w:r>
      <w:r w:rsidR="00C81B47">
        <w:rPr>
          <w:rFonts w:eastAsia="Calibri"/>
          <w:lang w:eastAsia="en-US"/>
        </w:rPr>
        <w:t xml:space="preserve">с превалированием </w:t>
      </w:r>
      <w:r w:rsidR="00C81B47" w:rsidRPr="00AD180B">
        <w:rPr>
          <w:rFonts w:eastAsia="Calibri"/>
          <w:lang w:val="en-US" w:eastAsia="en-US"/>
        </w:rPr>
        <w:t>T</w:t>
      </w:r>
      <w:r w:rsidR="00C81B47" w:rsidRPr="00AD180B">
        <w:rPr>
          <w:rFonts w:eastAsia="Calibri"/>
          <w:vertAlign w:val="subscript"/>
          <w:lang w:val="en-US" w:eastAsia="en-US"/>
        </w:rPr>
        <w:t>H</w:t>
      </w:r>
      <w:r w:rsidR="00C81B47">
        <w:rPr>
          <w:rFonts w:eastAsia="Calibri"/>
          <w:lang w:eastAsia="en-US"/>
        </w:rPr>
        <w:t xml:space="preserve">1 или </w:t>
      </w:r>
      <w:r w:rsidR="00DA47ED" w:rsidRPr="00C81B47">
        <w:rPr>
          <w:rFonts w:eastAsia="Calibri"/>
          <w:lang w:eastAsia="en-US"/>
        </w:rPr>
        <w:t>Treg</w:t>
      </w:r>
      <w:r w:rsidR="00C81B47" w:rsidRPr="00AD180B">
        <w:rPr>
          <w:rFonts w:eastAsia="Calibri"/>
          <w:lang w:eastAsia="en-US"/>
        </w:rPr>
        <w:t xml:space="preserve"> </w:t>
      </w:r>
      <w:r w:rsidR="00C81B47">
        <w:rPr>
          <w:rFonts w:eastAsia="Calibri"/>
          <w:lang w:eastAsia="en-US"/>
        </w:rPr>
        <w:t>клеток</w:t>
      </w:r>
      <w:r w:rsidRPr="00AD180B">
        <w:rPr>
          <w:rFonts w:eastAsia="Calibri"/>
          <w:lang w:eastAsia="en-US"/>
        </w:rPr>
        <w:t>. Поэтому, снижение частоты контакт</w:t>
      </w:r>
      <w:r w:rsidR="00C81B47">
        <w:rPr>
          <w:rFonts w:eastAsia="Calibri"/>
          <w:lang w:eastAsia="en-US"/>
        </w:rPr>
        <w:t>ов</w:t>
      </w:r>
      <w:r w:rsidRPr="00AD180B">
        <w:rPr>
          <w:rFonts w:eastAsia="Calibri"/>
          <w:lang w:eastAsia="en-US"/>
        </w:rPr>
        <w:t xml:space="preserve"> с инфекционными патогенами и комменсальными микроорганизмами приводит к снижению активности образования </w:t>
      </w:r>
      <w:r w:rsidR="00C81B47" w:rsidRPr="00AD180B">
        <w:rPr>
          <w:rFonts w:eastAsia="Calibri"/>
          <w:lang w:val="en-US" w:eastAsia="en-US"/>
        </w:rPr>
        <w:t>T</w:t>
      </w:r>
      <w:r w:rsidR="00C81B47" w:rsidRPr="00AD180B">
        <w:rPr>
          <w:rFonts w:eastAsia="Calibri"/>
          <w:vertAlign w:val="subscript"/>
          <w:lang w:val="en-US" w:eastAsia="en-US"/>
        </w:rPr>
        <w:t>H</w:t>
      </w:r>
      <w:r w:rsidR="00C81B47">
        <w:rPr>
          <w:rFonts w:eastAsia="Calibri"/>
          <w:lang w:eastAsia="en-US"/>
        </w:rPr>
        <w:t xml:space="preserve">1 или </w:t>
      </w:r>
      <w:r w:rsidR="00DA47ED" w:rsidRPr="00C81B47">
        <w:rPr>
          <w:rFonts w:eastAsia="Calibri"/>
          <w:lang w:eastAsia="en-US"/>
        </w:rPr>
        <w:t>Treg</w:t>
      </w:r>
      <w:r w:rsidR="00C81B47" w:rsidRPr="00AD180B">
        <w:rPr>
          <w:rFonts w:eastAsia="Calibri"/>
          <w:lang w:eastAsia="en-US"/>
        </w:rPr>
        <w:t xml:space="preserve"> </w:t>
      </w:r>
      <w:r w:rsidR="00C81B47">
        <w:rPr>
          <w:rFonts w:eastAsia="Calibri"/>
          <w:lang w:eastAsia="en-US"/>
        </w:rPr>
        <w:t xml:space="preserve">лимфоцитов и </w:t>
      </w:r>
      <w:r w:rsidRPr="00AD180B">
        <w:rPr>
          <w:rFonts w:eastAsia="Calibri"/>
          <w:lang w:eastAsia="en-US"/>
        </w:rPr>
        <w:t xml:space="preserve">увеличивает риск развития аллергических </w:t>
      </w:r>
      <w:r w:rsidR="00C81B47">
        <w:rPr>
          <w:rFonts w:eastAsia="Calibri"/>
          <w:lang w:eastAsia="en-US"/>
        </w:rPr>
        <w:t>заболеваний</w:t>
      </w:r>
      <w:r w:rsidRPr="00AD180B">
        <w:rPr>
          <w:rFonts w:eastAsia="Calibri"/>
          <w:lang w:eastAsia="en-US"/>
        </w:rPr>
        <w:t xml:space="preserve">. </w:t>
      </w:r>
    </w:p>
    <w:p w:rsidR="003D6DBC" w:rsidRPr="006B1E2C" w:rsidRDefault="00C81B47" w:rsidP="00F814BD">
      <w:pPr>
        <w:rPr>
          <w:rFonts w:eastAsia="Calibri"/>
          <w:lang w:eastAsia="en-US"/>
        </w:rPr>
      </w:pPr>
      <w:r>
        <w:rPr>
          <w:rFonts w:eastAsia="Calibri"/>
          <w:lang w:eastAsia="en-US"/>
        </w:rPr>
        <w:t>Большинство и</w:t>
      </w:r>
      <w:r w:rsidR="003D6DBC" w:rsidRPr="006B1E2C">
        <w:rPr>
          <w:rFonts w:eastAsia="Calibri"/>
          <w:lang w:eastAsia="en-US"/>
        </w:rPr>
        <w:t>нфекци</w:t>
      </w:r>
      <w:r>
        <w:rPr>
          <w:rFonts w:eastAsia="Calibri"/>
          <w:lang w:eastAsia="en-US"/>
        </w:rPr>
        <w:t>й</w:t>
      </w:r>
      <w:r w:rsidR="003D6DBC" w:rsidRPr="006B1E2C">
        <w:rPr>
          <w:rFonts w:eastAsia="Calibri"/>
          <w:lang w:eastAsia="en-US"/>
        </w:rPr>
        <w:t xml:space="preserve">, </w:t>
      </w:r>
      <w:r>
        <w:rPr>
          <w:rFonts w:eastAsia="Calibri"/>
          <w:lang w:eastAsia="en-US"/>
        </w:rPr>
        <w:t>вызывающих заболевания</w:t>
      </w:r>
      <w:r w:rsidR="003D6DBC" w:rsidRPr="006B1E2C">
        <w:rPr>
          <w:rFonts w:eastAsia="Calibri"/>
          <w:lang w:eastAsia="en-US"/>
        </w:rPr>
        <w:t xml:space="preserve"> в детском возрасте (за исключением небольшого количества респираторных </w:t>
      </w:r>
      <w:r>
        <w:rPr>
          <w:rFonts w:eastAsia="Calibri"/>
          <w:lang w:eastAsia="en-US"/>
        </w:rPr>
        <w:t>вирусных</w:t>
      </w:r>
      <w:r w:rsidR="003D6DBC" w:rsidRPr="006B1E2C">
        <w:rPr>
          <w:rFonts w:eastAsia="Calibri"/>
          <w:lang w:eastAsia="en-US"/>
        </w:rPr>
        <w:t>), защищают от аллергических болезней.</w:t>
      </w:r>
    </w:p>
    <w:p w:rsidR="003D6DBC" w:rsidRPr="00AD180B" w:rsidRDefault="003D6DBC" w:rsidP="00C81B47">
      <w:pPr>
        <w:spacing w:before="120"/>
        <w:rPr>
          <w:rFonts w:eastAsia="Calibri"/>
          <w:lang w:eastAsia="en-US"/>
        </w:rPr>
      </w:pPr>
      <w:r w:rsidRPr="00AD180B">
        <w:rPr>
          <w:rFonts w:eastAsia="Calibri"/>
          <w:lang w:eastAsia="en-US"/>
        </w:rPr>
        <w:t xml:space="preserve">Таким образом, </w:t>
      </w:r>
      <w:r w:rsidR="00C81B47">
        <w:rPr>
          <w:rFonts w:eastAsia="Calibri"/>
          <w:lang w:eastAsia="en-US"/>
        </w:rPr>
        <w:t>наличие</w:t>
      </w:r>
      <w:r w:rsidRPr="00AD180B">
        <w:rPr>
          <w:rFonts w:eastAsia="Calibri"/>
          <w:lang w:eastAsia="en-US"/>
        </w:rPr>
        <w:t xml:space="preserve"> генетическ</w:t>
      </w:r>
      <w:r w:rsidR="00C81B47">
        <w:rPr>
          <w:rFonts w:eastAsia="Calibri"/>
          <w:lang w:eastAsia="en-US"/>
        </w:rPr>
        <w:t>ой</w:t>
      </w:r>
      <w:r w:rsidRPr="00AD180B">
        <w:rPr>
          <w:rFonts w:eastAsia="Calibri"/>
          <w:lang w:eastAsia="en-US"/>
        </w:rPr>
        <w:t xml:space="preserve"> предрасположенност</w:t>
      </w:r>
      <w:r w:rsidR="00C81B47">
        <w:rPr>
          <w:rFonts w:eastAsia="Calibri"/>
          <w:lang w:eastAsia="en-US"/>
        </w:rPr>
        <w:t>и</w:t>
      </w:r>
      <w:r w:rsidRPr="00AD180B">
        <w:rPr>
          <w:rFonts w:eastAsia="Calibri"/>
          <w:lang w:eastAsia="en-US"/>
        </w:rPr>
        <w:t xml:space="preserve"> к </w:t>
      </w:r>
      <w:r w:rsidR="00C81B47">
        <w:rPr>
          <w:rFonts w:eastAsia="Calibri"/>
          <w:lang w:eastAsia="en-US"/>
        </w:rPr>
        <w:t>развитию аллергических реакций</w:t>
      </w:r>
      <w:r w:rsidRPr="00AD180B">
        <w:rPr>
          <w:rFonts w:eastAsia="Calibri"/>
          <w:lang w:eastAsia="en-US"/>
        </w:rPr>
        <w:t>, излишн</w:t>
      </w:r>
      <w:r w:rsidR="00C81B47">
        <w:rPr>
          <w:rFonts w:eastAsia="Calibri"/>
          <w:lang w:eastAsia="en-US"/>
        </w:rPr>
        <w:t>е строгое соблюдение</w:t>
      </w:r>
      <w:r w:rsidRPr="00AD180B">
        <w:rPr>
          <w:rFonts w:eastAsia="Calibri"/>
          <w:lang w:eastAsia="en-US"/>
        </w:rPr>
        <w:t xml:space="preserve"> гигиен</w:t>
      </w:r>
      <w:r w:rsidR="00C81B47">
        <w:rPr>
          <w:rFonts w:eastAsia="Calibri"/>
          <w:lang w:eastAsia="en-US"/>
        </w:rPr>
        <w:t>ических мероприятий</w:t>
      </w:r>
      <w:r w:rsidRPr="00AD180B">
        <w:rPr>
          <w:rFonts w:eastAsia="Calibri"/>
          <w:lang w:eastAsia="en-US"/>
        </w:rPr>
        <w:t xml:space="preserve"> и </w:t>
      </w:r>
      <w:r w:rsidR="00C81B47">
        <w:rPr>
          <w:rFonts w:eastAsia="Calibri"/>
          <w:lang w:eastAsia="en-US"/>
        </w:rPr>
        <w:t xml:space="preserve">как следствие </w:t>
      </w:r>
      <w:r w:rsidRPr="00AD180B">
        <w:rPr>
          <w:rFonts w:eastAsia="Calibri"/>
          <w:lang w:eastAsia="en-US"/>
        </w:rPr>
        <w:t xml:space="preserve">отсутствие достаточных контактов с микроорганизмами, </w:t>
      </w:r>
      <w:r w:rsidR="00C81B47">
        <w:rPr>
          <w:rFonts w:eastAsia="Calibri"/>
          <w:lang w:eastAsia="en-US"/>
        </w:rPr>
        <w:t xml:space="preserve">а также </w:t>
      </w:r>
      <w:r w:rsidRPr="00AD180B">
        <w:rPr>
          <w:rFonts w:eastAsia="Calibri"/>
          <w:lang w:eastAsia="en-US"/>
        </w:rPr>
        <w:t xml:space="preserve">низкая частота инфекционных заболеваний </w:t>
      </w:r>
      <w:r w:rsidR="00C81B47">
        <w:rPr>
          <w:rFonts w:eastAsia="Calibri"/>
          <w:lang w:eastAsia="en-US"/>
        </w:rPr>
        <w:t xml:space="preserve">в раннем возрасте </w:t>
      </w:r>
      <w:r w:rsidRPr="00AD180B">
        <w:rPr>
          <w:rFonts w:eastAsia="Calibri"/>
          <w:lang w:eastAsia="en-US"/>
        </w:rPr>
        <w:t xml:space="preserve">способствуют нарушению иммунорегуляторных механизмов и развитию </w:t>
      </w:r>
      <w:r w:rsidR="00C81B47">
        <w:rPr>
          <w:rFonts w:eastAsia="Calibri"/>
          <w:lang w:eastAsia="en-US"/>
        </w:rPr>
        <w:t>аллергических заболеваний</w:t>
      </w:r>
      <w:r w:rsidRPr="00AD180B">
        <w:rPr>
          <w:rFonts w:eastAsia="Calibri"/>
          <w:lang w:eastAsia="en-US"/>
        </w:rPr>
        <w:t xml:space="preserve">. </w:t>
      </w:r>
    </w:p>
    <w:p w:rsidR="003D6DBC" w:rsidRDefault="00BE503A" w:rsidP="00BE503A">
      <w:pPr>
        <w:pStyle w:val="2"/>
        <w:rPr>
          <w:rFonts w:eastAsia="Calibri"/>
          <w:lang w:eastAsia="en-US"/>
        </w:rPr>
      </w:pPr>
      <w:bookmarkStart w:id="72" w:name="_Toc398540567"/>
      <w:r>
        <w:rPr>
          <w:rFonts w:eastAsia="Calibri"/>
          <w:lang w:eastAsia="en-US"/>
        </w:rPr>
        <w:t>Патогенез аллергических заболеваний</w:t>
      </w:r>
      <w:bookmarkEnd w:id="72"/>
    </w:p>
    <w:p w:rsidR="00BE503A" w:rsidRPr="00AD180B" w:rsidRDefault="00BE503A" w:rsidP="00574E9A">
      <w:pPr>
        <w:rPr>
          <w:rFonts w:eastAsia="Calibri"/>
          <w:lang w:eastAsia="en-US"/>
        </w:rPr>
      </w:pPr>
      <w:r w:rsidRPr="00AD180B">
        <w:rPr>
          <w:rFonts w:eastAsia="Calibri"/>
          <w:lang w:eastAsia="en-US"/>
        </w:rPr>
        <w:t>Дендритные</w:t>
      </w:r>
      <w:r>
        <w:rPr>
          <w:rFonts w:eastAsia="Calibri"/>
          <w:lang w:eastAsia="en-US"/>
        </w:rPr>
        <w:t xml:space="preserve"> </w:t>
      </w:r>
      <w:r w:rsidRPr="00AD180B">
        <w:rPr>
          <w:rFonts w:eastAsia="Calibri"/>
          <w:lang w:eastAsia="en-US"/>
        </w:rPr>
        <w:t>клетки</w:t>
      </w:r>
      <w:r>
        <w:rPr>
          <w:rFonts w:eastAsia="Calibri"/>
          <w:lang w:eastAsia="en-US"/>
        </w:rPr>
        <w:t xml:space="preserve"> </w:t>
      </w:r>
      <w:r w:rsidR="00574E9A">
        <w:rPr>
          <w:rFonts w:eastAsia="Calibri"/>
          <w:lang w:eastAsia="en-US"/>
        </w:rPr>
        <w:t>связыв</w:t>
      </w:r>
      <w:r>
        <w:rPr>
          <w:rFonts w:eastAsia="Calibri"/>
          <w:lang w:eastAsia="en-US"/>
        </w:rPr>
        <w:t>ают а</w:t>
      </w:r>
      <w:r w:rsidRPr="00AD180B">
        <w:rPr>
          <w:rFonts w:eastAsia="Calibri"/>
          <w:lang w:eastAsia="en-US"/>
        </w:rPr>
        <w:t>ллерген</w:t>
      </w:r>
      <w:r>
        <w:rPr>
          <w:rFonts w:eastAsia="Calibri"/>
          <w:lang w:eastAsia="en-US"/>
        </w:rPr>
        <w:t xml:space="preserve">ы, проникающие через </w:t>
      </w:r>
      <w:r w:rsidRPr="00AD180B">
        <w:rPr>
          <w:rFonts w:eastAsia="Calibri"/>
          <w:lang w:eastAsia="en-US"/>
        </w:rPr>
        <w:t>слизисты</w:t>
      </w:r>
      <w:r>
        <w:rPr>
          <w:rFonts w:eastAsia="Calibri"/>
          <w:lang w:eastAsia="en-US"/>
        </w:rPr>
        <w:t>е</w:t>
      </w:r>
      <w:r w:rsidRPr="00AD180B">
        <w:rPr>
          <w:rFonts w:eastAsia="Calibri"/>
          <w:lang w:eastAsia="en-US"/>
        </w:rPr>
        <w:t xml:space="preserve">, </w:t>
      </w:r>
      <w:r>
        <w:rPr>
          <w:rFonts w:eastAsia="Calibri"/>
          <w:lang w:eastAsia="en-US"/>
        </w:rPr>
        <w:t xml:space="preserve">и </w:t>
      </w:r>
      <w:r w:rsidRPr="00AD180B">
        <w:rPr>
          <w:rFonts w:eastAsia="Calibri"/>
          <w:lang w:eastAsia="en-US"/>
        </w:rPr>
        <w:t xml:space="preserve">презентируют </w:t>
      </w:r>
      <w:r>
        <w:rPr>
          <w:rFonts w:eastAsia="Calibri"/>
          <w:lang w:eastAsia="en-US"/>
        </w:rPr>
        <w:t>их</w:t>
      </w:r>
      <w:r w:rsidRPr="00AD180B">
        <w:rPr>
          <w:rFonts w:eastAsia="Calibri"/>
          <w:lang w:eastAsia="en-US"/>
        </w:rPr>
        <w:t xml:space="preserve"> наивным Т-лимфоцитам в лимфатических узлах</w:t>
      </w:r>
      <w:r w:rsidR="00574E9A">
        <w:rPr>
          <w:rFonts w:eastAsia="Calibri"/>
          <w:lang w:eastAsia="en-US"/>
        </w:rPr>
        <w:t>.</w:t>
      </w:r>
      <w:r w:rsidRPr="00AD180B">
        <w:rPr>
          <w:rFonts w:eastAsia="Calibri"/>
          <w:lang w:eastAsia="en-US"/>
        </w:rPr>
        <w:t xml:space="preserve"> </w:t>
      </w:r>
      <w:r w:rsidR="00574E9A">
        <w:rPr>
          <w:rFonts w:eastAsia="Calibri"/>
          <w:lang w:eastAsia="en-US"/>
        </w:rPr>
        <w:t xml:space="preserve">Под влиянием этиологических факторов </w:t>
      </w:r>
      <w:r w:rsidR="00574E9A" w:rsidRPr="00AD180B">
        <w:rPr>
          <w:rFonts w:eastAsia="Calibri"/>
          <w:lang w:eastAsia="en-US"/>
        </w:rPr>
        <w:t>в результате образуются</w:t>
      </w:r>
      <w:r w:rsidR="00574E9A" w:rsidRPr="00574E9A">
        <w:rPr>
          <w:rFonts w:eastAsia="Calibri"/>
          <w:lang w:eastAsia="en-US"/>
        </w:rPr>
        <w:t xml:space="preserve"> </w:t>
      </w:r>
      <w:r w:rsidRPr="00AD180B">
        <w:rPr>
          <w:rFonts w:eastAsia="Calibri"/>
          <w:lang w:val="en-US" w:eastAsia="en-US"/>
        </w:rPr>
        <w:t>T</w:t>
      </w:r>
      <w:r w:rsidRPr="00AD180B">
        <w:rPr>
          <w:rFonts w:eastAsia="Calibri"/>
          <w:vertAlign w:val="subscript"/>
          <w:lang w:val="en-US" w:eastAsia="en-US"/>
        </w:rPr>
        <w:t>H</w:t>
      </w:r>
      <w:r w:rsidRPr="00AD180B">
        <w:rPr>
          <w:rFonts w:eastAsia="Calibri"/>
          <w:lang w:eastAsia="en-US"/>
        </w:rPr>
        <w:t xml:space="preserve">2, цитокины которых стимулируют пролиферацию В-лимфоцитов и переключают плазматические клетки на синтез </w:t>
      </w:r>
      <w:r w:rsidRPr="00AD180B">
        <w:rPr>
          <w:rFonts w:eastAsia="Calibri"/>
          <w:lang w:val="en-US" w:eastAsia="en-US"/>
        </w:rPr>
        <w:t>Ig</w:t>
      </w:r>
      <w:r w:rsidRPr="00AD180B">
        <w:rPr>
          <w:rFonts w:eastAsia="Calibri"/>
          <w:lang w:eastAsia="en-US"/>
        </w:rPr>
        <w:t xml:space="preserve">Е. Плазматические клетки возвращаются в слизистую и здесь продуцируют </w:t>
      </w:r>
      <w:r w:rsidR="00574E9A" w:rsidRPr="00AD180B">
        <w:rPr>
          <w:rFonts w:eastAsia="Calibri"/>
          <w:lang w:val="en-US" w:eastAsia="en-US"/>
        </w:rPr>
        <w:t>Ig</w:t>
      </w:r>
      <w:r w:rsidR="00574E9A" w:rsidRPr="00AD180B">
        <w:rPr>
          <w:rFonts w:eastAsia="Calibri"/>
          <w:lang w:eastAsia="en-US"/>
        </w:rPr>
        <w:t>Е</w:t>
      </w:r>
      <w:r w:rsidR="00574E9A">
        <w:rPr>
          <w:rFonts w:eastAsia="Calibri"/>
          <w:lang w:eastAsia="en-US"/>
        </w:rPr>
        <w:t>,</w:t>
      </w:r>
      <w:r w:rsidR="00574E9A" w:rsidRPr="00AD180B">
        <w:rPr>
          <w:rFonts w:eastAsia="Calibri"/>
          <w:lang w:eastAsia="en-US"/>
        </w:rPr>
        <w:t xml:space="preserve"> </w:t>
      </w:r>
      <w:r w:rsidRPr="00AD180B">
        <w:rPr>
          <w:rFonts w:eastAsia="Calibri"/>
          <w:lang w:eastAsia="en-US"/>
        </w:rPr>
        <w:t>специфичные</w:t>
      </w:r>
      <w:r w:rsidR="00574E9A">
        <w:rPr>
          <w:rFonts w:eastAsia="Calibri"/>
          <w:lang w:eastAsia="en-US"/>
        </w:rPr>
        <w:t xml:space="preserve"> к</w:t>
      </w:r>
      <w:r w:rsidRPr="00AD180B">
        <w:rPr>
          <w:rFonts w:eastAsia="Calibri"/>
          <w:lang w:eastAsia="en-US"/>
        </w:rPr>
        <w:t xml:space="preserve"> проникшему аллергену. Эти антитела</w:t>
      </w:r>
      <w:r w:rsidR="00574E9A">
        <w:rPr>
          <w:rFonts w:eastAsia="Calibri"/>
          <w:lang w:eastAsia="en-US"/>
        </w:rPr>
        <w:t>,</w:t>
      </w:r>
      <w:r w:rsidRPr="00AD180B">
        <w:rPr>
          <w:rFonts w:eastAsia="Calibri"/>
          <w:lang w:eastAsia="en-US"/>
        </w:rPr>
        <w:t xml:space="preserve"> связыва</w:t>
      </w:r>
      <w:r w:rsidR="00574E9A">
        <w:rPr>
          <w:rFonts w:eastAsia="Calibri"/>
          <w:lang w:eastAsia="en-US"/>
        </w:rPr>
        <w:t>ясь</w:t>
      </w:r>
      <w:r w:rsidRPr="00AD180B">
        <w:rPr>
          <w:rFonts w:eastAsia="Calibri"/>
          <w:lang w:eastAsia="en-US"/>
        </w:rPr>
        <w:t xml:space="preserve"> с высокоаффинными рецепторами FcεRI на тучных клетках</w:t>
      </w:r>
      <w:r w:rsidR="00574E9A">
        <w:rPr>
          <w:rFonts w:eastAsia="Calibri"/>
          <w:lang w:eastAsia="en-US"/>
        </w:rPr>
        <w:t xml:space="preserve"> </w:t>
      </w:r>
      <w:r w:rsidR="00574E9A" w:rsidRPr="00574E9A">
        <w:rPr>
          <w:rFonts w:eastAsia="Calibri"/>
          <w:lang w:eastAsia="en-US"/>
        </w:rPr>
        <w:t>и базофилах</w:t>
      </w:r>
      <w:r w:rsidR="00574E9A">
        <w:rPr>
          <w:rFonts w:eastAsia="Calibri"/>
          <w:lang w:eastAsia="en-US"/>
        </w:rPr>
        <w:t>, вызывают их</w:t>
      </w:r>
      <w:r w:rsidRPr="00AD180B">
        <w:rPr>
          <w:rFonts w:eastAsia="Calibri"/>
          <w:lang w:eastAsia="en-US"/>
        </w:rPr>
        <w:t xml:space="preserve"> сенсибилизаци</w:t>
      </w:r>
      <w:r w:rsidR="00574E9A">
        <w:rPr>
          <w:rFonts w:eastAsia="Calibri"/>
          <w:lang w:eastAsia="en-US"/>
        </w:rPr>
        <w:t>ю</w:t>
      </w:r>
      <w:r w:rsidRPr="00AD180B">
        <w:rPr>
          <w:rFonts w:eastAsia="Calibri"/>
          <w:lang w:eastAsia="en-US"/>
        </w:rPr>
        <w:t xml:space="preserve">. </w:t>
      </w:r>
      <w:r w:rsidR="00574E9A">
        <w:rPr>
          <w:rFonts w:eastAsia="Calibri"/>
          <w:lang w:eastAsia="en-US"/>
        </w:rPr>
        <w:t>К</w:t>
      </w:r>
      <w:r w:rsidR="00574E9A" w:rsidRPr="00AD180B">
        <w:rPr>
          <w:rFonts w:eastAsia="Calibri"/>
          <w:lang w:eastAsia="en-US"/>
        </w:rPr>
        <w:t>онстантн</w:t>
      </w:r>
      <w:r w:rsidR="00574E9A">
        <w:rPr>
          <w:rFonts w:eastAsia="Calibri"/>
          <w:lang w:eastAsia="en-US"/>
        </w:rPr>
        <w:t>ый</w:t>
      </w:r>
      <w:r w:rsidR="00574E9A" w:rsidRPr="00AD180B">
        <w:rPr>
          <w:rFonts w:eastAsia="Calibri"/>
          <w:lang w:eastAsia="en-US"/>
        </w:rPr>
        <w:t xml:space="preserve"> фрагмент </w:t>
      </w:r>
      <w:r w:rsidR="00574E9A" w:rsidRPr="00574E9A">
        <w:rPr>
          <w:rFonts w:eastAsia="Calibri"/>
          <w:lang w:eastAsia="en-US"/>
        </w:rPr>
        <w:t xml:space="preserve">IgЕ </w:t>
      </w:r>
      <w:r w:rsidRPr="00AD180B">
        <w:rPr>
          <w:rFonts w:eastAsia="Calibri"/>
          <w:lang w:eastAsia="en-US"/>
        </w:rPr>
        <w:t xml:space="preserve">может связываться с </w:t>
      </w:r>
      <w:r w:rsidRPr="00AD180B">
        <w:rPr>
          <w:rFonts w:eastAsia="Calibri"/>
          <w:lang w:val="en-US" w:eastAsia="en-US"/>
        </w:rPr>
        <w:t>Fc</w:t>
      </w:r>
      <w:r w:rsidRPr="00AD180B">
        <w:rPr>
          <w:rFonts w:eastAsia="Calibri"/>
          <w:vertAlign w:val="subscript"/>
          <w:lang w:val="en-US" w:eastAsia="en-US"/>
        </w:rPr>
        <w:t>ε</w:t>
      </w:r>
      <w:r w:rsidRPr="00AD180B">
        <w:rPr>
          <w:rFonts w:eastAsia="Calibri"/>
          <w:lang w:val="en-US" w:eastAsia="en-US"/>
        </w:rPr>
        <w:t>RI</w:t>
      </w:r>
      <w:r w:rsidRPr="00AD180B">
        <w:rPr>
          <w:rFonts w:eastAsia="Calibri"/>
          <w:lang w:eastAsia="en-US"/>
        </w:rPr>
        <w:t xml:space="preserve"> </w:t>
      </w:r>
      <w:r w:rsidR="00574E9A">
        <w:rPr>
          <w:rFonts w:eastAsia="Calibri"/>
          <w:lang w:eastAsia="en-US"/>
        </w:rPr>
        <w:t>при свободном АВ фрагменте</w:t>
      </w:r>
      <w:r w:rsidRPr="00AD180B">
        <w:rPr>
          <w:rFonts w:eastAsia="Calibri"/>
          <w:lang w:eastAsia="en-US"/>
        </w:rPr>
        <w:t xml:space="preserve"> </w:t>
      </w:r>
      <w:r w:rsidR="00574E9A">
        <w:rPr>
          <w:rFonts w:eastAsia="Calibri"/>
          <w:lang w:eastAsia="en-US"/>
        </w:rPr>
        <w:t>(не связанном</w:t>
      </w:r>
      <w:r w:rsidRPr="00AD180B">
        <w:rPr>
          <w:rFonts w:eastAsia="Calibri"/>
          <w:lang w:eastAsia="en-US"/>
        </w:rPr>
        <w:t xml:space="preserve"> с антигеном</w:t>
      </w:r>
      <w:r w:rsidR="00574E9A">
        <w:rPr>
          <w:rFonts w:eastAsia="Calibri"/>
          <w:lang w:eastAsia="en-US"/>
        </w:rPr>
        <w:t>)</w:t>
      </w:r>
      <w:r w:rsidRPr="00AD180B">
        <w:rPr>
          <w:rFonts w:eastAsia="Calibri"/>
          <w:lang w:eastAsia="en-US"/>
        </w:rPr>
        <w:t xml:space="preserve">. </w:t>
      </w:r>
      <w:r w:rsidR="00574E9A">
        <w:rPr>
          <w:rFonts w:eastAsia="Calibri"/>
          <w:lang w:eastAsia="en-US"/>
        </w:rPr>
        <w:t xml:space="preserve">Антитела других классов могут связаться со своими </w:t>
      </w:r>
      <w:r w:rsidR="00574E9A">
        <w:rPr>
          <w:rFonts w:eastAsia="Calibri"/>
          <w:lang w:val="en-US" w:eastAsia="en-US"/>
        </w:rPr>
        <w:t>Fc</w:t>
      </w:r>
      <w:r w:rsidR="00574E9A">
        <w:rPr>
          <w:rFonts w:eastAsia="Calibri"/>
          <w:lang w:eastAsia="en-US"/>
        </w:rPr>
        <w:t xml:space="preserve"> рецепторами на клетках, только будучи в составе иммунных комплексов. </w:t>
      </w:r>
      <w:r w:rsidRPr="00AD180B">
        <w:rPr>
          <w:rFonts w:eastAsia="Calibri"/>
          <w:lang w:eastAsia="en-US"/>
        </w:rPr>
        <w:t xml:space="preserve">Поэтому, </w:t>
      </w:r>
      <w:r w:rsidR="00574E9A" w:rsidRPr="00AD180B">
        <w:rPr>
          <w:rFonts w:eastAsia="Calibri"/>
          <w:lang w:eastAsia="en-US"/>
        </w:rPr>
        <w:t xml:space="preserve">в отличие от иммуноглобулинов классов </w:t>
      </w:r>
      <w:r w:rsidR="00574E9A">
        <w:rPr>
          <w:rFonts w:eastAsia="Calibri"/>
          <w:lang w:val="en-US" w:eastAsia="en-US"/>
        </w:rPr>
        <w:t>G</w:t>
      </w:r>
      <w:r w:rsidR="00574E9A" w:rsidRPr="00574E9A">
        <w:rPr>
          <w:rFonts w:eastAsia="Calibri"/>
          <w:lang w:eastAsia="en-US"/>
        </w:rPr>
        <w:t xml:space="preserve">, </w:t>
      </w:r>
      <w:r w:rsidR="00574E9A">
        <w:rPr>
          <w:rFonts w:eastAsia="Calibri"/>
          <w:lang w:val="en-US" w:eastAsia="en-US"/>
        </w:rPr>
        <w:t>M</w:t>
      </w:r>
      <w:r w:rsidR="00574E9A" w:rsidRPr="00574E9A">
        <w:rPr>
          <w:rFonts w:eastAsia="Calibri"/>
          <w:lang w:eastAsia="en-US"/>
        </w:rPr>
        <w:t xml:space="preserve">, </w:t>
      </w:r>
      <w:r w:rsidR="00574E9A">
        <w:rPr>
          <w:rFonts w:eastAsia="Calibri"/>
          <w:lang w:val="en-US" w:eastAsia="en-US"/>
        </w:rPr>
        <w:t>A</w:t>
      </w:r>
      <w:r w:rsidR="00574E9A">
        <w:rPr>
          <w:rFonts w:eastAsia="Calibri"/>
          <w:lang w:eastAsia="en-US"/>
        </w:rPr>
        <w:t>,</w:t>
      </w:r>
      <w:r w:rsidR="00574E9A" w:rsidRPr="00574E9A">
        <w:rPr>
          <w:rFonts w:eastAsia="Calibri"/>
          <w:lang w:eastAsia="en-US"/>
        </w:rPr>
        <w:t xml:space="preserve"> </w:t>
      </w:r>
      <w:r w:rsidRPr="00AD180B">
        <w:rPr>
          <w:rFonts w:eastAsia="Calibri"/>
          <w:lang w:eastAsia="en-US"/>
        </w:rPr>
        <w:t>наход</w:t>
      </w:r>
      <w:r w:rsidR="00574E9A">
        <w:rPr>
          <w:rFonts w:eastAsia="Calibri"/>
          <w:lang w:eastAsia="en-US"/>
        </w:rPr>
        <w:t>ящих</w:t>
      </w:r>
      <w:r w:rsidRPr="00AD180B">
        <w:rPr>
          <w:rFonts w:eastAsia="Calibri"/>
          <w:lang w:eastAsia="en-US"/>
        </w:rPr>
        <w:t xml:space="preserve">ся, главным образом, в жидких средах организма, </w:t>
      </w:r>
      <w:r w:rsidRPr="00AD180B">
        <w:rPr>
          <w:rFonts w:eastAsia="Calibri"/>
          <w:lang w:val="en-US" w:eastAsia="en-US"/>
        </w:rPr>
        <w:t>IgE</w:t>
      </w:r>
      <w:r w:rsidRPr="00AD180B">
        <w:rPr>
          <w:rFonts w:eastAsia="Calibri"/>
          <w:lang w:eastAsia="en-US"/>
        </w:rPr>
        <w:t xml:space="preserve"> фиксированы на клетках, имеющих рецепторы к их </w:t>
      </w:r>
      <w:r w:rsidRPr="00AD180B">
        <w:rPr>
          <w:rFonts w:eastAsia="Calibri"/>
          <w:lang w:val="en-US" w:eastAsia="en-US"/>
        </w:rPr>
        <w:t>Fc</w:t>
      </w:r>
      <w:r w:rsidRPr="00AD180B">
        <w:rPr>
          <w:rFonts w:eastAsia="Calibri"/>
          <w:lang w:eastAsia="en-US"/>
        </w:rPr>
        <w:t xml:space="preserve"> фрагментам.</w:t>
      </w:r>
    </w:p>
    <w:p w:rsidR="00BE503A" w:rsidRPr="00AD180B" w:rsidRDefault="00BE503A" w:rsidP="00574E9A">
      <w:pPr>
        <w:rPr>
          <w:rFonts w:eastAsia="Calibri"/>
          <w:lang w:eastAsia="en-US"/>
        </w:rPr>
      </w:pPr>
      <w:r w:rsidRPr="00AD180B">
        <w:rPr>
          <w:rFonts w:eastAsia="Calibri"/>
          <w:lang w:eastAsia="en-US"/>
        </w:rPr>
        <w:t xml:space="preserve">Связывание </w:t>
      </w:r>
      <w:r w:rsidR="00574E9A" w:rsidRPr="00AD180B">
        <w:rPr>
          <w:rFonts w:eastAsia="Calibri"/>
          <w:lang w:eastAsia="en-US"/>
        </w:rPr>
        <w:t>аллергено</w:t>
      </w:r>
      <w:r w:rsidR="00574E9A">
        <w:rPr>
          <w:rFonts w:eastAsia="Calibri"/>
          <w:lang w:eastAsia="en-US"/>
        </w:rPr>
        <w:t xml:space="preserve">в со </w:t>
      </w:r>
      <w:r w:rsidR="00574E9A" w:rsidRPr="00AD180B">
        <w:rPr>
          <w:rFonts w:eastAsia="Calibri"/>
          <w:lang w:eastAsia="en-US"/>
        </w:rPr>
        <w:t>специфичны</w:t>
      </w:r>
      <w:r w:rsidR="00574E9A">
        <w:rPr>
          <w:rFonts w:eastAsia="Calibri"/>
          <w:lang w:eastAsia="en-US"/>
        </w:rPr>
        <w:t xml:space="preserve">ми </w:t>
      </w:r>
      <w:r w:rsidR="00574E9A" w:rsidRPr="00574E9A">
        <w:rPr>
          <w:rFonts w:eastAsia="Calibri"/>
          <w:lang w:eastAsia="en-US"/>
        </w:rPr>
        <w:t xml:space="preserve">IgЕ </w:t>
      </w:r>
      <w:r w:rsidR="00574E9A">
        <w:rPr>
          <w:rFonts w:eastAsia="Calibri"/>
          <w:lang w:eastAsia="en-US"/>
        </w:rPr>
        <w:t xml:space="preserve">может </w:t>
      </w:r>
      <w:r w:rsidRPr="00AD180B">
        <w:rPr>
          <w:rFonts w:eastAsia="Calibri"/>
          <w:lang w:eastAsia="en-US"/>
        </w:rPr>
        <w:t>приводит</w:t>
      </w:r>
      <w:r w:rsidR="00574E9A">
        <w:rPr>
          <w:rFonts w:eastAsia="Calibri"/>
          <w:lang w:eastAsia="en-US"/>
        </w:rPr>
        <w:t>ь</w:t>
      </w:r>
      <w:r w:rsidRPr="00AD180B">
        <w:rPr>
          <w:rFonts w:eastAsia="Calibri"/>
          <w:lang w:eastAsia="en-US"/>
        </w:rPr>
        <w:t xml:space="preserve"> к активации и дегрануляции клеток, на которых эти </w:t>
      </w:r>
      <w:r w:rsidR="00574E9A" w:rsidRPr="00574E9A">
        <w:rPr>
          <w:rFonts w:eastAsia="Calibri"/>
          <w:lang w:eastAsia="en-US"/>
        </w:rPr>
        <w:t>иммуноглобулин</w:t>
      </w:r>
      <w:r w:rsidR="00574E9A">
        <w:rPr>
          <w:rFonts w:eastAsia="Calibri"/>
          <w:lang w:eastAsia="en-US"/>
        </w:rPr>
        <w:t>ы</w:t>
      </w:r>
      <w:r w:rsidRPr="00AD180B">
        <w:rPr>
          <w:rFonts w:eastAsia="Calibri"/>
          <w:lang w:eastAsia="en-US"/>
        </w:rPr>
        <w:t xml:space="preserve"> фиксированы</w:t>
      </w:r>
      <w:r w:rsidR="00574E9A">
        <w:rPr>
          <w:rFonts w:eastAsia="Calibri"/>
          <w:lang w:eastAsia="en-US"/>
        </w:rPr>
        <w:t>,</w:t>
      </w:r>
      <w:r w:rsidRPr="00AD180B">
        <w:rPr>
          <w:rFonts w:eastAsia="Calibri"/>
          <w:lang w:eastAsia="en-US"/>
        </w:rPr>
        <w:t xml:space="preserve"> в том случае</w:t>
      </w:r>
      <w:r w:rsidR="00574E9A">
        <w:rPr>
          <w:rFonts w:eastAsia="Calibri"/>
          <w:lang w:eastAsia="en-US"/>
        </w:rPr>
        <w:t>,</w:t>
      </w:r>
      <w:r w:rsidRPr="00AD180B">
        <w:rPr>
          <w:rFonts w:eastAsia="Calibri"/>
          <w:lang w:eastAsia="en-US"/>
        </w:rPr>
        <w:t xml:space="preserve"> если </w:t>
      </w:r>
      <w:r w:rsidR="00574E9A">
        <w:rPr>
          <w:rFonts w:eastAsia="Calibri"/>
          <w:lang w:eastAsia="en-US"/>
        </w:rPr>
        <w:t xml:space="preserve">каждый антигены будет связываться с двумя фиксированными рядом молекулами </w:t>
      </w:r>
      <w:r w:rsidR="00574E9A" w:rsidRPr="00574E9A">
        <w:rPr>
          <w:rFonts w:eastAsia="Calibri"/>
          <w:lang w:eastAsia="en-US"/>
        </w:rPr>
        <w:t>IgЕ</w:t>
      </w:r>
      <w:r w:rsidR="00574E9A">
        <w:rPr>
          <w:rFonts w:eastAsia="Calibri"/>
          <w:lang w:eastAsia="en-US"/>
        </w:rPr>
        <w:t xml:space="preserve"> и количество таких связанных пар на клетке</w:t>
      </w:r>
      <w:r w:rsidR="00574E9A" w:rsidRPr="00574E9A">
        <w:rPr>
          <w:rFonts w:eastAsia="Calibri"/>
          <w:lang w:eastAsia="en-US"/>
        </w:rPr>
        <w:t xml:space="preserve"> </w:t>
      </w:r>
      <w:r w:rsidR="00574E9A">
        <w:rPr>
          <w:rFonts w:eastAsia="Calibri"/>
          <w:lang w:eastAsia="en-US"/>
        </w:rPr>
        <w:t>превысит</w:t>
      </w:r>
      <w:r w:rsidRPr="00AD180B">
        <w:rPr>
          <w:rFonts w:eastAsia="Calibri"/>
          <w:lang w:eastAsia="en-US"/>
        </w:rPr>
        <w:t xml:space="preserve"> 100. </w:t>
      </w:r>
      <w:r w:rsidR="00574E9A" w:rsidRPr="00574E9A">
        <w:rPr>
          <w:rFonts w:eastAsia="Calibri"/>
          <w:lang w:eastAsia="en-US"/>
        </w:rPr>
        <w:t>Поскольку количество FcεRI-рецепторов на поверхности тучной клетки от 100 до 500 тысяч, то очевидно, что концентрация IgE должна быть очень высокой, чтобы эти иммуноглобулины случайным образом заняли расположенные рядом рецепторы, и затем каждая из этих пар связала один антиген.</w:t>
      </w:r>
      <w:r w:rsidRPr="00AD180B">
        <w:rPr>
          <w:rFonts w:eastAsia="Calibri"/>
          <w:lang w:eastAsia="en-US"/>
        </w:rPr>
        <w:t xml:space="preserve"> </w:t>
      </w:r>
      <w:r w:rsidR="00574E9A">
        <w:rPr>
          <w:rFonts w:eastAsia="Calibri"/>
          <w:lang w:eastAsia="en-US"/>
        </w:rPr>
        <w:t xml:space="preserve">Необходимость образования «мостиков» из аллергенов между двумя молекулами </w:t>
      </w:r>
      <w:r w:rsidR="00574E9A" w:rsidRPr="00574E9A">
        <w:rPr>
          <w:rFonts w:eastAsia="Calibri"/>
          <w:lang w:eastAsia="en-US"/>
        </w:rPr>
        <w:t>IgE</w:t>
      </w:r>
      <w:r w:rsidRPr="00AD180B">
        <w:rPr>
          <w:rFonts w:eastAsia="Calibri"/>
          <w:lang w:eastAsia="en-US"/>
        </w:rPr>
        <w:t xml:space="preserve"> является </w:t>
      </w:r>
      <w:r w:rsidR="00574E9A">
        <w:rPr>
          <w:rFonts w:eastAsia="Calibri"/>
          <w:lang w:eastAsia="en-US"/>
        </w:rPr>
        <w:t>своего рода</w:t>
      </w:r>
      <w:r w:rsidRPr="00AD180B">
        <w:rPr>
          <w:rFonts w:eastAsia="Calibri"/>
          <w:lang w:eastAsia="en-US"/>
        </w:rPr>
        <w:t xml:space="preserve"> защит</w:t>
      </w:r>
      <w:r w:rsidR="00574E9A">
        <w:rPr>
          <w:rFonts w:eastAsia="Calibri"/>
          <w:lang w:eastAsia="en-US"/>
        </w:rPr>
        <w:t>ой</w:t>
      </w:r>
      <w:r w:rsidRPr="00AD180B">
        <w:rPr>
          <w:rFonts w:eastAsia="Calibri"/>
          <w:lang w:eastAsia="en-US"/>
        </w:rPr>
        <w:t>, препятствующ</w:t>
      </w:r>
      <w:r w:rsidR="00574E9A">
        <w:rPr>
          <w:rFonts w:eastAsia="Calibri"/>
          <w:lang w:eastAsia="en-US"/>
        </w:rPr>
        <w:t>ей</w:t>
      </w:r>
      <w:r w:rsidRPr="00AD180B">
        <w:rPr>
          <w:rFonts w:eastAsia="Calibri"/>
          <w:lang w:eastAsia="en-US"/>
        </w:rPr>
        <w:t xml:space="preserve"> развитию аллергических реакций, поскольку и у здоровых людей постоянно синтезируются </w:t>
      </w:r>
      <w:r w:rsidRPr="00AD180B">
        <w:rPr>
          <w:rFonts w:eastAsia="Calibri"/>
          <w:lang w:val="en-US" w:eastAsia="en-US"/>
        </w:rPr>
        <w:t>IgE</w:t>
      </w:r>
      <w:r w:rsidRPr="00AD180B">
        <w:rPr>
          <w:rFonts w:eastAsia="Calibri"/>
          <w:lang w:eastAsia="en-US"/>
        </w:rPr>
        <w:t xml:space="preserve">, но в количестве недостаточном для того, чтобы вызвать </w:t>
      </w:r>
      <w:r w:rsidR="00574E9A">
        <w:rPr>
          <w:rFonts w:eastAsia="Calibri"/>
          <w:lang w:eastAsia="en-US"/>
        </w:rPr>
        <w:t>актива</w:t>
      </w:r>
      <w:r w:rsidRPr="00AD180B">
        <w:rPr>
          <w:rFonts w:eastAsia="Calibri"/>
          <w:lang w:eastAsia="en-US"/>
        </w:rPr>
        <w:t xml:space="preserve">цию </w:t>
      </w:r>
      <w:r w:rsidR="00574E9A">
        <w:rPr>
          <w:rFonts w:eastAsia="Calibri"/>
          <w:lang w:eastAsia="en-US"/>
        </w:rPr>
        <w:t>ТК</w:t>
      </w:r>
      <w:r w:rsidRPr="00AD180B">
        <w:rPr>
          <w:rFonts w:eastAsia="Calibri"/>
          <w:lang w:eastAsia="en-US"/>
        </w:rPr>
        <w:t xml:space="preserve">. </w:t>
      </w:r>
    </w:p>
    <w:p w:rsidR="00BE503A" w:rsidRPr="00AD180B" w:rsidRDefault="00BE503A" w:rsidP="00574E9A">
      <w:pPr>
        <w:rPr>
          <w:rFonts w:eastAsia="Calibri"/>
          <w:lang w:eastAsia="en-US"/>
        </w:rPr>
      </w:pPr>
      <w:r w:rsidRPr="00AD180B">
        <w:rPr>
          <w:rFonts w:eastAsia="Calibri"/>
          <w:lang w:eastAsia="en-US"/>
        </w:rPr>
        <w:t xml:space="preserve">Дегрануляции одной ТК может провоцировать дегрануляцию рядом расположенных ТК (цепная реакция) и без участия аллергенов, так как выделяемый </w:t>
      </w:r>
      <w:r w:rsidR="00574E9A">
        <w:rPr>
          <w:rFonts w:eastAsia="Calibri"/>
          <w:lang w:eastAsia="en-US"/>
        </w:rPr>
        <w:t>при дегрануляции</w:t>
      </w:r>
      <w:r w:rsidRPr="00AD180B">
        <w:rPr>
          <w:rFonts w:eastAsia="Calibri"/>
          <w:lang w:eastAsia="en-US"/>
        </w:rPr>
        <w:t xml:space="preserve"> гистамин действует на </w:t>
      </w:r>
      <w:r w:rsidRPr="00AD180B">
        <w:rPr>
          <w:rFonts w:eastAsia="Calibri"/>
          <w:lang w:val="en-US" w:eastAsia="en-US"/>
        </w:rPr>
        <w:t>H</w:t>
      </w:r>
      <w:r w:rsidRPr="00AD180B">
        <w:rPr>
          <w:rFonts w:eastAsia="Calibri"/>
          <w:vertAlign w:val="subscript"/>
          <w:lang w:eastAsia="en-US"/>
        </w:rPr>
        <w:t>1</w:t>
      </w:r>
      <w:r w:rsidRPr="00AD180B">
        <w:rPr>
          <w:rFonts w:eastAsia="Calibri"/>
          <w:lang w:eastAsia="en-US"/>
        </w:rPr>
        <w:t xml:space="preserve">-гистаминовые рецепторы </w:t>
      </w:r>
      <w:r w:rsidR="00574E9A" w:rsidRPr="00AD180B">
        <w:rPr>
          <w:rFonts w:eastAsia="Calibri"/>
          <w:lang w:eastAsia="en-US"/>
        </w:rPr>
        <w:t xml:space="preserve">других </w:t>
      </w:r>
      <w:r w:rsidRPr="00AD180B">
        <w:rPr>
          <w:rFonts w:eastAsia="Calibri"/>
          <w:lang w:eastAsia="en-US"/>
        </w:rPr>
        <w:t>тучных клеток и тем самым активирует их.</w:t>
      </w:r>
    </w:p>
    <w:p w:rsidR="00BE503A" w:rsidRPr="00AD180B" w:rsidRDefault="00574E9A" w:rsidP="00574E9A">
      <w:pPr>
        <w:rPr>
          <w:rFonts w:eastAsia="Calibri"/>
          <w:lang w:eastAsia="en-US"/>
        </w:rPr>
      </w:pPr>
      <w:r>
        <w:rPr>
          <w:rFonts w:eastAsia="Calibri"/>
          <w:lang w:eastAsia="en-US"/>
        </w:rPr>
        <w:t>В</w:t>
      </w:r>
      <w:r w:rsidR="00BE503A" w:rsidRPr="00AD180B">
        <w:rPr>
          <w:rFonts w:eastAsia="Calibri"/>
          <w:lang w:eastAsia="en-US"/>
        </w:rPr>
        <w:t xml:space="preserve"> результате активации тучные клетки высвобождают воспалительные медиаторы, цитокины и хемокины. Эти вещества вызывают развитие воспалительного ответа и привлекают к месту проникновения аллергенов эозинофилы и базофилы, а также </w:t>
      </w:r>
      <w:r w:rsidR="00BE503A" w:rsidRPr="00AD180B">
        <w:rPr>
          <w:rFonts w:eastAsia="Calibri"/>
          <w:lang w:val="en-US" w:eastAsia="en-US"/>
        </w:rPr>
        <w:t>T</w:t>
      </w:r>
      <w:r w:rsidR="00BE503A" w:rsidRPr="00AD180B">
        <w:rPr>
          <w:rFonts w:eastAsia="Calibri"/>
          <w:lang w:eastAsia="en-US"/>
        </w:rPr>
        <w:t xml:space="preserve">-хелперы 2 типа. </w:t>
      </w:r>
    </w:p>
    <w:p w:rsidR="008F730F" w:rsidRDefault="00BE503A" w:rsidP="00574E9A">
      <w:pPr>
        <w:rPr>
          <w:rFonts w:eastAsia="Calibri"/>
          <w:lang w:eastAsia="en-US"/>
        </w:rPr>
      </w:pPr>
      <w:r w:rsidRPr="00AD180B">
        <w:rPr>
          <w:rFonts w:eastAsia="Calibri"/>
          <w:lang w:eastAsia="en-US"/>
        </w:rPr>
        <w:t xml:space="preserve">Аллергические реакции в ответ на внедрение аллергена можно разделить на 2 вида: </w:t>
      </w:r>
      <w:r w:rsidRPr="00AD180B">
        <w:rPr>
          <w:rFonts w:eastAsia="Calibri"/>
          <w:i/>
          <w:lang w:eastAsia="en-US"/>
        </w:rPr>
        <w:t>немедленный (ранний) ответ</w:t>
      </w:r>
      <w:r w:rsidRPr="00AD180B">
        <w:rPr>
          <w:rFonts w:eastAsia="Calibri"/>
          <w:lang w:eastAsia="en-US"/>
        </w:rPr>
        <w:t xml:space="preserve">, который </w:t>
      </w:r>
      <w:r w:rsidR="00574E9A">
        <w:rPr>
          <w:rFonts w:eastAsia="Calibri"/>
          <w:lang w:eastAsia="en-US"/>
        </w:rPr>
        <w:t>прояви</w:t>
      </w:r>
      <w:r w:rsidRPr="00AD180B">
        <w:rPr>
          <w:rFonts w:eastAsia="Calibri"/>
          <w:lang w:eastAsia="en-US"/>
        </w:rPr>
        <w:t xml:space="preserve">тся в течение нескольких минут после контакта, </w:t>
      </w:r>
      <w:r w:rsidRPr="00AD180B">
        <w:rPr>
          <w:rFonts w:eastAsia="Calibri"/>
          <w:i/>
          <w:lang w:eastAsia="en-US"/>
        </w:rPr>
        <w:t>и отсроченн</w:t>
      </w:r>
      <w:r w:rsidR="00574E9A">
        <w:rPr>
          <w:rFonts w:eastAsia="Calibri"/>
          <w:i/>
          <w:lang w:eastAsia="en-US"/>
        </w:rPr>
        <w:t>ую</w:t>
      </w:r>
      <w:r w:rsidRPr="00AD180B">
        <w:rPr>
          <w:rFonts w:eastAsia="Calibri"/>
          <w:i/>
          <w:lang w:eastAsia="en-US"/>
        </w:rPr>
        <w:t xml:space="preserve"> (</w:t>
      </w:r>
      <w:r w:rsidR="00DA47ED" w:rsidRPr="00AD180B">
        <w:rPr>
          <w:rFonts w:eastAsia="Calibri"/>
          <w:i/>
          <w:lang w:eastAsia="en-US"/>
        </w:rPr>
        <w:t>поздню</w:t>
      </w:r>
      <w:r w:rsidR="00DA47ED">
        <w:rPr>
          <w:rFonts w:eastAsia="Calibri"/>
          <w:i/>
          <w:lang w:eastAsia="en-US"/>
        </w:rPr>
        <w:t>ю</w:t>
      </w:r>
      <w:r w:rsidRPr="00AD180B">
        <w:rPr>
          <w:rFonts w:eastAsia="Calibri"/>
          <w:i/>
          <w:lang w:eastAsia="en-US"/>
        </w:rPr>
        <w:t>) реакци</w:t>
      </w:r>
      <w:r w:rsidR="00574E9A">
        <w:rPr>
          <w:rFonts w:eastAsia="Calibri"/>
          <w:i/>
          <w:lang w:eastAsia="en-US"/>
        </w:rPr>
        <w:t>ю</w:t>
      </w:r>
      <w:r w:rsidR="00574E9A" w:rsidRPr="00574E9A">
        <w:rPr>
          <w:rFonts w:eastAsia="Calibri"/>
          <w:lang w:eastAsia="en-US"/>
        </w:rPr>
        <w:t>, которая развивается</w:t>
      </w:r>
      <w:r w:rsidRPr="00AD180B">
        <w:rPr>
          <w:rFonts w:eastAsia="Calibri"/>
          <w:lang w:eastAsia="en-US"/>
        </w:rPr>
        <w:t xml:space="preserve"> через 6-8 часов. Ранняя аллергическ</w:t>
      </w:r>
      <w:r w:rsidR="00574E9A">
        <w:rPr>
          <w:rFonts w:eastAsia="Calibri"/>
          <w:lang w:eastAsia="en-US"/>
        </w:rPr>
        <w:t>ая</w:t>
      </w:r>
      <w:r w:rsidRPr="00AD180B">
        <w:rPr>
          <w:rFonts w:eastAsia="Calibri"/>
          <w:lang w:eastAsia="en-US"/>
        </w:rPr>
        <w:t xml:space="preserve"> реакци</w:t>
      </w:r>
      <w:r w:rsidR="00574E9A">
        <w:rPr>
          <w:rFonts w:eastAsia="Calibri"/>
          <w:lang w:eastAsia="en-US"/>
        </w:rPr>
        <w:t>я проявляется отеком ткани,</w:t>
      </w:r>
      <w:r w:rsidRPr="00AD180B">
        <w:rPr>
          <w:rFonts w:eastAsia="Calibri"/>
          <w:lang w:eastAsia="en-US"/>
        </w:rPr>
        <w:t xml:space="preserve"> обусловлен</w:t>
      </w:r>
      <w:r w:rsidR="00574E9A">
        <w:rPr>
          <w:rFonts w:eastAsia="Calibri"/>
          <w:lang w:eastAsia="en-US"/>
        </w:rPr>
        <w:t>ным</w:t>
      </w:r>
      <w:r w:rsidRPr="00AD180B">
        <w:rPr>
          <w:rFonts w:eastAsia="Calibri"/>
          <w:lang w:eastAsia="en-US"/>
        </w:rPr>
        <w:t xml:space="preserve"> прямым действием </w:t>
      </w:r>
      <w:r w:rsidR="00574E9A" w:rsidRPr="00AD180B">
        <w:rPr>
          <w:rFonts w:eastAsia="Calibri"/>
          <w:lang w:eastAsia="en-US"/>
        </w:rPr>
        <w:t xml:space="preserve">быстро метаболизирующихся </w:t>
      </w:r>
      <w:r w:rsidR="00574E9A">
        <w:rPr>
          <w:rFonts w:eastAsia="Calibri"/>
          <w:lang w:eastAsia="en-US"/>
        </w:rPr>
        <w:t>вещест</w:t>
      </w:r>
      <w:r w:rsidR="00574E9A" w:rsidRPr="00AD180B">
        <w:rPr>
          <w:rFonts w:eastAsia="Calibri"/>
          <w:lang w:eastAsia="en-US"/>
        </w:rPr>
        <w:t>в, таких как гистамин и липидные медиаторы, вы</w:t>
      </w:r>
      <w:r w:rsidR="00574E9A">
        <w:rPr>
          <w:rFonts w:eastAsia="Calibri"/>
          <w:lang w:eastAsia="en-US"/>
        </w:rPr>
        <w:t>брасыва</w:t>
      </w:r>
      <w:r w:rsidR="00574E9A" w:rsidRPr="00AD180B">
        <w:rPr>
          <w:rFonts w:eastAsia="Calibri"/>
          <w:lang w:eastAsia="en-US"/>
        </w:rPr>
        <w:t xml:space="preserve">емых </w:t>
      </w:r>
      <w:r w:rsidR="00574E9A">
        <w:rPr>
          <w:rFonts w:eastAsia="Calibri"/>
          <w:lang w:eastAsia="en-US"/>
        </w:rPr>
        <w:t xml:space="preserve">из гранул </w:t>
      </w:r>
      <w:r w:rsidR="00574E9A" w:rsidRPr="00AD180B">
        <w:rPr>
          <w:rFonts w:eastAsia="Calibri"/>
          <w:lang w:eastAsia="en-US"/>
        </w:rPr>
        <w:t>тучны</w:t>
      </w:r>
      <w:r w:rsidR="00574E9A">
        <w:rPr>
          <w:rFonts w:eastAsia="Calibri"/>
          <w:lang w:eastAsia="en-US"/>
        </w:rPr>
        <w:t>х</w:t>
      </w:r>
      <w:r w:rsidR="00574E9A" w:rsidRPr="00AD180B">
        <w:rPr>
          <w:rFonts w:eastAsia="Calibri"/>
          <w:lang w:eastAsia="en-US"/>
        </w:rPr>
        <w:t xml:space="preserve"> клет</w:t>
      </w:r>
      <w:r w:rsidR="00574E9A">
        <w:rPr>
          <w:rFonts w:eastAsia="Calibri"/>
          <w:lang w:eastAsia="en-US"/>
        </w:rPr>
        <w:t>о</w:t>
      </w:r>
      <w:r w:rsidR="00574E9A" w:rsidRPr="00AD180B">
        <w:rPr>
          <w:rFonts w:eastAsia="Calibri"/>
          <w:lang w:eastAsia="en-US"/>
        </w:rPr>
        <w:t xml:space="preserve">к </w:t>
      </w:r>
      <w:r w:rsidRPr="00AD180B">
        <w:rPr>
          <w:rFonts w:eastAsia="Calibri"/>
          <w:lang w:eastAsia="en-US"/>
        </w:rPr>
        <w:t>на сосуды и гладк</w:t>
      </w:r>
      <w:r w:rsidR="00574E9A">
        <w:rPr>
          <w:rFonts w:eastAsia="Calibri"/>
          <w:lang w:eastAsia="en-US"/>
        </w:rPr>
        <w:t>ую мускулатуру</w:t>
      </w:r>
      <w:r w:rsidRPr="00AD180B">
        <w:rPr>
          <w:rFonts w:eastAsia="Calibri"/>
          <w:lang w:eastAsia="en-US"/>
        </w:rPr>
        <w:t xml:space="preserve">. </w:t>
      </w:r>
      <w:r w:rsidR="00F41896">
        <w:rPr>
          <w:rFonts w:eastAsia="Calibri"/>
          <w:lang w:eastAsia="en-US"/>
        </w:rPr>
        <w:t xml:space="preserve">В литературе нередко называется реакцией гиперчувствительности </w:t>
      </w:r>
      <w:r w:rsidR="00F41896">
        <w:rPr>
          <w:rFonts w:eastAsia="Calibri"/>
          <w:lang w:val="en-US" w:eastAsia="en-US"/>
        </w:rPr>
        <w:t>I</w:t>
      </w:r>
      <w:r w:rsidR="00F41896">
        <w:rPr>
          <w:rFonts w:eastAsia="Calibri"/>
          <w:lang w:eastAsia="en-US"/>
        </w:rPr>
        <w:t xml:space="preserve"> типа (по </w:t>
      </w:r>
      <w:r w:rsidR="00F41896" w:rsidRPr="00F41896">
        <w:rPr>
          <w:rFonts w:eastAsia="Calibri"/>
          <w:lang w:eastAsia="en-US"/>
        </w:rPr>
        <w:t xml:space="preserve">P.G.H. Gell </w:t>
      </w:r>
      <w:r w:rsidR="00F41896">
        <w:rPr>
          <w:rFonts w:eastAsia="Calibri"/>
          <w:lang w:eastAsia="en-US"/>
        </w:rPr>
        <w:t>и</w:t>
      </w:r>
      <w:r w:rsidR="00F41896" w:rsidRPr="00F41896">
        <w:rPr>
          <w:rFonts w:eastAsia="Calibri"/>
          <w:lang w:eastAsia="en-US"/>
        </w:rPr>
        <w:t xml:space="preserve"> R</w:t>
      </w:r>
      <w:r w:rsidR="00F41896">
        <w:rPr>
          <w:rFonts w:eastAsia="Calibri"/>
          <w:lang w:eastAsia="en-US"/>
        </w:rPr>
        <w:t>.</w:t>
      </w:r>
      <w:r w:rsidR="00F41896" w:rsidRPr="00F41896">
        <w:rPr>
          <w:rFonts w:eastAsia="Calibri"/>
          <w:lang w:eastAsia="en-US"/>
        </w:rPr>
        <w:t xml:space="preserve"> Coombs</w:t>
      </w:r>
      <w:r w:rsidR="00F41896">
        <w:rPr>
          <w:rFonts w:eastAsia="Calibri"/>
          <w:lang w:eastAsia="en-US"/>
        </w:rPr>
        <w:t>,</w:t>
      </w:r>
      <w:r w:rsidR="00F41896" w:rsidRPr="00F41896">
        <w:rPr>
          <w:rFonts w:eastAsia="Calibri"/>
          <w:lang w:eastAsia="en-US"/>
        </w:rPr>
        <w:t xml:space="preserve"> 1963</w:t>
      </w:r>
      <w:r w:rsidR="00F41896">
        <w:rPr>
          <w:rFonts w:eastAsia="Calibri"/>
          <w:lang w:eastAsia="en-US"/>
        </w:rPr>
        <w:t>), реагиновой либо анафилактической.</w:t>
      </w:r>
      <w:r w:rsidR="00F41896" w:rsidRPr="00F41896">
        <w:rPr>
          <w:rFonts w:eastAsia="Calibri"/>
          <w:lang w:eastAsia="en-US"/>
        </w:rPr>
        <w:t xml:space="preserve"> </w:t>
      </w:r>
      <w:r w:rsidR="00F41896">
        <w:rPr>
          <w:rFonts w:eastAsia="Calibri"/>
          <w:lang w:eastAsia="en-US"/>
        </w:rPr>
        <w:t>Отсроченная реакция</w:t>
      </w:r>
      <w:r w:rsidRPr="00AD180B">
        <w:rPr>
          <w:rFonts w:eastAsia="Calibri"/>
          <w:lang w:eastAsia="en-US"/>
        </w:rPr>
        <w:t xml:space="preserve"> </w:t>
      </w:r>
      <w:r w:rsidR="00574E9A">
        <w:rPr>
          <w:rFonts w:eastAsia="Calibri"/>
          <w:lang w:eastAsia="en-US"/>
        </w:rPr>
        <w:t>– формирование клеточного инфильтрата – индуцируется</w:t>
      </w:r>
      <w:r w:rsidRPr="00AD180B">
        <w:rPr>
          <w:rFonts w:eastAsia="Calibri"/>
          <w:lang w:eastAsia="en-US"/>
        </w:rPr>
        <w:t xml:space="preserve"> воспалительными медиаторами, </w:t>
      </w:r>
      <w:r w:rsidR="00DA47ED">
        <w:rPr>
          <w:rFonts w:eastAsia="Calibri"/>
          <w:lang w:eastAsia="en-US"/>
        </w:rPr>
        <w:t>цитокинами</w:t>
      </w:r>
      <w:r w:rsidR="00574E9A">
        <w:rPr>
          <w:rFonts w:eastAsia="Calibri"/>
          <w:lang w:eastAsia="en-US"/>
        </w:rPr>
        <w:t xml:space="preserve"> и хемокинами, </w:t>
      </w:r>
      <w:r w:rsidRPr="00AD180B">
        <w:rPr>
          <w:rFonts w:eastAsia="Calibri"/>
          <w:lang w:eastAsia="en-US"/>
        </w:rPr>
        <w:t xml:space="preserve">которые синтезируются </w:t>
      </w:r>
      <w:r w:rsidR="008F730F">
        <w:rPr>
          <w:rFonts w:eastAsia="Calibri"/>
          <w:lang w:eastAsia="en-US"/>
        </w:rPr>
        <w:t xml:space="preserve">ТК </w:t>
      </w:r>
      <w:r w:rsidRPr="00AD180B">
        <w:rPr>
          <w:rFonts w:eastAsia="Calibri"/>
          <w:lang w:eastAsia="en-US"/>
        </w:rPr>
        <w:t xml:space="preserve">после активации </w:t>
      </w:r>
      <w:r w:rsidR="008F730F">
        <w:rPr>
          <w:rFonts w:eastAsia="Calibri"/>
          <w:lang w:eastAsia="en-US"/>
        </w:rPr>
        <w:t>и привлекают из циркуляции в место контакта с аллергеном, в первую очередь, эозинофилы, нейтрофилы и моноциты, позднее лимфоциты</w:t>
      </w:r>
      <w:r w:rsidRPr="00AD180B">
        <w:rPr>
          <w:rFonts w:eastAsia="Calibri"/>
          <w:lang w:eastAsia="en-US"/>
        </w:rPr>
        <w:t xml:space="preserve">. </w:t>
      </w:r>
    </w:p>
    <w:p w:rsidR="00BE503A" w:rsidRPr="00AD180B" w:rsidRDefault="008F730F" w:rsidP="00574E9A">
      <w:pPr>
        <w:rPr>
          <w:rFonts w:eastAsia="Calibri"/>
          <w:lang w:eastAsia="en-US"/>
        </w:rPr>
      </w:pPr>
      <w:r>
        <w:rPr>
          <w:rFonts w:eastAsia="Calibri"/>
          <w:lang w:eastAsia="en-US"/>
        </w:rPr>
        <w:t>Частые многократные</w:t>
      </w:r>
      <w:r w:rsidR="00BE503A" w:rsidRPr="00AD180B">
        <w:rPr>
          <w:rFonts w:eastAsia="Calibri"/>
          <w:lang w:eastAsia="en-US"/>
        </w:rPr>
        <w:t xml:space="preserve"> контакт</w:t>
      </w:r>
      <w:r>
        <w:rPr>
          <w:rFonts w:eastAsia="Calibri"/>
          <w:lang w:eastAsia="en-US"/>
        </w:rPr>
        <w:t>ы</w:t>
      </w:r>
      <w:r w:rsidR="00BE503A" w:rsidRPr="00AD180B">
        <w:rPr>
          <w:rFonts w:eastAsia="Calibri"/>
          <w:lang w:eastAsia="en-US"/>
        </w:rPr>
        <w:t xml:space="preserve"> с аллергеном мо</w:t>
      </w:r>
      <w:r>
        <w:rPr>
          <w:rFonts w:eastAsia="Calibri"/>
          <w:lang w:eastAsia="en-US"/>
        </w:rPr>
        <w:t>гу</w:t>
      </w:r>
      <w:r w:rsidR="00BE503A" w:rsidRPr="00AD180B">
        <w:rPr>
          <w:rFonts w:eastAsia="Calibri"/>
          <w:lang w:eastAsia="en-US"/>
        </w:rPr>
        <w:t>т прив</w:t>
      </w:r>
      <w:r>
        <w:rPr>
          <w:rFonts w:eastAsia="Calibri"/>
          <w:lang w:eastAsia="en-US"/>
        </w:rPr>
        <w:t>ести</w:t>
      </w:r>
      <w:r w:rsidR="00BE503A" w:rsidRPr="00AD180B">
        <w:rPr>
          <w:rFonts w:eastAsia="Calibri"/>
          <w:lang w:eastAsia="en-US"/>
        </w:rPr>
        <w:t xml:space="preserve"> к развитию </w:t>
      </w:r>
      <w:r w:rsidR="00BE503A" w:rsidRPr="00AD180B">
        <w:rPr>
          <w:rFonts w:eastAsia="Calibri"/>
          <w:i/>
          <w:lang w:eastAsia="en-US"/>
        </w:rPr>
        <w:t>хронического аллергического воспалени</w:t>
      </w:r>
      <w:r>
        <w:rPr>
          <w:rFonts w:eastAsia="Calibri"/>
          <w:i/>
          <w:lang w:eastAsia="en-US"/>
        </w:rPr>
        <w:t>я.</w:t>
      </w:r>
      <w:r w:rsidR="00BE503A" w:rsidRPr="00AD180B">
        <w:rPr>
          <w:rFonts w:eastAsia="Calibri"/>
          <w:lang w:eastAsia="en-US"/>
        </w:rPr>
        <w:t xml:space="preserve"> </w:t>
      </w:r>
      <w:r>
        <w:rPr>
          <w:rFonts w:eastAsia="Calibri"/>
          <w:lang w:eastAsia="en-US"/>
        </w:rPr>
        <w:t>В клеточном</w:t>
      </w:r>
      <w:r w:rsidR="00BE503A" w:rsidRPr="00AD180B">
        <w:rPr>
          <w:rFonts w:eastAsia="Calibri"/>
          <w:lang w:eastAsia="en-US"/>
        </w:rPr>
        <w:t xml:space="preserve"> </w:t>
      </w:r>
      <w:r>
        <w:rPr>
          <w:rFonts w:eastAsia="Calibri"/>
          <w:lang w:eastAsia="en-US"/>
        </w:rPr>
        <w:t xml:space="preserve">инфильтрате в таком случае превалируют долгоживущие </w:t>
      </w:r>
      <w:r w:rsidR="00BE503A" w:rsidRPr="00AD180B">
        <w:rPr>
          <w:rFonts w:eastAsia="Calibri"/>
          <w:lang w:eastAsia="en-US"/>
        </w:rPr>
        <w:t xml:space="preserve">лейкоциты, прежде всего </w:t>
      </w:r>
      <w:r w:rsidR="00BE503A" w:rsidRPr="00AD180B">
        <w:rPr>
          <w:rFonts w:eastAsia="Calibri"/>
          <w:lang w:val="en-US" w:eastAsia="en-US"/>
        </w:rPr>
        <w:t>T</w:t>
      </w:r>
      <w:r w:rsidR="00BE503A" w:rsidRPr="00AD180B">
        <w:rPr>
          <w:rFonts w:eastAsia="Calibri"/>
          <w:vertAlign w:val="subscript"/>
          <w:lang w:val="en-US" w:eastAsia="en-US"/>
        </w:rPr>
        <w:t>H</w:t>
      </w:r>
      <w:r w:rsidR="00BE503A" w:rsidRPr="00AD180B">
        <w:rPr>
          <w:rFonts w:eastAsia="Calibri"/>
          <w:lang w:eastAsia="en-US"/>
        </w:rPr>
        <w:t xml:space="preserve">2 и </w:t>
      </w:r>
      <w:r>
        <w:rPr>
          <w:rFonts w:eastAsia="Calibri"/>
          <w:lang w:eastAsia="en-US"/>
        </w:rPr>
        <w:t>В-лимфоциты</w:t>
      </w:r>
      <w:r w:rsidR="00BE503A" w:rsidRPr="00AD180B">
        <w:rPr>
          <w:rFonts w:eastAsia="Calibri"/>
          <w:lang w:eastAsia="en-US"/>
        </w:rPr>
        <w:t xml:space="preserve">, </w:t>
      </w:r>
      <w:r>
        <w:rPr>
          <w:rFonts w:eastAsia="Calibri"/>
          <w:lang w:eastAsia="en-US"/>
        </w:rPr>
        <w:t>причем последние могут образовывать скопления по типу фолликулов лимфатических узлов.</w:t>
      </w:r>
      <w:r w:rsidR="00BE503A" w:rsidRPr="00AD180B">
        <w:rPr>
          <w:rFonts w:eastAsia="Calibri"/>
          <w:lang w:eastAsia="en-US"/>
        </w:rPr>
        <w:t xml:space="preserve"> </w:t>
      </w:r>
      <w:r>
        <w:rPr>
          <w:rFonts w:eastAsia="Calibri"/>
          <w:lang w:eastAsia="en-US"/>
        </w:rPr>
        <w:t>Б</w:t>
      </w:r>
      <w:r w:rsidR="00BE503A" w:rsidRPr="00AD180B">
        <w:rPr>
          <w:rFonts w:eastAsia="Calibri"/>
          <w:lang w:eastAsia="en-US"/>
        </w:rPr>
        <w:t>иологически активны</w:t>
      </w:r>
      <w:r>
        <w:rPr>
          <w:rFonts w:eastAsia="Calibri"/>
          <w:lang w:eastAsia="en-US"/>
        </w:rPr>
        <w:t>е</w:t>
      </w:r>
      <w:r w:rsidR="00BE503A" w:rsidRPr="00AD180B">
        <w:rPr>
          <w:rFonts w:eastAsia="Calibri"/>
          <w:lang w:eastAsia="en-US"/>
        </w:rPr>
        <w:t xml:space="preserve"> веществ</w:t>
      </w:r>
      <w:r>
        <w:rPr>
          <w:rFonts w:eastAsia="Calibri"/>
          <w:lang w:eastAsia="en-US"/>
        </w:rPr>
        <w:t>а,</w:t>
      </w:r>
      <w:r w:rsidR="00BE503A" w:rsidRPr="00AD180B">
        <w:rPr>
          <w:rFonts w:eastAsia="Calibri"/>
          <w:lang w:eastAsia="en-US"/>
        </w:rPr>
        <w:t xml:space="preserve"> </w:t>
      </w:r>
      <w:r>
        <w:rPr>
          <w:rFonts w:eastAsia="Calibri"/>
          <w:lang w:eastAsia="en-US"/>
        </w:rPr>
        <w:t>выделяемые</w:t>
      </w:r>
      <w:r w:rsidR="00BE503A" w:rsidRPr="00AD180B">
        <w:rPr>
          <w:rFonts w:eastAsia="Calibri"/>
          <w:lang w:eastAsia="en-US"/>
        </w:rPr>
        <w:t xml:space="preserve"> мигрировавшими </w:t>
      </w:r>
      <w:r>
        <w:rPr>
          <w:rFonts w:eastAsia="Calibri"/>
          <w:lang w:eastAsia="en-US"/>
        </w:rPr>
        <w:t>лимфоцитами,</w:t>
      </w:r>
      <w:r w:rsidR="00BE503A" w:rsidRPr="00AD180B">
        <w:rPr>
          <w:rFonts w:eastAsia="Calibri"/>
          <w:lang w:eastAsia="en-US"/>
        </w:rPr>
        <w:t xml:space="preserve"> </w:t>
      </w:r>
      <w:r w:rsidRPr="00AD180B">
        <w:rPr>
          <w:rFonts w:eastAsia="Calibri"/>
          <w:lang w:eastAsia="en-US"/>
        </w:rPr>
        <w:t xml:space="preserve">привлекают </w:t>
      </w:r>
      <w:r>
        <w:rPr>
          <w:rFonts w:eastAsia="Calibri"/>
          <w:lang w:eastAsia="en-US"/>
        </w:rPr>
        <w:t xml:space="preserve">в очаг воспаления </w:t>
      </w:r>
      <w:r w:rsidRPr="00AD180B">
        <w:rPr>
          <w:rFonts w:eastAsia="Calibri"/>
          <w:lang w:eastAsia="en-US"/>
        </w:rPr>
        <w:t>новые клетки</w:t>
      </w:r>
      <w:r>
        <w:rPr>
          <w:rFonts w:eastAsia="Calibri"/>
          <w:lang w:eastAsia="en-US"/>
        </w:rPr>
        <w:t>, а кроме того</w:t>
      </w:r>
      <w:r w:rsidRPr="00AD180B">
        <w:rPr>
          <w:rFonts w:eastAsia="Calibri"/>
          <w:lang w:eastAsia="en-US"/>
        </w:rPr>
        <w:t xml:space="preserve"> </w:t>
      </w:r>
      <w:r>
        <w:rPr>
          <w:rFonts w:eastAsia="Calibri"/>
          <w:lang w:eastAsia="en-US"/>
        </w:rPr>
        <w:t>могут вызывать</w:t>
      </w:r>
      <w:r w:rsidR="00BE503A" w:rsidRPr="00AD180B">
        <w:rPr>
          <w:rFonts w:eastAsia="Calibri"/>
          <w:lang w:eastAsia="en-US"/>
        </w:rPr>
        <w:t xml:space="preserve"> необратимы</w:t>
      </w:r>
      <w:r>
        <w:rPr>
          <w:rFonts w:eastAsia="Calibri"/>
          <w:lang w:eastAsia="en-US"/>
        </w:rPr>
        <w:t>е</w:t>
      </w:r>
      <w:r w:rsidR="00BE503A" w:rsidRPr="00AD180B">
        <w:rPr>
          <w:rFonts w:eastAsia="Calibri"/>
          <w:lang w:eastAsia="en-US"/>
        </w:rPr>
        <w:t xml:space="preserve"> повреждения тканей. Так, например, при бронхиальной астме медиаторы, выделяемые </w:t>
      </w:r>
      <w:r>
        <w:rPr>
          <w:rFonts w:eastAsia="Calibri"/>
          <w:lang w:eastAsia="en-US"/>
        </w:rPr>
        <w:t>иммуноцитами</w:t>
      </w:r>
      <w:r w:rsidR="00BE503A" w:rsidRPr="00AD180B">
        <w:rPr>
          <w:rFonts w:eastAsia="Calibri"/>
          <w:lang w:eastAsia="en-US"/>
        </w:rPr>
        <w:t xml:space="preserve">, приводят </w:t>
      </w:r>
      <w:r>
        <w:rPr>
          <w:rFonts w:eastAsia="Calibri"/>
          <w:lang w:eastAsia="en-US"/>
        </w:rPr>
        <w:t xml:space="preserve">к </w:t>
      </w:r>
      <w:r w:rsidR="00BE503A" w:rsidRPr="00AD180B">
        <w:rPr>
          <w:rFonts w:eastAsia="Calibri"/>
          <w:lang w:eastAsia="en-US"/>
        </w:rPr>
        <w:t xml:space="preserve">ремоделированию бронхов (гипертрофии и гиперплазии мышечной ткани бронхов), развитию фиброза, что необратимо нарушают структуру бронхов и сужает просвет дыхательных путей. При атопическом дерматите, как и при бронхиальной астме, имеет место хронический воспалительный процесс сопровождающийся признаками ремоделирования ткани и развитием фиброза. </w:t>
      </w:r>
    </w:p>
    <w:p w:rsidR="003D6DBC" w:rsidRPr="00F814BD" w:rsidRDefault="00B158B8" w:rsidP="00B158B8">
      <w:pPr>
        <w:pStyle w:val="2"/>
        <w:rPr>
          <w:rFonts w:eastAsia="Calibri"/>
          <w:lang w:eastAsia="en-US"/>
        </w:rPr>
      </w:pPr>
      <w:bookmarkStart w:id="73" w:name="_Toc398540568"/>
      <w:r>
        <w:rPr>
          <w:rFonts w:eastAsia="Calibri"/>
          <w:lang w:eastAsia="en-US"/>
        </w:rPr>
        <w:t>Дополнительная информация</w:t>
      </w:r>
      <w:bookmarkEnd w:id="73"/>
    </w:p>
    <w:p w:rsidR="00B158B8" w:rsidRDefault="00B158B8" w:rsidP="00B158B8">
      <w:pPr>
        <w:pStyle w:val="3"/>
        <w:rPr>
          <w:rFonts w:eastAsia="Calibri"/>
          <w:lang w:eastAsia="en-US"/>
        </w:rPr>
      </w:pPr>
      <w:r>
        <w:rPr>
          <w:rFonts w:eastAsia="Calibri"/>
          <w:lang w:eastAsia="en-US"/>
        </w:rPr>
        <w:t>Взаимодействие эффекторных клеток аллергии</w:t>
      </w:r>
    </w:p>
    <w:p w:rsidR="003D6DBC" w:rsidRPr="00AD180B" w:rsidRDefault="003D6DBC" w:rsidP="00B158B8">
      <w:pPr>
        <w:rPr>
          <w:rFonts w:eastAsia="Calibri"/>
          <w:lang w:eastAsia="en-US"/>
        </w:rPr>
      </w:pPr>
      <w:r w:rsidRPr="00AD180B">
        <w:rPr>
          <w:rFonts w:eastAsia="Calibri"/>
          <w:lang w:eastAsia="en-US"/>
        </w:rPr>
        <w:t>Базофилы, эозинофилы и тучные клетки взаимодействуют между собой</w:t>
      </w:r>
      <w:r w:rsidR="00B158B8">
        <w:rPr>
          <w:rFonts w:eastAsia="Calibri"/>
          <w:lang w:eastAsia="en-US"/>
        </w:rPr>
        <w:t xml:space="preserve"> и с </w:t>
      </w:r>
      <w:r w:rsidR="00B158B8" w:rsidRPr="00B158B8">
        <w:rPr>
          <w:rFonts w:eastAsia="Calibri"/>
          <w:lang w:eastAsia="en-US"/>
        </w:rPr>
        <w:t>В-лимфоцитами</w:t>
      </w:r>
      <w:r w:rsidRPr="00AD180B">
        <w:rPr>
          <w:rFonts w:eastAsia="Calibri"/>
          <w:lang w:eastAsia="en-US"/>
        </w:rPr>
        <w:t xml:space="preserve">. Так, главный основной белок эозинофилов вызывает дегрануляцию базофилов и тучных клеток. ТК и базофилы могут регулировать синтез </w:t>
      </w:r>
      <w:r w:rsidRPr="00AD180B">
        <w:rPr>
          <w:rFonts w:eastAsia="Calibri"/>
          <w:lang w:val="en-US" w:eastAsia="en-US"/>
        </w:rPr>
        <w:t>Ig</w:t>
      </w:r>
      <w:r w:rsidRPr="00AD180B">
        <w:rPr>
          <w:rFonts w:eastAsia="Calibri"/>
          <w:lang w:eastAsia="en-US"/>
        </w:rPr>
        <w:t xml:space="preserve">Е В-лимфоцитами. </w:t>
      </w:r>
      <w:r w:rsidR="00B158B8">
        <w:rPr>
          <w:rFonts w:eastAsia="Calibri"/>
          <w:lang w:eastAsia="en-US"/>
        </w:rPr>
        <w:t>С</w:t>
      </w:r>
      <w:r w:rsidRPr="00AD180B">
        <w:rPr>
          <w:rFonts w:eastAsia="Calibri"/>
          <w:lang w:eastAsia="en-US"/>
        </w:rPr>
        <w:t>енсибилиз</w:t>
      </w:r>
      <w:r w:rsidR="00B158B8">
        <w:rPr>
          <w:rFonts w:eastAsia="Calibri"/>
          <w:lang w:eastAsia="en-US"/>
        </w:rPr>
        <w:t>ация приводит</w:t>
      </w:r>
      <w:r w:rsidRPr="00AD180B">
        <w:rPr>
          <w:rFonts w:eastAsia="Calibri"/>
          <w:lang w:eastAsia="en-US"/>
        </w:rPr>
        <w:t xml:space="preserve"> </w:t>
      </w:r>
      <w:r w:rsidR="00B158B8">
        <w:rPr>
          <w:rFonts w:eastAsia="Calibri"/>
          <w:lang w:eastAsia="en-US"/>
        </w:rPr>
        <w:t>к</w:t>
      </w:r>
      <w:r w:rsidRPr="00AD180B">
        <w:rPr>
          <w:rFonts w:eastAsia="Calibri"/>
          <w:lang w:eastAsia="en-US"/>
        </w:rPr>
        <w:t xml:space="preserve"> актив</w:t>
      </w:r>
      <w:r w:rsidR="00B158B8">
        <w:rPr>
          <w:rFonts w:eastAsia="Calibri"/>
          <w:lang w:eastAsia="en-US"/>
        </w:rPr>
        <w:t xml:space="preserve">ации этих </w:t>
      </w:r>
      <w:r w:rsidR="00DA47ED">
        <w:rPr>
          <w:rFonts w:eastAsia="Calibri"/>
          <w:lang w:eastAsia="en-US"/>
        </w:rPr>
        <w:t>клеток,</w:t>
      </w:r>
      <w:r w:rsidRPr="00AD180B">
        <w:rPr>
          <w:rFonts w:eastAsia="Calibri"/>
          <w:lang w:eastAsia="en-US"/>
        </w:rPr>
        <w:t xml:space="preserve"> и </w:t>
      </w:r>
      <w:r w:rsidR="00B158B8">
        <w:rPr>
          <w:rFonts w:eastAsia="Calibri"/>
          <w:lang w:eastAsia="en-US"/>
        </w:rPr>
        <w:t xml:space="preserve">они </w:t>
      </w:r>
      <w:r w:rsidRPr="00AD180B">
        <w:rPr>
          <w:rFonts w:eastAsia="Calibri"/>
          <w:lang w:eastAsia="en-US"/>
        </w:rPr>
        <w:t xml:space="preserve">начинают секретировать ИЛ-4 и экспрессировать </w:t>
      </w:r>
      <w:r w:rsidRPr="00AD180B">
        <w:rPr>
          <w:rFonts w:eastAsia="Calibri"/>
          <w:lang w:val="en-US" w:eastAsia="en-US"/>
        </w:rPr>
        <w:t>CD</w:t>
      </w:r>
      <w:r w:rsidRPr="00AD180B">
        <w:rPr>
          <w:rFonts w:eastAsia="Calibri"/>
          <w:lang w:eastAsia="en-US"/>
        </w:rPr>
        <w:t>40</w:t>
      </w:r>
      <w:r w:rsidRPr="00AD180B">
        <w:rPr>
          <w:rFonts w:eastAsia="Calibri"/>
          <w:lang w:val="en-US" w:eastAsia="en-US"/>
        </w:rPr>
        <w:t>L</w:t>
      </w:r>
      <w:r w:rsidRPr="00AD180B">
        <w:rPr>
          <w:rFonts w:eastAsia="Calibri"/>
          <w:lang w:eastAsia="en-US"/>
        </w:rPr>
        <w:t>, поэтому</w:t>
      </w:r>
      <w:r w:rsidR="00B158B8">
        <w:rPr>
          <w:rFonts w:eastAsia="Calibri"/>
          <w:lang w:eastAsia="en-US"/>
        </w:rPr>
        <w:t>,</w:t>
      </w:r>
      <w:r w:rsidRPr="00AD180B">
        <w:rPr>
          <w:rFonts w:eastAsia="Calibri"/>
          <w:lang w:eastAsia="en-US"/>
        </w:rPr>
        <w:t xml:space="preserve"> наподобие </w:t>
      </w:r>
      <w:r w:rsidRPr="00AD180B">
        <w:rPr>
          <w:rFonts w:eastAsia="Calibri"/>
          <w:lang w:val="en-US" w:eastAsia="en-US"/>
        </w:rPr>
        <w:t>T</w:t>
      </w:r>
      <w:r w:rsidRPr="00AD180B">
        <w:rPr>
          <w:rFonts w:eastAsia="Calibri"/>
          <w:lang w:eastAsia="en-US"/>
        </w:rPr>
        <w:t>-хелперам 2 типа</w:t>
      </w:r>
      <w:r w:rsidR="00B158B8">
        <w:rPr>
          <w:rFonts w:eastAsia="Calibri"/>
          <w:lang w:eastAsia="en-US"/>
        </w:rPr>
        <w:t>,</w:t>
      </w:r>
      <w:r w:rsidRPr="00AD180B">
        <w:rPr>
          <w:rFonts w:eastAsia="Calibri"/>
          <w:lang w:eastAsia="en-US"/>
        </w:rPr>
        <w:t xml:space="preserve"> тучные клетки </w:t>
      </w:r>
      <w:r w:rsidR="00B158B8" w:rsidRPr="00B158B8">
        <w:rPr>
          <w:rFonts w:eastAsia="Calibri"/>
          <w:lang w:eastAsia="en-US"/>
        </w:rPr>
        <w:t xml:space="preserve">и базофилы </w:t>
      </w:r>
      <w:r w:rsidR="00B158B8">
        <w:rPr>
          <w:rFonts w:eastAsia="Calibri"/>
          <w:lang w:eastAsia="en-US"/>
        </w:rPr>
        <w:t xml:space="preserve">могут </w:t>
      </w:r>
      <w:r w:rsidR="00DA47ED">
        <w:rPr>
          <w:rFonts w:eastAsia="Calibri"/>
          <w:lang w:eastAsia="en-US"/>
        </w:rPr>
        <w:t>индуцировать</w:t>
      </w:r>
      <w:r w:rsidRPr="00AD180B">
        <w:rPr>
          <w:rFonts w:eastAsia="Calibri"/>
          <w:lang w:eastAsia="en-US"/>
        </w:rPr>
        <w:t xml:space="preserve"> переключение В-лимфоцитов на синтез </w:t>
      </w:r>
      <w:r w:rsidRPr="00AD180B">
        <w:rPr>
          <w:rFonts w:eastAsia="Calibri"/>
          <w:lang w:val="en-US" w:eastAsia="en-US"/>
        </w:rPr>
        <w:t>Ig</w:t>
      </w:r>
      <w:r w:rsidRPr="00AD180B">
        <w:rPr>
          <w:rFonts w:eastAsia="Calibri"/>
          <w:lang w:eastAsia="en-US"/>
        </w:rPr>
        <w:t>Е непосредственно в месте реализации иммунного ответа.</w:t>
      </w:r>
    </w:p>
    <w:p w:rsidR="00D8252A" w:rsidRDefault="00D8252A">
      <w:pPr>
        <w:spacing w:line="240" w:lineRule="auto"/>
        <w:ind w:firstLine="0"/>
        <w:jc w:val="left"/>
      </w:pPr>
    </w:p>
    <w:p w:rsidR="00D8252A" w:rsidRDefault="00D8252A">
      <w:pPr>
        <w:spacing w:line="240" w:lineRule="auto"/>
        <w:ind w:firstLine="0"/>
        <w:jc w:val="left"/>
      </w:pPr>
      <w:r>
        <w:br w:type="page"/>
      </w:r>
    </w:p>
    <w:p w:rsidR="00A86C98" w:rsidRDefault="00A86C98" w:rsidP="00FF2CFB">
      <w:pPr>
        <w:pStyle w:val="1"/>
        <w:ind w:left="567" w:firstLine="0"/>
        <w:jc w:val="left"/>
      </w:pPr>
      <w:bookmarkStart w:id="74" w:name="_Toc398540569"/>
      <w:r>
        <w:t>Глава</w:t>
      </w:r>
      <w:r w:rsidR="004D1D1A" w:rsidRPr="004D1D1A">
        <w:t xml:space="preserve"> </w:t>
      </w:r>
      <w:r>
        <w:t>10</w:t>
      </w:r>
      <w:r>
        <w:br/>
        <w:t>Аллергические заболевания</w:t>
      </w:r>
      <w:bookmarkEnd w:id="74"/>
    </w:p>
    <w:p w:rsidR="00FF2CFB" w:rsidRDefault="000A4F1F" w:rsidP="000A4F1F">
      <w:pPr>
        <w:pStyle w:val="2"/>
      </w:pPr>
      <w:bookmarkStart w:id="75" w:name="_Toc398540570"/>
      <w:r>
        <w:t>Бронхиальная астма</w:t>
      </w:r>
      <w:bookmarkEnd w:id="75"/>
    </w:p>
    <w:p w:rsidR="005A3D74" w:rsidRDefault="005A3D74" w:rsidP="005A3D74">
      <w:r>
        <w:t>Бронхиальная астма</w:t>
      </w:r>
      <w:r w:rsidR="00295A06">
        <w:t xml:space="preserve"> (БА)</w:t>
      </w:r>
      <w:r>
        <w:t xml:space="preserve"> – это заболевание, в основе которого лежит хроническое аллергическое воспаление дыхательных путей и бронхиальная гиперреактивность, что приводит к возникновению приступов обратимой бронхиальной обструкции, обусловленной гиперсекрецией, спазмом гладкой мускулатуры, отеком и клеточной инфильтрацией слизистой бронхов и проявляющейся эпизодами свистящих хрипов, одышки, кашля, чувства стеснения в груди, особенно ночью или ранним утром.</w:t>
      </w:r>
    </w:p>
    <w:p w:rsidR="00295A06" w:rsidRDefault="00295A06" w:rsidP="00295A06">
      <w:r>
        <w:t>БА – одно из самых частых хронических заболеваний легких. В мире ее распространенность составляет от 6 до 20%. По данным официальной статистики показатели заболеваемости данной патологией в Республике Беларусь не превышают 1%.</w:t>
      </w:r>
      <w:r w:rsidRPr="00295A06">
        <w:t xml:space="preserve"> </w:t>
      </w:r>
      <w:r>
        <w:t>Больше БА распространена среди городского населения с низким уровнем жизни, а также среди лиц, живущих в индустриальных районах и в странах с холодным климатом.</w:t>
      </w:r>
    </w:p>
    <w:p w:rsidR="00295A06" w:rsidRDefault="00295A06" w:rsidP="00295A06">
      <w:r>
        <w:t>Среди детей, страдающих БА, мальчиков на 30% больше, чем девочек, причем у мальчиков заболевание протекает более тяжело. В подростковом возрасте и у взрослых заболевание чаще встречается у лиц женского пола.</w:t>
      </w:r>
    </w:p>
    <w:p w:rsidR="00295A06" w:rsidRDefault="00295A06" w:rsidP="00295A06">
      <w:r>
        <w:t xml:space="preserve">Если БА начинается в раннем детском возрасте, то прогноз, как правило, благоприятный: к периоду полового созревания у 80% </w:t>
      </w:r>
      <w:r w:rsidR="000817EF">
        <w:t>пациентов</w:t>
      </w:r>
      <w:r>
        <w:t xml:space="preserve"> все проявления заболевания исчезают или становятся менее выраженными. Примерно у 20% из них после 45 лет возникает рецидив заболевания. Случаи выздоровления среди взрослых пациентов отмечаются реже.</w:t>
      </w:r>
    </w:p>
    <w:p w:rsidR="00295A06" w:rsidRDefault="00295A06" w:rsidP="00295A06">
      <w:r>
        <w:t>Летальность у детей составляет около 1% (1-1,5:100.000 в популяции), у взрослых – 2-4%.</w:t>
      </w:r>
    </w:p>
    <w:p w:rsidR="005A3D74" w:rsidRDefault="005A3D74" w:rsidP="005A3D74">
      <w:pPr>
        <w:pStyle w:val="3"/>
      </w:pPr>
      <w:r>
        <w:t>Патогенез</w:t>
      </w:r>
    </w:p>
    <w:p w:rsidR="005A3D74" w:rsidRDefault="005A3D74" w:rsidP="005A3D74">
      <w:r>
        <w:t>Ведущую роль в патогенезе бронхиальной астмы играют хроническое аллергическое воспаление и повышенная реактивность бронхов, которые приводят к периодической обратимой бронхиальной обструкции.</w:t>
      </w:r>
    </w:p>
    <w:p w:rsidR="005A3D74" w:rsidRDefault="005A3D74" w:rsidP="005A3D74">
      <w:r>
        <w:t xml:space="preserve">Медиаторы, выбрасываемые </w:t>
      </w:r>
      <w:r w:rsidR="002C3D60">
        <w:t>ТК</w:t>
      </w:r>
      <w:r>
        <w:t xml:space="preserve">, влияют на тонус бронхов и сосудов. Гистамин вызывает мгновенный и кратковременный бронхоспазм, тогда как лейкотриены – отсроченный и более длительный. Наряду с отеком и гиперсекрецией, вызываемыми гистамином и лейкотриенами, большой вклад в бронхиальную обструкцию при хроническом аллергическом воспалении вносит клеточная инфильтрация. Медиаторы стимулируют миграцию вначале эозинофилов и нейтрофилов, а при более длительном течении процесса моноцитов и лимфоцитов. Этим частично объяснятся резистентность к терапевтическим воздействиям, особенно к тем, которые направлены преимущественно на блокаду эффектов медиаторов </w:t>
      </w:r>
      <w:r w:rsidR="002C3D60">
        <w:t>ТК</w:t>
      </w:r>
      <w:r>
        <w:t>.</w:t>
      </w:r>
    </w:p>
    <w:p w:rsidR="005A3D74" w:rsidRDefault="005A3D74" w:rsidP="005A3D74">
      <w:r>
        <w:t>Второй патогенетический фактор – гиперреактивность бронхов, т.е. склонность отвечать бронхоконстрикцией на большое число специфических и неспецифических стимулов. Эти стимулы могут непосредственно влиять на механизмы бронхиальной обструкции, например, гистамин или метахолин, или действовать опосредованно – физические нагрузки, холодный воздух, брадикинин, диоксид серы и др.</w:t>
      </w:r>
    </w:p>
    <w:p w:rsidR="005A3D74" w:rsidRDefault="005A3D74" w:rsidP="005A3D74">
      <w:r>
        <w:t xml:space="preserve">Бронхиальная гиперреактивность выявляется при провокационном тесте с метахолином или </w:t>
      </w:r>
      <w:r w:rsidR="002C3D60">
        <w:t>физической нагрузкой</w:t>
      </w:r>
      <w:r>
        <w:t xml:space="preserve"> (снижение ОФВ1 более чем на 15%), но слабо коррелирует с клиническими проявлениями болезни, кожными пробами с аллергенами, суточной динамикой пикфлоуметрии. Мало того, бронхиальная гиперреактивность часто встречается у людей, никогда не страдавших БА.</w:t>
      </w:r>
    </w:p>
    <w:p w:rsidR="005A3D74" w:rsidRDefault="005A3D74" w:rsidP="005A3D74">
      <w:r>
        <w:t>В норме тонус гладких мышц бронхов регулируется преимущественно парасимпатическими волокнами, входящими в состав блуждающего нерва. Применение лекарственных средств, блокирующих проведение возбуждения по парасимпатическим волокнам, приводит к расширению бронхов. Стимуляция этих волокон, напротив, вызывает бронхоспазм. Рецепторы парасимпатической нервной системы активируются гистамином, холодным воздухом, SO</w:t>
      </w:r>
      <w:r w:rsidRPr="0074010D">
        <w:rPr>
          <w:vertAlign w:val="subscript"/>
        </w:rPr>
        <w:t>2</w:t>
      </w:r>
      <w:r>
        <w:t>. Чувствительность и тонус афферентных холинэргических структур повышается при поражении эпителия и выбросе медиаторов воспаления. Бронхиальная гиперреактивность может быть проявлением синдрома вегетативной дисфункции с преобладанием парасимпатотонуса.</w:t>
      </w:r>
    </w:p>
    <w:p w:rsidR="005A3D74" w:rsidRDefault="005A3D74" w:rsidP="005A3D74">
      <w:r>
        <w:t xml:space="preserve">На гладкомышечных клетках бронхов находятся α-, β1- и β2-адренорецепторы. Преобладают β-адренорецепторы, причем, β2-адренорецепторов в 3 раза больше, чем β1-адренорецепторов. В норме симпатическая нервная система играет незначительную роль в регуляции тонуса гладких мышц бронхов. Мало того, гладкая мускулатура бронхов не имеет </w:t>
      </w:r>
      <w:r w:rsidR="00896408">
        <w:t>адренергической</w:t>
      </w:r>
      <w:r>
        <w:t xml:space="preserve"> иннервации</w:t>
      </w:r>
      <w:r w:rsidR="00896408">
        <w:t>,</w:t>
      </w:r>
      <w:r>
        <w:t xml:space="preserve"> симпатическое влияние на эти мышцы поддерживается за счет катехоламинов, циркулирующих в крови. Основной их источник – мозговое вещество надпочечников. </w:t>
      </w:r>
      <w:r w:rsidR="0074010D">
        <w:t>С</w:t>
      </w:r>
      <w:r>
        <w:t>нижение функции надпочечников способствует повышению гиперреактивности.</w:t>
      </w:r>
    </w:p>
    <w:p w:rsidR="0074010D" w:rsidRDefault="005A3D74" w:rsidP="005A3D74">
      <w:r>
        <w:t>В дополнение к парасимпатическому звену вегетативной нервной системы за повышение тонуса бронхов отвечает так называемый NANC-механизм (неад</w:t>
      </w:r>
      <w:r w:rsidR="0074010D">
        <w:t>ренэргический нехолинэргический</w:t>
      </w:r>
      <w:r>
        <w:t xml:space="preserve">), опосредованный передачей возбуждения по так называемым классическим автономным нервам. Ингибиторами NANC являются вазоактивный интерстициальный пептид (VIP) и окись азота (NO). Как VIP, так и NO способны предупредить развитие бронхоспазма, индуцируемого фармакологическими препаратами. Однако VIP быстро разрушается триптазой, высвобождаемой при дегрануляции </w:t>
      </w:r>
      <w:r w:rsidR="0074010D">
        <w:t>ТК</w:t>
      </w:r>
      <w:r>
        <w:t>, а NO – свободными радикалами кислорода, выделяемыми нейтрофилами. Подавление ингибиторов NANC наблюдается при хроническом аллергическом воспалении и обуславливает усиление бронхиальной гиперреактивности.</w:t>
      </w:r>
      <w:r w:rsidR="0074010D">
        <w:t xml:space="preserve"> </w:t>
      </w:r>
      <w:r>
        <w:t>Стимуляторами NANC являются многочисленные нейропептиды, например, вещество P и нейрокинин, которые вызывают сужение бронхов, отёк слизистой и увеличение секреции слизи. В норме их разрушает нейтральная эндопептидаза, вырабатываемая бронхиальным эпителием. Слущивание эпителия, наблюдаемое при хроническом аллергическом воспалении, способствует развитию гиперреактивности.</w:t>
      </w:r>
      <w:r w:rsidR="0074010D">
        <w:t xml:space="preserve"> </w:t>
      </w:r>
    </w:p>
    <w:p w:rsidR="005A3D74" w:rsidRDefault="005A3D74" w:rsidP="005A3D74">
      <w:r>
        <w:t xml:space="preserve">Острые респираторные заболевания очень часто ассоциированы с приступами бронхиальной астмы. У 40% астматиков выявляются антигены респираторно-синцитиального вируса, парагриппа и гриппа, риновируса и аденовируса. Предполагается, что вирусы снижают чувствительность β-адренорецепторов, повреждают эпителий и таким образом повышают реактивность </w:t>
      </w:r>
      <w:r w:rsidR="00896408">
        <w:t>бронхов,</w:t>
      </w:r>
      <w:r>
        <w:t xml:space="preserve"> а также способствуют переключению иммунного ответа на Тh2-вариант. До 50% детей, перенесших на первом году жизни бронхиолит, вызванный респираторно-синцитиальным вирусом, заболевают астмой в течение последующих 8 лет. Таким образом, атопия и гиперреактивность бронхов тесно переплетаются в патогенезе бронхиальной астмы, взаимно стимулируя и поддерживая друг друга.</w:t>
      </w:r>
    </w:p>
    <w:p w:rsidR="005A3D74" w:rsidRDefault="005A3D74" w:rsidP="005A3D74">
      <w:r>
        <w:t>Обструкция дыхательных путей – основной, наиболее характерный признак БА. Патологические изменения, приводящие к сужению просвета бронхов, затрагивают слизистую оболочку, подслизистый слой и мышечную оболочку бронхиального дерева. Патологический процесс распространяется от трахеи и крупных бронхов к терминальным бронхиолам. К нарушению бронхиальной проводимости приводит спазм гладких мышц бронхиальной стенки, образование слизистых пробок и воспаление слизистой бронхов.</w:t>
      </w:r>
    </w:p>
    <w:p w:rsidR="005A3D74" w:rsidRDefault="005A3D74" w:rsidP="005A3D74">
      <w:r>
        <w:t>Обструкция бронхов во время приступа бронхиальной астмы приводит к уменьшению форсированной жизненной емкости лёгких (ФЖЕЛ), особенно в первую секунду (ОФВ1) и увеличению остаточного объема (ОО). Обструкция бронхов во время приступа неравномерна, поэтому одни участки легких вентилируются лучше, другие – хуже. Перфузия плохо вентилируемых участков снижается. Равновесие между вентиляцией и перфузией нарушается, что приводит к снижению paO</w:t>
      </w:r>
      <w:r w:rsidRPr="0074010D">
        <w:rPr>
          <w:vertAlign w:val="subscript"/>
        </w:rPr>
        <w:t>2</w:t>
      </w:r>
      <w:r>
        <w:t xml:space="preserve"> (в артериальной крови). В легких случаях это может быть единственным изменением газового состава крови.</w:t>
      </w:r>
      <w:r w:rsidR="0074010D">
        <w:t xml:space="preserve"> </w:t>
      </w:r>
      <w:r>
        <w:t>Уровень paCO</w:t>
      </w:r>
      <w:r w:rsidRPr="0074010D">
        <w:rPr>
          <w:vertAlign w:val="subscript"/>
        </w:rPr>
        <w:t>2</w:t>
      </w:r>
      <w:r>
        <w:t xml:space="preserve"> зависит от вентиляции альвеол. При легких и среднетяжелых приступах бронхиальной астмы возникает гипервентиляция, которая приводит к уменьшению paCO</w:t>
      </w:r>
      <w:r w:rsidRPr="0074010D">
        <w:rPr>
          <w:vertAlign w:val="subscript"/>
        </w:rPr>
        <w:t>2</w:t>
      </w:r>
      <w:r>
        <w:t xml:space="preserve"> и дыхательному алкалозу. </w:t>
      </w:r>
    </w:p>
    <w:p w:rsidR="005A3D74" w:rsidRDefault="005A3D74" w:rsidP="005A3D74">
      <w:r>
        <w:t>Тяжелые приступы бронхиальной астмы, при которых ОФВ1 составляет менее 15–20% нормального, сопровождаются снижением pH. Это обусловлено накоплением лактата и метаболическим ацидозом (BE менее –2 мэкв/л), которому сопутствует повышение paCO2 – респираторный ацидоз, развивающийся вследствие гиповентиляции. Перерастяжение легких и снижение парциального давления кислорода в альвеолах вызывают сужение капилляров альвеол и повышение давления в легочной артерии.</w:t>
      </w:r>
    </w:p>
    <w:p w:rsidR="005A3D74" w:rsidRDefault="005A3D74" w:rsidP="006F0C77">
      <w:pPr>
        <w:pStyle w:val="3"/>
      </w:pPr>
      <w:r>
        <w:t>Классификация БА</w:t>
      </w:r>
    </w:p>
    <w:p w:rsidR="005A3D74" w:rsidRDefault="005A3D74" w:rsidP="005A3D74">
      <w:r>
        <w:t>В МКБ-10 предлагается следующая классификация бронхиальной астмы:</w:t>
      </w:r>
    </w:p>
    <w:tbl>
      <w:tblPr>
        <w:tblW w:w="0" w:type="auto"/>
        <w:tblLook w:val="0000"/>
      </w:tblPr>
      <w:tblGrid>
        <w:gridCol w:w="817"/>
        <w:gridCol w:w="83"/>
        <w:gridCol w:w="339"/>
        <w:gridCol w:w="7910"/>
        <w:gridCol w:w="84"/>
        <w:gridCol w:w="338"/>
      </w:tblGrid>
      <w:tr w:rsidR="006F0C77" w:rsidRPr="006F0C77" w:rsidTr="009C2448">
        <w:trPr>
          <w:gridAfter w:val="1"/>
          <w:wAfter w:w="341" w:type="dxa"/>
        </w:trPr>
        <w:tc>
          <w:tcPr>
            <w:tcW w:w="901" w:type="dxa"/>
            <w:gridSpan w:val="2"/>
          </w:tcPr>
          <w:p w:rsidR="006F0C77" w:rsidRPr="006F0C77" w:rsidRDefault="006F0C77" w:rsidP="006F0C77">
            <w:pPr>
              <w:widowControl w:val="0"/>
              <w:ind w:firstLine="0"/>
              <w:rPr>
                <w:snapToGrid w:val="0"/>
              </w:rPr>
            </w:pPr>
            <w:r w:rsidRPr="006F0C77">
              <w:rPr>
                <w:snapToGrid w:val="0"/>
              </w:rPr>
              <w:t>J45</w:t>
            </w:r>
          </w:p>
        </w:tc>
        <w:tc>
          <w:tcPr>
            <w:tcW w:w="8385" w:type="dxa"/>
            <w:gridSpan w:val="3"/>
          </w:tcPr>
          <w:p w:rsidR="006F0C77" w:rsidRPr="006F0C77" w:rsidRDefault="006F0C77" w:rsidP="006F0C77">
            <w:pPr>
              <w:widowControl w:val="0"/>
              <w:ind w:firstLine="0"/>
              <w:rPr>
                <w:snapToGrid w:val="0"/>
              </w:rPr>
            </w:pPr>
            <w:r w:rsidRPr="006F0C77">
              <w:rPr>
                <w:snapToGrid w:val="0"/>
              </w:rPr>
              <w:t>Астма.</w:t>
            </w:r>
          </w:p>
        </w:tc>
      </w:tr>
      <w:tr w:rsidR="006F0C77" w:rsidRPr="006F0C77" w:rsidTr="009C2448">
        <w:trPr>
          <w:gridAfter w:val="1"/>
          <w:wAfter w:w="341" w:type="dxa"/>
        </w:trPr>
        <w:tc>
          <w:tcPr>
            <w:tcW w:w="901" w:type="dxa"/>
            <w:gridSpan w:val="2"/>
          </w:tcPr>
          <w:p w:rsidR="006F0C77" w:rsidRPr="006F0C77" w:rsidRDefault="006F0C77" w:rsidP="006F0C77">
            <w:pPr>
              <w:ind w:firstLine="0"/>
            </w:pPr>
            <w:r w:rsidRPr="006F0C77">
              <w:t>J45.0</w:t>
            </w:r>
          </w:p>
        </w:tc>
        <w:tc>
          <w:tcPr>
            <w:tcW w:w="8385" w:type="dxa"/>
            <w:gridSpan w:val="3"/>
          </w:tcPr>
          <w:p w:rsidR="006F0C77" w:rsidRPr="006F0C77" w:rsidRDefault="006F0C77" w:rsidP="006F0C77">
            <w:pPr>
              <w:ind w:firstLine="0"/>
            </w:pPr>
            <w:r w:rsidRPr="006F0C77">
              <w:t>Астма с преобладанием аллергического компонента.</w:t>
            </w:r>
          </w:p>
        </w:tc>
      </w:tr>
      <w:tr w:rsidR="006F0C77" w:rsidRPr="006F0C77" w:rsidTr="009C2448">
        <w:trPr>
          <w:gridAfter w:val="1"/>
          <w:wAfter w:w="341" w:type="dxa"/>
        </w:trPr>
        <w:tc>
          <w:tcPr>
            <w:tcW w:w="901" w:type="dxa"/>
            <w:gridSpan w:val="2"/>
          </w:tcPr>
          <w:p w:rsidR="006F0C77" w:rsidRPr="006F0C77" w:rsidRDefault="006F0C77" w:rsidP="006F0C77">
            <w:pPr>
              <w:ind w:firstLine="0"/>
            </w:pPr>
          </w:p>
        </w:tc>
        <w:tc>
          <w:tcPr>
            <w:tcW w:w="8385" w:type="dxa"/>
            <w:gridSpan w:val="3"/>
          </w:tcPr>
          <w:p w:rsidR="006F0C77" w:rsidRPr="006F0C77" w:rsidRDefault="006F0C77" w:rsidP="006F0C77">
            <w:pPr>
              <w:ind w:firstLine="0"/>
            </w:pPr>
            <w:r w:rsidRPr="006F0C77">
              <w:t>Аллергический:</w:t>
            </w:r>
          </w:p>
        </w:tc>
      </w:tr>
      <w:tr w:rsidR="006F0C77" w:rsidRPr="006F0C77" w:rsidTr="009C2448">
        <w:tc>
          <w:tcPr>
            <w:tcW w:w="1242" w:type="dxa"/>
            <w:gridSpan w:val="3"/>
          </w:tcPr>
          <w:p w:rsidR="006F0C77" w:rsidRPr="006F0C77" w:rsidRDefault="006F0C77" w:rsidP="006F0C77"/>
        </w:tc>
        <w:tc>
          <w:tcPr>
            <w:tcW w:w="8385" w:type="dxa"/>
            <w:gridSpan w:val="3"/>
          </w:tcPr>
          <w:p w:rsidR="006F0C77" w:rsidRPr="006F0C77" w:rsidRDefault="006F0C77" w:rsidP="00686DDF">
            <w:pPr>
              <w:numPr>
                <w:ilvl w:val="0"/>
                <w:numId w:val="37"/>
              </w:numPr>
              <w:spacing w:line="240" w:lineRule="auto"/>
              <w:ind w:left="0" w:firstLine="0"/>
              <w:jc w:val="left"/>
            </w:pPr>
            <w:r w:rsidRPr="006F0C77">
              <w:t>бронхит БДУ</w:t>
            </w:r>
          </w:p>
        </w:tc>
      </w:tr>
      <w:tr w:rsidR="006F0C77" w:rsidRPr="006F0C77" w:rsidTr="009C2448">
        <w:tc>
          <w:tcPr>
            <w:tcW w:w="1242" w:type="dxa"/>
            <w:gridSpan w:val="3"/>
          </w:tcPr>
          <w:p w:rsidR="006F0C77" w:rsidRPr="006F0C77" w:rsidRDefault="006F0C77" w:rsidP="006F0C77">
            <w:pPr>
              <w:ind w:firstLine="0"/>
            </w:pPr>
          </w:p>
        </w:tc>
        <w:tc>
          <w:tcPr>
            <w:tcW w:w="8385" w:type="dxa"/>
            <w:gridSpan w:val="3"/>
          </w:tcPr>
          <w:p w:rsidR="006F0C77" w:rsidRPr="006F0C77" w:rsidRDefault="006F0C77" w:rsidP="00686DDF">
            <w:pPr>
              <w:numPr>
                <w:ilvl w:val="0"/>
                <w:numId w:val="37"/>
              </w:numPr>
              <w:spacing w:line="240" w:lineRule="auto"/>
              <w:ind w:left="0" w:firstLine="0"/>
              <w:jc w:val="left"/>
            </w:pPr>
            <w:r w:rsidRPr="006F0C77">
              <w:t>ринит с астмой</w:t>
            </w:r>
          </w:p>
        </w:tc>
      </w:tr>
      <w:tr w:rsidR="006F0C77" w:rsidRPr="006F0C77" w:rsidTr="009C2448">
        <w:trPr>
          <w:gridAfter w:val="1"/>
          <w:wAfter w:w="341" w:type="dxa"/>
        </w:trPr>
        <w:tc>
          <w:tcPr>
            <w:tcW w:w="901" w:type="dxa"/>
            <w:gridSpan w:val="2"/>
          </w:tcPr>
          <w:p w:rsidR="006F0C77" w:rsidRPr="006F0C77" w:rsidRDefault="006F0C77" w:rsidP="006F0C77">
            <w:pPr>
              <w:ind w:firstLine="0"/>
            </w:pPr>
          </w:p>
        </w:tc>
        <w:tc>
          <w:tcPr>
            <w:tcW w:w="8385" w:type="dxa"/>
            <w:gridSpan w:val="3"/>
          </w:tcPr>
          <w:p w:rsidR="006F0C77" w:rsidRPr="006F0C77" w:rsidRDefault="006F0C77" w:rsidP="006F0C77">
            <w:pPr>
              <w:ind w:firstLine="0"/>
            </w:pPr>
            <w:r w:rsidRPr="006F0C77">
              <w:t>Атопическая астма, Экзогенная аллергическая астма, Сенная лихорадка с астмой</w:t>
            </w:r>
          </w:p>
        </w:tc>
      </w:tr>
      <w:tr w:rsidR="006F0C77" w:rsidRPr="006F0C77" w:rsidTr="009C2448">
        <w:trPr>
          <w:gridAfter w:val="2"/>
          <w:wAfter w:w="425" w:type="dxa"/>
        </w:trPr>
        <w:tc>
          <w:tcPr>
            <w:tcW w:w="817" w:type="dxa"/>
          </w:tcPr>
          <w:p w:rsidR="006F0C77" w:rsidRPr="006F0C77" w:rsidRDefault="006F0C77" w:rsidP="006F0C77">
            <w:pPr>
              <w:ind w:firstLine="0"/>
            </w:pPr>
            <w:r w:rsidRPr="006F0C77">
              <w:t>J45.1</w:t>
            </w:r>
          </w:p>
        </w:tc>
        <w:tc>
          <w:tcPr>
            <w:tcW w:w="8385" w:type="dxa"/>
            <w:gridSpan w:val="3"/>
          </w:tcPr>
          <w:p w:rsidR="006F0C77" w:rsidRPr="006F0C77" w:rsidRDefault="006F0C77" w:rsidP="006F0C77">
            <w:pPr>
              <w:ind w:firstLine="0"/>
            </w:pPr>
            <w:r w:rsidRPr="006F0C77">
              <w:t>Неаллергическая астма.</w:t>
            </w:r>
          </w:p>
        </w:tc>
      </w:tr>
      <w:tr w:rsidR="006F0C77" w:rsidRPr="006F0C77" w:rsidTr="009C2448">
        <w:trPr>
          <w:gridAfter w:val="2"/>
          <w:wAfter w:w="425" w:type="dxa"/>
        </w:trPr>
        <w:tc>
          <w:tcPr>
            <w:tcW w:w="817" w:type="dxa"/>
          </w:tcPr>
          <w:p w:rsidR="006F0C77" w:rsidRPr="006F0C77" w:rsidRDefault="006F0C77" w:rsidP="006F0C77"/>
        </w:tc>
        <w:tc>
          <w:tcPr>
            <w:tcW w:w="8385" w:type="dxa"/>
            <w:gridSpan w:val="3"/>
          </w:tcPr>
          <w:p w:rsidR="006F0C77" w:rsidRPr="006F0C77" w:rsidRDefault="006F0C77" w:rsidP="006F0C77">
            <w:pPr>
              <w:ind w:firstLine="34"/>
            </w:pPr>
            <w:r w:rsidRPr="006F0C77">
              <w:t>Идиосинкразическая астма, Эндогенная неаллергическая астма</w:t>
            </w:r>
          </w:p>
        </w:tc>
      </w:tr>
      <w:tr w:rsidR="006F0C77" w:rsidRPr="006F0C77" w:rsidTr="009C2448">
        <w:trPr>
          <w:gridAfter w:val="2"/>
          <w:wAfter w:w="425" w:type="dxa"/>
        </w:trPr>
        <w:tc>
          <w:tcPr>
            <w:tcW w:w="817" w:type="dxa"/>
          </w:tcPr>
          <w:p w:rsidR="006F0C77" w:rsidRPr="006F0C77" w:rsidRDefault="006F0C77" w:rsidP="006F0C77">
            <w:pPr>
              <w:ind w:firstLine="0"/>
            </w:pPr>
            <w:r w:rsidRPr="006F0C77">
              <w:t>J45.8</w:t>
            </w:r>
          </w:p>
        </w:tc>
        <w:tc>
          <w:tcPr>
            <w:tcW w:w="8385" w:type="dxa"/>
            <w:gridSpan w:val="3"/>
          </w:tcPr>
          <w:p w:rsidR="006F0C77" w:rsidRPr="006F0C77" w:rsidRDefault="006F0C77" w:rsidP="006F0C77">
            <w:pPr>
              <w:ind w:firstLine="0"/>
            </w:pPr>
            <w:r w:rsidRPr="006F0C77">
              <w:t>Смешанная астма.</w:t>
            </w:r>
          </w:p>
        </w:tc>
      </w:tr>
      <w:tr w:rsidR="006F0C77" w:rsidRPr="006F0C77" w:rsidTr="009C2448">
        <w:trPr>
          <w:gridAfter w:val="2"/>
          <w:wAfter w:w="425" w:type="dxa"/>
        </w:trPr>
        <w:tc>
          <w:tcPr>
            <w:tcW w:w="817" w:type="dxa"/>
          </w:tcPr>
          <w:p w:rsidR="006F0C77" w:rsidRPr="006F0C77" w:rsidRDefault="006F0C77" w:rsidP="006F0C77">
            <w:pPr>
              <w:ind w:firstLine="0"/>
            </w:pPr>
          </w:p>
        </w:tc>
        <w:tc>
          <w:tcPr>
            <w:tcW w:w="8385" w:type="dxa"/>
            <w:gridSpan w:val="3"/>
          </w:tcPr>
          <w:p w:rsidR="006F0C77" w:rsidRPr="006F0C77" w:rsidRDefault="006F0C77" w:rsidP="006F0C77">
            <w:pPr>
              <w:ind w:firstLine="0"/>
            </w:pPr>
            <w:r w:rsidRPr="006F0C77">
              <w:t>Сочетание состояний, указанных в рубриках J45.0 и J45.1</w:t>
            </w:r>
          </w:p>
        </w:tc>
      </w:tr>
      <w:tr w:rsidR="006F0C77" w:rsidRPr="006F0C77" w:rsidTr="009C2448">
        <w:trPr>
          <w:gridAfter w:val="2"/>
          <w:wAfter w:w="425" w:type="dxa"/>
        </w:trPr>
        <w:tc>
          <w:tcPr>
            <w:tcW w:w="817" w:type="dxa"/>
          </w:tcPr>
          <w:p w:rsidR="006F0C77" w:rsidRPr="006F0C77" w:rsidRDefault="006F0C77" w:rsidP="006F0C77">
            <w:pPr>
              <w:ind w:firstLine="0"/>
            </w:pPr>
            <w:r w:rsidRPr="006F0C77">
              <w:t>J45.9</w:t>
            </w:r>
          </w:p>
        </w:tc>
        <w:tc>
          <w:tcPr>
            <w:tcW w:w="8385" w:type="dxa"/>
            <w:gridSpan w:val="3"/>
          </w:tcPr>
          <w:p w:rsidR="006F0C77" w:rsidRPr="006F0C77" w:rsidRDefault="006F0C77" w:rsidP="006F0C77">
            <w:pPr>
              <w:ind w:firstLine="34"/>
            </w:pPr>
            <w:r w:rsidRPr="006F0C77">
              <w:t>Астма неуточненная.</w:t>
            </w:r>
          </w:p>
        </w:tc>
      </w:tr>
      <w:tr w:rsidR="006F0C77" w:rsidRPr="006F0C77" w:rsidTr="009C2448">
        <w:trPr>
          <w:gridAfter w:val="2"/>
          <w:wAfter w:w="425" w:type="dxa"/>
        </w:trPr>
        <w:tc>
          <w:tcPr>
            <w:tcW w:w="817" w:type="dxa"/>
          </w:tcPr>
          <w:p w:rsidR="006F0C77" w:rsidRPr="006F0C77" w:rsidRDefault="006F0C77" w:rsidP="006F0C77"/>
        </w:tc>
        <w:tc>
          <w:tcPr>
            <w:tcW w:w="8385" w:type="dxa"/>
            <w:gridSpan w:val="3"/>
          </w:tcPr>
          <w:p w:rsidR="006F0C77" w:rsidRPr="006F0C77" w:rsidRDefault="006F0C77" w:rsidP="006F0C77">
            <w:pPr>
              <w:ind w:firstLine="34"/>
            </w:pPr>
            <w:r w:rsidRPr="006F0C77">
              <w:t>Астматический бронхит БДУ, Поздно начавшаяся астма</w:t>
            </w:r>
          </w:p>
        </w:tc>
      </w:tr>
      <w:tr w:rsidR="006F0C77" w:rsidRPr="006F0C77" w:rsidTr="009C2448">
        <w:trPr>
          <w:gridAfter w:val="2"/>
          <w:wAfter w:w="425" w:type="dxa"/>
        </w:trPr>
        <w:tc>
          <w:tcPr>
            <w:tcW w:w="817" w:type="dxa"/>
          </w:tcPr>
          <w:p w:rsidR="006F0C77" w:rsidRPr="006F0C77" w:rsidRDefault="006F0C77" w:rsidP="006F0C77">
            <w:pPr>
              <w:ind w:firstLine="0"/>
            </w:pPr>
            <w:r w:rsidRPr="006F0C77">
              <w:t>J46</w:t>
            </w:r>
          </w:p>
        </w:tc>
        <w:tc>
          <w:tcPr>
            <w:tcW w:w="8385" w:type="dxa"/>
            <w:gridSpan w:val="3"/>
          </w:tcPr>
          <w:p w:rsidR="006F0C77" w:rsidRPr="006F0C77" w:rsidRDefault="006F0C77" w:rsidP="006F0C77">
            <w:pPr>
              <w:ind w:firstLine="0"/>
              <w:rPr>
                <w:i/>
              </w:rPr>
            </w:pPr>
            <w:r w:rsidRPr="006F0C77">
              <w:t>Астматический статус [status asthmaticus].</w:t>
            </w:r>
          </w:p>
        </w:tc>
      </w:tr>
      <w:tr w:rsidR="006F0C77" w:rsidRPr="006F0C77" w:rsidTr="009C2448">
        <w:trPr>
          <w:gridAfter w:val="2"/>
          <w:wAfter w:w="425" w:type="dxa"/>
        </w:trPr>
        <w:tc>
          <w:tcPr>
            <w:tcW w:w="817" w:type="dxa"/>
          </w:tcPr>
          <w:p w:rsidR="006F0C77" w:rsidRPr="006F0C77" w:rsidRDefault="006F0C77" w:rsidP="006F0C77"/>
        </w:tc>
        <w:tc>
          <w:tcPr>
            <w:tcW w:w="8385" w:type="dxa"/>
            <w:gridSpan w:val="3"/>
          </w:tcPr>
          <w:p w:rsidR="006F0C77" w:rsidRPr="006F0C77" w:rsidRDefault="006F0C77" w:rsidP="006F0C77">
            <w:pPr>
              <w:ind w:firstLine="34"/>
            </w:pPr>
            <w:r w:rsidRPr="006F0C77">
              <w:t>Острая тяжёлая астма</w:t>
            </w:r>
          </w:p>
        </w:tc>
      </w:tr>
    </w:tbl>
    <w:p w:rsidR="005A3D74" w:rsidRDefault="005A3D74" w:rsidP="005A3D74">
      <w:r>
        <w:t>Астма с преобладанием аллергического компонента возникает практически в 80% случаев у лиц младше 20 лет и приблизительно в 40–50% случаев у взрослых. Кожные и провокационные пробы с аллергенами высоко информативны. Неаллергическая астма обусловлена главным образом бронхиальной гиперреактивностью. Провоцируют бронхообструкцию не аллергены, а инфекция, физическое или эмоциональное перенапряжение, резкие смены температуры, влажности воздуха и т.д. Смешанная форма заболевания сочетает в себе признаки обоих указанных выше вариантов БА.</w:t>
      </w:r>
    </w:p>
    <w:p w:rsidR="005A3D74" w:rsidRDefault="005A3D74" w:rsidP="005A3D74">
      <w:r>
        <w:t>В связи с изменением аллергической номенклатуры эксперты EAACI (Европейская академия аллергологии и клинической иммунологии) предложили несколько изменить (в сторону упрощения) и классификацию БА, оставив только аллергическую (опосредованную иммунными механизмами) и неаллергическую астму, выделив в аллергической астме IgE-опосредованный и</w:t>
      </w:r>
      <w:r w:rsidR="001A2729">
        <w:t xml:space="preserve"> не IgE-опосредованный варианты</w:t>
      </w:r>
      <w:r>
        <w:t xml:space="preserve">. </w:t>
      </w:r>
    </w:p>
    <w:p w:rsidR="005A3D74" w:rsidRDefault="005A3D74" w:rsidP="005A3D74">
      <w:r>
        <w:t xml:space="preserve">Второй классификационный критерий – степень </w:t>
      </w:r>
      <w:r w:rsidR="001A2729">
        <w:t>контроля</w:t>
      </w:r>
      <w:r>
        <w:t xml:space="preserve">. Он устанавливается на основании таких показателей, как частота приступов, наличие ночных приступов, </w:t>
      </w:r>
      <w:r w:rsidR="001A2729">
        <w:t xml:space="preserve">потребность в </w:t>
      </w:r>
      <w:r w:rsidR="001A2729" w:rsidRPr="001A2729">
        <w:rPr>
          <w:bCs/>
          <w:color w:val="000000"/>
          <w:kern w:val="24"/>
          <w:sz w:val="26"/>
          <w:szCs w:val="26"/>
        </w:rPr>
        <w:sym w:font="Symbol" w:char="0062"/>
      </w:r>
      <w:r w:rsidR="001A2729" w:rsidRPr="001A2729">
        <w:rPr>
          <w:bCs/>
          <w:color w:val="000000"/>
          <w:kern w:val="24"/>
          <w:position w:val="-9"/>
          <w:sz w:val="26"/>
          <w:szCs w:val="26"/>
          <w:vertAlign w:val="subscript"/>
        </w:rPr>
        <w:t>2</w:t>
      </w:r>
      <w:r w:rsidR="00896408">
        <w:rPr>
          <w:bCs/>
          <w:color w:val="000000"/>
          <w:kern w:val="24"/>
          <w:sz w:val="26"/>
          <w:szCs w:val="26"/>
        </w:rPr>
        <w:t>-</w:t>
      </w:r>
      <w:r w:rsidR="001A2729" w:rsidRPr="001A2729">
        <w:rPr>
          <w:bCs/>
          <w:color w:val="000000"/>
          <w:kern w:val="24"/>
          <w:sz w:val="26"/>
          <w:szCs w:val="26"/>
        </w:rPr>
        <w:t>агонистах</w:t>
      </w:r>
      <w:r>
        <w:t xml:space="preserve">, </w:t>
      </w:r>
      <w:r w:rsidR="001A2729">
        <w:t>выраженность нарушения ф</w:t>
      </w:r>
      <w:r w:rsidR="001A2729" w:rsidRPr="001A2729">
        <w:t>ункци</w:t>
      </w:r>
      <w:r w:rsidR="001A2729">
        <w:t>и</w:t>
      </w:r>
      <w:r w:rsidR="001A2729" w:rsidRPr="001A2729">
        <w:t xml:space="preserve"> легких</w:t>
      </w:r>
      <w:r w:rsidR="001A2729">
        <w:t xml:space="preserve"> (т</w:t>
      </w:r>
      <w:r w:rsidR="001A2729" w:rsidRPr="001A2729">
        <w:t>аблица 21</w:t>
      </w:r>
      <w:r w:rsidR="001A2729">
        <w:t>)</w:t>
      </w:r>
      <w:r>
        <w:t xml:space="preserve">. </w:t>
      </w:r>
    </w:p>
    <w:p w:rsidR="00194512" w:rsidRDefault="00194512" w:rsidP="005A3D74"/>
    <w:p w:rsidR="001A2729" w:rsidRDefault="001A2729" w:rsidP="00194512">
      <w:pPr>
        <w:ind w:firstLine="0"/>
      </w:pPr>
      <w:r>
        <w:t xml:space="preserve">Таблица 21 </w:t>
      </w:r>
      <w:r w:rsidR="00194512">
        <w:t>–</w:t>
      </w:r>
      <w:r>
        <w:t xml:space="preserve"> </w:t>
      </w:r>
      <w:r w:rsidR="00194512" w:rsidRPr="00194512">
        <w:t>Степени</w:t>
      </w:r>
      <w:r w:rsidR="00194512">
        <w:t xml:space="preserve"> </w:t>
      </w:r>
      <w:r w:rsidR="00194512" w:rsidRPr="00194512">
        <w:t xml:space="preserve">контроля астмы </w:t>
      </w:r>
    </w:p>
    <w:tbl>
      <w:tblPr>
        <w:tblStyle w:val="25"/>
        <w:tblW w:w="5000" w:type="pct"/>
        <w:tblLayout w:type="fixed"/>
        <w:tblLook w:val="04A0"/>
      </w:tblPr>
      <w:tblGrid>
        <w:gridCol w:w="2377"/>
        <w:gridCol w:w="1700"/>
        <w:gridCol w:w="1843"/>
        <w:gridCol w:w="1702"/>
        <w:gridCol w:w="1949"/>
      </w:tblGrid>
      <w:tr w:rsidR="001A2729" w:rsidRPr="00896408" w:rsidTr="00194512">
        <w:trPr>
          <w:trHeight w:val="382"/>
        </w:trPr>
        <w:tc>
          <w:tcPr>
            <w:tcW w:w="1242" w:type="pct"/>
            <w:vMerge w:val="restart"/>
            <w:vAlign w:val="center"/>
            <w:hideMark/>
          </w:tcPr>
          <w:p w:rsidR="001A2729" w:rsidRPr="00896408" w:rsidRDefault="001A2729" w:rsidP="00194512">
            <w:pPr>
              <w:spacing w:line="240" w:lineRule="auto"/>
              <w:ind w:firstLine="0"/>
              <w:jc w:val="center"/>
              <w:rPr>
                <w:sz w:val="26"/>
                <w:szCs w:val="26"/>
              </w:rPr>
            </w:pPr>
            <w:r w:rsidRPr="00896408">
              <w:rPr>
                <w:b/>
                <w:bCs/>
                <w:kern w:val="24"/>
                <w:sz w:val="26"/>
                <w:szCs w:val="26"/>
              </w:rPr>
              <w:t>Параметр</w:t>
            </w:r>
          </w:p>
        </w:tc>
        <w:tc>
          <w:tcPr>
            <w:tcW w:w="3758" w:type="pct"/>
            <w:gridSpan w:val="4"/>
            <w:vAlign w:val="center"/>
            <w:hideMark/>
          </w:tcPr>
          <w:p w:rsidR="001A2729" w:rsidRPr="00896408" w:rsidRDefault="001A2729" w:rsidP="00194512">
            <w:pPr>
              <w:spacing w:line="240" w:lineRule="auto"/>
              <w:ind w:firstLine="0"/>
              <w:jc w:val="center"/>
              <w:rPr>
                <w:sz w:val="26"/>
                <w:szCs w:val="26"/>
              </w:rPr>
            </w:pPr>
            <w:r w:rsidRPr="00896408">
              <w:rPr>
                <w:b/>
                <w:bCs/>
                <w:kern w:val="24"/>
                <w:sz w:val="26"/>
                <w:szCs w:val="26"/>
              </w:rPr>
              <w:t>БА контролируемая</w:t>
            </w:r>
          </w:p>
        </w:tc>
      </w:tr>
      <w:tr w:rsidR="00194512" w:rsidRPr="00896408" w:rsidTr="00194512">
        <w:trPr>
          <w:trHeight w:val="376"/>
        </w:trPr>
        <w:tc>
          <w:tcPr>
            <w:tcW w:w="1242" w:type="pct"/>
            <w:vMerge/>
            <w:vAlign w:val="center"/>
            <w:hideMark/>
          </w:tcPr>
          <w:p w:rsidR="001A2729" w:rsidRPr="00896408" w:rsidRDefault="001A2729" w:rsidP="00194512">
            <w:pPr>
              <w:spacing w:line="240" w:lineRule="auto"/>
              <w:ind w:firstLine="0"/>
              <w:jc w:val="center"/>
              <w:rPr>
                <w:sz w:val="26"/>
                <w:szCs w:val="26"/>
              </w:rPr>
            </w:pPr>
          </w:p>
        </w:tc>
        <w:tc>
          <w:tcPr>
            <w:tcW w:w="888" w:type="pct"/>
            <w:vAlign w:val="center"/>
            <w:hideMark/>
          </w:tcPr>
          <w:p w:rsidR="001A2729" w:rsidRPr="00896408" w:rsidRDefault="001A2729" w:rsidP="00194512">
            <w:pPr>
              <w:spacing w:line="240" w:lineRule="auto"/>
              <w:ind w:firstLine="0"/>
              <w:jc w:val="center"/>
              <w:rPr>
                <w:sz w:val="26"/>
                <w:szCs w:val="26"/>
              </w:rPr>
            </w:pPr>
            <w:r w:rsidRPr="00896408">
              <w:rPr>
                <w:b/>
                <w:bCs/>
                <w:color w:val="000000"/>
                <w:kern w:val="24"/>
                <w:sz w:val="26"/>
                <w:szCs w:val="26"/>
              </w:rPr>
              <w:t>Полностью</w:t>
            </w:r>
          </w:p>
        </w:tc>
        <w:tc>
          <w:tcPr>
            <w:tcW w:w="963" w:type="pct"/>
            <w:vAlign w:val="center"/>
            <w:hideMark/>
          </w:tcPr>
          <w:p w:rsidR="001A2729" w:rsidRPr="00896408" w:rsidRDefault="001A2729" w:rsidP="00194512">
            <w:pPr>
              <w:spacing w:line="240" w:lineRule="auto"/>
              <w:ind w:firstLine="0"/>
              <w:jc w:val="center"/>
              <w:rPr>
                <w:sz w:val="26"/>
                <w:szCs w:val="26"/>
              </w:rPr>
            </w:pPr>
            <w:r w:rsidRPr="00896408">
              <w:rPr>
                <w:b/>
                <w:bCs/>
                <w:color w:val="000000"/>
                <w:kern w:val="24"/>
                <w:sz w:val="26"/>
                <w:szCs w:val="26"/>
              </w:rPr>
              <w:t>Хорошо</w:t>
            </w:r>
          </w:p>
        </w:tc>
        <w:tc>
          <w:tcPr>
            <w:tcW w:w="889" w:type="pct"/>
            <w:vAlign w:val="center"/>
            <w:hideMark/>
          </w:tcPr>
          <w:p w:rsidR="001A2729" w:rsidRPr="00896408" w:rsidRDefault="001A2729" w:rsidP="00194512">
            <w:pPr>
              <w:spacing w:line="240" w:lineRule="auto"/>
              <w:ind w:firstLine="0"/>
              <w:jc w:val="center"/>
              <w:rPr>
                <w:sz w:val="26"/>
                <w:szCs w:val="26"/>
              </w:rPr>
            </w:pPr>
            <w:r w:rsidRPr="00896408">
              <w:rPr>
                <w:b/>
                <w:bCs/>
                <w:color w:val="000000"/>
                <w:kern w:val="24"/>
                <w:sz w:val="26"/>
                <w:szCs w:val="26"/>
              </w:rPr>
              <w:t>Частично</w:t>
            </w:r>
          </w:p>
        </w:tc>
        <w:tc>
          <w:tcPr>
            <w:tcW w:w="1019" w:type="pct"/>
            <w:vAlign w:val="center"/>
            <w:hideMark/>
          </w:tcPr>
          <w:p w:rsidR="001A2729" w:rsidRPr="00896408" w:rsidRDefault="001A2729" w:rsidP="00194512">
            <w:pPr>
              <w:spacing w:line="240" w:lineRule="auto"/>
              <w:ind w:firstLine="0"/>
              <w:jc w:val="center"/>
              <w:rPr>
                <w:sz w:val="26"/>
                <w:szCs w:val="26"/>
              </w:rPr>
            </w:pPr>
            <w:r w:rsidRPr="00896408">
              <w:rPr>
                <w:b/>
                <w:bCs/>
                <w:color w:val="000000"/>
                <w:kern w:val="24"/>
                <w:sz w:val="26"/>
                <w:szCs w:val="26"/>
              </w:rPr>
              <w:t>Нет</w:t>
            </w:r>
          </w:p>
        </w:tc>
      </w:tr>
      <w:tr w:rsidR="00194512" w:rsidRPr="00896408" w:rsidTr="00194512">
        <w:trPr>
          <w:trHeight w:val="584"/>
        </w:trPr>
        <w:tc>
          <w:tcPr>
            <w:tcW w:w="1242" w:type="pct"/>
            <w:vAlign w:val="center"/>
            <w:hideMark/>
          </w:tcPr>
          <w:p w:rsidR="001A2729" w:rsidRPr="00896408" w:rsidRDefault="001A2729" w:rsidP="00194512">
            <w:pPr>
              <w:spacing w:line="240" w:lineRule="auto"/>
              <w:ind w:firstLine="0"/>
              <w:jc w:val="left"/>
              <w:rPr>
                <w:sz w:val="26"/>
                <w:szCs w:val="26"/>
              </w:rPr>
            </w:pPr>
            <w:r w:rsidRPr="00896408">
              <w:rPr>
                <w:bCs/>
                <w:color w:val="000000"/>
                <w:kern w:val="24"/>
                <w:sz w:val="26"/>
                <w:szCs w:val="26"/>
              </w:rPr>
              <w:t>Дневные симптомы</w:t>
            </w:r>
          </w:p>
        </w:tc>
        <w:tc>
          <w:tcPr>
            <w:tcW w:w="888"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Нет</w:t>
            </w:r>
          </w:p>
        </w:tc>
        <w:tc>
          <w:tcPr>
            <w:tcW w:w="963"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 2 в неделю</w:t>
            </w:r>
          </w:p>
        </w:tc>
        <w:tc>
          <w:tcPr>
            <w:tcW w:w="889"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lang w:val="en-US"/>
              </w:rPr>
              <w:t>&gt;</w:t>
            </w:r>
            <w:r w:rsidRPr="00896408">
              <w:rPr>
                <w:kern w:val="24"/>
                <w:sz w:val="26"/>
                <w:szCs w:val="26"/>
              </w:rPr>
              <w:t>2 в неделю</w:t>
            </w:r>
          </w:p>
        </w:tc>
        <w:tc>
          <w:tcPr>
            <w:tcW w:w="1019"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Постоянные</w:t>
            </w:r>
          </w:p>
        </w:tc>
      </w:tr>
      <w:tr w:rsidR="00194512" w:rsidRPr="00896408" w:rsidTr="00194512">
        <w:trPr>
          <w:trHeight w:val="584"/>
        </w:trPr>
        <w:tc>
          <w:tcPr>
            <w:tcW w:w="1242" w:type="pct"/>
            <w:vAlign w:val="center"/>
            <w:hideMark/>
          </w:tcPr>
          <w:p w:rsidR="001A2729" w:rsidRPr="00896408" w:rsidRDefault="001A2729" w:rsidP="00194512">
            <w:pPr>
              <w:spacing w:line="240" w:lineRule="auto"/>
              <w:ind w:firstLine="0"/>
              <w:jc w:val="left"/>
              <w:rPr>
                <w:sz w:val="26"/>
                <w:szCs w:val="26"/>
              </w:rPr>
            </w:pPr>
            <w:r w:rsidRPr="00896408">
              <w:rPr>
                <w:bCs/>
                <w:color w:val="000000"/>
                <w:kern w:val="24"/>
                <w:sz w:val="26"/>
                <w:szCs w:val="26"/>
              </w:rPr>
              <w:t>Ночные симптомы</w:t>
            </w:r>
          </w:p>
        </w:tc>
        <w:tc>
          <w:tcPr>
            <w:tcW w:w="888"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Нет</w:t>
            </w:r>
          </w:p>
        </w:tc>
        <w:tc>
          <w:tcPr>
            <w:tcW w:w="963"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≤1 раза в месяц</w:t>
            </w:r>
          </w:p>
        </w:tc>
        <w:tc>
          <w:tcPr>
            <w:tcW w:w="889"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lang w:val="en-US"/>
              </w:rPr>
              <w:t>&gt;</w:t>
            </w:r>
            <w:r w:rsidRPr="00896408">
              <w:rPr>
                <w:kern w:val="24"/>
                <w:sz w:val="26"/>
                <w:szCs w:val="26"/>
              </w:rPr>
              <w:t>1 раза в месяц</w:t>
            </w:r>
          </w:p>
        </w:tc>
        <w:tc>
          <w:tcPr>
            <w:tcW w:w="1019"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Еженедельные</w:t>
            </w:r>
          </w:p>
        </w:tc>
      </w:tr>
      <w:tr w:rsidR="00194512" w:rsidRPr="00896408" w:rsidTr="00194512">
        <w:trPr>
          <w:trHeight w:val="584"/>
        </w:trPr>
        <w:tc>
          <w:tcPr>
            <w:tcW w:w="1242" w:type="pct"/>
            <w:vAlign w:val="center"/>
            <w:hideMark/>
          </w:tcPr>
          <w:p w:rsidR="00793C31" w:rsidRPr="00896408" w:rsidRDefault="001A2729" w:rsidP="00194512">
            <w:pPr>
              <w:spacing w:line="240" w:lineRule="auto"/>
              <w:ind w:firstLine="0"/>
              <w:jc w:val="left"/>
              <w:rPr>
                <w:bCs/>
                <w:color w:val="000000"/>
                <w:kern w:val="24"/>
                <w:sz w:val="26"/>
                <w:szCs w:val="26"/>
              </w:rPr>
            </w:pPr>
            <w:r w:rsidRPr="00896408">
              <w:rPr>
                <w:bCs/>
                <w:color w:val="000000"/>
                <w:kern w:val="24"/>
                <w:sz w:val="26"/>
                <w:szCs w:val="26"/>
              </w:rPr>
              <w:t xml:space="preserve">Потребность в </w:t>
            </w:r>
          </w:p>
          <w:p w:rsidR="001A2729" w:rsidRPr="00896408" w:rsidRDefault="001A2729" w:rsidP="00793C31">
            <w:pPr>
              <w:spacing w:line="240" w:lineRule="auto"/>
              <w:ind w:firstLine="0"/>
              <w:jc w:val="left"/>
              <w:rPr>
                <w:sz w:val="26"/>
                <w:szCs w:val="26"/>
              </w:rPr>
            </w:pPr>
            <w:r w:rsidRPr="00896408">
              <w:rPr>
                <w:bCs/>
                <w:color w:val="000000"/>
                <w:kern w:val="24"/>
                <w:sz w:val="26"/>
                <w:szCs w:val="26"/>
              </w:rPr>
              <w:sym w:font="Symbol" w:char="0062"/>
            </w:r>
            <w:r w:rsidRPr="00896408">
              <w:rPr>
                <w:bCs/>
                <w:color w:val="000000"/>
                <w:kern w:val="24"/>
                <w:position w:val="-9"/>
                <w:sz w:val="26"/>
                <w:szCs w:val="26"/>
                <w:vertAlign w:val="subscript"/>
              </w:rPr>
              <w:t>2</w:t>
            </w:r>
            <w:r w:rsidR="00793C31" w:rsidRPr="00896408">
              <w:rPr>
                <w:bCs/>
                <w:color w:val="000000"/>
                <w:kern w:val="24"/>
                <w:sz w:val="26"/>
                <w:szCs w:val="26"/>
              </w:rPr>
              <w:t>-</w:t>
            </w:r>
            <w:r w:rsidRPr="00896408">
              <w:rPr>
                <w:bCs/>
                <w:color w:val="000000"/>
                <w:kern w:val="24"/>
                <w:sz w:val="26"/>
                <w:szCs w:val="26"/>
              </w:rPr>
              <w:t>агонистах</w:t>
            </w:r>
          </w:p>
        </w:tc>
        <w:tc>
          <w:tcPr>
            <w:tcW w:w="888" w:type="pct"/>
            <w:vAlign w:val="center"/>
            <w:hideMark/>
          </w:tcPr>
          <w:p w:rsidR="001A2729" w:rsidRPr="00896408" w:rsidRDefault="001A2729" w:rsidP="00194512">
            <w:pPr>
              <w:spacing w:line="240" w:lineRule="auto"/>
              <w:ind w:firstLine="0"/>
              <w:jc w:val="center"/>
              <w:rPr>
                <w:sz w:val="26"/>
                <w:szCs w:val="26"/>
              </w:rPr>
            </w:pPr>
            <w:r w:rsidRPr="00896408">
              <w:rPr>
                <w:bCs/>
                <w:kern w:val="24"/>
                <w:sz w:val="26"/>
                <w:szCs w:val="26"/>
              </w:rPr>
              <w:t>Нет</w:t>
            </w:r>
          </w:p>
        </w:tc>
        <w:tc>
          <w:tcPr>
            <w:tcW w:w="963" w:type="pct"/>
            <w:vAlign w:val="center"/>
            <w:hideMark/>
          </w:tcPr>
          <w:p w:rsidR="001A2729" w:rsidRPr="00896408" w:rsidRDefault="001A2729" w:rsidP="00194512">
            <w:pPr>
              <w:spacing w:line="240" w:lineRule="auto"/>
              <w:ind w:firstLine="0"/>
              <w:jc w:val="center"/>
              <w:rPr>
                <w:sz w:val="26"/>
                <w:szCs w:val="26"/>
              </w:rPr>
            </w:pPr>
            <w:r w:rsidRPr="00896408">
              <w:rPr>
                <w:bCs/>
                <w:kern w:val="24"/>
                <w:sz w:val="26"/>
                <w:szCs w:val="26"/>
              </w:rPr>
              <w:t>≤ 2 в неделю</w:t>
            </w:r>
          </w:p>
        </w:tc>
        <w:tc>
          <w:tcPr>
            <w:tcW w:w="889" w:type="pct"/>
            <w:vAlign w:val="center"/>
            <w:hideMark/>
          </w:tcPr>
          <w:p w:rsidR="001A2729" w:rsidRPr="00896408" w:rsidRDefault="001A2729" w:rsidP="00194512">
            <w:pPr>
              <w:spacing w:line="240" w:lineRule="auto"/>
              <w:ind w:firstLine="0"/>
              <w:jc w:val="center"/>
              <w:rPr>
                <w:sz w:val="26"/>
                <w:szCs w:val="26"/>
              </w:rPr>
            </w:pPr>
            <w:r w:rsidRPr="00896408">
              <w:rPr>
                <w:bCs/>
                <w:kern w:val="24"/>
                <w:sz w:val="26"/>
                <w:szCs w:val="26"/>
                <w:lang w:val="en-US"/>
              </w:rPr>
              <w:t>&gt;</w:t>
            </w:r>
            <w:r w:rsidRPr="00896408">
              <w:rPr>
                <w:bCs/>
                <w:kern w:val="24"/>
                <w:sz w:val="26"/>
                <w:szCs w:val="26"/>
              </w:rPr>
              <w:t>2 в неделю</w:t>
            </w:r>
          </w:p>
        </w:tc>
        <w:tc>
          <w:tcPr>
            <w:tcW w:w="1019" w:type="pct"/>
            <w:vAlign w:val="center"/>
            <w:hideMark/>
          </w:tcPr>
          <w:p w:rsidR="001A2729" w:rsidRPr="00896408" w:rsidRDefault="001A2729" w:rsidP="00194512">
            <w:pPr>
              <w:spacing w:line="240" w:lineRule="auto"/>
              <w:ind w:firstLine="0"/>
              <w:jc w:val="center"/>
              <w:rPr>
                <w:sz w:val="26"/>
                <w:szCs w:val="26"/>
              </w:rPr>
            </w:pPr>
            <w:r w:rsidRPr="00896408">
              <w:rPr>
                <w:bCs/>
                <w:kern w:val="24"/>
                <w:sz w:val="26"/>
                <w:szCs w:val="26"/>
              </w:rPr>
              <w:t>Ежедневно</w:t>
            </w:r>
          </w:p>
        </w:tc>
      </w:tr>
      <w:tr w:rsidR="00194512" w:rsidRPr="00896408" w:rsidTr="00194512">
        <w:trPr>
          <w:trHeight w:val="584"/>
        </w:trPr>
        <w:tc>
          <w:tcPr>
            <w:tcW w:w="1242" w:type="pct"/>
            <w:vAlign w:val="center"/>
            <w:hideMark/>
          </w:tcPr>
          <w:p w:rsidR="001A2729" w:rsidRPr="00896408" w:rsidRDefault="001A2729" w:rsidP="00194512">
            <w:pPr>
              <w:spacing w:line="240" w:lineRule="auto"/>
              <w:ind w:firstLine="0"/>
              <w:jc w:val="left"/>
              <w:rPr>
                <w:sz w:val="26"/>
                <w:szCs w:val="26"/>
              </w:rPr>
            </w:pPr>
            <w:r w:rsidRPr="00896408">
              <w:rPr>
                <w:bCs/>
                <w:color w:val="000000"/>
                <w:kern w:val="24"/>
                <w:sz w:val="26"/>
                <w:szCs w:val="26"/>
              </w:rPr>
              <w:t>Ограничение активности</w:t>
            </w:r>
          </w:p>
        </w:tc>
        <w:tc>
          <w:tcPr>
            <w:tcW w:w="888"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Нет</w:t>
            </w:r>
          </w:p>
        </w:tc>
        <w:tc>
          <w:tcPr>
            <w:tcW w:w="963"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Нет</w:t>
            </w:r>
          </w:p>
        </w:tc>
        <w:tc>
          <w:tcPr>
            <w:tcW w:w="889"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Некоторое</w:t>
            </w:r>
          </w:p>
        </w:tc>
        <w:tc>
          <w:tcPr>
            <w:tcW w:w="1019"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Выраженное</w:t>
            </w:r>
          </w:p>
        </w:tc>
      </w:tr>
      <w:tr w:rsidR="00194512" w:rsidRPr="00896408" w:rsidTr="008D5F7C">
        <w:trPr>
          <w:trHeight w:val="389"/>
        </w:trPr>
        <w:tc>
          <w:tcPr>
            <w:tcW w:w="1242" w:type="pct"/>
            <w:vAlign w:val="center"/>
            <w:hideMark/>
          </w:tcPr>
          <w:p w:rsidR="001A2729" w:rsidRPr="00896408" w:rsidRDefault="001A2729" w:rsidP="00194512">
            <w:pPr>
              <w:spacing w:line="240" w:lineRule="auto"/>
              <w:ind w:firstLine="0"/>
              <w:jc w:val="left"/>
              <w:rPr>
                <w:sz w:val="26"/>
                <w:szCs w:val="26"/>
              </w:rPr>
            </w:pPr>
            <w:r w:rsidRPr="00896408">
              <w:rPr>
                <w:bCs/>
                <w:color w:val="000000"/>
                <w:kern w:val="24"/>
                <w:sz w:val="26"/>
                <w:szCs w:val="26"/>
              </w:rPr>
              <w:t>ОФВ1 / ПОСВ</w:t>
            </w:r>
          </w:p>
        </w:tc>
        <w:tc>
          <w:tcPr>
            <w:tcW w:w="888"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lang w:val="en-US"/>
              </w:rPr>
              <w:t>&gt;80%</w:t>
            </w:r>
          </w:p>
        </w:tc>
        <w:tc>
          <w:tcPr>
            <w:tcW w:w="963"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w:t>
            </w:r>
            <w:r w:rsidRPr="00896408">
              <w:rPr>
                <w:kern w:val="24"/>
                <w:sz w:val="26"/>
                <w:szCs w:val="26"/>
                <w:lang w:val="en-US"/>
              </w:rPr>
              <w:t>80%</w:t>
            </w:r>
          </w:p>
        </w:tc>
        <w:tc>
          <w:tcPr>
            <w:tcW w:w="889"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lang w:val="en-US"/>
              </w:rPr>
              <w:t>60-80%</w:t>
            </w:r>
          </w:p>
        </w:tc>
        <w:tc>
          <w:tcPr>
            <w:tcW w:w="1019"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lang w:val="en-US"/>
              </w:rPr>
              <w:t>&lt;</w:t>
            </w:r>
            <w:r w:rsidRPr="00896408">
              <w:rPr>
                <w:kern w:val="24"/>
                <w:sz w:val="26"/>
                <w:szCs w:val="26"/>
              </w:rPr>
              <w:t>6</w:t>
            </w:r>
            <w:r w:rsidRPr="00896408">
              <w:rPr>
                <w:kern w:val="24"/>
                <w:sz w:val="26"/>
                <w:szCs w:val="26"/>
                <w:lang w:val="en-US"/>
              </w:rPr>
              <w:t>0%</w:t>
            </w:r>
          </w:p>
        </w:tc>
      </w:tr>
      <w:tr w:rsidR="00194512" w:rsidRPr="00896408" w:rsidTr="00194512">
        <w:trPr>
          <w:trHeight w:val="584"/>
        </w:trPr>
        <w:tc>
          <w:tcPr>
            <w:tcW w:w="1242" w:type="pct"/>
            <w:vAlign w:val="center"/>
            <w:hideMark/>
          </w:tcPr>
          <w:p w:rsidR="001A2729" w:rsidRPr="00896408" w:rsidRDefault="001A2729" w:rsidP="00194512">
            <w:pPr>
              <w:spacing w:line="240" w:lineRule="auto"/>
              <w:ind w:firstLine="0"/>
              <w:jc w:val="left"/>
              <w:rPr>
                <w:sz w:val="26"/>
                <w:szCs w:val="26"/>
              </w:rPr>
            </w:pPr>
            <w:r w:rsidRPr="00896408">
              <w:rPr>
                <w:bCs/>
                <w:color w:val="000000"/>
                <w:kern w:val="24"/>
                <w:sz w:val="26"/>
                <w:szCs w:val="26"/>
              </w:rPr>
              <w:t>Число обострений за год</w:t>
            </w:r>
          </w:p>
        </w:tc>
        <w:tc>
          <w:tcPr>
            <w:tcW w:w="888"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0</w:t>
            </w:r>
          </w:p>
        </w:tc>
        <w:tc>
          <w:tcPr>
            <w:tcW w:w="963"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1</w:t>
            </w:r>
          </w:p>
        </w:tc>
        <w:tc>
          <w:tcPr>
            <w:tcW w:w="889"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rPr>
              <w:t>2</w:t>
            </w:r>
          </w:p>
        </w:tc>
        <w:tc>
          <w:tcPr>
            <w:tcW w:w="1019" w:type="pct"/>
            <w:vAlign w:val="center"/>
            <w:hideMark/>
          </w:tcPr>
          <w:p w:rsidR="001A2729" w:rsidRPr="00896408" w:rsidRDefault="001A2729" w:rsidP="00194512">
            <w:pPr>
              <w:spacing w:line="240" w:lineRule="auto"/>
              <w:ind w:firstLine="0"/>
              <w:jc w:val="center"/>
              <w:rPr>
                <w:sz w:val="26"/>
                <w:szCs w:val="26"/>
              </w:rPr>
            </w:pPr>
            <w:r w:rsidRPr="00896408">
              <w:rPr>
                <w:kern w:val="24"/>
                <w:sz w:val="26"/>
                <w:szCs w:val="26"/>
                <w:lang w:val="en-US"/>
              </w:rPr>
              <w:t>&gt;2</w:t>
            </w:r>
          </w:p>
        </w:tc>
      </w:tr>
    </w:tbl>
    <w:p w:rsidR="005A3D74" w:rsidRDefault="005A3D74" w:rsidP="00194512">
      <w:pPr>
        <w:pStyle w:val="31"/>
      </w:pPr>
      <w:r>
        <w:t>Диагностика БА</w:t>
      </w:r>
    </w:p>
    <w:p w:rsidR="005A3D74" w:rsidRDefault="005A3D74" w:rsidP="00194512">
      <w:r>
        <w:t>Оценка аллергического статуса помогает определить факторы риска, что важно для составления профилактических рекомендаций и необходима для проведения иммунотерапии аллергенами.</w:t>
      </w:r>
      <w:r w:rsidR="00194512">
        <w:t xml:space="preserve"> </w:t>
      </w:r>
      <w:r>
        <w:t>Правильно собранный аллергологический анамнез позволяет выяснить не только характер заболевания, но и предположить его этиологию (наиболее вероятный аллерген или группу аллергенов, ответственных за развитие БА в каждом конкретном случае). При сборе аллергологического анамнеза особое внимание следует обращать</w:t>
      </w:r>
      <w:r w:rsidR="00194512">
        <w:t xml:space="preserve"> на</w:t>
      </w:r>
      <w:r>
        <w:t>:</w:t>
      </w:r>
    </w:p>
    <w:p w:rsidR="005A3D74" w:rsidRDefault="005A3D74" w:rsidP="00686DDF">
      <w:pPr>
        <w:pStyle w:val="aa"/>
        <w:numPr>
          <w:ilvl w:val="2"/>
          <w:numId w:val="23"/>
        </w:numPr>
        <w:ind w:left="426" w:hanging="426"/>
      </w:pPr>
      <w:r>
        <w:t>семейную предрасположенность к аллергическим заболеваниям и аллергическим реакциям;</w:t>
      </w:r>
    </w:p>
    <w:p w:rsidR="005A3D74" w:rsidRDefault="005A3D74" w:rsidP="00686DDF">
      <w:pPr>
        <w:pStyle w:val="aa"/>
        <w:numPr>
          <w:ilvl w:val="2"/>
          <w:numId w:val="23"/>
        </w:numPr>
        <w:ind w:left="426" w:hanging="426"/>
      </w:pPr>
      <w:r>
        <w:t xml:space="preserve">характер работы родителей </w:t>
      </w:r>
      <w:r w:rsidR="00194512">
        <w:t>пациента (</w:t>
      </w:r>
      <w:r w:rsidR="00194512" w:rsidRPr="00194512">
        <w:t>родителей пациента</w:t>
      </w:r>
      <w:r w:rsidR="00194512">
        <w:t>)</w:t>
      </w:r>
      <w:r>
        <w:t xml:space="preserve"> – производственные вредности, работа с химическими веществами, на пищевом производстве, в парфюмерной промышленности и т.д.</w:t>
      </w:r>
    </w:p>
    <w:p w:rsidR="005A3D74" w:rsidRDefault="005A3D74" w:rsidP="00686DDF">
      <w:pPr>
        <w:pStyle w:val="aa"/>
        <w:numPr>
          <w:ilvl w:val="2"/>
          <w:numId w:val="23"/>
        </w:numPr>
        <w:ind w:left="426" w:hanging="426"/>
      </w:pPr>
      <w:r>
        <w:t xml:space="preserve">связь ухудшения состояния </w:t>
      </w:r>
      <w:r w:rsidR="000817EF">
        <w:t>пациента</w:t>
      </w:r>
      <w:r>
        <w:t xml:space="preserve"> с употреблением определенных продуктов, приемом медикаментов, выездом в лес (поле), контактами с книгами, животными (птицами, рыбами), воздействием тепла или холода, пребыванием в сыром помещении и т.д.</w:t>
      </w:r>
    </w:p>
    <w:p w:rsidR="005A3D74" w:rsidRDefault="005A3D74" w:rsidP="00686DDF">
      <w:pPr>
        <w:pStyle w:val="aa"/>
        <w:numPr>
          <w:ilvl w:val="2"/>
          <w:numId w:val="23"/>
        </w:numPr>
        <w:ind w:left="426" w:hanging="426"/>
      </w:pPr>
      <w:r>
        <w:t>сезонность обострений;</w:t>
      </w:r>
    </w:p>
    <w:p w:rsidR="005A3D74" w:rsidRDefault="005A3D74" w:rsidP="00686DDF">
      <w:pPr>
        <w:pStyle w:val="aa"/>
        <w:numPr>
          <w:ilvl w:val="2"/>
          <w:numId w:val="23"/>
        </w:numPr>
        <w:ind w:left="426" w:hanging="426"/>
      </w:pPr>
      <w:r>
        <w:t>жилищно-бытовые условия (стар</w:t>
      </w:r>
      <w:r w:rsidR="00194512">
        <w:t>ое</w:t>
      </w:r>
      <w:r>
        <w:t xml:space="preserve"> жил</w:t>
      </w:r>
      <w:r w:rsidR="00194512">
        <w:t>ье</w:t>
      </w:r>
      <w:r>
        <w:t>, «скученность» проживания, наличие в помещении ковров, мягкой мебели, книг, животных, рыб, птиц, старых постельных принадлежностей, цветов и др.);</w:t>
      </w:r>
    </w:p>
    <w:p w:rsidR="005A3D74" w:rsidRDefault="005A3D74" w:rsidP="00686DDF">
      <w:pPr>
        <w:pStyle w:val="aa"/>
        <w:numPr>
          <w:ilvl w:val="2"/>
          <w:numId w:val="23"/>
        </w:numPr>
        <w:ind w:left="426" w:hanging="426"/>
      </w:pPr>
      <w:r>
        <w:t xml:space="preserve">улучшение состояния </w:t>
      </w:r>
      <w:r w:rsidR="000817EF">
        <w:t>пациента</w:t>
      </w:r>
      <w:r>
        <w:t xml:space="preserve"> вне дома, при госпитализации или перемене места жительства;</w:t>
      </w:r>
    </w:p>
    <w:p w:rsidR="005A3D74" w:rsidRDefault="005A3D74" w:rsidP="00686DDF">
      <w:pPr>
        <w:pStyle w:val="aa"/>
        <w:numPr>
          <w:ilvl w:val="2"/>
          <w:numId w:val="23"/>
        </w:numPr>
        <w:ind w:left="426" w:hanging="426"/>
      </w:pPr>
      <w:r>
        <w:t>наличие других аллергических симптомов (зуд век, слезотечение, чихание, заложенность носа, высыпания на коже);</w:t>
      </w:r>
    </w:p>
    <w:p w:rsidR="005A3D74" w:rsidRDefault="005A3D74" w:rsidP="00686DDF">
      <w:pPr>
        <w:pStyle w:val="aa"/>
        <w:numPr>
          <w:ilvl w:val="2"/>
          <w:numId w:val="23"/>
        </w:numPr>
        <w:ind w:left="426" w:hanging="426"/>
      </w:pPr>
      <w:r>
        <w:t>сопутствующие заболевания (органов пищеварения, почек, ЛОР органов, нервной системы);</w:t>
      </w:r>
    </w:p>
    <w:p w:rsidR="005A3D74" w:rsidRDefault="005A3D74" w:rsidP="00686DDF">
      <w:pPr>
        <w:pStyle w:val="aa"/>
        <w:numPr>
          <w:ilvl w:val="2"/>
          <w:numId w:val="23"/>
        </w:numPr>
        <w:ind w:left="426" w:hanging="426"/>
      </w:pPr>
      <w:r>
        <w:t>наличие в анамнезе указаний на кожные аллергические проявления в первые годы жизни (упорные опрелости, гнейс, гиперемия, шелушение, экссудация, сухость кожи, экскориации) и их причины (прививки, переход на смешанное вскармливание, введение прикорма и т.д.);</w:t>
      </w:r>
    </w:p>
    <w:p w:rsidR="005A3D74" w:rsidRDefault="005A3D74" w:rsidP="00686DDF">
      <w:pPr>
        <w:pStyle w:val="aa"/>
        <w:numPr>
          <w:ilvl w:val="2"/>
          <w:numId w:val="23"/>
        </w:numPr>
        <w:ind w:left="426" w:hanging="426"/>
      </w:pPr>
      <w:r>
        <w:t>частота ОРВИ (сколько раз в год).</w:t>
      </w:r>
    </w:p>
    <w:p w:rsidR="00A15F91" w:rsidRDefault="00A15F91" w:rsidP="00A15F91">
      <w:r>
        <w:t xml:space="preserve">При </w:t>
      </w:r>
      <w:r w:rsidR="000E7FEA">
        <w:t xml:space="preserve">грамотно </w:t>
      </w:r>
      <w:r w:rsidR="00896408">
        <w:t>собранном</w:t>
      </w:r>
      <w:r>
        <w:t xml:space="preserve"> анамнез</w:t>
      </w:r>
      <w:r w:rsidR="000E7FEA">
        <w:t>е</w:t>
      </w:r>
      <w:r>
        <w:t xml:space="preserve"> </w:t>
      </w:r>
      <w:r w:rsidR="000E7FEA">
        <w:t>можно</w:t>
      </w:r>
      <w:r>
        <w:t xml:space="preserve"> установить связь появления симптомов с определенными аллергенами. Для </w:t>
      </w:r>
      <w:r w:rsidRPr="000E7FEA">
        <w:rPr>
          <w:b/>
          <w:i/>
        </w:rPr>
        <w:t>пыльцевой аллергии</w:t>
      </w:r>
      <w:r>
        <w:t xml:space="preserve"> характерно сочетание </w:t>
      </w:r>
      <w:r w:rsidR="000E7FEA">
        <w:t>БА с ринитом</w:t>
      </w:r>
      <w:r>
        <w:t xml:space="preserve"> и конъюнктивит</w:t>
      </w:r>
      <w:r w:rsidR="000E7FEA">
        <w:t>ом</w:t>
      </w:r>
      <w:r>
        <w:t xml:space="preserve">, сезонность обострений (появление признаков болезни в период цветения растений), метеозависимость (ухудшение самочувствия </w:t>
      </w:r>
      <w:r w:rsidR="000817EF">
        <w:t xml:space="preserve">пациентов </w:t>
      </w:r>
      <w:r>
        <w:t>в сухую ветреную погоду, когда создаются наилучшие условия для распространения пыльцы), перекрестная пищевая сенсибилизация (примерно в 40%) и непереносимость некоторых фитопрепаратов.</w:t>
      </w:r>
    </w:p>
    <w:p w:rsidR="00A15F91" w:rsidRDefault="00A15F91" w:rsidP="00A15F91">
      <w:r>
        <w:t xml:space="preserve">Для бытовой аллергии типично уменьшение или исчезновение симптомов </w:t>
      </w:r>
      <w:r w:rsidR="000E7FEA">
        <w:t>болезни</w:t>
      </w:r>
      <w:r>
        <w:t xml:space="preserve"> вне дома, обострения в сырое время года (осенью, зимой, ранней весной), усиление симптомов в первую половину ночи, появление симптомов при уборке квартиры, выбивании ковров и т.п.</w:t>
      </w:r>
    </w:p>
    <w:p w:rsidR="00A15F91" w:rsidRDefault="00A15F91" w:rsidP="00A15F91">
      <w:r>
        <w:t>Для аллергии на шерсть животных характерно возникновение симптомов при контакте с животными и ношении одежды из шерсти и меха, непереносимость препаратов, содержащих белки животных (гетерологичные сыворотки, иммуноглобулины и т.д.).</w:t>
      </w:r>
    </w:p>
    <w:p w:rsidR="00A15F91" w:rsidRDefault="00A15F91" w:rsidP="00A15F91">
      <w:r>
        <w:t>При грибковой аллергии отмечается непереносимость продуктов, содержащих дрожжи (пиво, квас, сухие вина, кисломолочные продукты), ухудшение состояния во влажную погоду, при посещении сырых, плохо проветриваемых помещений, ухудшение</w:t>
      </w:r>
      <w:r w:rsidR="000E7FEA">
        <w:t xml:space="preserve"> состояния</w:t>
      </w:r>
      <w:r>
        <w:t xml:space="preserve"> весной, летом и в начале осени, наличие очагов грибковой инфекции.</w:t>
      </w:r>
    </w:p>
    <w:p w:rsidR="000E7FEA" w:rsidRDefault="000E7FEA" w:rsidP="000E7FEA">
      <w:r>
        <w:t>Наиболее диагностически значимыми проявлениями БА являются обратимые приступы свистящих хрипов, мучительный кашель, по ночам, свистящие хрипы или кашель, возникающие после физической нагрузки, свистящие хрипы, чувство «стеснения в груди» или кашель в результате воздействия аэроаллергенов или поллютантов</w:t>
      </w:r>
      <w:r w:rsidR="00896408">
        <w:t>.</w:t>
      </w:r>
      <w:r>
        <w:t xml:space="preserve"> </w:t>
      </w:r>
      <w:r w:rsidR="00896408">
        <w:t>У</w:t>
      </w:r>
      <w:r>
        <w:t>казание на то, что острый ринофарингит у пациента часто осложняется бронхитом или продолжается более 10 дней, а также положительный эффект при использовании антиастматического лечения.</w:t>
      </w:r>
    </w:p>
    <w:p w:rsidR="000E7FEA" w:rsidRDefault="000E7FEA" w:rsidP="000E7FEA">
      <w:r>
        <w:t>Особое внимание следует уделять диагностике БА у детей с повторяющимися эпизодами кашля и у пожилых людей с профессиональными факторами риска, которые способны вызывать БА.</w:t>
      </w:r>
    </w:p>
    <w:p w:rsidR="00E846DF" w:rsidRPr="00E846DF" w:rsidRDefault="005A3D74" w:rsidP="00E846DF">
      <w:r>
        <w:t>Оценка функции легких значительно повышает достоверность диагноза. Наиболее информативны при постановке диагноза БА (у пациентов старше 5 лет): объем форсированного выдоха в 1-ю секунду (ОФВ1), форсированная жизненная емкость легких (ФЖЕЛ), пиковая скорость выдоха (ПСВ). Бронхиальная обструкция проявляется снижением этих показателей и в первую очередь снижением ОФВ1. Увеличение ОФВ1 после применения бронходилататоров более чем на 15% так же свидетельствует об обратимом бронхоспазме. Для контроля состояни</w:t>
      </w:r>
      <w:r w:rsidR="00896408">
        <w:t>я</w:t>
      </w:r>
      <w:r>
        <w:t xml:space="preserve"> </w:t>
      </w:r>
      <w:r w:rsidR="000817EF" w:rsidRPr="000817EF">
        <w:t>пациентов</w:t>
      </w:r>
      <w:r>
        <w:t xml:space="preserve"> на амбулаторном этапе лечения достаточно </w:t>
      </w:r>
      <w:r w:rsidR="00E846DF">
        <w:t>с помощью пикфл</w:t>
      </w:r>
      <w:r w:rsidR="00896408">
        <w:t>оу</w:t>
      </w:r>
      <w:r w:rsidR="00E846DF">
        <w:t xml:space="preserve">метра </w:t>
      </w:r>
      <w:r>
        <w:t xml:space="preserve">измерять </w:t>
      </w:r>
      <w:r w:rsidR="00E846DF">
        <w:t xml:space="preserve">суточную вариабельность </w:t>
      </w:r>
      <w:r>
        <w:t>ПСВ.</w:t>
      </w:r>
      <w:r w:rsidR="00E846DF">
        <w:t xml:space="preserve"> Ее</w:t>
      </w:r>
      <w:r w:rsidR="00E846DF" w:rsidRPr="00E846DF">
        <w:t xml:space="preserve"> определяют </w:t>
      </w:r>
      <w:r w:rsidR="00E846DF">
        <w:t>по формуле:</w:t>
      </w:r>
    </w:p>
    <w:p w:rsidR="00E846DF" w:rsidRPr="00E846DF" w:rsidRDefault="00E846DF" w:rsidP="00E846DF">
      <w:r>
        <w:rPr>
          <w:noProof/>
        </w:rPr>
        <w:drawing>
          <wp:inline distT="0" distB="0" distL="0" distR="0">
            <wp:extent cx="1800225" cy="438150"/>
            <wp:effectExtent l="1905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1800225" cy="438150"/>
                    </a:xfrm>
                    <a:prstGeom prst="rect">
                      <a:avLst/>
                    </a:prstGeom>
                    <a:noFill/>
                    <a:ln w="9525">
                      <a:noFill/>
                      <a:miter lim="800000"/>
                      <a:headEnd/>
                      <a:tailEnd/>
                    </a:ln>
                  </pic:spPr>
                </pic:pic>
              </a:graphicData>
            </a:graphic>
          </wp:inline>
        </w:drawing>
      </w:r>
    </w:p>
    <w:p w:rsidR="005A3D74" w:rsidRDefault="00E846DF" w:rsidP="00E846DF">
      <w:pPr>
        <w:ind w:firstLine="0"/>
      </w:pPr>
      <w:r w:rsidRPr="00E846DF">
        <w:t>где A – суточная вариабельность ПСВ, V1 – ПСВ утром, V2 – ПСВ вечером</w:t>
      </w:r>
      <w:r>
        <w:t>.</w:t>
      </w:r>
    </w:p>
    <w:p w:rsidR="004B4816" w:rsidRDefault="005A3D74" w:rsidP="005A3D74">
      <w:r>
        <w:t xml:space="preserve">Другой способ </w:t>
      </w:r>
      <w:r w:rsidR="004B4816">
        <w:t>оценки</w:t>
      </w:r>
      <w:r>
        <w:t xml:space="preserve"> вариабельности ПСВ </w:t>
      </w:r>
      <w:r w:rsidR="004B4816">
        <w:t>–</w:t>
      </w:r>
      <w:r>
        <w:t xml:space="preserve"> </w:t>
      </w:r>
      <w:r w:rsidR="00896408">
        <w:t>определение</w:t>
      </w:r>
      <w:r>
        <w:t xml:space="preserve"> минимальной за 1 неделю ПСВ в процентах от самого лучшего в этот же период показателя. </w:t>
      </w:r>
      <w:r w:rsidR="004B4816">
        <w:t xml:space="preserve">Чем выше вариабельность ПСВ, тем хуже контролируется астма. </w:t>
      </w:r>
    </w:p>
    <w:p w:rsidR="005A3D74" w:rsidRDefault="005A3D74" w:rsidP="005A3D74">
      <w:r>
        <w:t>При лабораторном обследовании в крови может определяться умеренная эозинофилия, изменения других показателей, как в общем, так и в биохимическом анализе не являются специфичными для БА.</w:t>
      </w:r>
    </w:p>
    <w:p w:rsidR="005A3D74" w:rsidRDefault="005A3D74" w:rsidP="005A3D74">
      <w:r>
        <w:t xml:space="preserve">Важным для дифференциальной диагностики является исследование бронхиального секрета (бронхоальвеолярной лаважной жидкости). Чем выше роль аллергического компонента, тем выше уровень эозинофилов в секрете. Для правильной трактовки результатов рекомендуется сравнивать лейкоцитарную формулу бронхиального секрета с лейкоцитарной формулой крови (их образцы должны быть получены с минимальным временным разрывом). Если процент эозинофилов в секрете выше, чем в крови – это с большой вероятностью свидетельствуют о хроническом аллергическом процессе, если повышены (по сравнению с показателями крови) нейтрофилы – это является признаком инфекционного воспаления. </w:t>
      </w:r>
    </w:p>
    <w:p w:rsidR="005A3D74" w:rsidRDefault="005A3D74" w:rsidP="005A3D74">
      <w:r>
        <w:t xml:space="preserve">При аллергической </w:t>
      </w:r>
      <w:r w:rsidR="004B4816">
        <w:t>БА в период обострения</w:t>
      </w:r>
      <w:r>
        <w:t xml:space="preserve"> общий уровень IgE в сыворотке обычно повышен. Это особенно характерно </w:t>
      </w:r>
      <w:r w:rsidR="004B4816">
        <w:t>при</w:t>
      </w:r>
      <w:r>
        <w:t xml:space="preserve"> </w:t>
      </w:r>
      <w:r w:rsidR="004B4816">
        <w:t>сочетании БА</w:t>
      </w:r>
      <w:r>
        <w:t xml:space="preserve"> с атопическим дерматитом или </w:t>
      </w:r>
      <w:r w:rsidR="004B4816">
        <w:t>ринитом</w:t>
      </w:r>
      <w:r>
        <w:t xml:space="preserve">. </w:t>
      </w:r>
    </w:p>
    <w:p w:rsidR="005A3D74" w:rsidRDefault="005A3D74" w:rsidP="005A3D74">
      <w:r>
        <w:t xml:space="preserve">Для уточнения этиологических факторов и определения тактики лечения аллергической БА проводят кожные пробы методом скарификации или prick-теста (микро-укол глубиной в пределах эпидермиса). Альтернативным способом выявления причинно значимого аллергена является определение уровня специфических IgE в сыворотке крови, например, с помощью </w:t>
      </w:r>
      <w:r w:rsidR="008D5F7C">
        <w:t>иммуноферментного анализа</w:t>
      </w:r>
      <w:r>
        <w:t xml:space="preserve">. Определение уровня специфических IgE имеет следующие преимущества по сравнению с кожными пробами: </w:t>
      </w:r>
    </w:p>
    <w:p w:rsidR="005A3D74" w:rsidRDefault="005A3D74" w:rsidP="00686DDF">
      <w:pPr>
        <w:pStyle w:val="aa"/>
        <w:numPr>
          <w:ilvl w:val="2"/>
          <w:numId w:val="23"/>
        </w:numPr>
        <w:ind w:left="426" w:hanging="426"/>
      </w:pPr>
      <w:r>
        <w:t xml:space="preserve">это исследование безопасно для </w:t>
      </w:r>
      <w:r w:rsidR="008D5F7C">
        <w:t>пациента;</w:t>
      </w:r>
    </w:p>
    <w:p w:rsidR="005A3D74" w:rsidRDefault="005A3D74" w:rsidP="00686DDF">
      <w:pPr>
        <w:pStyle w:val="aa"/>
        <w:numPr>
          <w:ilvl w:val="2"/>
          <w:numId w:val="23"/>
        </w:numPr>
        <w:ind w:left="426" w:hanging="426"/>
      </w:pPr>
      <w:r>
        <w:t>может выполняться в период обострения заболевания</w:t>
      </w:r>
      <w:r w:rsidR="008D5F7C">
        <w:t>;</w:t>
      </w:r>
      <w:r>
        <w:t xml:space="preserve"> </w:t>
      </w:r>
    </w:p>
    <w:p w:rsidR="005A3D74" w:rsidRDefault="005A3D74" w:rsidP="00686DDF">
      <w:pPr>
        <w:pStyle w:val="aa"/>
        <w:numPr>
          <w:ilvl w:val="2"/>
          <w:numId w:val="23"/>
        </w:numPr>
        <w:ind w:left="426" w:hanging="426"/>
      </w:pPr>
      <w:r>
        <w:t>результаты не зависят от кожной реактивности.</w:t>
      </w:r>
    </w:p>
    <w:p w:rsidR="005A3D74" w:rsidRDefault="005A3D74" w:rsidP="005A3D74">
      <w:r>
        <w:t>К недостаткам этого метода исследования относятся:</w:t>
      </w:r>
    </w:p>
    <w:p w:rsidR="005A3D74" w:rsidRDefault="005A3D74" w:rsidP="00686DDF">
      <w:pPr>
        <w:pStyle w:val="aa"/>
        <w:numPr>
          <w:ilvl w:val="2"/>
          <w:numId w:val="23"/>
        </w:numPr>
        <w:ind w:left="426" w:hanging="426"/>
      </w:pPr>
      <w:r>
        <w:t>ограниченный набор аллергенов, используемых для выявления антител</w:t>
      </w:r>
      <w:r w:rsidR="008D5F7C">
        <w:t>;</w:t>
      </w:r>
    </w:p>
    <w:p w:rsidR="005A3D74" w:rsidRDefault="005A3D74" w:rsidP="00686DDF">
      <w:pPr>
        <w:pStyle w:val="aa"/>
        <w:numPr>
          <w:ilvl w:val="2"/>
          <w:numId w:val="23"/>
        </w:numPr>
        <w:ind w:left="426" w:hanging="426"/>
      </w:pPr>
      <w:r>
        <w:t>более низкая чувствительность, чем у внутрикожных проб</w:t>
      </w:r>
      <w:r w:rsidR="008D5F7C">
        <w:t>;</w:t>
      </w:r>
    </w:p>
    <w:p w:rsidR="005A3D74" w:rsidRDefault="005A3D74" w:rsidP="00686DDF">
      <w:pPr>
        <w:pStyle w:val="aa"/>
        <w:numPr>
          <w:ilvl w:val="2"/>
          <w:numId w:val="23"/>
        </w:numPr>
        <w:ind w:left="426" w:hanging="426"/>
      </w:pPr>
      <w:r>
        <w:t>большие затраты времени</w:t>
      </w:r>
      <w:r w:rsidR="008D5F7C">
        <w:t>;</w:t>
      </w:r>
      <w:r>
        <w:t xml:space="preserve"> </w:t>
      </w:r>
    </w:p>
    <w:p w:rsidR="005A3D74" w:rsidRDefault="008D5F7C" w:rsidP="00686DDF">
      <w:pPr>
        <w:pStyle w:val="aa"/>
        <w:numPr>
          <w:ilvl w:val="2"/>
          <w:numId w:val="23"/>
        </w:numPr>
        <w:ind w:left="426" w:hanging="426"/>
      </w:pPr>
      <w:r>
        <w:t>высокая стоимость;</w:t>
      </w:r>
    </w:p>
    <w:p w:rsidR="008D5F7C" w:rsidRDefault="008D5F7C" w:rsidP="00686DDF">
      <w:pPr>
        <w:pStyle w:val="aa"/>
        <w:numPr>
          <w:ilvl w:val="2"/>
          <w:numId w:val="23"/>
        </w:numPr>
        <w:ind w:left="426" w:hanging="426"/>
      </w:pPr>
      <w:r>
        <w:t>возможность ложноотрицательных результатов при длительном отсутствии контакта с причиннозначимым аллергеном.</w:t>
      </w:r>
    </w:p>
    <w:p w:rsidR="005A3D74" w:rsidRDefault="005A3D74" w:rsidP="005A3D74">
      <w:r>
        <w:t>Определение уровня специфических IgE показано при сочетании БА с диффузным атопическим дерматитом, пониженной или повышенной кожной реактивностью, анафилаксией в анамнезе, приёме H1-блокаторов невозможностью прекращения медикаментозной терапии заболевания.</w:t>
      </w:r>
    </w:p>
    <w:p w:rsidR="005A3D74" w:rsidRDefault="005A3D74" w:rsidP="005A3D74">
      <w:r>
        <w:t xml:space="preserve">Для выявления гиперреактивности бронхов обычно используют провокационные пробы. Ингаляция M-холиностимулятора метахолина вызывает бронхоспазм у большей части </w:t>
      </w:r>
      <w:r w:rsidR="000817EF" w:rsidRPr="000817EF">
        <w:t>пациентов</w:t>
      </w:r>
      <w:r>
        <w:t xml:space="preserve"> бронхиальной астмой и у 10% здоровых лиц. У последних он может быть обусловлен недавно перенесенной инфекцией верхних дыхательных путей (в течение последних 6 недель), недавней вакцинацией против гриппа, контактом с веществами, загрязняющими воздух. Другие провокационные пробы включают физическую нагрузку (6–10 минут велоэргометрии или бега на тредмиле с нагрузкой 1,5 Вт/кг), ингаляцию гипотонического раствора хлорида натрия. </w:t>
      </w:r>
    </w:p>
    <w:p w:rsidR="005A3D74" w:rsidRDefault="005A3D74" w:rsidP="005A3D74">
      <w:r>
        <w:t>Тесты с ингаляцией аллергенами проводятся очень редко, если на основании анамнеза не удается выявить связь между приступами астмы и воздействием аллергенов, выявляемых с помощью кожных проб или радиоаллергосорбентного теста.</w:t>
      </w:r>
    </w:p>
    <w:p w:rsidR="005A3D74" w:rsidRDefault="005A3D74" w:rsidP="005A3D74">
      <w:r>
        <w:t>Исследование газов артериальной крови показано при выраженной одышке, снижении эффективности бронходилататоров, значительных тахипноэ и тахикардии. При значительном снижении paO2 (&lt;60 мм рт.ст.) или повышении paCO2 показана ингаляция кислорода.</w:t>
      </w:r>
    </w:p>
    <w:p w:rsidR="005A3D74" w:rsidRDefault="005A3D74" w:rsidP="008D5F7C">
      <w:pPr>
        <w:pStyle w:val="3"/>
      </w:pPr>
      <w:r>
        <w:t>Лечение бронхиальной астм</w:t>
      </w:r>
      <w:r w:rsidR="0065589C">
        <w:t>ы</w:t>
      </w:r>
    </w:p>
    <w:p w:rsidR="005A3D74" w:rsidRDefault="005A3D74" w:rsidP="00F24896">
      <w:r>
        <w:t xml:space="preserve">Программа ведения </w:t>
      </w:r>
      <w:r w:rsidR="00F24896">
        <w:t>пациентов включает их обучение,</w:t>
      </w:r>
      <w:r>
        <w:t xml:space="preserve"> </w:t>
      </w:r>
      <w:r w:rsidR="00F24896">
        <w:t>у</w:t>
      </w:r>
      <w:r>
        <w:t>странение воздействия причинных факторов</w:t>
      </w:r>
      <w:r w:rsidR="00F24896">
        <w:t>, р</w:t>
      </w:r>
      <w:r>
        <w:t>азработк</w:t>
      </w:r>
      <w:r w:rsidR="00F24896">
        <w:t>у</w:t>
      </w:r>
      <w:r>
        <w:t xml:space="preserve"> индивидуальных планов купирования обострений</w:t>
      </w:r>
      <w:r w:rsidR="00F24896">
        <w:t xml:space="preserve"> и </w:t>
      </w:r>
      <w:r>
        <w:t>медикаментозной терапии для длительного ведения пациентов вне обострений</w:t>
      </w:r>
      <w:r w:rsidR="00F24896">
        <w:t>, м</w:t>
      </w:r>
      <w:r>
        <w:t>ониторирование тяжести БА путем записи симптомов, и с помощью инструментального исследования функции легких</w:t>
      </w:r>
      <w:r w:rsidR="00F24896">
        <w:t xml:space="preserve"> (пикфлуометрия и спирография).</w:t>
      </w:r>
    </w:p>
    <w:p w:rsidR="005A3D74" w:rsidRDefault="005A3D74" w:rsidP="005A3D74">
      <w:r w:rsidRPr="00F24896">
        <w:rPr>
          <w:b/>
        </w:rPr>
        <w:t xml:space="preserve">Обучение </w:t>
      </w:r>
      <w:r w:rsidR="00F24896" w:rsidRPr="00F24896">
        <w:rPr>
          <w:b/>
        </w:rPr>
        <w:t>пациентов с</w:t>
      </w:r>
      <w:r w:rsidRPr="00F24896">
        <w:rPr>
          <w:b/>
        </w:rPr>
        <w:t xml:space="preserve"> БА</w:t>
      </w:r>
      <w:r w:rsidR="00F24896" w:rsidRPr="00F24896">
        <w:rPr>
          <w:b/>
        </w:rPr>
        <w:t>.</w:t>
      </w:r>
      <w:r w:rsidR="00F24896">
        <w:t xml:space="preserve"> </w:t>
      </w:r>
      <w:r>
        <w:t>Обучение пациента подразумевает установление партнерства между ним и медицинским работником для постоянного обновления и проверки знаний. Цель – научить пациента самостоятельно контролировать свое состояние под постоянным наблюдением медицинского работника. Основной формой очного обучения в РБ является астма-школа. Пациенту необходимо довести информацию о:</w:t>
      </w:r>
    </w:p>
    <w:p w:rsidR="005A3D74" w:rsidRDefault="005A3D74" w:rsidP="00686DDF">
      <w:pPr>
        <w:pStyle w:val="aa"/>
        <w:numPr>
          <w:ilvl w:val="2"/>
          <w:numId w:val="23"/>
        </w:numPr>
        <w:ind w:left="426" w:hanging="426"/>
      </w:pPr>
      <w:r>
        <w:t>заболевании, подчеркивая хронический характер БА, что определяет необходимость длительного (постоянного) лечения;</w:t>
      </w:r>
    </w:p>
    <w:p w:rsidR="005A3D74" w:rsidRDefault="005A3D74" w:rsidP="00686DDF">
      <w:pPr>
        <w:pStyle w:val="aa"/>
        <w:numPr>
          <w:ilvl w:val="2"/>
          <w:numId w:val="23"/>
        </w:numPr>
        <w:ind w:left="426" w:hanging="426"/>
      </w:pPr>
      <w:r>
        <w:t>разнице между базисными противовоспалительными препаратами и средствами для купирования приступов;</w:t>
      </w:r>
    </w:p>
    <w:p w:rsidR="005A3D74" w:rsidRDefault="005A3D74" w:rsidP="00686DDF">
      <w:pPr>
        <w:pStyle w:val="aa"/>
        <w:numPr>
          <w:ilvl w:val="2"/>
          <w:numId w:val="23"/>
        </w:numPr>
        <w:ind w:left="426" w:hanging="426"/>
      </w:pPr>
      <w:r>
        <w:t>использовании ингаляционных устройств;</w:t>
      </w:r>
    </w:p>
    <w:p w:rsidR="005A3D74" w:rsidRDefault="005A3D74" w:rsidP="00686DDF">
      <w:pPr>
        <w:pStyle w:val="aa"/>
        <w:numPr>
          <w:ilvl w:val="2"/>
          <w:numId w:val="23"/>
        </w:numPr>
        <w:ind w:left="426" w:hanging="426"/>
      </w:pPr>
      <w:r>
        <w:t>методах профилактики;</w:t>
      </w:r>
    </w:p>
    <w:p w:rsidR="005A3D74" w:rsidRDefault="005A3D74" w:rsidP="00686DDF">
      <w:pPr>
        <w:pStyle w:val="aa"/>
        <w:numPr>
          <w:ilvl w:val="2"/>
          <w:numId w:val="23"/>
        </w:numPr>
        <w:ind w:left="426" w:hanging="426"/>
      </w:pPr>
      <w:r>
        <w:t>способах мониторирования БА;</w:t>
      </w:r>
    </w:p>
    <w:p w:rsidR="005A3D74" w:rsidRDefault="005A3D74" w:rsidP="00686DDF">
      <w:pPr>
        <w:pStyle w:val="aa"/>
        <w:numPr>
          <w:ilvl w:val="2"/>
          <w:numId w:val="23"/>
        </w:numPr>
        <w:ind w:left="426" w:hanging="426"/>
      </w:pPr>
      <w:r>
        <w:t>признаках, предполагающих ухудшение течения БА, и действиях, которые необходимо предпринять;</w:t>
      </w:r>
    </w:p>
    <w:p w:rsidR="005A3D74" w:rsidRDefault="005A3D74" w:rsidP="00686DDF">
      <w:pPr>
        <w:pStyle w:val="aa"/>
        <w:numPr>
          <w:ilvl w:val="2"/>
          <w:numId w:val="23"/>
        </w:numPr>
        <w:ind w:left="426" w:hanging="426"/>
      </w:pPr>
      <w:r>
        <w:t>том, где и как получить медицинскую помощь.</w:t>
      </w:r>
    </w:p>
    <w:p w:rsidR="005A3D74" w:rsidRDefault="00D341B6" w:rsidP="005A3D74">
      <w:r w:rsidRPr="00D341B6">
        <w:rPr>
          <w:b/>
        </w:rPr>
        <w:t>Устранение воздействия причинных факторов</w:t>
      </w:r>
      <w:r>
        <w:t>.</w:t>
      </w:r>
      <w:r w:rsidRPr="00D341B6">
        <w:t xml:space="preserve"> </w:t>
      </w:r>
      <w:r w:rsidR="005A3D74">
        <w:t>Элиминация аллергена – чрезвычайно важный компонент лечения БА</w:t>
      </w:r>
      <w:r w:rsidR="0087799A">
        <w:t xml:space="preserve">, приводящий к </w:t>
      </w:r>
      <w:r w:rsidR="005A3D74">
        <w:t>сни</w:t>
      </w:r>
      <w:r w:rsidR="0087799A">
        <w:t>жению</w:t>
      </w:r>
      <w:r w:rsidR="005A3D74">
        <w:t xml:space="preserve"> тяжесть болезни, длительност</w:t>
      </w:r>
      <w:r w:rsidR="0087799A">
        <w:t>и</w:t>
      </w:r>
      <w:r w:rsidR="005A3D74">
        <w:t xml:space="preserve"> госпитализации, и потребност</w:t>
      </w:r>
      <w:r w:rsidR="0087799A">
        <w:t>и</w:t>
      </w:r>
      <w:r w:rsidR="005A3D74">
        <w:t xml:space="preserve"> в фармакологических препаратах.</w:t>
      </w:r>
    </w:p>
    <w:p w:rsidR="005A3D74" w:rsidRDefault="005A3D74" w:rsidP="005A3D74">
      <w:r>
        <w:t>При аллергии к пыльце рекомендуется использовать кондиционеры воздуха. Приступ БА может вызывать сухой воздух. Для поддержания оптимальной влажности воздуха (около 60%) следует использовать комнатные или центральные увлажнители. Электронные фильтры (комнатные или центральные) удаляют более 90% взвешенных в воздухе частиц, однако они недостаточно эффективны для удаления микроклещей.</w:t>
      </w:r>
    </w:p>
    <w:p w:rsidR="005A3D74" w:rsidRDefault="005A3D74" w:rsidP="005A3D74">
      <w:r>
        <w:t>Следует использовать гипоаллергенные постельные принадлежности и покрытия для мягкой мебели, убрать ковры, тщательно и часто делать уборки и еженедельно менять постельное белье. Ограничения в диете должны зависеть от индивидуальной переносимости продуктов. Полностью исключают только те виды пищи, прием которых провоцирует возникновение бронхиальной обструкции.</w:t>
      </w:r>
    </w:p>
    <w:p w:rsidR="005A3D74" w:rsidRDefault="005A3D74" w:rsidP="005A3D74">
      <w:r w:rsidRPr="0087799A">
        <w:rPr>
          <w:b/>
        </w:rPr>
        <w:t>Лекарственные средства, используемые для лечения БА</w:t>
      </w:r>
      <w:r w:rsidR="0087799A">
        <w:rPr>
          <w:b/>
        </w:rPr>
        <w:t xml:space="preserve">. </w:t>
      </w:r>
      <w:r>
        <w:t>Лекарственные препараты, используемые для лечения БА</w:t>
      </w:r>
      <w:r w:rsidR="00896408">
        <w:t>,</w:t>
      </w:r>
      <w:r>
        <w:t xml:space="preserve"> подразделяют на базисные и симптоматические.</w:t>
      </w:r>
      <w:r w:rsidR="0065589C">
        <w:t xml:space="preserve"> </w:t>
      </w:r>
      <w:r>
        <w:t xml:space="preserve">Базисные препараты принимают ежедневно, длительно с целью достичь и сохранить контроль над БА; в их состав входят ингаляционные ГКС, системные ГКС, теофиллин замедленного высвобождения, ингаляционные β2-агонисты длительного действия, антилейкотриеновые препараты, а также </w:t>
      </w:r>
      <w:r w:rsidR="0087799A">
        <w:t>антагонист</w:t>
      </w:r>
      <w:r>
        <w:t>ы</w:t>
      </w:r>
      <w:r w:rsidR="00EA7292">
        <w:t xml:space="preserve"> </w:t>
      </w:r>
      <w:r w:rsidR="00EA7292">
        <w:rPr>
          <w:lang w:val="en-US"/>
        </w:rPr>
        <w:t>IgE</w:t>
      </w:r>
      <w:r>
        <w:t>. Симптоматические препараты, или препараты неотложной помощи, используют для устранения бронхоспазма и облегчения сопутствующих симптомов (свистящих хрипов, чувства стеснения в грудной клетке и кашля). Они включают β2-агонисты и метилксантины короткого действия и антихолинергические препараты.</w:t>
      </w:r>
    </w:p>
    <w:p w:rsidR="005A3D74" w:rsidRDefault="005A3D74" w:rsidP="005A3D74">
      <w:r>
        <w:t>Препараты для лечения БА могут вводиться ингаляционно, перорально и парентерально (подкожно, внутримышечно и внутривенно). Основное преимущество ингаляционного способа введения – более эффективное создание высоких концентраций препарата в дыхательных путях и устранение или сведение к минимуму нежелательных системных эффектов. Некоторые лекарства, эффективные при БА, могут применяться только путем ингаляции (например, некоторые холиноблокаторы). Действие бронхолитиков, введенных ингаляционным путем, проявляется быстрее, чем после перорального приема.</w:t>
      </w:r>
    </w:p>
    <w:p w:rsidR="005A3D74" w:rsidRDefault="005A3D74" w:rsidP="005A3D74">
      <w:r>
        <w:t xml:space="preserve">Существуют следующие формы выпуска аэрозольных препаратов: дозированные аэрозольные ингаляторы (ДАИ), активируемые дыханием ДАИ, дозированные «порошковые» ингаляторы (ДПИ) и «влажные» аэрозоли, подаваемые через небулайзер. </w:t>
      </w:r>
    </w:p>
    <w:p w:rsidR="005A3D74" w:rsidRDefault="005A3D74" w:rsidP="005A3D74">
      <w:r>
        <w:t>У детей более эффективно применение дозированного аэрозоля со спейсером. Больным, которым трудно пользоваться ДАИ, можно предложить применять дозированные аэрозоли, которые активируются при дыхании.</w:t>
      </w:r>
    </w:p>
    <w:p w:rsidR="005A3D74" w:rsidRDefault="005A3D74" w:rsidP="005A3D74">
      <w:r w:rsidRPr="00EA7292">
        <w:rPr>
          <w:b/>
          <w:i/>
        </w:rPr>
        <w:t>Ингаляционные глюкокортикостероиды</w:t>
      </w:r>
      <w:r w:rsidR="00EA7292">
        <w:rPr>
          <w:b/>
          <w:i/>
        </w:rPr>
        <w:t xml:space="preserve"> </w:t>
      </w:r>
      <w:r w:rsidR="00EA7292">
        <w:t>в</w:t>
      </w:r>
      <w:r>
        <w:t xml:space="preserve"> настоящее время являются самыми эффективными противовоспалительными препаратами для лечения БА. Установлено, что при БА прием ингаляционных ГКС в течение 1 мес. или более достоверно уменьшает воспалительные изменения в дыхательных путях.</w:t>
      </w:r>
      <w:r w:rsidR="0065589C">
        <w:t xml:space="preserve"> </w:t>
      </w:r>
      <w:r>
        <w:t xml:space="preserve">ГКС различаются по силе действия и биодоступности после ингаляционного введения. В таблице </w:t>
      </w:r>
      <w:r w:rsidR="003431F7">
        <w:t>22</w:t>
      </w:r>
      <w:r>
        <w:t xml:space="preserve"> перечислены примерно эквипотентные дозы различных ингаляционных ГКС.</w:t>
      </w:r>
    </w:p>
    <w:p w:rsidR="003431F7" w:rsidRDefault="003431F7" w:rsidP="003431F7">
      <w:pPr>
        <w:ind w:firstLine="0"/>
      </w:pPr>
    </w:p>
    <w:p w:rsidR="005A3D74" w:rsidRDefault="005A3D74" w:rsidP="003431F7">
      <w:pPr>
        <w:ind w:firstLine="0"/>
      </w:pPr>
      <w:r>
        <w:t xml:space="preserve">Таблица </w:t>
      </w:r>
      <w:r w:rsidR="003431F7">
        <w:t>22</w:t>
      </w:r>
      <w:r>
        <w:t xml:space="preserve"> </w:t>
      </w:r>
      <w:r w:rsidR="003431F7">
        <w:t>–</w:t>
      </w:r>
      <w:r>
        <w:t xml:space="preserve"> Расчетные </w:t>
      </w:r>
      <w:r w:rsidR="00DE3970">
        <w:t>суточные</w:t>
      </w:r>
      <w:r>
        <w:t xml:space="preserve"> дозы (мкг) ингаляционных ГКС у </w:t>
      </w:r>
      <w:r w:rsidR="003431F7">
        <w:t>лиц в возрасте старше 5 лет</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4"/>
        <w:gridCol w:w="2163"/>
        <w:gridCol w:w="2030"/>
        <w:gridCol w:w="1925"/>
      </w:tblGrid>
      <w:tr w:rsidR="003431F7" w:rsidRPr="003431F7" w:rsidTr="00636BEA">
        <w:tc>
          <w:tcPr>
            <w:tcW w:w="1733"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b/>
                <w:sz w:val="26"/>
                <w:szCs w:val="26"/>
              </w:rPr>
              <w:t>Препарат</w:t>
            </w:r>
          </w:p>
        </w:tc>
        <w:tc>
          <w:tcPr>
            <w:tcW w:w="1155"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b/>
                <w:sz w:val="26"/>
                <w:szCs w:val="26"/>
              </w:rPr>
              <w:t>Низкая доза</w:t>
            </w:r>
          </w:p>
        </w:tc>
        <w:tc>
          <w:tcPr>
            <w:tcW w:w="1084"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b/>
                <w:sz w:val="26"/>
                <w:szCs w:val="26"/>
              </w:rPr>
              <w:t>Средняя доза</w:t>
            </w:r>
          </w:p>
        </w:tc>
        <w:tc>
          <w:tcPr>
            <w:tcW w:w="1029"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b/>
                <w:sz w:val="26"/>
                <w:szCs w:val="26"/>
              </w:rPr>
              <w:t>Высокая доза</w:t>
            </w:r>
          </w:p>
        </w:tc>
      </w:tr>
      <w:tr w:rsidR="003431F7" w:rsidRPr="003431F7" w:rsidTr="00636BEA">
        <w:tc>
          <w:tcPr>
            <w:tcW w:w="1733"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left"/>
              <w:rPr>
                <w:rFonts w:asciiTheme="minorHAnsi" w:hAnsiTheme="minorHAnsi"/>
                <w:sz w:val="26"/>
                <w:szCs w:val="26"/>
              </w:rPr>
            </w:pPr>
            <w:r w:rsidRPr="008C3C18">
              <w:rPr>
                <w:rFonts w:asciiTheme="minorHAnsi" w:hAnsiTheme="minorHAnsi"/>
                <w:sz w:val="26"/>
                <w:szCs w:val="26"/>
              </w:rPr>
              <w:t>БДП</w:t>
            </w:r>
            <w:r w:rsidRPr="008C3C18">
              <w:rPr>
                <w:rFonts w:asciiTheme="minorHAnsi" w:hAnsiTheme="minorHAnsi"/>
                <w:b/>
                <w:sz w:val="26"/>
                <w:szCs w:val="26"/>
              </w:rPr>
              <w:t>*</w:t>
            </w:r>
          </w:p>
        </w:tc>
        <w:tc>
          <w:tcPr>
            <w:tcW w:w="1155"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200-500</w:t>
            </w:r>
          </w:p>
        </w:tc>
        <w:tc>
          <w:tcPr>
            <w:tcW w:w="1084"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500-1000</w:t>
            </w:r>
          </w:p>
        </w:tc>
        <w:tc>
          <w:tcPr>
            <w:tcW w:w="1029"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1000-2000</w:t>
            </w:r>
          </w:p>
        </w:tc>
      </w:tr>
      <w:tr w:rsidR="003431F7" w:rsidRPr="003431F7" w:rsidTr="00636BEA">
        <w:tc>
          <w:tcPr>
            <w:tcW w:w="1733"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left"/>
              <w:rPr>
                <w:rFonts w:asciiTheme="minorHAnsi" w:hAnsiTheme="minorHAnsi"/>
                <w:sz w:val="26"/>
                <w:szCs w:val="26"/>
              </w:rPr>
            </w:pPr>
            <w:r w:rsidRPr="008C3C18">
              <w:rPr>
                <w:rFonts w:asciiTheme="minorHAnsi" w:hAnsiTheme="minorHAnsi"/>
                <w:sz w:val="26"/>
                <w:szCs w:val="26"/>
              </w:rPr>
              <w:t>Будесонид</w:t>
            </w:r>
          </w:p>
        </w:tc>
        <w:tc>
          <w:tcPr>
            <w:tcW w:w="1155"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200-400</w:t>
            </w:r>
          </w:p>
        </w:tc>
        <w:tc>
          <w:tcPr>
            <w:tcW w:w="1084"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400-800</w:t>
            </w:r>
          </w:p>
        </w:tc>
        <w:tc>
          <w:tcPr>
            <w:tcW w:w="1029"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800-1600</w:t>
            </w:r>
          </w:p>
        </w:tc>
      </w:tr>
      <w:tr w:rsidR="003431F7" w:rsidRPr="003431F7" w:rsidTr="00636BEA">
        <w:tc>
          <w:tcPr>
            <w:tcW w:w="1733"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left"/>
              <w:rPr>
                <w:rFonts w:asciiTheme="minorHAnsi" w:hAnsiTheme="minorHAnsi"/>
                <w:sz w:val="26"/>
                <w:szCs w:val="26"/>
              </w:rPr>
            </w:pPr>
            <w:r w:rsidRPr="008C3C18">
              <w:rPr>
                <w:rFonts w:asciiTheme="minorHAnsi" w:hAnsiTheme="minorHAnsi"/>
                <w:sz w:val="26"/>
                <w:szCs w:val="26"/>
              </w:rPr>
              <w:t>Циклесонид</w:t>
            </w:r>
          </w:p>
        </w:tc>
        <w:tc>
          <w:tcPr>
            <w:tcW w:w="1155"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80-160</w:t>
            </w:r>
          </w:p>
        </w:tc>
        <w:tc>
          <w:tcPr>
            <w:tcW w:w="1084"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160-320</w:t>
            </w:r>
          </w:p>
        </w:tc>
        <w:tc>
          <w:tcPr>
            <w:tcW w:w="1029"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320-1280</w:t>
            </w:r>
          </w:p>
        </w:tc>
      </w:tr>
      <w:tr w:rsidR="003431F7" w:rsidRPr="003431F7" w:rsidTr="00636BEA">
        <w:tc>
          <w:tcPr>
            <w:tcW w:w="1733"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left"/>
              <w:rPr>
                <w:rFonts w:asciiTheme="minorHAnsi" w:hAnsiTheme="minorHAnsi"/>
                <w:sz w:val="26"/>
                <w:szCs w:val="26"/>
              </w:rPr>
            </w:pPr>
            <w:r w:rsidRPr="008C3C18">
              <w:rPr>
                <w:rFonts w:asciiTheme="minorHAnsi" w:hAnsiTheme="minorHAnsi"/>
                <w:sz w:val="26"/>
                <w:szCs w:val="26"/>
              </w:rPr>
              <w:t>Флунизолид</w:t>
            </w:r>
          </w:p>
        </w:tc>
        <w:tc>
          <w:tcPr>
            <w:tcW w:w="1155"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500-1000</w:t>
            </w:r>
          </w:p>
        </w:tc>
        <w:tc>
          <w:tcPr>
            <w:tcW w:w="1084"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1000-2000</w:t>
            </w:r>
          </w:p>
        </w:tc>
        <w:tc>
          <w:tcPr>
            <w:tcW w:w="1029"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&gt;2000</w:t>
            </w:r>
          </w:p>
        </w:tc>
      </w:tr>
      <w:tr w:rsidR="003431F7" w:rsidRPr="003431F7" w:rsidTr="00636BEA">
        <w:tc>
          <w:tcPr>
            <w:tcW w:w="1733"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left"/>
              <w:rPr>
                <w:rFonts w:asciiTheme="minorHAnsi" w:hAnsiTheme="minorHAnsi"/>
                <w:sz w:val="26"/>
                <w:szCs w:val="26"/>
              </w:rPr>
            </w:pPr>
            <w:r w:rsidRPr="008C3C18">
              <w:rPr>
                <w:rFonts w:asciiTheme="minorHAnsi" w:hAnsiTheme="minorHAnsi"/>
                <w:sz w:val="26"/>
                <w:szCs w:val="26"/>
              </w:rPr>
              <w:t>Флютиказона пропионат</w:t>
            </w:r>
          </w:p>
        </w:tc>
        <w:tc>
          <w:tcPr>
            <w:tcW w:w="1155"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100-250</w:t>
            </w:r>
          </w:p>
        </w:tc>
        <w:tc>
          <w:tcPr>
            <w:tcW w:w="1084"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250-500</w:t>
            </w:r>
          </w:p>
        </w:tc>
        <w:tc>
          <w:tcPr>
            <w:tcW w:w="1029"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500-1000</w:t>
            </w:r>
          </w:p>
        </w:tc>
      </w:tr>
      <w:tr w:rsidR="003431F7" w:rsidRPr="003431F7" w:rsidTr="00636BEA">
        <w:tc>
          <w:tcPr>
            <w:tcW w:w="1733"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left"/>
              <w:rPr>
                <w:rFonts w:asciiTheme="minorHAnsi" w:hAnsiTheme="minorHAnsi"/>
                <w:sz w:val="26"/>
                <w:szCs w:val="26"/>
              </w:rPr>
            </w:pPr>
            <w:r w:rsidRPr="008C3C18">
              <w:rPr>
                <w:rFonts w:asciiTheme="minorHAnsi" w:hAnsiTheme="minorHAnsi"/>
                <w:sz w:val="26"/>
                <w:szCs w:val="26"/>
              </w:rPr>
              <w:t>Триамцинолона ацетонид</w:t>
            </w:r>
          </w:p>
        </w:tc>
        <w:tc>
          <w:tcPr>
            <w:tcW w:w="1155"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400-1000</w:t>
            </w:r>
          </w:p>
        </w:tc>
        <w:tc>
          <w:tcPr>
            <w:tcW w:w="1084"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1000-2000</w:t>
            </w:r>
          </w:p>
        </w:tc>
        <w:tc>
          <w:tcPr>
            <w:tcW w:w="1029"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&gt;2000</w:t>
            </w:r>
          </w:p>
        </w:tc>
      </w:tr>
      <w:tr w:rsidR="003431F7" w:rsidRPr="003431F7" w:rsidTr="00636BEA">
        <w:tc>
          <w:tcPr>
            <w:tcW w:w="1733"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left"/>
              <w:rPr>
                <w:rFonts w:asciiTheme="minorHAnsi" w:hAnsiTheme="minorHAnsi"/>
                <w:sz w:val="26"/>
                <w:szCs w:val="26"/>
              </w:rPr>
            </w:pPr>
            <w:r w:rsidRPr="008C3C18">
              <w:rPr>
                <w:rFonts w:asciiTheme="minorHAnsi" w:hAnsiTheme="minorHAnsi"/>
                <w:sz w:val="26"/>
                <w:szCs w:val="26"/>
              </w:rPr>
              <w:t>Мометазона фуроат</w:t>
            </w:r>
          </w:p>
        </w:tc>
        <w:tc>
          <w:tcPr>
            <w:tcW w:w="1155"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200</w:t>
            </w:r>
          </w:p>
        </w:tc>
        <w:tc>
          <w:tcPr>
            <w:tcW w:w="1084"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&gt;400</w:t>
            </w:r>
          </w:p>
        </w:tc>
        <w:tc>
          <w:tcPr>
            <w:tcW w:w="1029" w:type="pct"/>
            <w:tcBorders>
              <w:top w:val="single" w:sz="4" w:space="0" w:color="auto"/>
              <w:left w:val="single" w:sz="4" w:space="0" w:color="auto"/>
              <w:bottom w:val="single" w:sz="4" w:space="0" w:color="auto"/>
              <w:right w:val="single" w:sz="4" w:space="0" w:color="auto"/>
            </w:tcBorders>
          </w:tcPr>
          <w:p w:rsidR="003431F7" w:rsidRPr="008C3C18" w:rsidRDefault="003431F7" w:rsidP="003431F7">
            <w:pPr>
              <w:spacing w:line="240" w:lineRule="auto"/>
              <w:ind w:firstLine="0"/>
              <w:jc w:val="center"/>
              <w:rPr>
                <w:rFonts w:asciiTheme="minorHAnsi" w:hAnsiTheme="minorHAnsi"/>
                <w:sz w:val="26"/>
                <w:szCs w:val="26"/>
              </w:rPr>
            </w:pPr>
            <w:r w:rsidRPr="008C3C18">
              <w:rPr>
                <w:rFonts w:asciiTheme="minorHAnsi" w:hAnsiTheme="minorHAnsi"/>
                <w:sz w:val="26"/>
                <w:szCs w:val="26"/>
              </w:rPr>
              <w:t>&gt;800</w:t>
            </w:r>
          </w:p>
        </w:tc>
      </w:tr>
    </w:tbl>
    <w:p w:rsidR="003431F7" w:rsidRPr="003431F7" w:rsidRDefault="003431F7" w:rsidP="003431F7">
      <w:pPr>
        <w:spacing w:line="240" w:lineRule="auto"/>
        <w:ind w:left="142" w:firstLine="0"/>
        <w:jc w:val="left"/>
      </w:pPr>
      <w:r>
        <w:t>Примечание</w:t>
      </w:r>
      <w:r w:rsidR="00DE3970">
        <w:t xml:space="preserve">: </w:t>
      </w:r>
      <w:r w:rsidRPr="003431F7">
        <w:t xml:space="preserve">* </w:t>
      </w:r>
      <w:r w:rsidR="00DE3970" w:rsidRPr="00DE3970">
        <w:t>–</w:t>
      </w:r>
      <w:r w:rsidRPr="003431F7">
        <w:t xml:space="preserve"> беклометазона дипропионат</w:t>
      </w:r>
    </w:p>
    <w:p w:rsidR="005A3D74" w:rsidRDefault="005A3D74" w:rsidP="005A3D74"/>
    <w:p w:rsidR="005A3D74" w:rsidRDefault="005A3D74" w:rsidP="005A3D74">
      <w:r>
        <w:t xml:space="preserve">Большинству </w:t>
      </w:r>
      <w:r w:rsidR="000817EF" w:rsidRPr="000817EF">
        <w:t>пациентов</w:t>
      </w:r>
      <w:r>
        <w:t xml:space="preserve"> для контроля БА достаточно 500 мкг беклометазона дипропионата (БДП) в сутки или эквивалента этой дозы. Следует помнить, что кривая «доза–эффективность» для ГКС относительно плоская. Поэтому перевод на более высокие дозы ингаляционных ГКС почти не улучшает функцию внешнего дыхания, но увеличивает риск побочных эффектов. Присоединение препарата из другого класса базисных средств более предпочтительно, чем увеличение дозы ингаляционных ГКС. Нежелательные местные эффекты при ингаляционном применении ГКС включают кандидоз полости рта и ротоглотки, дисфонию, иногда кашель. Полоскание после ингаляции рта водой (с последующим сплевыванием) и использование спейсера может предотвратить эти эффекты.</w:t>
      </w:r>
      <w:r w:rsidR="00DE3970">
        <w:t xml:space="preserve"> Р</w:t>
      </w:r>
      <w:r>
        <w:t>иск нежелательных системных эффектов ингаляционных ГКС зависит от дозы и активности ГКС, а также его биодоступности, метаболизма при первом прохождении через печень и периода полувыведения, поэтому системные эффекты будут различны у разных ингаляционных ГКС. Так будесонид и флютиказон обладают меньшим системным действием, чем беклометазон и триамцинолон. Риск системных эффектов также зависит от типа ингалятора: применение спейсеров уменьшает системную биодоступность ГКС.</w:t>
      </w:r>
    </w:p>
    <w:p w:rsidR="005A3D74" w:rsidRDefault="005A3D74" w:rsidP="005A3D74">
      <w:r>
        <w:t>При длительной терапии высокими дозами ингаляционных ГКС могут развиться следующие системные эффекты: истончение кожи, повышенная проницаемость капилляров, подавление функции коры надпочечников, остеопороз, катаракта и глаукома</w:t>
      </w:r>
      <w:r w:rsidR="00071941">
        <w:t>.</w:t>
      </w:r>
      <w:r>
        <w:t xml:space="preserve"> </w:t>
      </w:r>
      <w:r w:rsidR="00071941">
        <w:t>Однако</w:t>
      </w:r>
      <w:r>
        <w:t xml:space="preserve"> практика показывает, что при назначении взрослым ингаляционных ГКС в дозах, эквивалентных 500 мкг БДП или меньших, нежелательные системные эффекты не являются реальной проблемой. </w:t>
      </w:r>
    </w:p>
    <w:p w:rsidR="005A3D74" w:rsidRDefault="005A3D74" w:rsidP="005A3D74">
      <w:r w:rsidRPr="00DE3970">
        <w:rPr>
          <w:b/>
          <w:i/>
        </w:rPr>
        <w:t>Системные глюкокортикостероиды</w:t>
      </w:r>
      <w:r w:rsidR="00DE3970">
        <w:t xml:space="preserve"> </w:t>
      </w:r>
      <w:r>
        <w:t xml:space="preserve">обычно используется для контроля тяжелой БА, однако </w:t>
      </w:r>
      <w:r w:rsidR="0065589C">
        <w:t>их</w:t>
      </w:r>
      <w:r>
        <w:t xml:space="preserve"> применение ограничено риском нежелательных эффектов. </w:t>
      </w:r>
      <w:r w:rsidR="00DE3970">
        <w:t>С</w:t>
      </w:r>
      <w:r>
        <w:t xml:space="preserve">ледует помнить, что нежелательные системные эффекты при пероральном приеме </w:t>
      </w:r>
      <w:r w:rsidR="00DE3970">
        <w:t>ГКС</w:t>
      </w:r>
      <w:r>
        <w:t xml:space="preserve"> бывают реже, чем при парентеральном введении. Лучше назначать такие пероральные ГКС, как преднизон, преднизолон или метилпреднизолон, поскольку они обладают минимальным минералокортикоидным эффектом и относительно коротким периодом полувыведения. В большинстве случаев при длительной терапии пероральные ГКС можно назначать один раз в сутки, утром, ежедневно или через день. Только при очень тяжелой БА может потребоваться ежедневный пероральный прием высоких доз ГКС два раза в сутки.</w:t>
      </w:r>
    </w:p>
    <w:p w:rsidR="005A3D74" w:rsidRDefault="005A3D74" w:rsidP="005A3D74">
      <w:r>
        <w:t>Нежелательные системные эффекты при длительной пероральной или парентеральной терапии ГКС включают остеопороз, артериальную гипертензию, диабет, подавление функциональной активности гипоталамо-гипофизарно-надпочечниковой системы, катаракту, глаукому, ожирение, истончение кожи с образованием стрий и повышенной капиллярной проницаемостью, мышечную слабость. Больные БА, длительно получающие системные ГКС, должны получать превентивную терапию остеопороза.</w:t>
      </w:r>
    </w:p>
    <w:p w:rsidR="00304519" w:rsidRDefault="005A3D74" w:rsidP="005A3D74">
      <w:r w:rsidRPr="00FE7E4A">
        <w:rPr>
          <w:b/>
          <w:i/>
        </w:rPr>
        <w:t>Метилксантины</w:t>
      </w:r>
      <w:r w:rsidR="00304519" w:rsidRPr="00FE7E4A">
        <w:rPr>
          <w:b/>
          <w:i/>
        </w:rPr>
        <w:t>.</w:t>
      </w:r>
      <w:r w:rsidR="00304519">
        <w:rPr>
          <w:b/>
        </w:rPr>
        <w:t xml:space="preserve"> </w:t>
      </w:r>
      <w:r>
        <w:t xml:space="preserve">Из препаратов этой группы для лечения БА рекомендуется использовать теофиллин замедленного высвобождения и аминофиллин. Теофиллин – бронхолитик, обладающий также противовоспалительным эффектом. Бронхорасширяющее действие теофиллина может быть обусловлено подавлением активности фосфодиэстеразы и наблюдается при высоких концентрациях препарата в крови (более 10 мкг/мл), в то время как его противовоспалительный эффект реализуется через неизвестный механизм и возникает при меньших концентрациях (5–10 мкг/мл). </w:t>
      </w:r>
    </w:p>
    <w:p w:rsidR="005A3D74" w:rsidRDefault="005A3D74" w:rsidP="005A3D74">
      <w:r>
        <w:t xml:space="preserve">Длительный прием теофиллина замедленного высвобождения эффективно контролирует симптомы БА и улучшает функцию внешнего дыхания. Он обладает большой продолжительностью действия, и поэтому его целесообразно применять для контроля ночных симптомов, которые сохраняются, несмотря на лечение другими препаратами. Теофиллин применяют также в качестве дополнительного бронхолитика у </w:t>
      </w:r>
      <w:r w:rsidR="000817EF" w:rsidRPr="000817EF">
        <w:t>пациентов</w:t>
      </w:r>
      <w:r>
        <w:t xml:space="preserve"> с тяжелой БА. При этом он, как правило, менее эффективен, чем ингаляционные β2-агонисты длительного действия, однако представляет собой более дешевую альтернативу.</w:t>
      </w:r>
    </w:p>
    <w:p w:rsidR="005A3D74" w:rsidRDefault="005A3D74" w:rsidP="005A3D74">
      <w:r>
        <w:t>В высоких дозах (10 мг/кг массы тела в сутки или более) теофиллин может вызвать значительные нежелательные эффекты. Самыми частыми и рано возникающими нежелательными явлениями являются симптомы со стороны ЖКТ – тошнота и рвота</w:t>
      </w:r>
      <w:r w:rsidR="00B71879">
        <w:t>, кроме того может возникать</w:t>
      </w:r>
      <w:r w:rsidR="00B71879" w:rsidRPr="00B71879">
        <w:t xml:space="preserve"> </w:t>
      </w:r>
      <w:r w:rsidR="00B71879">
        <w:t xml:space="preserve">тахикардия, аритмии, иногда перевозбуждение дыхательного центра, </w:t>
      </w:r>
      <w:r>
        <w:t xml:space="preserve">судороги. </w:t>
      </w:r>
    </w:p>
    <w:p w:rsidR="005A3D74" w:rsidRDefault="005A3D74" w:rsidP="005A3D74">
      <w:r>
        <w:t xml:space="preserve">Как правило, при концентрациях препарата в сыворотке до 15 мкг/мл серьезные токсические эффекты не возникают. Индивидуальная потребность </w:t>
      </w:r>
      <w:r w:rsidR="000817EF" w:rsidRPr="000817EF">
        <w:t>пациентов</w:t>
      </w:r>
      <w:r>
        <w:t xml:space="preserve"> в препарате может варьировать, но общая тактика при длительной терапии теофиллином заключается в поддержании сывороточной концентрации теофиллина в пределах 5-15 мкг/мл (28–85 мкМ/мл). </w:t>
      </w:r>
    </w:p>
    <w:p w:rsidR="005A3D74" w:rsidRDefault="005A3D74" w:rsidP="005A3D74">
      <w:r w:rsidRPr="000C2A33">
        <w:t>β2-агонисты подразделяются на препараты короткого и длительного действия. Первые имеют продолжительность действия от 4 до 6 часов,</w:t>
      </w:r>
      <w:r>
        <w:t xml:space="preserve"> вторые обладают бронхорасширяющей активностью, которая продолжается не менее 12 часов. </w:t>
      </w:r>
    </w:p>
    <w:p w:rsidR="005A3D74" w:rsidRDefault="005A3D74" w:rsidP="005A3D74">
      <w:r w:rsidRPr="000C2A33">
        <w:rPr>
          <w:b/>
          <w:i/>
        </w:rPr>
        <w:t>Ингаляционные β2-агонисты длительного действия</w:t>
      </w:r>
      <w:r>
        <w:t xml:space="preserve"> расслабляют гладкую мускулатуру бронхов, усиливают мукоцилиарный клиренс, уменьшают сосудистую проницаемость и могут подавлять высвобождение медиаторов из </w:t>
      </w:r>
      <w:r w:rsidR="00865F28">
        <w:t>ТК</w:t>
      </w:r>
      <w:r>
        <w:t xml:space="preserve"> и базофилов. В таблице 2</w:t>
      </w:r>
      <w:r w:rsidR="00865F28">
        <w:t>3</w:t>
      </w:r>
      <w:r>
        <w:t xml:space="preserve"> сравниваются начало и продолжительность действия различных ингаляционных β2-агонистов. </w:t>
      </w:r>
    </w:p>
    <w:p w:rsidR="00865F28" w:rsidRDefault="00865F28" w:rsidP="00865F28">
      <w:pPr>
        <w:ind w:firstLine="0"/>
      </w:pPr>
    </w:p>
    <w:p w:rsidR="00865F28" w:rsidRDefault="00865F28" w:rsidP="00865F28">
      <w:pPr>
        <w:ind w:firstLine="0"/>
      </w:pPr>
      <w:r>
        <w:t>Таблица 23 – Начало и продолжительность действия ингаляционных β2-агонистов</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4"/>
        <w:gridCol w:w="3516"/>
        <w:gridCol w:w="3142"/>
      </w:tblGrid>
      <w:tr w:rsidR="00865F28" w:rsidRPr="00865F28" w:rsidTr="00636BEA">
        <w:trPr>
          <w:cantSplit/>
        </w:trPr>
        <w:tc>
          <w:tcPr>
            <w:tcW w:w="1444" w:type="pct"/>
            <w:vMerge w:val="restart"/>
            <w:vAlign w:val="center"/>
          </w:tcPr>
          <w:p w:rsidR="00865F28" w:rsidRPr="008C3C18" w:rsidRDefault="00865F28" w:rsidP="00865F28">
            <w:pPr>
              <w:spacing w:line="240" w:lineRule="auto"/>
              <w:ind w:firstLine="0"/>
              <w:jc w:val="center"/>
              <w:rPr>
                <w:rFonts w:asciiTheme="minorHAnsi" w:hAnsiTheme="minorHAnsi"/>
                <w:b/>
                <w:sz w:val="26"/>
                <w:szCs w:val="26"/>
              </w:rPr>
            </w:pPr>
            <w:r w:rsidRPr="008C3C18">
              <w:rPr>
                <w:rFonts w:asciiTheme="minorHAnsi" w:hAnsiTheme="minorHAnsi"/>
                <w:b/>
                <w:sz w:val="26"/>
                <w:szCs w:val="26"/>
              </w:rPr>
              <w:t>Начало действия</w:t>
            </w:r>
          </w:p>
        </w:tc>
        <w:tc>
          <w:tcPr>
            <w:tcW w:w="3556" w:type="pct"/>
            <w:gridSpan w:val="2"/>
          </w:tcPr>
          <w:p w:rsidR="00865F28" w:rsidRPr="008C3C18" w:rsidRDefault="00865F28" w:rsidP="00865F28">
            <w:pPr>
              <w:spacing w:line="240" w:lineRule="auto"/>
              <w:ind w:firstLine="0"/>
              <w:jc w:val="center"/>
              <w:rPr>
                <w:rFonts w:asciiTheme="minorHAnsi" w:hAnsiTheme="minorHAnsi"/>
                <w:b/>
                <w:sz w:val="26"/>
                <w:szCs w:val="26"/>
              </w:rPr>
            </w:pPr>
            <w:r w:rsidRPr="008C3C18">
              <w:rPr>
                <w:rFonts w:asciiTheme="minorHAnsi" w:hAnsiTheme="minorHAnsi"/>
                <w:b/>
                <w:sz w:val="26"/>
                <w:szCs w:val="26"/>
              </w:rPr>
              <w:t>Продолжительность действия</w:t>
            </w:r>
          </w:p>
        </w:tc>
      </w:tr>
      <w:tr w:rsidR="00865F28" w:rsidRPr="00865F28" w:rsidTr="00865F28">
        <w:trPr>
          <w:cantSplit/>
        </w:trPr>
        <w:tc>
          <w:tcPr>
            <w:tcW w:w="1444" w:type="pct"/>
            <w:vMerge/>
          </w:tcPr>
          <w:p w:rsidR="00865F28" w:rsidRPr="008C3C18" w:rsidRDefault="00865F28" w:rsidP="00865F28">
            <w:pPr>
              <w:spacing w:line="240" w:lineRule="auto"/>
              <w:ind w:firstLine="0"/>
              <w:jc w:val="left"/>
              <w:rPr>
                <w:rFonts w:asciiTheme="minorHAnsi" w:hAnsiTheme="minorHAnsi"/>
                <w:b/>
                <w:sz w:val="26"/>
                <w:szCs w:val="26"/>
              </w:rPr>
            </w:pPr>
          </w:p>
        </w:tc>
        <w:tc>
          <w:tcPr>
            <w:tcW w:w="1878" w:type="pct"/>
          </w:tcPr>
          <w:p w:rsidR="00865F28" w:rsidRPr="008C3C18" w:rsidRDefault="00865F28" w:rsidP="00865F28">
            <w:pPr>
              <w:spacing w:line="240" w:lineRule="auto"/>
              <w:ind w:firstLine="0"/>
              <w:jc w:val="center"/>
              <w:rPr>
                <w:rFonts w:asciiTheme="minorHAnsi" w:hAnsiTheme="minorHAnsi"/>
                <w:b/>
                <w:sz w:val="26"/>
                <w:szCs w:val="26"/>
              </w:rPr>
            </w:pPr>
            <w:r w:rsidRPr="008C3C18">
              <w:rPr>
                <w:rFonts w:asciiTheme="minorHAnsi" w:hAnsiTheme="minorHAnsi"/>
                <w:b/>
                <w:sz w:val="26"/>
                <w:szCs w:val="26"/>
              </w:rPr>
              <w:t>короткая</w:t>
            </w:r>
          </w:p>
        </w:tc>
        <w:tc>
          <w:tcPr>
            <w:tcW w:w="1678" w:type="pct"/>
          </w:tcPr>
          <w:p w:rsidR="00865F28" w:rsidRPr="008C3C18" w:rsidRDefault="00865F28" w:rsidP="00865F28">
            <w:pPr>
              <w:spacing w:line="240" w:lineRule="auto"/>
              <w:ind w:firstLine="0"/>
              <w:jc w:val="center"/>
              <w:rPr>
                <w:rFonts w:asciiTheme="minorHAnsi" w:hAnsiTheme="minorHAnsi"/>
                <w:b/>
                <w:sz w:val="26"/>
                <w:szCs w:val="26"/>
              </w:rPr>
            </w:pPr>
            <w:r w:rsidRPr="008C3C18">
              <w:rPr>
                <w:rFonts w:asciiTheme="minorHAnsi" w:hAnsiTheme="minorHAnsi"/>
                <w:b/>
                <w:sz w:val="26"/>
                <w:szCs w:val="26"/>
              </w:rPr>
              <w:t>длительная</w:t>
            </w:r>
          </w:p>
        </w:tc>
      </w:tr>
      <w:tr w:rsidR="00865F28" w:rsidRPr="00865F28" w:rsidTr="00865F28">
        <w:tc>
          <w:tcPr>
            <w:tcW w:w="1444" w:type="pct"/>
          </w:tcPr>
          <w:p w:rsidR="00865F28" w:rsidRPr="008C3C18" w:rsidRDefault="00865F28" w:rsidP="00865F28">
            <w:pPr>
              <w:spacing w:line="240" w:lineRule="auto"/>
              <w:ind w:firstLine="0"/>
              <w:jc w:val="left"/>
              <w:rPr>
                <w:rFonts w:asciiTheme="minorHAnsi" w:hAnsiTheme="minorHAnsi"/>
                <w:sz w:val="26"/>
                <w:szCs w:val="26"/>
              </w:rPr>
            </w:pPr>
            <w:r w:rsidRPr="008C3C18">
              <w:rPr>
                <w:rFonts w:asciiTheme="minorHAnsi" w:hAnsiTheme="minorHAnsi"/>
                <w:sz w:val="26"/>
                <w:szCs w:val="26"/>
              </w:rPr>
              <w:t>Быстрое</w:t>
            </w:r>
          </w:p>
        </w:tc>
        <w:tc>
          <w:tcPr>
            <w:tcW w:w="1878" w:type="pct"/>
          </w:tcPr>
          <w:p w:rsidR="00865F28" w:rsidRPr="008C3C18" w:rsidRDefault="00865F28" w:rsidP="00865F28">
            <w:pPr>
              <w:spacing w:line="240" w:lineRule="auto"/>
              <w:ind w:firstLine="0"/>
              <w:jc w:val="left"/>
              <w:rPr>
                <w:rFonts w:asciiTheme="minorHAnsi" w:hAnsiTheme="minorHAnsi"/>
                <w:sz w:val="26"/>
                <w:szCs w:val="26"/>
              </w:rPr>
            </w:pPr>
            <w:r w:rsidRPr="008C3C18">
              <w:rPr>
                <w:rFonts w:asciiTheme="minorHAnsi" w:hAnsiTheme="minorHAnsi"/>
                <w:sz w:val="26"/>
                <w:szCs w:val="26"/>
              </w:rPr>
              <w:t>Фенотерол</w:t>
            </w:r>
          </w:p>
          <w:p w:rsidR="00865F28" w:rsidRPr="008C3C18" w:rsidRDefault="00865F28" w:rsidP="00865F28">
            <w:pPr>
              <w:spacing w:line="240" w:lineRule="auto"/>
              <w:ind w:firstLine="0"/>
              <w:jc w:val="left"/>
              <w:rPr>
                <w:rFonts w:asciiTheme="minorHAnsi" w:hAnsiTheme="minorHAnsi"/>
                <w:sz w:val="26"/>
                <w:szCs w:val="26"/>
              </w:rPr>
            </w:pPr>
            <w:r w:rsidRPr="008C3C18">
              <w:rPr>
                <w:rFonts w:asciiTheme="minorHAnsi" w:hAnsiTheme="minorHAnsi"/>
                <w:sz w:val="26"/>
                <w:szCs w:val="26"/>
              </w:rPr>
              <w:t>Пирбутерол</w:t>
            </w:r>
          </w:p>
          <w:p w:rsidR="00865F28" w:rsidRPr="008C3C18" w:rsidRDefault="00865F28" w:rsidP="00865F28">
            <w:pPr>
              <w:spacing w:line="240" w:lineRule="auto"/>
              <w:ind w:firstLine="0"/>
              <w:jc w:val="left"/>
              <w:rPr>
                <w:rFonts w:asciiTheme="minorHAnsi" w:hAnsiTheme="minorHAnsi"/>
                <w:sz w:val="26"/>
                <w:szCs w:val="26"/>
              </w:rPr>
            </w:pPr>
            <w:r w:rsidRPr="008C3C18">
              <w:rPr>
                <w:rFonts w:asciiTheme="minorHAnsi" w:hAnsiTheme="minorHAnsi"/>
                <w:sz w:val="26"/>
                <w:szCs w:val="26"/>
              </w:rPr>
              <w:t>Прокатерол</w:t>
            </w:r>
          </w:p>
          <w:p w:rsidR="00865F28" w:rsidRPr="008C3C18" w:rsidRDefault="00071941" w:rsidP="00865F28">
            <w:pPr>
              <w:spacing w:line="240" w:lineRule="auto"/>
              <w:ind w:firstLine="0"/>
              <w:jc w:val="left"/>
              <w:rPr>
                <w:rFonts w:asciiTheme="minorHAnsi" w:hAnsiTheme="minorHAnsi"/>
                <w:sz w:val="26"/>
                <w:szCs w:val="26"/>
              </w:rPr>
            </w:pPr>
            <w:r w:rsidRPr="008C3C18">
              <w:rPr>
                <w:rFonts w:asciiTheme="minorHAnsi" w:hAnsiTheme="minorHAnsi"/>
                <w:sz w:val="26"/>
                <w:szCs w:val="26"/>
              </w:rPr>
              <w:t>Альбутерол (с</w:t>
            </w:r>
            <w:r w:rsidR="00865F28" w:rsidRPr="008C3C18">
              <w:rPr>
                <w:rFonts w:asciiTheme="minorHAnsi" w:hAnsiTheme="minorHAnsi"/>
                <w:sz w:val="26"/>
                <w:szCs w:val="26"/>
              </w:rPr>
              <w:t>альбутамол)</w:t>
            </w:r>
          </w:p>
          <w:p w:rsidR="00865F28" w:rsidRPr="008C3C18" w:rsidRDefault="00865F28" w:rsidP="00865F28">
            <w:pPr>
              <w:spacing w:line="240" w:lineRule="auto"/>
              <w:ind w:firstLine="0"/>
              <w:jc w:val="left"/>
              <w:rPr>
                <w:rFonts w:asciiTheme="minorHAnsi" w:hAnsiTheme="minorHAnsi"/>
                <w:sz w:val="26"/>
                <w:szCs w:val="26"/>
              </w:rPr>
            </w:pPr>
            <w:r w:rsidRPr="008C3C18">
              <w:rPr>
                <w:rFonts w:asciiTheme="minorHAnsi" w:hAnsiTheme="minorHAnsi"/>
                <w:sz w:val="26"/>
                <w:szCs w:val="26"/>
              </w:rPr>
              <w:t>Тербуталин</w:t>
            </w:r>
          </w:p>
        </w:tc>
        <w:tc>
          <w:tcPr>
            <w:tcW w:w="1678" w:type="pct"/>
          </w:tcPr>
          <w:p w:rsidR="00865F28" w:rsidRPr="008C3C18" w:rsidRDefault="00865F28" w:rsidP="00865F28">
            <w:pPr>
              <w:spacing w:line="240" w:lineRule="auto"/>
              <w:ind w:firstLine="0"/>
              <w:jc w:val="left"/>
              <w:rPr>
                <w:rFonts w:asciiTheme="minorHAnsi" w:hAnsiTheme="minorHAnsi"/>
                <w:sz w:val="26"/>
                <w:szCs w:val="26"/>
              </w:rPr>
            </w:pPr>
            <w:r w:rsidRPr="008C3C18">
              <w:rPr>
                <w:rFonts w:asciiTheme="minorHAnsi" w:hAnsiTheme="minorHAnsi"/>
                <w:sz w:val="26"/>
                <w:szCs w:val="26"/>
              </w:rPr>
              <w:t>Формотерол</w:t>
            </w:r>
          </w:p>
        </w:tc>
      </w:tr>
      <w:tr w:rsidR="00865F28" w:rsidRPr="00865F28" w:rsidTr="00865F28">
        <w:tc>
          <w:tcPr>
            <w:tcW w:w="1444" w:type="pct"/>
          </w:tcPr>
          <w:p w:rsidR="00865F28" w:rsidRPr="008C3C18" w:rsidRDefault="00865F28" w:rsidP="00865F28">
            <w:pPr>
              <w:spacing w:line="240" w:lineRule="auto"/>
              <w:ind w:firstLine="0"/>
              <w:jc w:val="left"/>
              <w:rPr>
                <w:rFonts w:asciiTheme="minorHAnsi" w:hAnsiTheme="minorHAnsi"/>
                <w:sz w:val="26"/>
                <w:szCs w:val="26"/>
              </w:rPr>
            </w:pPr>
            <w:r w:rsidRPr="008C3C18">
              <w:rPr>
                <w:rFonts w:asciiTheme="minorHAnsi" w:hAnsiTheme="minorHAnsi"/>
                <w:sz w:val="26"/>
                <w:szCs w:val="26"/>
              </w:rPr>
              <w:t>Медленное</w:t>
            </w:r>
          </w:p>
        </w:tc>
        <w:tc>
          <w:tcPr>
            <w:tcW w:w="1878" w:type="pct"/>
          </w:tcPr>
          <w:p w:rsidR="00865F28" w:rsidRPr="008C3C18" w:rsidRDefault="00865F28" w:rsidP="00865F28">
            <w:pPr>
              <w:spacing w:line="240" w:lineRule="auto"/>
              <w:ind w:firstLine="0"/>
              <w:jc w:val="left"/>
              <w:rPr>
                <w:rFonts w:asciiTheme="minorHAnsi" w:hAnsiTheme="minorHAnsi"/>
                <w:sz w:val="26"/>
                <w:szCs w:val="26"/>
              </w:rPr>
            </w:pPr>
          </w:p>
        </w:tc>
        <w:tc>
          <w:tcPr>
            <w:tcW w:w="1678" w:type="pct"/>
          </w:tcPr>
          <w:p w:rsidR="00865F28" w:rsidRPr="008C3C18" w:rsidRDefault="00865F28" w:rsidP="00865F28">
            <w:pPr>
              <w:spacing w:line="240" w:lineRule="auto"/>
              <w:ind w:firstLine="0"/>
              <w:jc w:val="left"/>
              <w:rPr>
                <w:rFonts w:asciiTheme="minorHAnsi" w:hAnsiTheme="minorHAnsi"/>
                <w:sz w:val="26"/>
                <w:szCs w:val="26"/>
              </w:rPr>
            </w:pPr>
            <w:r w:rsidRPr="008C3C18">
              <w:rPr>
                <w:rFonts w:asciiTheme="minorHAnsi" w:hAnsiTheme="minorHAnsi"/>
                <w:sz w:val="26"/>
                <w:szCs w:val="26"/>
              </w:rPr>
              <w:t>Сальметерол</w:t>
            </w:r>
          </w:p>
        </w:tc>
      </w:tr>
    </w:tbl>
    <w:p w:rsidR="00865F28" w:rsidRDefault="00865F28" w:rsidP="005A3D74"/>
    <w:p w:rsidR="005A3D74" w:rsidRDefault="005A3D74" w:rsidP="005A3D74">
      <w:r>
        <w:t>Назначают ингаляционные β2-агонисты длительного действия, когда стандартные начальные дозы ингаляционных ГКС не позволяют достичь контроля БА, это дает лучший эффект, чем просто увеличение дозы ингаляционных ГКС в 2 раза. Прием β2-агонистов всегда должен сочетаться с приемом ингаляционных ГКС. Для этого более удобно использовать ингаляторы с фиксированными комбинациями препаратов (флютиказона пропионат плюс сальметерол, будесонид плюс формотерол).</w:t>
      </w:r>
    </w:p>
    <w:p w:rsidR="005A3D74" w:rsidRDefault="005A3D74" w:rsidP="005A3D74">
      <w:r>
        <w:t xml:space="preserve">При ингаляционном введении β2-агонисты длительного действия вызывают меньше нежелательных системных эффектов, чем при пероральном приеме. </w:t>
      </w:r>
      <w:r w:rsidRPr="00865F28">
        <w:rPr>
          <w:b/>
          <w:i/>
        </w:rPr>
        <w:t>Пероральные β2-агонисты длительного действия</w:t>
      </w:r>
      <w:r>
        <w:t xml:space="preserve"> (сальбутамол или тербуталин длительного действия, а также бамбутерол, пролекарство, которое в организме превращается в тербуталин) могут быть полезными для контроля ночных симптомов БА. Их можно использовать в дополнение к ингаляционным ГКС, если стандартные дозы последних не обеспечивают достаточного контроля ночных симптомов. Бамбутерол столь же эффективен, как и сальметерол в лечении БА у </w:t>
      </w:r>
      <w:r w:rsidR="000817EF" w:rsidRPr="000817EF">
        <w:t>пациентов</w:t>
      </w:r>
      <w:r>
        <w:t>, плохо отвечающих на монотерапию низкими дозами ингаляционных ГКС, хотя чаще вызывает нежелательные эффекты.</w:t>
      </w:r>
    </w:p>
    <w:p w:rsidR="005A3D74" w:rsidRDefault="005A3D74" w:rsidP="005A3D74">
      <w:r>
        <w:t>Возможные нежелательные эффекты включают стимуляцию тахикардию, повышение АД, тревогу, тремор скелетной мускулатуры, гипокалиемию и могут потенцироваться приемом теофиллина.</w:t>
      </w:r>
    </w:p>
    <w:p w:rsidR="005A3D74" w:rsidRDefault="005A3D74" w:rsidP="005A3D74">
      <w:r w:rsidRPr="00865F28">
        <w:rPr>
          <w:b/>
          <w:i/>
        </w:rPr>
        <w:t>Антилейкотриеновые препараты</w:t>
      </w:r>
      <w:r w:rsidR="00865F28">
        <w:t xml:space="preserve"> включают </w:t>
      </w:r>
      <w:r>
        <w:t>антагонисты рецепторов к цистеинил-лейкотриену (цисЛТ1) (монтелукаст, пранлукаст, зафирлукаст) и ингибитор 5-липооксигеназы (зилеутон).</w:t>
      </w:r>
    </w:p>
    <w:p w:rsidR="005A3D74" w:rsidRDefault="005A3D74" w:rsidP="005A3D74">
      <w:r>
        <w:t>Ингибиторы 5-липооксигеназы подавляют синтез всех лейкотриенов. Антагонисты рецепторов лейкотриена блокируют цисЛТ1-рецепторы гладкой мускулатуры бронхов и других клеток и тем самым угнетают эффекты лейкотриенов, которые высвобождаются из тучных клеток. Эти механизмы уменьшают бронхоконстрикцию, индуцированную аллергенами, физической нагрузкой и двуокисью серы. Клинические исследования показали, что антилейкотриеновые средства обладают слабым и нестойким бронхорасширяющим эффектом, уменьшают выраженность симптомов, улучшают функцию внешнего дыхания и уменьшают число обострений БА. Их эффективность ниже, чем у ингаляционных ГКС. В качестве дополнительного компонента терапии эти средства менее эффективны, чем ингаляционные β2-агонисты длительного действия. Наиболее хороший эффект антилейкотриеновые средства дают при аспириновой астме.</w:t>
      </w:r>
      <w:r w:rsidR="001A5D12">
        <w:t xml:space="preserve"> </w:t>
      </w:r>
      <w:r>
        <w:t>Антилейкотриеновые препараты обычно хорошо переносятся. Имеется только несколько сообщений о гепатотоксичности зилеутона.</w:t>
      </w:r>
    </w:p>
    <w:p w:rsidR="005A3D74" w:rsidRDefault="005A3D74" w:rsidP="005A3D74">
      <w:r>
        <w:t xml:space="preserve">Для снижения потребности в пероральных ГКС в случае их плохой переносимости применяют </w:t>
      </w:r>
      <w:r w:rsidRPr="007C6BBE">
        <w:rPr>
          <w:b/>
          <w:i/>
        </w:rPr>
        <w:t>иммуномодуляторы</w:t>
      </w:r>
      <w:r w:rsidRPr="007C6BBE">
        <w:rPr>
          <w:b/>
        </w:rPr>
        <w:t xml:space="preserve"> </w:t>
      </w:r>
      <w:r>
        <w:t xml:space="preserve">(тролеандомицин, метотрексат, циклоспорин, препараты золота) и некоторые макролиды. Эти лекарства следует, назначать только отдельным пациентам под наблюдением пульмонолога, поскольку их возможный эффект по снижению дозы стероидов может не оправдать риска нежелательных действий. </w:t>
      </w:r>
    </w:p>
    <w:p w:rsidR="005A3D74" w:rsidRDefault="005A3D74" w:rsidP="005A3D74">
      <w:r w:rsidRPr="007C6BBE">
        <w:rPr>
          <w:b/>
          <w:i/>
        </w:rPr>
        <w:t>Ингаляционные β2-агонисты быстрого действия</w:t>
      </w:r>
      <w:r>
        <w:t xml:space="preserve"> (симпатомиметики) оказывают бронхорасширяющий эффект и обеспечивают быстрое купирование симптомов БА. К ним относятся сальбутамол (альбутерол), тербуталин, фенотерол, репротерол и пирбутерол. Эффект от лечения ингаляционными β2-агонистами быстрого действия сопоставим и даже превосходит по бронхорасширяющей эффективности пероральную терапию. Ингаляционные β2-агонисты быстрого действия являются препаратами выбора для лечения острых приступов БА и профилактики БА, провоцируемой физическими нагрузками. Ингаляционные β2-агонисты быстрого действия применяют для купирования эпизодическ</w:t>
      </w:r>
      <w:r w:rsidR="008B1274">
        <w:t xml:space="preserve">их </w:t>
      </w:r>
      <w:r>
        <w:t>бронхоспазм</w:t>
      </w:r>
      <w:r w:rsidR="008B1274">
        <w:t>ов</w:t>
      </w:r>
      <w:r>
        <w:t xml:space="preserve">. Рекомендуется использовать ингаляционные β2-агонисты быстрого действия «по потребности», только для контроля симптомов. Частое или регулярное применение ингаляционных β2-агонистов быстрого действия не позволяет адекватно контролировать симптомы БА, показатели спирометрии или бронхиальную гиперреактивность и может привести к увеличению тяжести БА. </w:t>
      </w:r>
    </w:p>
    <w:p w:rsidR="005A3D74" w:rsidRDefault="005A3D74" w:rsidP="005A3D74">
      <w:r>
        <w:t>Потребность в ежедневном, применении ингаляционных β2-агонистов быстрого действия является тревожным симптомом, свидетельствующим об ухудшении течения БА и о необходимости назначить или усилить постоянную противовоспалительную терапию. Аналогичным образом, отсутствие быстрого и стойкого ответа на применение β2-агониста при обострении БА требует повышенного внимания и может указывать на необходимость короткого курса пероральных ГКС.</w:t>
      </w:r>
    </w:p>
    <w:p w:rsidR="005A3D74" w:rsidRDefault="005A3D74" w:rsidP="005A3D74">
      <w:r w:rsidRPr="00C46576">
        <w:rPr>
          <w:b/>
          <w:i/>
        </w:rPr>
        <w:t>Пероральные β2-агонисты короткого действия</w:t>
      </w:r>
      <w:r>
        <w:t xml:space="preserve"> назначают </w:t>
      </w:r>
      <w:r w:rsidR="000817EF" w:rsidRPr="000817EF">
        <w:t>пациент</w:t>
      </w:r>
      <w:r w:rsidR="000817EF">
        <w:t>ам</w:t>
      </w:r>
      <w:r>
        <w:t>, которые не могут пользоваться ингаляционными препаратами.</w:t>
      </w:r>
      <w:r w:rsidR="007C6BBE">
        <w:t xml:space="preserve"> </w:t>
      </w:r>
      <w:r>
        <w:t xml:space="preserve">Лечение ингаляционными β2-агонистами быстрого действия вызывает меньше нежелательных системных эффектов (таких как тахикардия, аритмии, тремор скелетных мышц и гипокалиемия), чем пероральная терапия. </w:t>
      </w:r>
    </w:p>
    <w:p w:rsidR="005A3D74" w:rsidRDefault="005A3D74" w:rsidP="005A3D74">
      <w:r w:rsidRPr="007C6BBE">
        <w:rPr>
          <w:b/>
          <w:i/>
        </w:rPr>
        <w:t xml:space="preserve">Метилксантины </w:t>
      </w:r>
      <w:r w:rsidR="00FE7E4A" w:rsidRPr="00FE7E4A">
        <w:rPr>
          <w:b/>
          <w:i/>
        </w:rPr>
        <w:t xml:space="preserve">короткого действия </w:t>
      </w:r>
      <w:r w:rsidR="007C6BBE">
        <w:t>(эу</w:t>
      </w:r>
      <w:r>
        <w:t>филлин</w:t>
      </w:r>
      <w:r w:rsidR="007C6BBE">
        <w:t>,</w:t>
      </w:r>
      <w:r>
        <w:t xml:space="preserve"> </w:t>
      </w:r>
      <w:r w:rsidR="007C6BBE">
        <w:t xml:space="preserve">теофиллин </w:t>
      </w:r>
      <w:r w:rsidR="00FE7E4A" w:rsidRPr="00FE7E4A">
        <w:t>короткого действия</w:t>
      </w:r>
      <w:r w:rsidR="007C6BBE">
        <w:t>)</w:t>
      </w:r>
      <w:r>
        <w:t xml:space="preserve"> можно применять для купирования симптомов, хотя </w:t>
      </w:r>
      <w:r w:rsidR="007C6BBE">
        <w:t>их</w:t>
      </w:r>
      <w:r>
        <w:t xml:space="preserve"> </w:t>
      </w:r>
      <w:r w:rsidR="007C6BBE">
        <w:t>эффект</w:t>
      </w:r>
      <w:r>
        <w:t xml:space="preserve"> </w:t>
      </w:r>
      <w:r w:rsidR="007C6BBE">
        <w:t>проявля</w:t>
      </w:r>
      <w:r>
        <w:t>ется существенно позже, че</w:t>
      </w:r>
      <w:r w:rsidR="007C6BBE">
        <w:t>м β2-агонистов быстрого действия</w:t>
      </w:r>
      <w:r>
        <w:t>, но он</w:t>
      </w:r>
      <w:r w:rsidR="007C6BBE">
        <w:t>и</w:t>
      </w:r>
      <w:r>
        <w:t xml:space="preserve"> мо</w:t>
      </w:r>
      <w:r w:rsidR="007C6BBE">
        <w:t>гут</w:t>
      </w:r>
      <w:r>
        <w:t xml:space="preserve"> улучшать функцию дыхательного центра или дыхательной мускулатуры и удлинять или делать более стабильным ответ на β2-агонист</w:t>
      </w:r>
      <w:r w:rsidR="007C6BBE">
        <w:t>ы</w:t>
      </w:r>
      <w:r>
        <w:t xml:space="preserve"> быстрого действия.</w:t>
      </w:r>
      <w:r w:rsidR="007C6BBE">
        <w:t xml:space="preserve"> </w:t>
      </w:r>
      <w:r>
        <w:t xml:space="preserve">При снятии приступа бронхиальной обструкции метилксантины </w:t>
      </w:r>
      <w:r w:rsidR="00FE7E4A" w:rsidRPr="00FE7E4A">
        <w:t xml:space="preserve">короткого действия </w:t>
      </w:r>
      <w:r>
        <w:t>сначала назначают в насыщающей дозе, а затем проводят длительную инфузию в периферическую вену. Концентрацию теофиллина в сыворотке следует определять каждые 12</w:t>
      </w:r>
      <w:r w:rsidR="007C6BBE">
        <w:t>-</w:t>
      </w:r>
      <w:r>
        <w:t xml:space="preserve">24 часа. </w:t>
      </w:r>
    </w:p>
    <w:p w:rsidR="005A3D74" w:rsidRDefault="005A3D74" w:rsidP="00DD2884">
      <w:r w:rsidRPr="007C6BBE">
        <w:rPr>
          <w:b/>
          <w:i/>
        </w:rPr>
        <w:t>Ингаляционные антихолинергические препараты</w:t>
      </w:r>
      <w:r>
        <w:t xml:space="preserve"> (ипратропиума бромид, окситропиума бромид) – это бронхолитики, которые блокируют эффект ацетилхолина, высвобождающегося из холинергических нервных окончаний в дыхательных путях. После ингаляции эти препараты вызывают расширение бронхов путем снижения собственного холинергического тонуса ветвей блуждающего нерва в дыхательных путях. Они также блокируют рефлекторную бронхоконстрикцию, вызванную вдыханием раздражающих веществ. Ингаляционные антихолинергические препараты менее мощные бронхолитики, чем ингаляционные β2-агонисты, и, как правило, медленнее начинают действовать (30–60 мин до достижения максимального эффекта). Считается, что ипратропиума бромид усиливает действие β2-агониста быстрого действия при одновременном введении с помощью небулайзера при обострении БА. Ипратропиум является альтернативным бронхолитиком для </w:t>
      </w:r>
      <w:r w:rsidR="000817EF" w:rsidRPr="000817EF">
        <w:t>пациентов</w:t>
      </w:r>
      <w:r>
        <w:t xml:space="preserve">, у которых при лечении β2-агонистами быстрого действия возникают такие нежелательные явления, как тахикардия, аритмия и тремор. </w:t>
      </w:r>
    </w:p>
    <w:p w:rsidR="00DD2884" w:rsidRDefault="00DD2884" w:rsidP="00DD2884">
      <w:r w:rsidRPr="00DD2884">
        <w:rPr>
          <w:b/>
        </w:rPr>
        <w:t>Ступенчатый подход к медикаментозной терапии БА</w:t>
      </w:r>
      <w:r>
        <w:rPr>
          <w:b/>
        </w:rPr>
        <w:t xml:space="preserve">. </w:t>
      </w:r>
      <w:r>
        <w:t xml:space="preserve">Важнейшим компонентом любого </w:t>
      </w:r>
      <w:r w:rsidR="00354B67">
        <w:t xml:space="preserve">индивидуального </w:t>
      </w:r>
      <w:r>
        <w:t xml:space="preserve">плана лечения является мониторирование степени контролируемости БА. </w:t>
      </w:r>
      <w:r w:rsidR="00C46576">
        <w:t>Схематически с</w:t>
      </w:r>
      <w:r>
        <w:t xml:space="preserve">тупенчатый подход к терапии БА представлен в таблице </w:t>
      </w:r>
      <w:r w:rsidR="00A66480">
        <w:t>24</w:t>
      </w:r>
      <w:r>
        <w:t xml:space="preserve">. </w:t>
      </w:r>
    </w:p>
    <w:p w:rsidR="00636BEA" w:rsidRDefault="000E7FEA" w:rsidP="000E7FEA">
      <w:r w:rsidRPr="000E7FEA">
        <w:t>В период обострения БА рекомендуется начинать лечение со 2-й ступени, при выраженной клинической симптоматике – с 3-й. В качестве «скорой помощи» на любой ступени назначаются ингаляционные β2-агонисты короткого действия. Их принимают только для купирования приступа (на фоне базисной терапии). Частое (более 4-х раз в сутки) использование бронхолитиков короткого действия, а также появление симптомов в ночные и ранние утренние часы могут указывать на неадекватный контроль заболевания</w:t>
      </w:r>
      <w:r w:rsidR="008B1274" w:rsidRPr="000E7FEA">
        <w:t>. К</w:t>
      </w:r>
      <w:r w:rsidRPr="000E7FEA">
        <w:t>ак только удается удержать контроль БА в течение 3 месяцев, можно обсуждать вопрос об уменьшении терапии на ступень вниз. Если в течени</w:t>
      </w:r>
      <w:r w:rsidR="008B1274" w:rsidRPr="000E7FEA">
        <w:t>е</w:t>
      </w:r>
      <w:r w:rsidRPr="000E7FEA">
        <w:t xml:space="preserve"> месяца состояние не улучшается и полный контроль не достигается – следует подняться на ступень вверх.</w:t>
      </w:r>
    </w:p>
    <w:p w:rsidR="000E7FEA" w:rsidRDefault="000E7FEA" w:rsidP="00A66480">
      <w:pPr>
        <w:ind w:firstLine="0"/>
      </w:pPr>
    </w:p>
    <w:p w:rsidR="00DD2884" w:rsidRDefault="00DD2884" w:rsidP="00A66480">
      <w:pPr>
        <w:ind w:firstLine="0"/>
      </w:pPr>
      <w:r>
        <w:t xml:space="preserve">Таблица </w:t>
      </w:r>
      <w:r w:rsidR="00A66480">
        <w:t>24</w:t>
      </w:r>
      <w:r>
        <w:t xml:space="preserve"> </w:t>
      </w:r>
      <w:r w:rsidR="00A66480">
        <w:t>–</w:t>
      </w:r>
      <w:r>
        <w:t xml:space="preserve"> Принципы ступенчатой терапии БА </w:t>
      </w:r>
    </w:p>
    <w:tbl>
      <w:tblPr>
        <w:tblW w:w="4891" w:type="pct"/>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1276"/>
        <w:gridCol w:w="3119"/>
        <w:gridCol w:w="4967"/>
      </w:tblGrid>
      <w:tr w:rsidR="00636BEA" w:rsidRPr="00A66480" w:rsidTr="00636BEA">
        <w:tc>
          <w:tcPr>
            <w:tcW w:w="681" w:type="pct"/>
            <w:tcBorders>
              <w:top w:val="single" w:sz="4" w:space="0" w:color="auto"/>
              <w:left w:val="single" w:sz="4" w:space="0" w:color="auto"/>
              <w:bottom w:val="single" w:sz="4" w:space="0" w:color="auto"/>
              <w:right w:val="single" w:sz="4" w:space="0" w:color="auto"/>
            </w:tcBorders>
            <w:vAlign w:val="center"/>
          </w:tcPr>
          <w:p w:rsidR="00A66480" w:rsidRPr="008C3C18" w:rsidRDefault="00A66480" w:rsidP="000A4D56">
            <w:pPr>
              <w:spacing w:line="240" w:lineRule="auto"/>
              <w:ind w:firstLine="0"/>
              <w:jc w:val="center"/>
              <w:rPr>
                <w:rFonts w:asciiTheme="minorHAnsi" w:hAnsiTheme="minorHAnsi"/>
                <w:b/>
                <w:sz w:val="26"/>
                <w:szCs w:val="26"/>
              </w:rPr>
            </w:pPr>
            <w:r w:rsidRPr="008C3C18">
              <w:rPr>
                <w:rFonts w:asciiTheme="minorHAnsi" w:hAnsiTheme="minorHAnsi"/>
                <w:b/>
                <w:sz w:val="26"/>
                <w:szCs w:val="26"/>
              </w:rPr>
              <w:t>Ступени</w:t>
            </w:r>
          </w:p>
        </w:tc>
        <w:tc>
          <w:tcPr>
            <w:tcW w:w="1666" w:type="pct"/>
            <w:tcBorders>
              <w:top w:val="single" w:sz="4" w:space="0" w:color="auto"/>
              <w:left w:val="single" w:sz="4" w:space="0" w:color="auto"/>
              <w:bottom w:val="single" w:sz="4" w:space="0" w:color="auto"/>
              <w:right w:val="single" w:sz="4" w:space="0" w:color="auto"/>
            </w:tcBorders>
            <w:vAlign w:val="center"/>
          </w:tcPr>
          <w:p w:rsidR="00A66480" w:rsidRPr="008C3C18" w:rsidRDefault="000A4D56" w:rsidP="00636BEA">
            <w:pPr>
              <w:spacing w:line="240" w:lineRule="auto"/>
              <w:ind w:firstLine="0"/>
              <w:jc w:val="left"/>
              <w:rPr>
                <w:rFonts w:asciiTheme="minorHAnsi" w:hAnsiTheme="minorHAnsi"/>
                <w:b/>
                <w:sz w:val="26"/>
                <w:szCs w:val="26"/>
              </w:rPr>
            </w:pPr>
            <w:r w:rsidRPr="008C3C18">
              <w:rPr>
                <w:rFonts w:asciiTheme="minorHAnsi" w:hAnsiTheme="minorHAnsi"/>
                <w:b/>
                <w:sz w:val="26"/>
                <w:szCs w:val="26"/>
              </w:rPr>
              <w:t>Рекомендуемая терапия</w:t>
            </w:r>
          </w:p>
        </w:tc>
        <w:tc>
          <w:tcPr>
            <w:tcW w:w="2653" w:type="pct"/>
            <w:tcBorders>
              <w:top w:val="single" w:sz="4" w:space="0" w:color="auto"/>
              <w:left w:val="single" w:sz="4" w:space="0" w:color="auto"/>
              <w:bottom w:val="single" w:sz="4" w:space="0" w:color="auto"/>
              <w:right w:val="single" w:sz="4" w:space="0" w:color="auto"/>
            </w:tcBorders>
            <w:vAlign w:val="center"/>
          </w:tcPr>
          <w:p w:rsidR="00A66480" w:rsidRPr="008C3C18" w:rsidRDefault="00A66480" w:rsidP="00636BEA">
            <w:pPr>
              <w:spacing w:line="240" w:lineRule="auto"/>
              <w:ind w:firstLine="0"/>
              <w:jc w:val="left"/>
              <w:rPr>
                <w:rFonts w:asciiTheme="minorHAnsi" w:hAnsiTheme="minorHAnsi"/>
                <w:b/>
                <w:sz w:val="26"/>
                <w:szCs w:val="26"/>
              </w:rPr>
            </w:pPr>
            <w:r w:rsidRPr="008C3C18">
              <w:rPr>
                <w:rFonts w:asciiTheme="minorHAnsi" w:hAnsiTheme="minorHAnsi"/>
                <w:b/>
                <w:sz w:val="26"/>
                <w:szCs w:val="26"/>
              </w:rPr>
              <w:t>Другие варианты лечения</w:t>
            </w:r>
          </w:p>
        </w:tc>
      </w:tr>
      <w:tr w:rsidR="00636BEA" w:rsidRPr="00A66480" w:rsidTr="00636BEA">
        <w:tc>
          <w:tcPr>
            <w:tcW w:w="681" w:type="pct"/>
            <w:tcBorders>
              <w:top w:val="single" w:sz="4" w:space="0" w:color="auto"/>
              <w:left w:val="single" w:sz="4" w:space="0" w:color="auto"/>
              <w:bottom w:val="single" w:sz="4" w:space="0" w:color="auto"/>
              <w:right w:val="single" w:sz="4" w:space="0" w:color="auto"/>
            </w:tcBorders>
            <w:vAlign w:val="center"/>
          </w:tcPr>
          <w:p w:rsidR="00A66480" w:rsidRPr="008C3C18" w:rsidRDefault="00A66480" w:rsidP="00636BEA">
            <w:pPr>
              <w:spacing w:line="240" w:lineRule="auto"/>
              <w:ind w:firstLine="0"/>
              <w:jc w:val="center"/>
              <w:rPr>
                <w:rFonts w:asciiTheme="minorHAnsi" w:hAnsiTheme="minorHAnsi"/>
                <w:b/>
                <w:sz w:val="26"/>
                <w:szCs w:val="26"/>
              </w:rPr>
            </w:pPr>
            <w:r w:rsidRPr="008C3C18">
              <w:rPr>
                <w:rFonts w:asciiTheme="minorHAnsi" w:hAnsiTheme="minorHAnsi"/>
                <w:b/>
                <w:sz w:val="26"/>
                <w:szCs w:val="26"/>
              </w:rPr>
              <w:t>1</w:t>
            </w:r>
          </w:p>
        </w:tc>
        <w:tc>
          <w:tcPr>
            <w:tcW w:w="1666" w:type="pct"/>
            <w:tcBorders>
              <w:top w:val="single" w:sz="4" w:space="0" w:color="auto"/>
              <w:left w:val="single" w:sz="4" w:space="0" w:color="auto"/>
              <w:bottom w:val="single" w:sz="4" w:space="0" w:color="auto"/>
              <w:right w:val="single" w:sz="4" w:space="0" w:color="auto"/>
            </w:tcBorders>
          </w:tcPr>
          <w:p w:rsidR="00A66480" w:rsidRPr="008C3C18" w:rsidRDefault="00A66480"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Нет необходимости</w:t>
            </w:r>
          </w:p>
        </w:tc>
        <w:tc>
          <w:tcPr>
            <w:tcW w:w="2653" w:type="pct"/>
            <w:tcBorders>
              <w:top w:val="single" w:sz="4" w:space="0" w:color="auto"/>
              <w:left w:val="single" w:sz="4" w:space="0" w:color="auto"/>
              <w:bottom w:val="single" w:sz="4" w:space="0" w:color="auto"/>
              <w:right w:val="single" w:sz="4" w:space="0" w:color="auto"/>
            </w:tcBorders>
          </w:tcPr>
          <w:p w:rsidR="00A66480" w:rsidRPr="008C3C18" w:rsidRDefault="00A66480"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Нет необходимости</w:t>
            </w:r>
          </w:p>
        </w:tc>
      </w:tr>
      <w:tr w:rsidR="00636BEA" w:rsidRPr="00A66480" w:rsidTr="00636BEA">
        <w:tc>
          <w:tcPr>
            <w:tcW w:w="681" w:type="pct"/>
            <w:tcBorders>
              <w:top w:val="single" w:sz="4" w:space="0" w:color="auto"/>
              <w:left w:val="single" w:sz="4" w:space="0" w:color="auto"/>
              <w:bottom w:val="single" w:sz="4" w:space="0" w:color="auto"/>
              <w:right w:val="single" w:sz="4" w:space="0" w:color="auto"/>
            </w:tcBorders>
            <w:vAlign w:val="center"/>
          </w:tcPr>
          <w:p w:rsidR="00A66480" w:rsidRPr="008C3C18" w:rsidRDefault="00A66480" w:rsidP="00636BEA">
            <w:pPr>
              <w:spacing w:line="240" w:lineRule="auto"/>
              <w:ind w:firstLine="0"/>
              <w:jc w:val="center"/>
              <w:rPr>
                <w:rFonts w:asciiTheme="minorHAnsi" w:hAnsiTheme="minorHAnsi"/>
                <w:b/>
                <w:sz w:val="26"/>
                <w:szCs w:val="26"/>
              </w:rPr>
            </w:pPr>
            <w:r w:rsidRPr="008C3C18">
              <w:rPr>
                <w:rFonts w:asciiTheme="minorHAnsi" w:hAnsiTheme="minorHAnsi"/>
                <w:b/>
                <w:sz w:val="26"/>
                <w:szCs w:val="26"/>
              </w:rPr>
              <w:t>2</w:t>
            </w:r>
          </w:p>
        </w:tc>
        <w:tc>
          <w:tcPr>
            <w:tcW w:w="1666" w:type="pct"/>
            <w:tcBorders>
              <w:top w:val="single" w:sz="4" w:space="0" w:color="auto"/>
              <w:left w:val="single" w:sz="4" w:space="0" w:color="auto"/>
              <w:bottom w:val="single" w:sz="4" w:space="0" w:color="auto"/>
              <w:right w:val="single" w:sz="4" w:space="0" w:color="auto"/>
            </w:tcBorders>
          </w:tcPr>
          <w:p w:rsidR="00A66480" w:rsidRPr="008C3C18" w:rsidRDefault="00A66480"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 xml:space="preserve">Ингаляционный ГКС </w:t>
            </w:r>
            <w:r w:rsidRPr="008C3C18">
              <w:rPr>
                <w:rFonts w:asciiTheme="minorHAnsi" w:hAnsiTheme="minorHAnsi"/>
                <w:sz w:val="26"/>
                <w:szCs w:val="26"/>
                <w:lang w:val="en-US"/>
              </w:rPr>
              <w:t>(</w:t>
            </w:r>
            <w:r w:rsidRPr="008C3C18">
              <w:rPr>
                <w:rFonts w:asciiTheme="minorHAnsi" w:hAnsiTheme="minorHAnsi"/>
                <w:sz w:val="26"/>
                <w:szCs w:val="26"/>
              </w:rPr>
              <w:t>низкие дозы)</w:t>
            </w:r>
          </w:p>
        </w:tc>
        <w:tc>
          <w:tcPr>
            <w:tcW w:w="2653" w:type="pct"/>
            <w:tcBorders>
              <w:top w:val="single" w:sz="4" w:space="0" w:color="auto"/>
              <w:left w:val="single" w:sz="4" w:space="0" w:color="auto"/>
              <w:bottom w:val="single" w:sz="4" w:space="0" w:color="auto"/>
              <w:right w:val="single" w:sz="4" w:space="0" w:color="auto"/>
            </w:tcBorders>
          </w:tcPr>
          <w:p w:rsidR="00A66480" w:rsidRPr="008C3C18" w:rsidRDefault="000A4D56"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А</w:t>
            </w:r>
            <w:r w:rsidR="00A66480" w:rsidRPr="008C3C18">
              <w:rPr>
                <w:rFonts w:asciiTheme="minorHAnsi" w:hAnsiTheme="minorHAnsi"/>
                <w:sz w:val="26"/>
                <w:szCs w:val="26"/>
              </w:rPr>
              <w:t>нтилейкотриеновый препарат</w:t>
            </w:r>
          </w:p>
        </w:tc>
      </w:tr>
      <w:tr w:rsidR="00636BEA" w:rsidRPr="00A66480" w:rsidTr="00636BEA">
        <w:tc>
          <w:tcPr>
            <w:tcW w:w="681" w:type="pct"/>
            <w:tcBorders>
              <w:top w:val="single" w:sz="4" w:space="0" w:color="auto"/>
              <w:left w:val="single" w:sz="4" w:space="0" w:color="auto"/>
              <w:bottom w:val="single" w:sz="4" w:space="0" w:color="auto"/>
              <w:right w:val="single" w:sz="4" w:space="0" w:color="auto"/>
            </w:tcBorders>
            <w:vAlign w:val="center"/>
          </w:tcPr>
          <w:p w:rsidR="00A66480" w:rsidRPr="008C3C18" w:rsidRDefault="00A66480" w:rsidP="00636BEA">
            <w:pPr>
              <w:spacing w:line="240" w:lineRule="auto"/>
              <w:ind w:firstLine="0"/>
              <w:jc w:val="center"/>
              <w:rPr>
                <w:rFonts w:asciiTheme="minorHAnsi" w:hAnsiTheme="minorHAnsi"/>
                <w:b/>
                <w:sz w:val="26"/>
                <w:szCs w:val="26"/>
              </w:rPr>
            </w:pPr>
            <w:r w:rsidRPr="008C3C18">
              <w:rPr>
                <w:rFonts w:asciiTheme="minorHAnsi" w:hAnsiTheme="minorHAnsi"/>
                <w:b/>
                <w:sz w:val="26"/>
                <w:szCs w:val="26"/>
              </w:rPr>
              <w:t>3</w:t>
            </w:r>
          </w:p>
        </w:tc>
        <w:tc>
          <w:tcPr>
            <w:tcW w:w="1666" w:type="pct"/>
            <w:tcBorders>
              <w:top w:val="single" w:sz="4" w:space="0" w:color="auto"/>
              <w:left w:val="single" w:sz="4" w:space="0" w:color="auto"/>
              <w:bottom w:val="single" w:sz="4" w:space="0" w:color="auto"/>
              <w:right w:val="single" w:sz="4" w:space="0" w:color="auto"/>
            </w:tcBorders>
          </w:tcPr>
          <w:p w:rsidR="00A66480" w:rsidRPr="008C3C18" w:rsidRDefault="00A66480"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Ингаляционный ГКС (</w:t>
            </w:r>
            <w:r w:rsidR="000A4D56" w:rsidRPr="008C3C18">
              <w:rPr>
                <w:rFonts w:asciiTheme="minorHAnsi" w:hAnsiTheme="minorHAnsi"/>
                <w:sz w:val="26"/>
                <w:szCs w:val="26"/>
              </w:rPr>
              <w:t>низкие</w:t>
            </w:r>
            <w:r w:rsidRPr="008C3C18">
              <w:rPr>
                <w:rFonts w:asciiTheme="minorHAnsi" w:hAnsiTheme="minorHAnsi"/>
                <w:sz w:val="26"/>
                <w:szCs w:val="26"/>
              </w:rPr>
              <w:t xml:space="preserve"> дозы) плюс ингаляционный β</w:t>
            </w:r>
            <w:r w:rsidRPr="008C3C18">
              <w:rPr>
                <w:rFonts w:asciiTheme="minorHAnsi" w:hAnsiTheme="minorHAnsi"/>
                <w:sz w:val="26"/>
                <w:szCs w:val="26"/>
                <w:vertAlign w:val="subscript"/>
              </w:rPr>
              <w:t>2</w:t>
            </w:r>
            <w:r w:rsidRPr="008C3C18">
              <w:rPr>
                <w:rFonts w:asciiTheme="minorHAnsi" w:hAnsiTheme="minorHAnsi"/>
                <w:sz w:val="26"/>
                <w:szCs w:val="26"/>
              </w:rPr>
              <w:t>-агонист длительного действия</w:t>
            </w:r>
          </w:p>
        </w:tc>
        <w:tc>
          <w:tcPr>
            <w:tcW w:w="2653" w:type="pct"/>
            <w:tcBorders>
              <w:top w:val="single" w:sz="4" w:space="0" w:color="auto"/>
              <w:left w:val="single" w:sz="4" w:space="0" w:color="auto"/>
              <w:bottom w:val="single" w:sz="4" w:space="0" w:color="auto"/>
              <w:right w:val="single" w:sz="4" w:space="0" w:color="auto"/>
            </w:tcBorders>
          </w:tcPr>
          <w:p w:rsidR="000A4D56" w:rsidRPr="008C3C18" w:rsidRDefault="00A66480"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 xml:space="preserve">Ингаляционный ГКС (средние </w:t>
            </w:r>
            <w:r w:rsidR="000A4D56" w:rsidRPr="008C3C18">
              <w:rPr>
                <w:rFonts w:asciiTheme="minorHAnsi" w:hAnsiTheme="minorHAnsi"/>
                <w:sz w:val="26"/>
                <w:szCs w:val="26"/>
              </w:rPr>
              <w:t xml:space="preserve">или высокие </w:t>
            </w:r>
            <w:r w:rsidRPr="008C3C18">
              <w:rPr>
                <w:rFonts w:asciiTheme="minorHAnsi" w:hAnsiTheme="minorHAnsi"/>
                <w:sz w:val="26"/>
                <w:szCs w:val="26"/>
              </w:rPr>
              <w:t xml:space="preserve">дозы) </w:t>
            </w:r>
          </w:p>
          <w:p w:rsidR="000A4D56" w:rsidRPr="008C3C18" w:rsidRDefault="00A66480"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 xml:space="preserve">или </w:t>
            </w:r>
          </w:p>
          <w:p w:rsidR="000A4D56" w:rsidRPr="008C3C18" w:rsidRDefault="00A66480"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ингаляционный ГКС (</w:t>
            </w:r>
            <w:r w:rsidR="000A4D56" w:rsidRPr="008C3C18">
              <w:rPr>
                <w:rFonts w:asciiTheme="minorHAnsi" w:hAnsiTheme="minorHAnsi"/>
                <w:sz w:val="26"/>
                <w:szCs w:val="26"/>
              </w:rPr>
              <w:t>низки</w:t>
            </w:r>
            <w:r w:rsidRPr="008C3C18">
              <w:rPr>
                <w:rFonts w:asciiTheme="minorHAnsi" w:hAnsiTheme="minorHAnsi"/>
                <w:sz w:val="26"/>
                <w:szCs w:val="26"/>
              </w:rPr>
              <w:t>е дозы) плюс теофиллин замедленного высвобождения,</w:t>
            </w:r>
          </w:p>
          <w:p w:rsidR="000A4D56" w:rsidRPr="008C3C18" w:rsidRDefault="00A66480"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 xml:space="preserve">или </w:t>
            </w:r>
          </w:p>
          <w:p w:rsidR="00A66480" w:rsidRPr="008C3C18" w:rsidRDefault="00A66480"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ингаляционный ГКС (</w:t>
            </w:r>
            <w:r w:rsidR="000A4D56" w:rsidRPr="008C3C18">
              <w:rPr>
                <w:rFonts w:asciiTheme="minorHAnsi" w:hAnsiTheme="minorHAnsi"/>
                <w:sz w:val="26"/>
                <w:szCs w:val="26"/>
              </w:rPr>
              <w:t>низкие</w:t>
            </w:r>
            <w:r w:rsidRPr="008C3C18">
              <w:rPr>
                <w:rFonts w:asciiTheme="minorHAnsi" w:hAnsiTheme="minorHAnsi"/>
                <w:sz w:val="26"/>
                <w:szCs w:val="26"/>
              </w:rPr>
              <w:t xml:space="preserve"> дозы) плюс антилейкотриеновый препарат, </w:t>
            </w:r>
          </w:p>
        </w:tc>
      </w:tr>
      <w:tr w:rsidR="00636BEA" w:rsidRPr="00A66480" w:rsidTr="00636BEA">
        <w:tc>
          <w:tcPr>
            <w:tcW w:w="681" w:type="pct"/>
            <w:tcBorders>
              <w:top w:val="single" w:sz="4" w:space="0" w:color="auto"/>
              <w:left w:val="single" w:sz="4" w:space="0" w:color="auto"/>
              <w:bottom w:val="single" w:sz="4" w:space="0" w:color="auto"/>
              <w:right w:val="single" w:sz="4" w:space="0" w:color="auto"/>
            </w:tcBorders>
            <w:vAlign w:val="center"/>
          </w:tcPr>
          <w:p w:rsidR="00A66480" w:rsidRPr="008C3C18" w:rsidRDefault="00A66480" w:rsidP="00636BEA">
            <w:pPr>
              <w:spacing w:line="240" w:lineRule="auto"/>
              <w:ind w:firstLine="0"/>
              <w:jc w:val="center"/>
              <w:rPr>
                <w:rFonts w:asciiTheme="minorHAnsi" w:hAnsiTheme="minorHAnsi"/>
                <w:b/>
                <w:sz w:val="26"/>
                <w:szCs w:val="26"/>
              </w:rPr>
            </w:pPr>
            <w:r w:rsidRPr="008C3C18">
              <w:rPr>
                <w:rFonts w:asciiTheme="minorHAnsi" w:hAnsiTheme="minorHAnsi"/>
                <w:b/>
                <w:sz w:val="26"/>
                <w:szCs w:val="26"/>
              </w:rPr>
              <w:t>4</w:t>
            </w:r>
          </w:p>
        </w:tc>
        <w:tc>
          <w:tcPr>
            <w:tcW w:w="1666" w:type="pct"/>
            <w:tcBorders>
              <w:top w:val="single" w:sz="4" w:space="0" w:color="auto"/>
              <w:left w:val="single" w:sz="4" w:space="0" w:color="auto"/>
              <w:bottom w:val="single" w:sz="4" w:space="0" w:color="auto"/>
              <w:right w:val="single" w:sz="4" w:space="0" w:color="auto"/>
            </w:tcBorders>
          </w:tcPr>
          <w:p w:rsidR="00A66480" w:rsidRPr="008C3C18" w:rsidRDefault="00A66480"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Ингаляционный ГКС (</w:t>
            </w:r>
            <w:r w:rsidR="00636BEA" w:rsidRPr="008C3C18">
              <w:rPr>
                <w:rFonts w:asciiTheme="minorHAnsi" w:hAnsiTheme="minorHAnsi"/>
                <w:sz w:val="26"/>
                <w:szCs w:val="26"/>
              </w:rPr>
              <w:t xml:space="preserve">средние или </w:t>
            </w:r>
            <w:r w:rsidRPr="008C3C18">
              <w:rPr>
                <w:rFonts w:asciiTheme="minorHAnsi" w:hAnsiTheme="minorHAnsi"/>
                <w:sz w:val="26"/>
                <w:szCs w:val="26"/>
              </w:rPr>
              <w:t>высокие дозы) плюс ингаляционный β</w:t>
            </w:r>
            <w:r w:rsidRPr="008C3C18">
              <w:rPr>
                <w:rFonts w:asciiTheme="minorHAnsi" w:hAnsiTheme="minorHAnsi"/>
                <w:sz w:val="26"/>
                <w:szCs w:val="26"/>
                <w:vertAlign w:val="subscript"/>
              </w:rPr>
              <w:t>2</w:t>
            </w:r>
            <w:r w:rsidRPr="008C3C18">
              <w:rPr>
                <w:rFonts w:asciiTheme="minorHAnsi" w:hAnsiTheme="minorHAnsi"/>
                <w:sz w:val="26"/>
                <w:szCs w:val="26"/>
              </w:rPr>
              <w:t xml:space="preserve">-агонист длительного действия </w:t>
            </w:r>
          </w:p>
        </w:tc>
        <w:tc>
          <w:tcPr>
            <w:tcW w:w="2653" w:type="pct"/>
            <w:tcBorders>
              <w:top w:val="single" w:sz="4" w:space="0" w:color="auto"/>
              <w:left w:val="single" w:sz="4" w:space="0" w:color="auto"/>
              <w:bottom w:val="single" w:sz="4" w:space="0" w:color="auto"/>
              <w:right w:val="single" w:sz="4" w:space="0" w:color="auto"/>
            </w:tcBorders>
          </w:tcPr>
          <w:p w:rsidR="00A66480" w:rsidRPr="008C3C18" w:rsidRDefault="00636BEA" w:rsidP="00636BEA">
            <w:pPr>
              <w:spacing w:line="240" w:lineRule="auto"/>
              <w:ind w:firstLine="0"/>
              <w:jc w:val="left"/>
              <w:rPr>
                <w:rFonts w:asciiTheme="minorHAnsi" w:hAnsiTheme="minorHAnsi"/>
                <w:sz w:val="26"/>
                <w:szCs w:val="26"/>
              </w:rPr>
            </w:pPr>
            <w:r w:rsidRPr="008C3C18">
              <w:rPr>
                <w:rFonts w:asciiTheme="minorHAnsi" w:hAnsiTheme="minorHAnsi"/>
                <w:b/>
                <w:sz w:val="26"/>
                <w:szCs w:val="26"/>
              </w:rPr>
              <w:t>К рекомендуемой для ступени 4 терапии можно добавить</w:t>
            </w:r>
            <w:r w:rsidRPr="008C3C18">
              <w:rPr>
                <w:rFonts w:asciiTheme="minorHAnsi" w:hAnsiTheme="minorHAnsi"/>
                <w:sz w:val="26"/>
                <w:szCs w:val="26"/>
              </w:rPr>
              <w:t>:</w:t>
            </w:r>
          </w:p>
          <w:p w:rsidR="00636BEA" w:rsidRPr="008C3C18" w:rsidRDefault="00636BEA"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теофиллин замедленного высвобождения</w:t>
            </w:r>
          </w:p>
          <w:p w:rsidR="00636BEA" w:rsidRPr="008C3C18" w:rsidRDefault="00636BEA"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и/или</w:t>
            </w:r>
          </w:p>
          <w:p w:rsidR="00636BEA" w:rsidRPr="008C3C18" w:rsidRDefault="00636BEA" w:rsidP="00636BEA">
            <w:pPr>
              <w:spacing w:line="240" w:lineRule="auto"/>
              <w:ind w:firstLine="0"/>
              <w:jc w:val="left"/>
              <w:rPr>
                <w:rFonts w:asciiTheme="minorHAnsi" w:hAnsiTheme="minorHAnsi"/>
                <w:sz w:val="26"/>
                <w:szCs w:val="26"/>
              </w:rPr>
            </w:pPr>
            <w:r w:rsidRPr="008C3C18">
              <w:rPr>
                <w:rFonts w:asciiTheme="minorHAnsi" w:hAnsiTheme="minorHAnsi"/>
                <w:sz w:val="26"/>
                <w:szCs w:val="26"/>
              </w:rPr>
              <w:t>антилейкотриеновый препарат.</w:t>
            </w:r>
          </w:p>
        </w:tc>
      </w:tr>
      <w:tr w:rsidR="00A66480" w:rsidRPr="00636BEA" w:rsidTr="00636BEA">
        <w:tc>
          <w:tcPr>
            <w:tcW w:w="681" w:type="pct"/>
            <w:tcBorders>
              <w:top w:val="single" w:sz="4" w:space="0" w:color="auto"/>
              <w:left w:val="single" w:sz="4" w:space="0" w:color="auto"/>
              <w:bottom w:val="single" w:sz="4" w:space="0" w:color="auto"/>
              <w:right w:val="single" w:sz="4" w:space="0" w:color="auto"/>
            </w:tcBorders>
            <w:vAlign w:val="center"/>
          </w:tcPr>
          <w:p w:rsidR="00A66480" w:rsidRPr="008C3C18" w:rsidRDefault="00A66480" w:rsidP="000A4D56">
            <w:pPr>
              <w:spacing w:line="240" w:lineRule="auto"/>
              <w:ind w:firstLine="0"/>
              <w:jc w:val="center"/>
              <w:rPr>
                <w:rFonts w:asciiTheme="minorHAnsi" w:hAnsiTheme="minorHAnsi"/>
                <w:b/>
                <w:sz w:val="26"/>
                <w:szCs w:val="26"/>
              </w:rPr>
            </w:pPr>
            <w:r w:rsidRPr="008C3C18">
              <w:rPr>
                <w:rFonts w:asciiTheme="minorHAnsi" w:hAnsiTheme="minorHAnsi"/>
                <w:b/>
                <w:sz w:val="26"/>
                <w:szCs w:val="26"/>
              </w:rPr>
              <w:t>5</w:t>
            </w:r>
          </w:p>
        </w:tc>
        <w:tc>
          <w:tcPr>
            <w:tcW w:w="1666" w:type="pct"/>
            <w:tcBorders>
              <w:top w:val="single" w:sz="4" w:space="0" w:color="auto"/>
              <w:left w:val="single" w:sz="4" w:space="0" w:color="auto"/>
              <w:bottom w:val="single" w:sz="4" w:space="0" w:color="auto"/>
              <w:right w:val="single" w:sz="4" w:space="0" w:color="auto"/>
            </w:tcBorders>
          </w:tcPr>
          <w:p w:rsidR="00636BEA" w:rsidRPr="008C3C18" w:rsidRDefault="00636BEA" w:rsidP="00636BEA">
            <w:pPr>
              <w:spacing w:line="240" w:lineRule="auto"/>
              <w:ind w:firstLine="0"/>
              <w:jc w:val="left"/>
              <w:rPr>
                <w:rFonts w:asciiTheme="minorHAnsi" w:hAnsiTheme="minorHAnsi"/>
                <w:sz w:val="26"/>
                <w:szCs w:val="26"/>
              </w:rPr>
            </w:pPr>
            <w:r w:rsidRPr="008C3C18">
              <w:rPr>
                <w:rFonts w:asciiTheme="minorHAnsi" w:hAnsiTheme="minorHAnsi"/>
                <w:b/>
                <w:sz w:val="26"/>
                <w:szCs w:val="26"/>
              </w:rPr>
              <w:t>Рекомендуемая для ступени 4 терапия</w:t>
            </w:r>
            <w:r w:rsidRPr="008C3C18">
              <w:rPr>
                <w:rFonts w:asciiTheme="minorHAnsi" w:hAnsiTheme="minorHAnsi"/>
                <w:sz w:val="26"/>
                <w:szCs w:val="26"/>
              </w:rPr>
              <w:t xml:space="preserve"> плюс системные ГКС</w:t>
            </w:r>
          </w:p>
        </w:tc>
        <w:tc>
          <w:tcPr>
            <w:tcW w:w="2653" w:type="pct"/>
            <w:tcBorders>
              <w:top w:val="single" w:sz="4" w:space="0" w:color="auto"/>
              <w:left w:val="single" w:sz="4" w:space="0" w:color="auto"/>
              <w:bottom w:val="single" w:sz="4" w:space="0" w:color="auto"/>
              <w:right w:val="single" w:sz="4" w:space="0" w:color="auto"/>
            </w:tcBorders>
          </w:tcPr>
          <w:p w:rsidR="00A66480" w:rsidRPr="008C3C18" w:rsidRDefault="00354B67" w:rsidP="00636BEA">
            <w:pPr>
              <w:spacing w:line="240" w:lineRule="auto"/>
              <w:ind w:firstLine="0"/>
              <w:jc w:val="left"/>
              <w:rPr>
                <w:rFonts w:asciiTheme="minorHAnsi" w:hAnsiTheme="minorHAnsi"/>
                <w:sz w:val="26"/>
                <w:szCs w:val="26"/>
                <w:lang w:val="en-US"/>
              </w:rPr>
            </w:pPr>
            <w:r w:rsidRPr="008C3C18">
              <w:rPr>
                <w:rFonts w:asciiTheme="minorHAnsi" w:hAnsiTheme="minorHAnsi"/>
                <w:sz w:val="26"/>
                <w:szCs w:val="26"/>
              </w:rPr>
              <w:t xml:space="preserve">Антитела против </w:t>
            </w:r>
            <w:r w:rsidRPr="008C3C18">
              <w:rPr>
                <w:rFonts w:asciiTheme="minorHAnsi" w:hAnsiTheme="minorHAnsi"/>
                <w:sz w:val="26"/>
                <w:szCs w:val="26"/>
                <w:lang w:val="en-US"/>
              </w:rPr>
              <w:t>IgE</w:t>
            </w:r>
          </w:p>
        </w:tc>
      </w:tr>
    </w:tbl>
    <w:p w:rsidR="00354B67" w:rsidRPr="001A5D12" w:rsidRDefault="00C46576" w:rsidP="00286145">
      <w:pPr>
        <w:ind w:left="1560" w:hanging="1560"/>
        <w:rPr>
          <w:sz w:val="26"/>
          <w:szCs w:val="26"/>
        </w:rPr>
      </w:pPr>
      <w:r w:rsidRPr="001A5D12">
        <w:rPr>
          <w:sz w:val="26"/>
          <w:szCs w:val="26"/>
        </w:rPr>
        <w:t xml:space="preserve">Примечание: </w:t>
      </w:r>
      <w:r w:rsidR="00354B67" w:rsidRPr="001A5D12">
        <w:rPr>
          <w:sz w:val="26"/>
          <w:szCs w:val="26"/>
        </w:rPr>
        <w:t>Альтернативн</w:t>
      </w:r>
      <w:r w:rsidRPr="001A5D12">
        <w:rPr>
          <w:sz w:val="26"/>
          <w:szCs w:val="26"/>
        </w:rPr>
        <w:t>ые</w:t>
      </w:r>
      <w:r w:rsidR="00354B67" w:rsidRPr="001A5D12">
        <w:rPr>
          <w:sz w:val="26"/>
          <w:szCs w:val="26"/>
        </w:rPr>
        <w:t xml:space="preserve"> </w:t>
      </w:r>
      <w:r w:rsidRPr="001A5D12">
        <w:rPr>
          <w:sz w:val="26"/>
          <w:szCs w:val="26"/>
        </w:rPr>
        <w:t xml:space="preserve">варианты </w:t>
      </w:r>
      <w:r w:rsidR="00354B67" w:rsidRPr="001A5D12">
        <w:rPr>
          <w:sz w:val="26"/>
          <w:szCs w:val="26"/>
        </w:rPr>
        <w:t xml:space="preserve">лечение </w:t>
      </w:r>
      <w:r w:rsidRPr="001A5D12">
        <w:rPr>
          <w:sz w:val="26"/>
          <w:szCs w:val="26"/>
        </w:rPr>
        <w:t xml:space="preserve">могут </w:t>
      </w:r>
      <w:r w:rsidR="00354B67" w:rsidRPr="001A5D12">
        <w:rPr>
          <w:sz w:val="26"/>
          <w:szCs w:val="26"/>
        </w:rPr>
        <w:t>включат</w:t>
      </w:r>
      <w:r w:rsidRPr="001A5D12">
        <w:rPr>
          <w:sz w:val="26"/>
          <w:szCs w:val="26"/>
        </w:rPr>
        <w:t>ь</w:t>
      </w:r>
      <w:r w:rsidR="00354B67" w:rsidRPr="001A5D12">
        <w:rPr>
          <w:sz w:val="26"/>
          <w:szCs w:val="26"/>
        </w:rPr>
        <w:t xml:space="preserve"> </w:t>
      </w:r>
      <w:r w:rsidRPr="001A5D12">
        <w:rPr>
          <w:sz w:val="26"/>
          <w:szCs w:val="26"/>
        </w:rPr>
        <w:t>ингаляционные антихолинергические препараты</w:t>
      </w:r>
      <w:r w:rsidR="00354B67" w:rsidRPr="001A5D12">
        <w:rPr>
          <w:sz w:val="26"/>
          <w:szCs w:val="26"/>
        </w:rPr>
        <w:t xml:space="preserve">, </w:t>
      </w:r>
      <w:r w:rsidRPr="001A5D12">
        <w:rPr>
          <w:sz w:val="26"/>
          <w:szCs w:val="26"/>
        </w:rPr>
        <w:t>пероральные β2-агонисты короткого действия</w:t>
      </w:r>
      <w:r w:rsidR="00354B67" w:rsidRPr="001A5D12">
        <w:rPr>
          <w:sz w:val="26"/>
          <w:szCs w:val="26"/>
        </w:rPr>
        <w:t>, некоторы</w:t>
      </w:r>
      <w:r w:rsidRPr="001A5D12">
        <w:rPr>
          <w:sz w:val="26"/>
          <w:szCs w:val="26"/>
        </w:rPr>
        <w:t>е</w:t>
      </w:r>
      <w:r w:rsidR="00354B67" w:rsidRPr="001A5D12">
        <w:rPr>
          <w:sz w:val="26"/>
          <w:szCs w:val="26"/>
        </w:rPr>
        <w:t xml:space="preserve"> </w:t>
      </w:r>
      <w:r w:rsidR="00354B67" w:rsidRPr="001A5D12">
        <w:rPr>
          <w:sz w:val="26"/>
          <w:szCs w:val="26"/>
          <w:lang w:val="en-US"/>
        </w:rPr>
        <w:t>β</w:t>
      </w:r>
      <w:r w:rsidR="00354B67" w:rsidRPr="001A5D12">
        <w:rPr>
          <w:sz w:val="26"/>
          <w:szCs w:val="26"/>
        </w:rPr>
        <w:t>2-</w:t>
      </w:r>
      <w:r w:rsidRPr="001A5D12">
        <w:rPr>
          <w:sz w:val="26"/>
          <w:szCs w:val="26"/>
        </w:rPr>
        <w:t>агонисты</w:t>
      </w:r>
      <w:r w:rsidR="00354B67" w:rsidRPr="001A5D12">
        <w:rPr>
          <w:sz w:val="26"/>
          <w:szCs w:val="26"/>
        </w:rPr>
        <w:t xml:space="preserve"> длительного действия и </w:t>
      </w:r>
      <w:r w:rsidRPr="001A5D12">
        <w:rPr>
          <w:sz w:val="26"/>
          <w:szCs w:val="26"/>
        </w:rPr>
        <w:t>метилксантины короткого действия</w:t>
      </w:r>
      <w:r w:rsidR="00354B67" w:rsidRPr="001A5D12">
        <w:rPr>
          <w:sz w:val="26"/>
          <w:szCs w:val="26"/>
        </w:rPr>
        <w:t>.</w:t>
      </w:r>
      <w:r w:rsidRPr="001A5D12">
        <w:rPr>
          <w:sz w:val="26"/>
          <w:szCs w:val="26"/>
        </w:rPr>
        <w:t xml:space="preserve"> Не рекомендуется регулярный прием </w:t>
      </w:r>
      <w:r w:rsidR="00AA299A" w:rsidRPr="001A5D12">
        <w:rPr>
          <w:sz w:val="26"/>
          <w:szCs w:val="26"/>
        </w:rPr>
        <w:t xml:space="preserve">β2-агонистов </w:t>
      </w:r>
      <w:r w:rsidRPr="001A5D12">
        <w:rPr>
          <w:sz w:val="26"/>
          <w:szCs w:val="26"/>
        </w:rPr>
        <w:t>коротк</w:t>
      </w:r>
      <w:r w:rsidR="00AA299A" w:rsidRPr="001A5D12">
        <w:rPr>
          <w:sz w:val="26"/>
          <w:szCs w:val="26"/>
        </w:rPr>
        <w:t>ого</w:t>
      </w:r>
      <w:r w:rsidRPr="001A5D12">
        <w:rPr>
          <w:sz w:val="26"/>
          <w:szCs w:val="26"/>
        </w:rPr>
        <w:t xml:space="preserve"> и длительного действия </w:t>
      </w:r>
      <w:r w:rsidR="00AA299A" w:rsidRPr="001A5D12">
        <w:rPr>
          <w:sz w:val="26"/>
          <w:szCs w:val="26"/>
        </w:rPr>
        <w:t>без ГКС</w:t>
      </w:r>
      <w:r w:rsidRPr="001A5D12">
        <w:rPr>
          <w:sz w:val="26"/>
          <w:szCs w:val="26"/>
        </w:rPr>
        <w:t>.</w:t>
      </w:r>
    </w:p>
    <w:p w:rsidR="00C46576" w:rsidRDefault="00C46576" w:rsidP="00354B67"/>
    <w:p w:rsidR="00C46576" w:rsidRDefault="00AA299A" w:rsidP="00DD2884">
      <w:r>
        <w:t xml:space="preserve">В период обострения БА рекомендуется начинать </w:t>
      </w:r>
      <w:r w:rsidR="001A5D12">
        <w:t xml:space="preserve">лечение </w:t>
      </w:r>
      <w:r>
        <w:t xml:space="preserve">со 2-й ступени, при выраженной клинической симптоматике – с 3-й. </w:t>
      </w:r>
      <w:r w:rsidR="00C46576">
        <w:t xml:space="preserve">В качестве «скорой помощи» на любой ступени назначаются </w:t>
      </w:r>
      <w:r w:rsidR="00C46576" w:rsidRPr="00C46576">
        <w:t>ингаляционные β2-агонисты короткого действия</w:t>
      </w:r>
      <w:r w:rsidR="00C46576">
        <w:t>.</w:t>
      </w:r>
      <w:r w:rsidR="00C46576" w:rsidRPr="00C46576">
        <w:t xml:space="preserve"> </w:t>
      </w:r>
      <w:r>
        <w:t>Их принимают только для купирования приступа (на фоне базисной терапии). Частое (более 4-х раз в сутки) использование бронхолитиков короткого действия, а также появление симптомов в ночные и ранние утренние часы могут указывать на неадекватный контроль заболевания</w:t>
      </w:r>
      <w:r w:rsidR="008B1274" w:rsidRPr="00C46576">
        <w:t>. К</w:t>
      </w:r>
      <w:r w:rsidR="00C46576" w:rsidRPr="00C46576">
        <w:t>ак только удается удержать контроль БА в течение 3 месяцев, можно обсуждать вопрос об уменьшении терапии на ступень вниз. Если в течени</w:t>
      </w:r>
      <w:r w:rsidR="008B1274" w:rsidRPr="00C46576">
        <w:t>е</w:t>
      </w:r>
      <w:r w:rsidR="00C46576" w:rsidRPr="00C46576">
        <w:t xml:space="preserve"> месяца состояние не улучшается и полный контроль не достигается – следует подняться на ступень вверх.</w:t>
      </w:r>
    </w:p>
    <w:p w:rsidR="00DD2884" w:rsidRDefault="00DD2884" w:rsidP="00DD2884">
      <w:r>
        <w:t xml:space="preserve">Уменьшать терапию следует постепенно, снижая дозу ингаляционных ГКС примерно на 25% каждые 3 месяца или отменяя бронхолитик у </w:t>
      </w:r>
      <w:r w:rsidR="008B1274">
        <w:t>пациентов</w:t>
      </w:r>
      <w:r>
        <w:t xml:space="preserve">, получающих низкие дозы ингаляционных ГКС. После того как доза ГКС составит менее </w:t>
      </w:r>
      <w:r w:rsidR="002E59AB">
        <w:t>5</w:t>
      </w:r>
      <w:r>
        <w:t>00 мкг БДП (или эквивалент), можно осторожно отменить дополнительную терапию. На этапе уменьшения интенсивности терапии рекомендуется наблюдать пациента не реже 1 раза в 3 месяца.</w:t>
      </w:r>
    </w:p>
    <w:p w:rsidR="005A3D74" w:rsidRDefault="00331868" w:rsidP="005A3D74">
      <w:r>
        <w:rPr>
          <w:b/>
        </w:rPr>
        <w:t>Специаль</w:t>
      </w:r>
      <w:r w:rsidR="002E59AB">
        <w:rPr>
          <w:b/>
        </w:rPr>
        <w:t xml:space="preserve">ные методы лечения БА. </w:t>
      </w:r>
      <w:r>
        <w:t>Во многих странах для лечения аллергических заболеваний</w:t>
      </w:r>
      <w:r>
        <w:rPr>
          <w:b/>
        </w:rPr>
        <w:t xml:space="preserve"> </w:t>
      </w:r>
      <w:r w:rsidRPr="00331868">
        <w:t>применяется</w:t>
      </w:r>
      <w:r>
        <w:rPr>
          <w:b/>
        </w:rPr>
        <w:t xml:space="preserve"> </w:t>
      </w:r>
      <w:r w:rsidRPr="00331868">
        <w:rPr>
          <w:b/>
          <w:i/>
        </w:rPr>
        <w:t>и</w:t>
      </w:r>
      <w:r w:rsidR="005A3D74" w:rsidRPr="00331868">
        <w:rPr>
          <w:b/>
          <w:i/>
        </w:rPr>
        <w:t>ммунотерапия аллергенами</w:t>
      </w:r>
      <w:r w:rsidR="005A3D74">
        <w:t xml:space="preserve"> (ИТА) с использованием экстрактов аллергенов применяется. Наибольший эффект ИТА отмечался при аллергическом рините. </w:t>
      </w:r>
      <w:r w:rsidR="002E59AB">
        <w:t>У пациентов с</w:t>
      </w:r>
      <w:r w:rsidR="005A3D74">
        <w:t xml:space="preserve"> БА </w:t>
      </w:r>
      <w:r w:rsidR="002E59AB">
        <w:t>ИТА</w:t>
      </w:r>
      <w:r w:rsidR="005A3D74">
        <w:t xml:space="preserve"> способств</w:t>
      </w:r>
      <w:r w:rsidR="002E59AB">
        <w:t>ует</w:t>
      </w:r>
      <w:r w:rsidR="005A3D74">
        <w:t xml:space="preserve"> снижению выраженности симптомов и потребности в лекарственных препаратах, а также улучшению специфической и неспецифической гиперреактивности дыхательных путей. Тем не менее, учитывая относительно умеренную эффективность ИТА при БА, </w:t>
      </w:r>
      <w:r w:rsidR="002E59AB">
        <w:t>ее</w:t>
      </w:r>
      <w:r w:rsidR="005A3D74">
        <w:t xml:space="preserve"> рекомендуется назначать </w:t>
      </w:r>
      <w:r w:rsidR="002E59AB">
        <w:t>в случаях, когда</w:t>
      </w:r>
      <w:r w:rsidR="005A3D74">
        <w:t xml:space="preserve"> фармакотерапия, включая ингаляционные ГКС, не позволила достичь контроля БА.</w:t>
      </w:r>
    </w:p>
    <w:p w:rsidR="005A3D74" w:rsidRDefault="005A3D74" w:rsidP="005A3D74">
      <w:r>
        <w:t xml:space="preserve">Лечение </w:t>
      </w:r>
      <w:r w:rsidR="002E59AB">
        <w:t xml:space="preserve">БА </w:t>
      </w:r>
      <w:r w:rsidRPr="00331868">
        <w:rPr>
          <w:b/>
          <w:i/>
        </w:rPr>
        <w:t>гистаглобулином</w:t>
      </w:r>
      <w:r>
        <w:t xml:space="preserve"> в настоящее время используется достаточно редко, показания к его назначению сильно сужены в связи с тем, что гистаглобулин является препаратом крови. Оказывает положительный эффект у некоторых </w:t>
      </w:r>
      <w:r w:rsidR="002E59AB" w:rsidRPr="002E59AB">
        <w:t>пациентов</w:t>
      </w:r>
      <w:r>
        <w:t xml:space="preserve"> с бронхиальной астмой. Проводится в период ремиссии. Эффект, вероятно, связан со стимуляцией гистаминпектической ферментной системы. </w:t>
      </w:r>
    </w:p>
    <w:p w:rsidR="005A3D74" w:rsidRDefault="005A3D74" w:rsidP="005A3D74">
      <w:r w:rsidRPr="00331868">
        <w:rPr>
          <w:b/>
        </w:rPr>
        <w:t>Нетрадиционные методы лечения</w:t>
      </w:r>
      <w:r w:rsidR="00331868" w:rsidRPr="00331868">
        <w:rPr>
          <w:b/>
        </w:rPr>
        <w:t xml:space="preserve"> БА</w:t>
      </w:r>
      <w:r w:rsidR="00331868">
        <w:t xml:space="preserve">. </w:t>
      </w:r>
      <w:r>
        <w:t xml:space="preserve">Хотя </w:t>
      </w:r>
      <w:r w:rsidR="00B57B8B">
        <w:t xml:space="preserve">у некоторых пациентов </w:t>
      </w:r>
      <w:r>
        <w:t xml:space="preserve">альтернативные и народные методы лечения весьма популярны, они пока недостаточно изучены, а их </w:t>
      </w:r>
      <w:r w:rsidR="00B57B8B">
        <w:t>положительный эффект при лечении БА</w:t>
      </w:r>
      <w:r>
        <w:t xml:space="preserve"> большей частью не доказан. </w:t>
      </w:r>
      <w:r w:rsidR="00331868">
        <w:t xml:space="preserve">К таким методам относятся </w:t>
      </w:r>
      <w:r w:rsidR="00331868" w:rsidRPr="00331868">
        <w:rPr>
          <w:b/>
          <w:i/>
        </w:rPr>
        <w:t>а</w:t>
      </w:r>
      <w:r w:rsidRPr="00331868">
        <w:rPr>
          <w:b/>
          <w:i/>
        </w:rPr>
        <w:t>купунктура</w:t>
      </w:r>
      <w:r w:rsidR="00331868">
        <w:t>,</w:t>
      </w:r>
      <w:r>
        <w:t xml:space="preserve"> </w:t>
      </w:r>
      <w:r w:rsidR="00331868" w:rsidRPr="00331868">
        <w:rPr>
          <w:b/>
          <w:i/>
        </w:rPr>
        <w:t>г</w:t>
      </w:r>
      <w:r w:rsidRPr="00331868">
        <w:rPr>
          <w:b/>
          <w:i/>
        </w:rPr>
        <w:t>омеопатия</w:t>
      </w:r>
      <w:r w:rsidR="00331868">
        <w:t xml:space="preserve">, </w:t>
      </w:r>
      <w:r w:rsidR="00331868" w:rsidRPr="00331868">
        <w:rPr>
          <w:b/>
          <w:i/>
        </w:rPr>
        <w:t>т</w:t>
      </w:r>
      <w:r w:rsidRPr="00331868">
        <w:rPr>
          <w:b/>
          <w:i/>
        </w:rPr>
        <w:t>раволечение</w:t>
      </w:r>
      <w:r w:rsidR="00331868">
        <w:t xml:space="preserve">, </w:t>
      </w:r>
      <w:r w:rsidR="00331868" w:rsidRPr="00331868">
        <w:rPr>
          <w:b/>
          <w:i/>
        </w:rPr>
        <w:t>с</w:t>
      </w:r>
      <w:r w:rsidRPr="00331868">
        <w:rPr>
          <w:b/>
          <w:i/>
        </w:rPr>
        <w:t>пелеотерапия</w:t>
      </w:r>
      <w:r w:rsidR="00331868">
        <w:t xml:space="preserve">, </w:t>
      </w:r>
      <w:r w:rsidR="00331868" w:rsidRPr="00B57B8B">
        <w:rPr>
          <w:b/>
          <w:i/>
        </w:rPr>
        <w:t>гипноз и внушени</w:t>
      </w:r>
      <w:r w:rsidR="00B57B8B" w:rsidRPr="00B57B8B">
        <w:rPr>
          <w:b/>
          <w:i/>
        </w:rPr>
        <w:t>е</w:t>
      </w:r>
      <w:r w:rsidR="00331868" w:rsidRPr="00331868">
        <w:t xml:space="preserve">, </w:t>
      </w:r>
      <w:r w:rsidR="00331868" w:rsidRPr="00B57B8B">
        <w:rPr>
          <w:b/>
          <w:i/>
        </w:rPr>
        <w:t>натуропати</w:t>
      </w:r>
      <w:r w:rsidR="00B57B8B" w:rsidRPr="00B57B8B">
        <w:rPr>
          <w:b/>
          <w:i/>
        </w:rPr>
        <w:t>я</w:t>
      </w:r>
      <w:r w:rsidR="00B57B8B">
        <w:t xml:space="preserve"> и</w:t>
      </w:r>
      <w:r w:rsidR="00331868" w:rsidRPr="00331868">
        <w:t xml:space="preserve"> </w:t>
      </w:r>
      <w:r w:rsidR="00331868" w:rsidRPr="00B57B8B">
        <w:rPr>
          <w:b/>
          <w:i/>
        </w:rPr>
        <w:t>поведенческ</w:t>
      </w:r>
      <w:r w:rsidR="00B57B8B" w:rsidRPr="00B57B8B">
        <w:rPr>
          <w:b/>
          <w:i/>
        </w:rPr>
        <w:t>ая</w:t>
      </w:r>
      <w:r w:rsidR="00331868" w:rsidRPr="00B57B8B">
        <w:rPr>
          <w:b/>
          <w:i/>
        </w:rPr>
        <w:t xml:space="preserve"> терапи</w:t>
      </w:r>
      <w:r w:rsidR="00B57B8B" w:rsidRPr="00B57B8B">
        <w:rPr>
          <w:b/>
          <w:i/>
        </w:rPr>
        <w:t>я</w:t>
      </w:r>
      <w:r>
        <w:t xml:space="preserve">. </w:t>
      </w:r>
      <w:r w:rsidR="00B57B8B">
        <w:t>До проведения адекватно контролируемых исследований н</w:t>
      </w:r>
      <w:r>
        <w:t>икаких выводов о</w:t>
      </w:r>
      <w:r w:rsidR="00B57B8B">
        <w:t>б</w:t>
      </w:r>
      <w:r>
        <w:t xml:space="preserve"> </w:t>
      </w:r>
      <w:r w:rsidR="00331868">
        <w:t>их</w:t>
      </w:r>
      <w:r>
        <w:t xml:space="preserve"> эффективности делать нельзя.</w:t>
      </w:r>
    </w:p>
    <w:p w:rsidR="005A3D74" w:rsidRDefault="005A3D74" w:rsidP="005A3D74">
      <w:r w:rsidRPr="00331868">
        <w:rPr>
          <w:b/>
          <w:i/>
        </w:rPr>
        <w:t>Метод Бутейко</w:t>
      </w:r>
      <w:r>
        <w:t xml:space="preserve"> – </w:t>
      </w:r>
      <w:r w:rsidR="001A5D12">
        <w:t xml:space="preserve">дыхательная </w:t>
      </w:r>
      <w:r>
        <w:t xml:space="preserve">техника, заключающаяся </w:t>
      </w:r>
      <w:r w:rsidR="008B1274">
        <w:t xml:space="preserve">в </w:t>
      </w:r>
      <w:r>
        <w:t>уменьш</w:t>
      </w:r>
      <w:r w:rsidR="001A5D12">
        <w:t>ении</w:t>
      </w:r>
      <w:r>
        <w:t xml:space="preserve"> глубин</w:t>
      </w:r>
      <w:r w:rsidR="001A5D12">
        <w:t>ы</w:t>
      </w:r>
      <w:r>
        <w:t xml:space="preserve"> и частот</w:t>
      </w:r>
      <w:r w:rsidR="001A5D12">
        <w:t>ы</w:t>
      </w:r>
      <w:r>
        <w:t xml:space="preserve"> дыхания. Она используется в России, Австралии, Новой Зеландии и Великобритании. Методика основана на теоретическом предположении, что задержка дыхания увеличивает концентрацию СО</w:t>
      </w:r>
      <w:r w:rsidRPr="008B1274">
        <w:rPr>
          <w:vertAlign w:val="subscript"/>
        </w:rPr>
        <w:t>2</w:t>
      </w:r>
      <w:r>
        <w:t xml:space="preserve"> в конце выдоха, что ведет к расширению бронхов и даже излечению заболевания. В рандомизированном контролируемом исследовании было показано, что у </w:t>
      </w:r>
      <w:r w:rsidR="000817EF" w:rsidRPr="000817EF">
        <w:t>пациентов</w:t>
      </w:r>
      <w:r>
        <w:t xml:space="preserve"> БА, дышавших «по Бутейко», уменьшалась альвеолярная вентиляция (что было особенно выражено у пациентов с тенденцией к гипервентиляции) и потребность в β2-агонистах. </w:t>
      </w:r>
    </w:p>
    <w:p w:rsidR="005A3D74" w:rsidRDefault="005A3D74" w:rsidP="00B57B8B">
      <w:pPr>
        <w:pStyle w:val="3"/>
      </w:pPr>
      <w:r>
        <w:t>Астматический статус</w:t>
      </w:r>
    </w:p>
    <w:p w:rsidR="005A3D74" w:rsidRDefault="005A3D74" w:rsidP="005A3D74">
      <w:r>
        <w:t xml:space="preserve">Астматический статус – это тяжелый приступ </w:t>
      </w:r>
      <w:r w:rsidR="0070013A">
        <w:t>БА</w:t>
      </w:r>
      <w:r>
        <w:t xml:space="preserve">, при котором неэффективны ингаляционные β2-адреностимуляторы и кортикостероиды. Астматический статус в 1–3% случаев приводит к смерти, поэтому требует оказания неотложной помощи. Лечение проводится в реанимационном отделении. В течение всего периода неэффективности бронходилататоров регулярно определяют газовый состав артериальной крови. Всем </w:t>
      </w:r>
      <w:r w:rsidR="000817EF" w:rsidRPr="000817EF">
        <w:t>пациент</w:t>
      </w:r>
      <w:r w:rsidR="000817EF">
        <w:t>ам</w:t>
      </w:r>
      <w:r>
        <w:t xml:space="preserve"> показан мониторинг ЭКГ. Осуществляется непрерывная подача кислорода с низкой скоростью через носовые канюли или маску для поддержания paO2 выше 60 мм рт. ст.</w:t>
      </w:r>
    </w:p>
    <w:p w:rsidR="005A3D74" w:rsidRDefault="005A3D74" w:rsidP="005A3D74">
      <w:r>
        <w:t>Ингаляционные β2-агонисты короткого действия можно назначать в сочетании с β-адреностимуляторами для приема внутрь, например тербуталином (2,5–5,0 мг каждые 8 часов), сальбутамолом (2–4 мг каждые 8 часов) или орципреналином (10–20 мг каждые 6 часов).</w:t>
      </w:r>
    </w:p>
    <w:p w:rsidR="005A3D74" w:rsidRDefault="005A3D74" w:rsidP="005A3D74">
      <w:r>
        <w:t xml:space="preserve">Метилксантины (аминофиллин и теофиллин) короткого действия сначала назначают в насыщающей дозе, а затем проводят длительную инфузию в периферическую вену. Концентрацию теофиллина в сыворотке следует определять каждые 12–24 часа. Если нет возможности определить концентрацию препарата в сыворотке, то </w:t>
      </w:r>
      <w:r w:rsidR="00095DC6">
        <w:t xml:space="preserve">пациентам, постоянно принимающим теофиллин замедленного высвобождения, </w:t>
      </w:r>
      <w:r>
        <w:t>теофиллин короткого действия назначать</w:t>
      </w:r>
      <w:r w:rsidR="00095DC6" w:rsidRPr="00095DC6">
        <w:t xml:space="preserve"> </w:t>
      </w:r>
      <w:r w:rsidR="00095DC6">
        <w:t>не следует</w:t>
      </w:r>
      <w:r>
        <w:t>.</w:t>
      </w:r>
    </w:p>
    <w:p w:rsidR="005A3D74" w:rsidRDefault="005A3D74" w:rsidP="005A3D74">
      <w:r>
        <w:t>Системные ГКС назначают в средних и высоких дозах. Так, доза гидрокортизона для взрослых колеблется от 200 мг в/в 4 раза в сутки до 4</w:t>
      </w:r>
      <w:r w:rsidR="008B1274">
        <w:t>-</w:t>
      </w:r>
      <w:r>
        <w:t xml:space="preserve">6 мг/кг каждые 4–6 часов, доза метилпреднизолона – от 60 мг до 250 мг </w:t>
      </w:r>
      <w:r w:rsidR="008B1274">
        <w:t>внутривенно</w:t>
      </w:r>
      <w:r>
        <w:t xml:space="preserve"> каждые 6 часов. Доза метилпреднизолона для детей составляет 1</w:t>
      </w:r>
      <w:r w:rsidR="008B1274">
        <w:t>-</w:t>
      </w:r>
      <w:r>
        <w:t xml:space="preserve">2 мг/кг </w:t>
      </w:r>
      <w:r w:rsidR="008B1274" w:rsidRPr="008B1274">
        <w:t xml:space="preserve">внутривенно </w:t>
      </w:r>
      <w:r>
        <w:t>каждые 6 часов. Если через 24 часа после начала лечения улучшени</w:t>
      </w:r>
      <w:r w:rsidR="00095DC6">
        <w:t>е</w:t>
      </w:r>
      <w:r>
        <w:t xml:space="preserve"> не наступает, дозу удваивают каждые 24 часов до максимально допустимой.</w:t>
      </w:r>
    </w:p>
    <w:p w:rsidR="005A3D74" w:rsidRDefault="00095DC6" w:rsidP="005A3D74">
      <w:r>
        <w:t xml:space="preserve">Для </w:t>
      </w:r>
      <w:r w:rsidR="008B1274" w:rsidRPr="008B1274">
        <w:t>внутривенно</w:t>
      </w:r>
      <w:r w:rsidR="008B1274">
        <w:t>й</w:t>
      </w:r>
      <w:r w:rsidR="005A3D74">
        <w:t xml:space="preserve"> инфузии </w:t>
      </w:r>
      <w:r>
        <w:t>п</w:t>
      </w:r>
      <w:r w:rsidR="005A3D74">
        <w:t xml:space="preserve">рименяют 5% раствор глюкозы и изотонический раствор хлорида натрия. Инфузию жидкости продолжают в течение 6–12 часов, затем по возможности переходят на прием жидкости внутрь. Во избежание перегрузки объемом необходимо следить за количеством введенной жидкости и ее потерями. Особенно осторожно следует проводить инфузионную терапию при </w:t>
      </w:r>
      <w:r w:rsidR="008B1274">
        <w:t>сердечнососудистых</w:t>
      </w:r>
      <w:r w:rsidR="005A3D74">
        <w:t xml:space="preserve"> заболеваниях. </w:t>
      </w:r>
    </w:p>
    <w:p w:rsidR="005A3D74" w:rsidRDefault="005A3D74" w:rsidP="005A3D74">
      <w:r>
        <w:t xml:space="preserve">При ацидозе снижается чувствительность β-адренорецепторов к эндогенным и экзогенным катехоламинам. Поэтому, когда статус на фоне ацидоза (показатель BE – base excess – имеет отрицательные значения) не купируется, внутривенно назначают бикарбонат натрия. Его дозу (ммоль) рассчитывают по следующей формуле: 0,3* массу тела (кг)*BE (мэкв/л). </w:t>
      </w:r>
    </w:p>
    <w:p w:rsidR="005A3D74" w:rsidRDefault="005A3D74" w:rsidP="005A3D74">
      <w:r>
        <w:t xml:space="preserve">Откашливание способствует эффективному отделению мокроты при небольших затратах энергии. Если мокрота очень густая, для облегчения её отхождения проводят ингаляции гипотонических растворов, например 0,45% раствора хлорида натрия </w:t>
      </w:r>
    </w:p>
    <w:p w:rsidR="005A3D74" w:rsidRDefault="005A3D74" w:rsidP="005A3D74">
      <w:r>
        <w:t xml:space="preserve">Для оценки состояния </w:t>
      </w:r>
      <w:r w:rsidR="00095DC6">
        <w:t xml:space="preserve">пациента необходимо </w:t>
      </w:r>
      <w:r>
        <w:t xml:space="preserve">регулярно </w:t>
      </w:r>
      <w:r w:rsidR="00095DC6">
        <w:t>оценивать</w:t>
      </w:r>
      <w:r>
        <w:t xml:space="preserve">: </w:t>
      </w:r>
    </w:p>
    <w:p w:rsidR="005A3D74" w:rsidRDefault="005A3D74" w:rsidP="00686DDF">
      <w:pPr>
        <w:pStyle w:val="aa"/>
        <w:numPr>
          <w:ilvl w:val="2"/>
          <w:numId w:val="23"/>
        </w:numPr>
        <w:ind w:left="426" w:hanging="426"/>
      </w:pPr>
      <w:r>
        <w:t>газов</w:t>
      </w:r>
      <w:r w:rsidR="00095DC6">
        <w:t xml:space="preserve">ый состав </w:t>
      </w:r>
      <w:r>
        <w:t>артериальной крови, особенно если исходно paCO</w:t>
      </w:r>
      <w:r w:rsidRPr="004B653A">
        <w:rPr>
          <w:vertAlign w:val="subscript"/>
        </w:rPr>
        <w:t>2</w:t>
      </w:r>
      <w:r>
        <w:t xml:space="preserve"> превышало 40 мм рт.ст., а paO2 было менее 60 мм рт.ст.;</w:t>
      </w:r>
    </w:p>
    <w:p w:rsidR="005A3D74" w:rsidRDefault="005A3D74" w:rsidP="00686DDF">
      <w:pPr>
        <w:pStyle w:val="aa"/>
        <w:numPr>
          <w:ilvl w:val="2"/>
          <w:numId w:val="23"/>
        </w:numPr>
        <w:ind w:left="426" w:hanging="426"/>
      </w:pPr>
      <w:r>
        <w:t xml:space="preserve">ОФВ1 и </w:t>
      </w:r>
      <w:r w:rsidR="00293D24">
        <w:t>ПСВ</w:t>
      </w:r>
      <w:r>
        <w:t xml:space="preserve"> до и после применения ингаляционных бронходилататоров;</w:t>
      </w:r>
    </w:p>
    <w:p w:rsidR="005A3D74" w:rsidRDefault="005A3D74" w:rsidP="00686DDF">
      <w:pPr>
        <w:pStyle w:val="aa"/>
        <w:numPr>
          <w:ilvl w:val="2"/>
          <w:numId w:val="23"/>
        </w:numPr>
        <w:ind w:left="426" w:hanging="426"/>
      </w:pPr>
      <w:r>
        <w:t>ежедневное определение абсолютного числа эозинофилов в крови для оценки эффективности лечения кортикостероидами. Так, если в течение 24 часов абсолютное число эозинофилов не опускается ниже 50 в 1 мкл крови, дозу ГКС увеличивают.</w:t>
      </w:r>
    </w:p>
    <w:p w:rsidR="005A3D74" w:rsidRDefault="005A3D74" w:rsidP="00293D24">
      <w:pPr>
        <w:pStyle w:val="3"/>
      </w:pPr>
      <w:r>
        <w:t>БА физического усилия</w:t>
      </w:r>
    </w:p>
    <w:p w:rsidR="005A3D74" w:rsidRDefault="005A3D74" w:rsidP="005A3D74">
      <w:r>
        <w:t xml:space="preserve">Для большинства </w:t>
      </w:r>
      <w:r w:rsidR="007A6703">
        <w:t>пациентов с</w:t>
      </w:r>
      <w:r>
        <w:t xml:space="preserve"> БА физическая нагрузка – важный фактор, провоцирующий обострения. </w:t>
      </w:r>
      <w:r w:rsidR="007A6703">
        <w:t>Даже</w:t>
      </w:r>
      <w:r>
        <w:t xml:space="preserve"> 10–15-минутная физическая нагрузка </w:t>
      </w:r>
      <w:r w:rsidR="007A6703">
        <w:t xml:space="preserve">может </w:t>
      </w:r>
      <w:r>
        <w:t>вызыват</w:t>
      </w:r>
      <w:r w:rsidR="007A6703">
        <w:t>ь бронхоспазм</w:t>
      </w:r>
      <w:r>
        <w:t xml:space="preserve">. Чем тяжелее </w:t>
      </w:r>
      <w:r w:rsidR="007A6703">
        <w:t>БА</w:t>
      </w:r>
      <w:r>
        <w:t xml:space="preserve">, тем более выраженный бронхоспазм вызывает физическая нагрузка, но лишь у небольшой части </w:t>
      </w:r>
      <w:r w:rsidR="00494655">
        <w:t>пациентов</w:t>
      </w:r>
      <w:r>
        <w:t xml:space="preserve"> возникновение приступа бронхиальной обструкции провоцируется не контактом с аллергеном, а только физической нагрузкой. Состояние, при котором бронхоспазм, возникший после физической нагрузки, самостоятельно разрешается спустя 30–45 мин (редко сохраняется более 1 ч) носит название БА физического усилия.</w:t>
      </w:r>
    </w:p>
    <w:p w:rsidR="005A3D74" w:rsidRDefault="005A3D74" w:rsidP="005A3D74">
      <w:r>
        <w:t>Частота и выраженность приступов бронхиальной астмы, вызванных физической нагрузкой, зависят от характера этой нагрузки. Чаще всего бронхоспазм возникает при быстром беге, реже – при ходьбе и езде на велосипеде. Плавание обычно не вызывает бронхоспазма. БА физического усилия может возникнуть в любых климатических условиях, но ее вероятность значительно выше при вдыхании сухого холодного воздуха.</w:t>
      </w:r>
    </w:p>
    <w:p w:rsidR="005A3D74" w:rsidRDefault="005A3D74" w:rsidP="005A3D74">
      <w:r>
        <w:t>БА физического усилия – это одно из проявлений гиперреактивности дыхательных путей, а не особая форма БА. В механизме бронхиальной обструкции основную роль, вероятно, играет охлаждение и «пересушивание» слизистой оболочки дыхательных путей.</w:t>
      </w:r>
      <w:r w:rsidR="00494655">
        <w:t xml:space="preserve"> </w:t>
      </w:r>
      <w:r>
        <w:t xml:space="preserve">Следует подчеркнуть, что морфологические изменения в слизистой респираторного тракта при аллергической астме и астме физического усилия идентичны, поэтому общие принципы лечения этих заболеваний одинаковы. БА физического усилия иногда служит индикатором плохого контроля БА и, как правило, адекватная противовоспалительная терапия приводит к уменьшению </w:t>
      </w:r>
      <w:r w:rsidR="00494655">
        <w:t>ее симптомов</w:t>
      </w:r>
      <w:r>
        <w:t xml:space="preserve">. </w:t>
      </w:r>
    </w:p>
    <w:p w:rsidR="005A3D74" w:rsidRDefault="005A3D74" w:rsidP="005A3D74">
      <w:r>
        <w:t>В редких случаях когда, несмотря на проводимую в полном объеме терапию, сохраняется БА физического усилия, и когда эта форма БА является единственным проявлением болезни, наиболее эффективным способом профилактики обострения служит ингаляция β2-агониста короткого действия за 15–20 мин до физической нагрузки. Многие другие препараты (кромогликат натрия, недокромил, антихолинергические препараты, теофиллин, ингаляционные ГКС, β2-агонисты длительного действия</w:t>
      </w:r>
      <w:r w:rsidR="00494655">
        <w:t>,</w:t>
      </w:r>
      <w:r w:rsidR="00494655" w:rsidRPr="00494655">
        <w:t xml:space="preserve"> </w:t>
      </w:r>
      <w:r w:rsidR="00494655">
        <w:t>антигистаминные и антилейкотриеновые препараты</w:t>
      </w:r>
      <w:r>
        <w:t xml:space="preserve">) также бывают эффективны при БА физического усилия. Тренировки и поддержание комфортного температурного режима и влажности окружающей среды снижают частоту и тяжесть БА физического усилия. </w:t>
      </w:r>
    </w:p>
    <w:p w:rsidR="005A3D74" w:rsidRDefault="005A3D74" w:rsidP="005A3D74">
      <w:r>
        <w:t xml:space="preserve">Поскольку эффективность лечения БА физического усилия обычно высокая, </w:t>
      </w:r>
      <w:r w:rsidR="00494655">
        <w:t>пациентам</w:t>
      </w:r>
      <w:r>
        <w:t xml:space="preserve"> не следует избегать физической активности. Напротив, цель лечения БА заключается в том, чтобы большинство </w:t>
      </w:r>
      <w:r w:rsidR="00494655">
        <w:t>из них</w:t>
      </w:r>
      <w:r>
        <w:t xml:space="preserve"> могло безбоязненно участвовать в любом виде физической активности. </w:t>
      </w:r>
      <w:r w:rsidR="00494655">
        <w:t>Более</w:t>
      </w:r>
      <w:r>
        <w:t xml:space="preserve"> того, физическая активность должка быть частью схемы лечения БА. Занятия физкультурой снижают уровень вентиляции, необходимый для поддержания определенного уровня активности, а поскольку тяжесть БА физического усилия зависит от вентиляции, у хорошо тренированных </w:t>
      </w:r>
      <w:r w:rsidR="00494655">
        <w:t>пациентов</w:t>
      </w:r>
      <w:r>
        <w:t xml:space="preserve"> симптомы БА возникают только при более тяжелых нагрузках, чем во время обычных тренировок. Кроме того, занятия физкультурой улучшают состояние сердечно-легочной системы, поэтому важно рекомендовать пациентам заниматься спортом и не избегать физических нагрузок.</w:t>
      </w:r>
    </w:p>
    <w:p w:rsidR="005A3D74" w:rsidRDefault="005A3D74" w:rsidP="00494655">
      <w:pPr>
        <w:pStyle w:val="31"/>
      </w:pPr>
      <w:r>
        <w:t xml:space="preserve">Риниты и синуситы </w:t>
      </w:r>
    </w:p>
    <w:p w:rsidR="005A3D74" w:rsidRDefault="005A3D74" w:rsidP="005A3D74">
      <w:r>
        <w:t>У большинства пациентов с БА (75% с аллергической БА и свыше 80% с БА неаллергического генеза) имеются симптомы сезонного или круглогодичного аллергического ринита. Как БА, так и ринит считаются воспалительными заболеваниями дыхательных путей, однако между двумя этими заболеваниями существуют некоторые различия относительно механизмов, клинических признаков и подхода к терапии.</w:t>
      </w:r>
      <w:r w:rsidR="002B7DA3">
        <w:t xml:space="preserve"> </w:t>
      </w:r>
      <w:r>
        <w:t>При рините назальная обструкция вызвана во многом переполнением кровеносных сосудов, в то время как при БА обратимая обструкция дыхательных путей обусловлена, главным образом, сокращением гладкой мускулатуры. При БА воспаление слизистой дыхательных путей сопровождается слущиванием эпителия, утолщением ретикулярного слоя субэпителиальной базальной мембраны и гипертрофией гладкой мускулатуры дыхательных путей. При круглогодичном рините эпителий обычно не слущивается.</w:t>
      </w:r>
    </w:p>
    <w:p w:rsidR="005A3D74" w:rsidRDefault="005A3D74" w:rsidP="005A3D74">
      <w:r>
        <w:t>Лечение ринита может уменьшить симптомы БА. При обоих состояниях эффективны противовоспалительные препараты, включая ГКС, кромоны, антилейкотриеновые препараты и антихолинергические средства. Однако существуют различия в лечении двух заболеваний: некоторые препараты избирательно эффективны при рините (например, α-агонисты, Н1-антагонисты), а другие – при БА (например, β2-агонисты).</w:t>
      </w:r>
    </w:p>
    <w:p w:rsidR="005A3D74" w:rsidRDefault="005A3D74" w:rsidP="005A3D74">
      <w:r>
        <w:t>Синусит – это осложнение инфекционных заболеваний верхних отделов дыхательных путей, аллергического ринита, полипоза носа и других форм назальной обструкции. Как острый, так и хронический синусит может провоцировать приступы БА. Диагностика синусита требует проведения рентгенографии или компьютерной томографии; клинические признаки синусита часто слишком стерты, чтобы поставить диагноз. Антибиотикотерапия синуситов может на какой-то период сопровождаться снижением тяжести БА. Вероятность эффективности такой терапии будет выше, если антибиотики назначают не менее чем на 10 дней. Лечение должно также включать препараты, уменьшающие застойные явления в носовых ходах (деконгестанты или ГКС интраназально). Каким бы важным ни было такое лечение, оно остается лишь дополнением к основной противоастматической терапии.</w:t>
      </w:r>
    </w:p>
    <w:p w:rsidR="005A3D74" w:rsidRDefault="005A3D74" w:rsidP="002B7DA3">
      <w:pPr>
        <w:pStyle w:val="31"/>
      </w:pPr>
      <w:r>
        <w:t>Гастроэзофагеальный рефлюкс</w:t>
      </w:r>
    </w:p>
    <w:p w:rsidR="005A3D74" w:rsidRDefault="005A3D74" w:rsidP="005A3D74">
      <w:r>
        <w:t xml:space="preserve">Связь усиления симптомов БА, особенно ночью, с гастроэзофагеальным рефлюксом остается предметом дискуссии, хотя среди </w:t>
      </w:r>
      <w:r w:rsidR="002B7DA3">
        <w:t>пациентов с</w:t>
      </w:r>
      <w:r>
        <w:t xml:space="preserve"> БА это состояние встречается примерно в 3 раза чаще, чем в популяции. </w:t>
      </w:r>
      <w:r w:rsidR="002B7DA3">
        <w:t>В</w:t>
      </w:r>
      <w:r>
        <w:t xml:space="preserve"> большинств</w:t>
      </w:r>
      <w:r w:rsidR="002B7DA3">
        <w:t>е</w:t>
      </w:r>
      <w:r>
        <w:t xml:space="preserve"> таких </w:t>
      </w:r>
      <w:r w:rsidR="002B7DA3">
        <w:t>случаев</w:t>
      </w:r>
      <w:r>
        <w:t xml:space="preserve"> также </w:t>
      </w:r>
      <w:r w:rsidR="002B7DA3">
        <w:t xml:space="preserve">выявляется </w:t>
      </w:r>
      <w:r>
        <w:t xml:space="preserve">грыжа пищеводного отверстия диафрагмы; более того, использование метилксантинов может повысить </w:t>
      </w:r>
      <w:r w:rsidR="002B7DA3">
        <w:t>частоту</w:t>
      </w:r>
      <w:r>
        <w:t xml:space="preserve"> симптомов за счет развития гипотонии эзофагогастрального сфинктера. Диагноз ставится с помощью одновременного мониторирования рН в пищеводе и показателей функции внешнего дыхания. </w:t>
      </w:r>
    </w:p>
    <w:p w:rsidR="005A3D74" w:rsidRDefault="005A3D74" w:rsidP="005A3D74">
      <w:r>
        <w:t xml:space="preserve">Для уменьшения симптомов рефлюкса необходимо назначать консервативное лечение: частые приемы пищи маленькими порциями, отказ от приема пищи или питья между основными приемами пищи </w:t>
      </w:r>
      <w:r w:rsidR="00EC57DA">
        <w:t>и,</w:t>
      </w:r>
      <w:r>
        <w:t xml:space="preserve"> особенно на ночь, отказ от жирной пищи, алкоголя, теофиллина и пероральных β2-агонистов, применение Н2-блокаторов или ингибиторов протонной помпы. Назначение лекарств, повышающих давление в нижних отделах пищевода, и сон с приподнятым головным концом кровати. Для </w:t>
      </w:r>
      <w:r w:rsidR="002B7DA3">
        <w:t>пациентов</w:t>
      </w:r>
      <w:r>
        <w:t xml:space="preserve"> с тяжелыми симптомами и подтвержденным эзофагитом, не поддающимся консервативному лечению, в резерве остаются хирургические методы лечения; однако они </w:t>
      </w:r>
      <w:r w:rsidR="002B7DA3">
        <w:t xml:space="preserve">не всегда </w:t>
      </w:r>
      <w:r>
        <w:t xml:space="preserve">эффективны. </w:t>
      </w:r>
    </w:p>
    <w:p w:rsidR="005A3D74" w:rsidRDefault="005A3D74" w:rsidP="00930433">
      <w:pPr>
        <w:pStyle w:val="3"/>
      </w:pPr>
      <w:r>
        <w:t>Аспириновая астма</w:t>
      </w:r>
    </w:p>
    <w:p w:rsidR="005A3D74" w:rsidRDefault="005A3D74" w:rsidP="005A3D74">
      <w:r>
        <w:t xml:space="preserve">У 4–28% взрослых </w:t>
      </w:r>
      <w:r w:rsidR="00930433">
        <w:t>пациентов с</w:t>
      </w:r>
      <w:r>
        <w:t xml:space="preserve"> БА, но редко у детей обострения БА вызывают аспирин и другие НПВС. Первые симптомы</w:t>
      </w:r>
      <w:r w:rsidR="002B7DA3">
        <w:t>,</w:t>
      </w:r>
      <w:r>
        <w:t xml:space="preserve"> </w:t>
      </w:r>
      <w:r w:rsidR="00930433">
        <w:t>как правило</w:t>
      </w:r>
      <w:r w:rsidR="002B7DA3">
        <w:t>,</w:t>
      </w:r>
      <w:r w:rsidR="00930433">
        <w:t xml:space="preserve"> </w:t>
      </w:r>
      <w:r>
        <w:t xml:space="preserve">появляются на третьей или четвертой декаде жизни. В типичных случаях у </w:t>
      </w:r>
      <w:r w:rsidR="00930433">
        <w:t>пациентов</w:t>
      </w:r>
      <w:r>
        <w:t xml:space="preserve"> </w:t>
      </w:r>
      <w:r w:rsidR="00930433">
        <w:t>возникает</w:t>
      </w:r>
      <w:r>
        <w:t xml:space="preserve"> вазомоторный ринит </w:t>
      </w:r>
      <w:r w:rsidR="00930433">
        <w:t>и</w:t>
      </w:r>
      <w:r>
        <w:t xml:space="preserve"> полипоз носа</w:t>
      </w:r>
      <w:r w:rsidR="00930433">
        <w:t>,</w:t>
      </w:r>
      <w:r>
        <w:t xml:space="preserve"> БА и непереносимость аспирина развиваются на последующих стадиях заболевания. Сама по себе картина непереносимости очень своеобразна: в пределах 1 ч после приема аспирина возникает острый приступ БА, часто сопровождающийся ринореей, раздражением конъюнктивы с появлением скарлатиноподобной сыпи на коже головы и шеи. Эти реакции опасны, даже однократный прием </w:t>
      </w:r>
      <w:r w:rsidR="00996C9B">
        <w:t>любого</w:t>
      </w:r>
      <w:r>
        <w:t xml:space="preserve"> ингибитора циклооксигеназы может вызвать тяжелый бронхоспазм, шок, потерю сознания и остановку дыхания.</w:t>
      </w:r>
    </w:p>
    <w:p w:rsidR="005A3D74" w:rsidRDefault="005A3D74" w:rsidP="005A3D74">
      <w:r>
        <w:t xml:space="preserve">В дыхательных путях </w:t>
      </w:r>
      <w:r w:rsidR="00996C9B">
        <w:t>пациентов</w:t>
      </w:r>
      <w:r>
        <w:t xml:space="preserve"> с аспириновой астмой обнаруживается персистирующее воспаление </w:t>
      </w:r>
      <w:r w:rsidR="00996C9B">
        <w:t xml:space="preserve">и </w:t>
      </w:r>
      <w:r>
        <w:t>эозинофили</w:t>
      </w:r>
      <w:r w:rsidR="00996C9B">
        <w:t>я более выраженная, чем у лиц с БА, переносящих аспирин</w:t>
      </w:r>
      <w:r>
        <w:t xml:space="preserve">. </w:t>
      </w:r>
      <w:r w:rsidR="00996C9B">
        <w:t>При</w:t>
      </w:r>
      <w:r>
        <w:t xml:space="preserve"> аспириновой астм</w:t>
      </w:r>
      <w:r w:rsidR="00996C9B">
        <w:t>е</w:t>
      </w:r>
      <w:r>
        <w:t xml:space="preserve"> в дыхательных путях </w:t>
      </w:r>
      <w:r w:rsidR="00EC57DA">
        <w:t>увеличена</w:t>
      </w:r>
      <w:r>
        <w:t xml:space="preserve"> </w:t>
      </w:r>
      <w:r w:rsidR="00996C9B">
        <w:t xml:space="preserve">продукция </w:t>
      </w:r>
      <w:r w:rsidR="00494C2B">
        <w:t>ИЛ-</w:t>
      </w:r>
      <w:r>
        <w:t xml:space="preserve">5, лейкотриенов и </w:t>
      </w:r>
      <w:r w:rsidR="00996C9B">
        <w:t xml:space="preserve">экспрессия </w:t>
      </w:r>
      <w:r>
        <w:t xml:space="preserve">лейкотриен-С4-синтетазы (LТС4-синтетаза). Этот феномен частично объясняется генетическим полиморфизмом </w:t>
      </w:r>
      <w:r w:rsidR="00996C9B">
        <w:t xml:space="preserve">промотора </w:t>
      </w:r>
      <w:r>
        <w:t>гена LТС4-синтетезы, вариант, создающ</w:t>
      </w:r>
      <w:r w:rsidR="00996C9B">
        <w:t>ий</w:t>
      </w:r>
      <w:r>
        <w:t xml:space="preserve"> предрасположенность к аспиринчувствительной астме, обнаруживается у 70% </w:t>
      </w:r>
      <w:r w:rsidR="00996C9B">
        <w:t>пациентов</w:t>
      </w:r>
      <w:r w:rsidR="00EC57DA">
        <w:t>. О</w:t>
      </w:r>
      <w:r>
        <w:t xml:space="preserve">днако </w:t>
      </w:r>
      <w:r w:rsidR="00996C9B">
        <w:t>до конца патогенез</w:t>
      </w:r>
      <w:r>
        <w:t xml:space="preserve"> </w:t>
      </w:r>
      <w:r w:rsidR="00996C9B">
        <w:t>аспириновой астмы</w:t>
      </w:r>
      <w:r>
        <w:t>, остается не</w:t>
      </w:r>
      <w:r w:rsidR="00996C9B">
        <w:t>ясн</w:t>
      </w:r>
      <w:r>
        <w:t>ым.</w:t>
      </w:r>
    </w:p>
    <w:p w:rsidR="005A3D74" w:rsidRDefault="005A3D74" w:rsidP="005A3D74">
      <w:r>
        <w:t>Частота и тяжесть</w:t>
      </w:r>
      <w:r w:rsidR="0070013A">
        <w:t xml:space="preserve"> приступов</w:t>
      </w:r>
      <w:r>
        <w:t xml:space="preserve"> </w:t>
      </w:r>
      <w:r w:rsidR="0070013A">
        <w:t>БА</w:t>
      </w:r>
      <w:r>
        <w:t xml:space="preserve"> зависят от </w:t>
      </w:r>
      <w:r w:rsidR="0070013A">
        <w:t>вида</w:t>
      </w:r>
      <w:r>
        <w:t xml:space="preserve"> НПВС и его дозы, а также от индивидуальной чувствительности </w:t>
      </w:r>
      <w:r w:rsidR="000817EF" w:rsidRPr="000817EF">
        <w:t>пациент</w:t>
      </w:r>
      <w:r w:rsidR="000817EF">
        <w:t>а</w:t>
      </w:r>
      <w:r>
        <w:t xml:space="preserve">. </w:t>
      </w:r>
      <w:r w:rsidR="0070013A">
        <w:t>П</w:t>
      </w:r>
      <w:r>
        <w:t xml:space="preserve">риступ могут вызвать индометацин, мефенамовая кислота, феназон, аминофеназон, пищевой краситель тартразин, а также некоторые продукты питания, содержащие аспириноподобные вещества. В первую очередь это малина, клубника, виноград, сливы и т.п. Обычно не противопоказаны неацетилированные салицилаты и парацетамол. </w:t>
      </w:r>
    </w:p>
    <w:p w:rsidR="005A3D74" w:rsidRDefault="005A3D74" w:rsidP="005A3D74">
      <w:r>
        <w:t xml:space="preserve">Лабораторных тестов для верификации диагноза аспириновой БА не существует, с достоверностью он может быть установлен лишь после пробы с аспирином. Эту пробу выполняют у </w:t>
      </w:r>
      <w:r w:rsidR="0070013A">
        <w:t>пациентов</w:t>
      </w:r>
      <w:r>
        <w:t xml:space="preserve"> с БА в стадии ремиссии и при показателях ОФВ1 выше 70% от должных или наилучших индивидуальных значений. Пероральную пробу проводить опасно, более безопасной является ингаляционная проба с лизин-аспирином. Интраназальная проба менее чувствительна, но более безопасна, чем ингаляционная, поэтому ее можно использовать в качестве первоначального теста. Пробу проводят утром, в присутствии квалифицированного врача и при наличии реанимационной аппаратуры. Ее считают положительной при снижении ОФВ1 или ПСВ, не менее чем на 15%, с появлением симптомов бронхиальной обструкции, раздражения со стороны носа и глаз. В отсутствие этих симптомов реакция считается положительной, если ОФВ1 или ПСВ снижается более чем на 20%.</w:t>
      </w:r>
    </w:p>
    <w:p w:rsidR="005A3D74" w:rsidRDefault="005A3D74" w:rsidP="005A3D74">
      <w:r>
        <w:t xml:space="preserve">Однажды развившись, непереносимость аспирина или НПВС сохраняется на всю жизнь. </w:t>
      </w:r>
      <w:r w:rsidR="0070013A">
        <w:t>Пациентам</w:t>
      </w:r>
      <w:r>
        <w:t xml:space="preserve"> с аспириновой астмой нельзя принимать аспирин, продукты, его содержащие, другие анальгетики, которые ингибируют циклооксигеназу, а также гидрокортизона гемисукцинат. Однако эти мероприятия не предотвращают прогрессирования воспалительного процесса. Помощь при приступах </w:t>
      </w:r>
      <w:r w:rsidR="0070013A">
        <w:t>БА</w:t>
      </w:r>
      <w:r>
        <w:t xml:space="preserve"> проводят по стандартной схеме. Однако приступы при аспириновой </w:t>
      </w:r>
      <w:r w:rsidR="0070013A">
        <w:t>БА</w:t>
      </w:r>
      <w:r>
        <w:t xml:space="preserve"> обычно тяжелые и плохо снимаются адреномиметиками, часто обструкция снимается только при назначении ГКС, а в качестве дополнительного средства для контроля рассматриваемого заболевания назначают антилейкотриеновые препараты. </w:t>
      </w:r>
    </w:p>
    <w:p w:rsidR="005A3D74" w:rsidRDefault="0070013A" w:rsidP="005A3D74">
      <w:r>
        <w:t>Пациентам</w:t>
      </w:r>
      <w:r w:rsidR="005A3D74">
        <w:t xml:space="preserve"> с аспириновой БА, которым НПВС необходимы для лечения других заболеваний, можно проводить десенситизацию. После десенситизации ежедневный прием высоких доз аспирина снижает симптомы воспалительного процесса в слизистой (особенно в полости носа).</w:t>
      </w:r>
    </w:p>
    <w:p w:rsidR="000A4F1F" w:rsidRDefault="000A4F1F" w:rsidP="000A4F1F">
      <w:pPr>
        <w:pStyle w:val="2"/>
      </w:pPr>
      <w:bookmarkStart w:id="76" w:name="_Toc398540571"/>
      <w:r>
        <w:t>Аллергический ринит</w:t>
      </w:r>
      <w:bookmarkEnd w:id="76"/>
    </w:p>
    <w:p w:rsidR="00993B80" w:rsidRDefault="00993B80" w:rsidP="00FF2CFB">
      <w:r w:rsidRPr="00993B80">
        <w:t>Аллергический ринит (АР) – это заболевание, обусловленное хроническим аллергическим воспалением, протекающим в слизистой носовых ходов.</w:t>
      </w:r>
    </w:p>
    <w:p w:rsidR="00993B80" w:rsidRDefault="00993B80" w:rsidP="00993B80">
      <w:r w:rsidRPr="00993B80">
        <w:t xml:space="preserve">Распространенность </w:t>
      </w:r>
      <w:r>
        <w:t>АР</w:t>
      </w:r>
      <w:r w:rsidRPr="00993B80">
        <w:t xml:space="preserve"> за прошедшее столетие выросла в десятки раз. В развитых странах </w:t>
      </w:r>
      <w:r>
        <w:t>этим заболеванием</w:t>
      </w:r>
      <w:r w:rsidRPr="00993B80">
        <w:t xml:space="preserve"> страдает от 10 до 30% людей.</w:t>
      </w:r>
      <w:r w:rsidR="009D514A">
        <w:t xml:space="preserve"> </w:t>
      </w:r>
      <w:r>
        <w:t>Чаще всего заболевание возникает в возрасте 6–13 лет, но нередко проявляется и у детей 3</w:t>
      </w:r>
      <w:r w:rsidR="00110DEC">
        <w:t>-</w:t>
      </w:r>
      <w:r>
        <w:t>5 лет. В возрасте до 10 лет чаще заболевают мальчики, в период с 10</w:t>
      </w:r>
      <w:r w:rsidR="00110DEC">
        <w:t xml:space="preserve"> –</w:t>
      </w:r>
      <w:r>
        <w:t xml:space="preserve"> </w:t>
      </w:r>
      <w:r w:rsidR="00110DEC">
        <w:t>лица женского пола</w:t>
      </w:r>
      <w:r>
        <w:t xml:space="preserve">. </w:t>
      </w:r>
      <w:r w:rsidR="00110DEC">
        <w:t xml:space="preserve">АР </w:t>
      </w:r>
      <w:r>
        <w:t xml:space="preserve">характеризуется длительным, рецидивирующим течением. Все симптомы обычно становятся менее выраженными в период полового созревания, а к 20–40 годам вновь усиливаются. Во время беременности часто наблюдается ремиссия </w:t>
      </w:r>
      <w:r w:rsidR="00110DEC">
        <w:t>заболевания</w:t>
      </w:r>
      <w:r>
        <w:t xml:space="preserve">, а в постменопаузе, напротив, – обострение. В 45% случаях </w:t>
      </w:r>
      <w:r w:rsidR="00110DEC">
        <w:t>АР</w:t>
      </w:r>
      <w:r>
        <w:t xml:space="preserve"> предшествует </w:t>
      </w:r>
      <w:r w:rsidR="00110DEC">
        <w:t>БА</w:t>
      </w:r>
      <w:r>
        <w:t>. В 35% случаев астма развивается одновременно с ринитом.</w:t>
      </w:r>
    </w:p>
    <w:p w:rsidR="00847E9C" w:rsidRDefault="00847E9C" w:rsidP="00847E9C">
      <w:pPr>
        <w:pStyle w:val="3"/>
      </w:pPr>
      <w:r>
        <w:t xml:space="preserve">Патогенез </w:t>
      </w:r>
    </w:p>
    <w:p w:rsidR="00847E9C" w:rsidRDefault="00847E9C" w:rsidP="00847E9C">
      <w:r>
        <w:t>Патогенез АР близок к патогенезу БА и в его основе лежит хроническое аллергическое воспаление, однако имеются и некоторые отличия:</w:t>
      </w:r>
    </w:p>
    <w:p w:rsidR="00847E9C" w:rsidRDefault="00847E9C" w:rsidP="00686DDF">
      <w:pPr>
        <w:pStyle w:val="aa"/>
        <w:numPr>
          <w:ilvl w:val="2"/>
          <w:numId w:val="23"/>
        </w:numPr>
        <w:ind w:left="426" w:hanging="426"/>
      </w:pPr>
      <w:r>
        <w:t xml:space="preserve">при </w:t>
      </w:r>
      <w:r w:rsidR="000357B3">
        <w:t>АР</w:t>
      </w:r>
      <w:r>
        <w:t xml:space="preserve"> назальная обструкция</w:t>
      </w:r>
      <w:r w:rsidR="000357B3">
        <w:t>,</w:t>
      </w:r>
      <w:r>
        <w:t xml:space="preserve"> </w:t>
      </w:r>
      <w:r w:rsidR="000357B3" w:rsidRPr="000357B3">
        <w:t>главным образом</w:t>
      </w:r>
      <w:r w:rsidR="000357B3">
        <w:t>,</w:t>
      </w:r>
      <w:r w:rsidR="000357B3" w:rsidRPr="000357B3">
        <w:t xml:space="preserve"> </w:t>
      </w:r>
      <w:r w:rsidR="000357B3">
        <w:t xml:space="preserve">вызвана </w:t>
      </w:r>
      <w:r>
        <w:t xml:space="preserve">переполнением кровеносных сосудов, в то время как обструкция дыхательных путей </w:t>
      </w:r>
      <w:r w:rsidR="000357B3">
        <w:t>при БА –</w:t>
      </w:r>
      <w:r>
        <w:t xml:space="preserve"> сокращением гладкой мускулатуры</w:t>
      </w:r>
      <w:r w:rsidR="00A45E47">
        <w:t>;</w:t>
      </w:r>
    </w:p>
    <w:p w:rsidR="00847E9C" w:rsidRDefault="00847E9C" w:rsidP="00686DDF">
      <w:pPr>
        <w:pStyle w:val="aa"/>
        <w:numPr>
          <w:ilvl w:val="2"/>
          <w:numId w:val="23"/>
        </w:numPr>
        <w:ind w:left="426" w:hanging="426"/>
      </w:pPr>
      <w:r>
        <w:t xml:space="preserve">при АР в механизме хронического аллергического воспаления более выражен </w:t>
      </w:r>
      <w:r w:rsidR="00066E2A">
        <w:t>экссудативный</w:t>
      </w:r>
      <w:r>
        <w:t xml:space="preserve"> компонент при БА – клеточная инфильтрация слизистой </w:t>
      </w:r>
      <w:r w:rsidR="00066E2A">
        <w:t>оболочки</w:t>
      </w:r>
      <w:r>
        <w:t xml:space="preserve"> бронхов</w:t>
      </w:r>
      <w:r w:rsidR="00A45E47">
        <w:t>;</w:t>
      </w:r>
    </w:p>
    <w:p w:rsidR="00847E9C" w:rsidRDefault="00847E9C" w:rsidP="00686DDF">
      <w:pPr>
        <w:pStyle w:val="aa"/>
        <w:numPr>
          <w:ilvl w:val="2"/>
          <w:numId w:val="23"/>
        </w:numPr>
        <w:ind w:left="426" w:hanging="426"/>
      </w:pPr>
      <w:r>
        <w:t xml:space="preserve">при БА воспаление слизистой </w:t>
      </w:r>
      <w:r w:rsidR="000357B3">
        <w:t>бронхов</w:t>
      </w:r>
      <w:r>
        <w:t xml:space="preserve"> сопровождается слущиванием эпителия, утолщением ретикулярного слоя субэпителиальной базальной мембраны и гипертрофией гладкой мускулатуры дыхательных путей. При АР эпителий обычно не слущивается.</w:t>
      </w:r>
    </w:p>
    <w:p w:rsidR="000357B3" w:rsidRDefault="000357B3" w:rsidP="000357B3">
      <w:r w:rsidRPr="000357B3">
        <w:t xml:space="preserve">Как и при БА, на выраженность симптоматики АР влияет наличие гиперреактивности слизистой носовых ходов. Высокая гиперреактивность может приводить к развитию носовой блокады даже при отсутствии аллергического компонента. В этом случае ставится диагноз </w:t>
      </w:r>
      <w:r w:rsidRPr="009D514A">
        <w:rPr>
          <w:b/>
          <w:i/>
        </w:rPr>
        <w:t>вазомоторный ринит</w:t>
      </w:r>
      <w:r w:rsidRPr="000357B3">
        <w:t>.</w:t>
      </w:r>
      <w:r w:rsidR="009D514A">
        <w:t xml:space="preserve"> </w:t>
      </w:r>
      <w:r>
        <w:t>Считается, что гиперреактивность связана с нарушением вегетативной регуляции тонуса сосудов и проявля</w:t>
      </w:r>
      <w:r w:rsidR="009D514A">
        <w:t>ется</w:t>
      </w:r>
      <w:r>
        <w:t xml:space="preserve"> отеком слизистой носа</w:t>
      </w:r>
      <w:r w:rsidR="009D514A">
        <w:t xml:space="preserve"> </w:t>
      </w:r>
      <w:r>
        <w:t>и увеличение</w:t>
      </w:r>
      <w:r w:rsidR="009D514A">
        <w:t>м</w:t>
      </w:r>
      <w:r>
        <w:t xml:space="preserve"> секреции слизи</w:t>
      </w:r>
      <w:r w:rsidR="009D514A">
        <w:t>, которые</w:t>
      </w:r>
      <w:r>
        <w:t xml:space="preserve"> могут быть спровоцированы теми же факторами, что и бронхиальная гиперреактивность: перепадами атмосферного давления, температуры и влажности воздуха, запахами, дымом, лекарственными средствами, эмоциональными стимулами.</w:t>
      </w:r>
    </w:p>
    <w:p w:rsidR="00847E9C" w:rsidRDefault="00847E9C" w:rsidP="00847E9C">
      <w:pPr>
        <w:pStyle w:val="3"/>
      </w:pPr>
      <w:r>
        <w:t>Классификация</w:t>
      </w:r>
    </w:p>
    <w:p w:rsidR="009D514A" w:rsidRPr="009D514A" w:rsidRDefault="009D514A" w:rsidP="0081368F">
      <w:pPr>
        <w:jc w:val="left"/>
      </w:pPr>
      <w:r w:rsidRPr="009D514A">
        <w:t>В МКБ-10 приведена следующая классификация аллергического ринита:</w:t>
      </w:r>
    </w:p>
    <w:tbl>
      <w:tblPr>
        <w:tblW w:w="0" w:type="auto"/>
        <w:tblLook w:val="0000"/>
      </w:tblPr>
      <w:tblGrid>
        <w:gridCol w:w="817"/>
        <w:gridCol w:w="8754"/>
      </w:tblGrid>
      <w:tr w:rsidR="009D514A" w:rsidRPr="009D514A" w:rsidTr="009D514A">
        <w:tc>
          <w:tcPr>
            <w:tcW w:w="817" w:type="dxa"/>
          </w:tcPr>
          <w:p w:rsidR="009D514A" w:rsidRPr="009D514A" w:rsidRDefault="009D514A" w:rsidP="0081368F">
            <w:pPr>
              <w:ind w:firstLine="0"/>
            </w:pPr>
            <w:r w:rsidRPr="009D514A">
              <w:t>J30</w:t>
            </w:r>
          </w:p>
        </w:tc>
        <w:tc>
          <w:tcPr>
            <w:tcW w:w="8754" w:type="dxa"/>
          </w:tcPr>
          <w:p w:rsidR="009D514A" w:rsidRPr="009D514A" w:rsidRDefault="009D514A" w:rsidP="0081368F">
            <w:pPr>
              <w:ind w:firstLine="0"/>
            </w:pPr>
            <w:r w:rsidRPr="009D514A">
              <w:t>Вазомоторный и аллергический ринит.</w:t>
            </w:r>
          </w:p>
        </w:tc>
      </w:tr>
      <w:tr w:rsidR="009D514A" w:rsidRPr="009D514A" w:rsidTr="009D514A">
        <w:tc>
          <w:tcPr>
            <w:tcW w:w="817" w:type="dxa"/>
          </w:tcPr>
          <w:p w:rsidR="009D514A" w:rsidRPr="009D514A" w:rsidRDefault="009D514A" w:rsidP="0081368F">
            <w:pPr>
              <w:ind w:firstLine="0"/>
            </w:pPr>
            <w:r w:rsidRPr="009D514A">
              <w:t>J30.1</w:t>
            </w:r>
          </w:p>
        </w:tc>
        <w:tc>
          <w:tcPr>
            <w:tcW w:w="8754" w:type="dxa"/>
          </w:tcPr>
          <w:p w:rsidR="009D514A" w:rsidRPr="009D514A" w:rsidRDefault="009D514A" w:rsidP="0081368F">
            <w:pPr>
              <w:ind w:firstLine="0"/>
            </w:pPr>
            <w:r w:rsidRPr="009D514A">
              <w:t>Аллергический ринит, вызванный пыльцой растений.</w:t>
            </w:r>
          </w:p>
        </w:tc>
      </w:tr>
      <w:tr w:rsidR="009D514A" w:rsidRPr="009D514A" w:rsidTr="009D514A">
        <w:tc>
          <w:tcPr>
            <w:tcW w:w="817" w:type="dxa"/>
          </w:tcPr>
          <w:p w:rsidR="009D514A" w:rsidRPr="009D514A" w:rsidRDefault="009D514A" w:rsidP="0081368F">
            <w:pPr>
              <w:ind w:firstLine="0"/>
            </w:pPr>
          </w:p>
        </w:tc>
        <w:tc>
          <w:tcPr>
            <w:tcW w:w="8754" w:type="dxa"/>
          </w:tcPr>
          <w:p w:rsidR="009D514A" w:rsidRPr="009D514A" w:rsidRDefault="009D514A" w:rsidP="0081368F">
            <w:pPr>
              <w:ind w:firstLine="0"/>
            </w:pPr>
            <w:r w:rsidRPr="009D514A">
              <w:t>Аллергия БДУ, вызванная пыльцой растений</w:t>
            </w:r>
          </w:p>
        </w:tc>
      </w:tr>
      <w:tr w:rsidR="009D514A" w:rsidRPr="009D514A" w:rsidTr="009D514A">
        <w:tc>
          <w:tcPr>
            <w:tcW w:w="817" w:type="dxa"/>
          </w:tcPr>
          <w:p w:rsidR="009D514A" w:rsidRPr="009D514A" w:rsidRDefault="009D514A" w:rsidP="0081368F">
            <w:pPr>
              <w:ind w:firstLine="0"/>
            </w:pPr>
          </w:p>
        </w:tc>
        <w:tc>
          <w:tcPr>
            <w:tcW w:w="8754" w:type="dxa"/>
          </w:tcPr>
          <w:p w:rsidR="009D514A" w:rsidRPr="009D514A" w:rsidRDefault="009D514A" w:rsidP="0081368F">
            <w:pPr>
              <w:ind w:firstLine="0"/>
            </w:pPr>
            <w:r w:rsidRPr="009D514A">
              <w:t>Сенная лихорадка</w:t>
            </w:r>
          </w:p>
        </w:tc>
      </w:tr>
      <w:tr w:rsidR="009D514A" w:rsidRPr="009D514A" w:rsidTr="009D514A">
        <w:tc>
          <w:tcPr>
            <w:tcW w:w="817" w:type="dxa"/>
          </w:tcPr>
          <w:p w:rsidR="009D514A" w:rsidRPr="009D514A" w:rsidRDefault="009D514A" w:rsidP="0081368F">
            <w:pPr>
              <w:ind w:firstLine="0"/>
            </w:pPr>
          </w:p>
        </w:tc>
        <w:tc>
          <w:tcPr>
            <w:tcW w:w="8754" w:type="dxa"/>
          </w:tcPr>
          <w:p w:rsidR="009D514A" w:rsidRPr="009D514A" w:rsidRDefault="009D514A" w:rsidP="0081368F">
            <w:pPr>
              <w:ind w:firstLine="0"/>
            </w:pPr>
            <w:r w:rsidRPr="009D514A">
              <w:t>Поллиноз</w:t>
            </w:r>
          </w:p>
        </w:tc>
      </w:tr>
      <w:tr w:rsidR="009D514A" w:rsidRPr="009D514A" w:rsidTr="009D514A">
        <w:tc>
          <w:tcPr>
            <w:tcW w:w="817" w:type="dxa"/>
          </w:tcPr>
          <w:p w:rsidR="009D514A" w:rsidRPr="009D514A" w:rsidRDefault="009D514A" w:rsidP="0081368F">
            <w:pPr>
              <w:ind w:firstLine="0"/>
            </w:pPr>
            <w:r w:rsidRPr="009D514A">
              <w:t>J30.2</w:t>
            </w:r>
          </w:p>
        </w:tc>
        <w:tc>
          <w:tcPr>
            <w:tcW w:w="8754" w:type="dxa"/>
          </w:tcPr>
          <w:p w:rsidR="009D514A" w:rsidRPr="009D514A" w:rsidRDefault="009D514A" w:rsidP="0081368F">
            <w:pPr>
              <w:ind w:firstLine="0"/>
            </w:pPr>
            <w:r w:rsidRPr="009D514A">
              <w:t>Другие сезонные аллергические риниты.</w:t>
            </w:r>
          </w:p>
        </w:tc>
      </w:tr>
      <w:tr w:rsidR="009D514A" w:rsidRPr="009D514A" w:rsidTr="009D514A">
        <w:tc>
          <w:tcPr>
            <w:tcW w:w="817" w:type="dxa"/>
          </w:tcPr>
          <w:p w:rsidR="009D514A" w:rsidRPr="009D514A" w:rsidRDefault="009D514A" w:rsidP="0081368F">
            <w:pPr>
              <w:ind w:firstLine="0"/>
            </w:pPr>
            <w:r w:rsidRPr="009D514A">
              <w:t>J30.3</w:t>
            </w:r>
          </w:p>
        </w:tc>
        <w:tc>
          <w:tcPr>
            <w:tcW w:w="8754" w:type="dxa"/>
          </w:tcPr>
          <w:p w:rsidR="009D514A" w:rsidRPr="009D514A" w:rsidRDefault="009D514A" w:rsidP="0081368F">
            <w:pPr>
              <w:ind w:firstLine="0"/>
            </w:pPr>
            <w:r w:rsidRPr="009D514A">
              <w:t>Другие аллергические риниты.</w:t>
            </w:r>
          </w:p>
        </w:tc>
      </w:tr>
      <w:tr w:rsidR="009D514A" w:rsidRPr="009D514A" w:rsidTr="009D514A">
        <w:tc>
          <w:tcPr>
            <w:tcW w:w="817" w:type="dxa"/>
          </w:tcPr>
          <w:p w:rsidR="009D514A" w:rsidRPr="009D514A" w:rsidRDefault="009D514A" w:rsidP="0081368F">
            <w:pPr>
              <w:ind w:firstLine="0"/>
            </w:pPr>
          </w:p>
        </w:tc>
        <w:tc>
          <w:tcPr>
            <w:tcW w:w="8754" w:type="dxa"/>
          </w:tcPr>
          <w:p w:rsidR="009D514A" w:rsidRPr="009D514A" w:rsidRDefault="009D514A" w:rsidP="0081368F">
            <w:pPr>
              <w:ind w:firstLine="0"/>
            </w:pPr>
            <w:r w:rsidRPr="009D514A">
              <w:t>Круглогодичный аллергический ринит</w:t>
            </w:r>
          </w:p>
        </w:tc>
      </w:tr>
      <w:tr w:rsidR="009D514A" w:rsidRPr="009D514A" w:rsidTr="009D514A">
        <w:tc>
          <w:tcPr>
            <w:tcW w:w="817" w:type="dxa"/>
          </w:tcPr>
          <w:p w:rsidR="009D514A" w:rsidRPr="009D514A" w:rsidRDefault="009D514A" w:rsidP="0081368F">
            <w:pPr>
              <w:ind w:firstLine="0"/>
            </w:pPr>
            <w:r w:rsidRPr="009D514A">
              <w:t>J30.4</w:t>
            </w:r>
          </w:p>
        </w:tc>
        <w:tc>
          <w:tcPr>
            <w:tcW w:w="8754" w:type="dxa"/>
          </w:tcPr>
          <w:p w:rsidR="009D514A" w:rsidRPr="009D514A" w:rsidRDefault="009D514A" w:rsidP="0081368F">
            <w:pPr>
              <w:ind w:firstLine="0"/>
            </w:pPr>
            <w:r w:rsidRPr="009D514A">
              <w:t>Аллергический ринит неуточненный.</w:t>
            </w:r>
          </w:p>
        </w:tc>
      </w:tr>
    </w:tbl>
    <w:p w:rsidR="009D514A" w:rsidRPr="009D514A" w:rsidRDefault="009D514A" w:rsidP="00686DDF">
      <w:pPr>
        <w:ind w:left="40" w:firstLine="669"/>
        <w:rPr>
          <w:szCs w:val="24"/>
        </w:rPr>
      </w:pPr>
      <w:r>
        <w:rPr>
          <w:szCs w:val="24"/>
        </w:rPr>
        <w:t>Клиническая</w:t>
      </w:r>
      <w:r w:rsidRPr="009D514A">
        <w:rPr>
          <w:szCs w:val="24"/>
        </w:rPr>
        <w:t xml:space="preserve"> классификация </w:t>
      </w:r>
      <w:r>
        <w:rPr>
          <w:szCs w:val="24"/>
        </w:rPr>
        <w:t>АР</w:t>
      </w:r>
      <w:r w:rsidRPr="009D514A">
        <w:rPr>
          <w:szCs w:val="24"/>
        </w:rPr>
        <w:t xml:space="preserve"> учитыва</w:t>
      </w:r>
      <w:r>
        <w:rPr>
          <w:szCs w:val="24"/>
        </w:rPr>
        <w:t>ет</w:t>
      </w:r>
      <w:r w:rsidRPr="009D514A">
        <w:rPr>
          <w:szCs w:val="24"/>
        </w:rPr>
        <w:t xml:space="preserve"> продолжительность и степень выраженности симптомов болезни</w:t>
      </w:r>
      <w:r>
        <w:rPr>
          <w:szCs w:val="24"/>
        </w:rPr>
        <w:t xml:space="preserve"> </w:t>
      </w:r>
      <w:r w:rsidR="00686DDF" w:rsidRPr="009D514A">
        <w:rPr>
          <w:szCs w:val="24"/>
        </w:rPr>
        <w:t xml:space="preserve">(таблица </w:t>
      </w:r>
      <w:r w:rsidR="00686DDF">
        <w:rPr>
          <w:szCs w:val="24"/>
        </w:rPr>
        <w:t>2</w:t>
      </w:r>
      <w:r w:rsidR="00686DDF" w:rsidRPr="009D514A">
        <w:rPr>
          <w:szCs w:val="24"/>
        </w:rPr>
        <w:t>5)</w:t>
      </w:r>
      <w:r w:rsidRPr="009D514A">
        <w:rPr>
          <w:szCs w:val="24"/>
        </w:rPr>
        <w:t xml:space="preserve">. </w:t>
      </w:r>
    </w:p>
    <w:p w:rsidR="008C3C18" w:rsidRDefault="008C3C18" w:rsidP="008C3C18">
      <w:pPr>
        <w:pStyle w:val="3"/>
      </w:pPr>
      <w:r>
        <w:t>Диагностика</w:t>
      </w:r>
    </w:p>
    <w:p w:rsidR="008C3C18" w:rsidRDefault="008C3C18" w:rsidP="008C3C18">
      <w:r>
        <w:t>Особенности сбора аллергологического анамнеза описаны в предыдущем разделе.</w:t>
      </w:r>
    </w:p>
    <w:p w:rsidR="008C3C18" w:rsidRDefault="008C3C18" w:rsidP="008C3C18">
      <w:r>
        <w:t xml:space="preserve">К типичным клиническим проявлениям АР относятся: </w:t>
      </w:r>
    </w:p>
    <w:p w:rsidR="008C3C18" w:rsidRDefault="008C3C18" w:rsidP="008C3C18">
      <w:pPr>
        <w:pStyle w:val="aa"/>
        <w:numPr>
          <w:ilvl w:val="2"/>
          <w:numId w:val="23"/>
        </w:numPr>
        <w:ind w:left="426" w:hanging="426"/>
      </w:pPr>
      <w:r>
        <w:t xml:space="preserve">отек слизистой и заложенность носа; </w:t>
      </w:r>
    </w:p>
    <w:p w:rsidR="008C3C18" w:rsidRDefault="008C3C18" w:rsidP="008C3C18">
      <w:pPr>
        <w:pStyle w:val="aa"/>
        <w:numPr>
          <w:ilvl w:val="2"/>
          <w:numId w:val="23"/>
        </w:numPr>
        <w:ind w:left="426" w:hanging="426"/>
      </w:pPr>
      <w:r>
        <w:t xml:space="preserve">обильные водянистые выделения из носа, </w:t>
      </w:r>
      <w:r w:rsidRPr="000E7FEA">
        <w:t>отечность и гиперемия кожи крыльев носа и над верхней губой</w:t>
      </w:r>
      <w:r>
        <w:t xml:space="preserve">; </w:t>
      </w:r>
    </w:p>
    <w:p w:rsidR="008C3C18" w:rsidRDefault="008C3C18" w:rsidP="008C3C18">
      <w:pPr>
        <w:pStyle w:val="aa"/>
        <w:numPr>
          <w:ilvl w:val="2"/>
          <w:numId w:val="23"/>
        </w:numPr>
        <w:ind w:left="426" w:hanging="426"/>
      </w:pPr>
      <w:r>
        <w:t>чихание и зуд в носу, начинающиеся при контакте с аллергеном;</w:t>
      </w:r>
    </w:p>
    <w:p w:rsidR="008C3C18" w:rsidRDefault="008C3C18" w:rsidP="008C3C18">
      <w:pPr>
        <w:pStyle w:val="aa"/>
        <w:numPr>
          <w:ilvl w:val="2"/>
          <w:numId w:val="23"/>
        </w:numPr>
        <w:ind w:left="426" w:hanging="426"/>
      </w:pPr>
      <w:r>
        <w:t>«першение» в горле;</w:t>
      </w:r>
    </w:p>
    <w:p w:rsidR="008C3C18" w:rsidRDefault="008C3C18" w:rsidP="008C3C18">
      <w:pPr>
        <w:pStyle w:val="aa"/>
        <w:numPr>
          <w:ilvl w:val="2"/>
          <w:numId w:val="23"/>
        </w:numPr>
        <w:ind w:left="426" w:hanging="426"/>
      </w:pPr>
      <w:r>
        <w:t xml:space="preserve">стекание слизи по задней стенке глотки, вызывающее сухой кашель; </w:t>
      </w:r>
    </w:p>
    <w:p w:rsidR="008C3C18" w:rsidRDefault="008C3C18" w:rsidP="008C3C18">
      <w:pPr>
        <w:pStyle w:val="aa"/>
        <w:numPr>
          <w:ilvl w:val="2"/>
          <w:numId w:val="23"/>
        </w:numPr>
        <w:ind w:left="426" w:hanging="426"/>
      </w:pPr>
      <w:r>
        <w:t xml:space="preserve">хриплый голос. </w:t>
      </w:r>
    </w:p>
    <w:p w:rsidR="009D514A" w:rsidRPr="009D514A" w:rsidRDefault="009D514A" w:rsidP="00686DDF">
      <w:pPr>
        <w:ind w:firstLine="720"/>
        <w:rPr>
          <w:szCs w:val="24"/>
        </w:rPr>
      </w:pPr>
    </w:p>
    <w:p w:rsidR="009D514A" w:rsidRPr="009D514A" w:rsidRDefault="009D514A" w:rsidP="00686DDF">
      <w:pPr>
        <w:ind w:firstLine="0"/>
      </w:pPr>
      <w:r w:rsidRPr="009D514A">
        <w:t>Таблица 25</w:t>
      </w:r>
      <w:r w:rsidR="00686DDF">
        <w:t xml:space="preserve"> –</w:t>
      </w:r>
      <w:r w:rsidRPr="009D514A">
        <w:t xml:space="preserve"> К</w:t>
      </w:r>
      <w:r w:rsidR="00686DDF">
        <w:t>линическая к</w:t>
      </w:r>
      <w:r w:rsidRPr="009D514A">
        <w:t xml:space="preserve">лассификация аллергического ринита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5696"/>
      </w:tblGrid>
      <w:tr w:rsidR="009D514A" w:rsidRPr="009D514A" w:rsidTr="000E7FEA">
        <w:tc>
          <w:tcPr>
            <w:tcW w:w="3936" w:type="dxa"/>
          </w:tcPr>
          <w:p w:rsidR="009D514A" w:rsidRPr="008C3C18" w:rsidRDefault="009D514A" w:rsidP="009D514A">
            <w:pPr>
              <w:spacing w:line="240" w:lineRule="auto"/>
              <w:ind w:firstLine="0"/>
              <w:jc w:val="center"/>
              <w:rPr>
                <w:rFonts w:asciiTheme="minorHAnsi" w:hAnsiTheme="minorHAnsi"/>
                <w:b/>
                <w:sz w:val="26"/>
                <w:szCs w:val="26"/>
              </w:rPr>
            </w:pPr>
            <w:r w:rsidRPr="008C3C18">
              <w:rPr>
                <w:rFonts w:asciiTheme="minorHAnsi" w:hAnsiTheme="minorHAnsi"/>
                <w:b/>
                <w:sz w:val="26"/>
                <w:szCs w:val="26"/>
              </w:rPr>
              <w:t>Классификация</w:t>
            </w:r>
          </w:p>
        </w:tc>
        <w:tc>
          <w:tcPr>
            <w:tcW w:w="6252" w:type="dxa"/>
          </w:tcPr>
          <w:p w:rsidR="009D514A" w:rsidRPr="008C3C18" w:rsidRDefault="009D514A" w:rsidP="009D514A">
            <w:pPr>
              <w:spacing w:line="240" w:lineRule="auto"/>
              <w:ind w:firstLine="0"/>
              <w:jc w:val="center"/>
              <w:rPr>
                <w:rFonts w:asciiTheme="minorHAnsi" w:hAnsiTheme="minorHAnsi"/>
                <w:b/>
                <w:sz w:val="26"/>
                <w:szCs w:val="26"/>
              </w:rPr>
            </w:pPr>
            <w:r w:rsidRPr="008C3C18">
              <w:rPr>
                <w:rFonts w:asciiTheme="minorHAnsi" w:hAnsiTheme="minorHAnsi"/>
                <w:b/>
                <w:sz w:val="26"/>
                <w:szCs w:val="26"/>
              </w:rPr>
              <w:t>Симптомы</w:t>
            </w:r>
          </w:p>
        </w:tc>
      </w:tr>
      <w:tr w:rsidR="009D514A" w:rsidRPr="009D514A" w:rsidTr="000E7FEA">
        <w:tc>
          <w:tcPr>
            <w:tcW w:w="10188" w:type="dxa"/>
            <w:gridSpan w:val="2"/>
          </w:tcPr>
          <w:p w:rsidR="009D514A" w:rsidRPr="008C3C18" w:rsidRDefault="009D514A" w:rsidP="009D514A">
            <w:pPr>
              <w:spacing w:line="240" w:lineRule="auto"/>
              <w:ind w:firstLine="0"/>
              <w:rPr>
                <w:rFonts w:asciiTheme="minorHAnsi" w:hAnsiTheme="minorHAnsi"/>
                <w:sz w:val="26"/>
                <w:szCs w:val="26"/>
              </w:rPr>
            </w:pPr>
            <w:r w:rsidRPr="008C3C18">
              <w:rPr>
                <w:rFonts w:asciiTheme="minorHAnsi" w:hAnsiTheme="minorHAnsi"/>
                <w:sz w:val="26"/>
                <w:szCs w:val="26"/>
              </w:rPr>
              <w:t>По характеру течения:</w:t>
            </w:r>
          </w:p>
        </w:tc>
      </w:tr>
      <w:tr w:rsidR="009D514A" w:rsidRPr="009D514A" w:rsidTr="000E7FEA">
        <w:tc>
          <w:tcPr>
            <w:tcW w:w="3936" w:type="dxa"/>
          </w:tcPr>
          <w:p w:rsidR="009D514A" w:rsidRPr="008C3C18" w:rsidRDefault="009D514A" w:rsidP="00686DDF">
            <w:pPr>
              <w:numPr>
                <w:ilvl w:val="0"/>
                <w:numId w:val="38"/>
              </w:numPr>
              <w:spacing w:line="240" w:lineRule="auto"/>
              <w:jc w:val="left"/>
              <w:rPr>
                <w:rFonts w:asciiTheme="minorHAnsi" w:hAnsiTheme="minorHAnsi"/>
                <w:sz w:val="26"/>
                <w:szCs w:val="26"/>
              </w:rPr>
            </w:pPr>
            <w:r w:rsidRPr="008C3C18">
              <w:rPr>
                <w:rFonts w:asciiTheme="minorHAnsi" w:hAnsiTheme="minorHAnsi"/>
                <w:sz w:val="26"/>
                <w:szCs w:val="26"/>
              </w:rPr>
              <w:t>интермиттирующий</w:t>
            </w:r>
          </w:p>
        </w:tc>
        <w:tc>
          <w:tcPr>
            <w:tcW w:w="6252" w:type="dxa"/>
          </w:tcPr>
          <w:p w:rsidR="009D514A" w:rsidRPr="008C3C18" w:rsidRDefault="009D514A" w:rsidP="009D514A">
            <w:pPr>
              <w:spacing w:line="240" w:lineRule="auto"/>
              <w:ind w:firstLine="0"/>
              <w:rPr>
                <w:rFonts w:asciiTheme="minorHAnsi" w:hAnsiTheme="minorHAnsi"/>
                <w:sz w:val="26"/>
                <w:szCs w:val="26"/>
              </w:rPr>
            </w:pPr>
            <w:r w:rsidRPr="008C3C18">
              <w:rPr>
                <w:rFonts w:asciiTheme="minorHAnsi" w:hAnsiTheme="minorHAnsi"/>
                <w:sz w:val="26"/>
                <w:szCs w:val="26"/>
              </w:rPr>
              <w:t>&lt; 4-х дней в неделю или &lt; 4-х недель</w:t>
            </w:r>
          </w:p>
        </w:tc>
      </w:tr>
      <w:tr w:rsidR="009D514A" w:rsidRPr="009D514A" w:rsidTr="000E7FEA">
        <w:tc>
          <w:tcPr>
            <w:tcW w:w="3936" w:type="dxa"/>
          </w:tcPr>
          <w:p w:rsidR="009D514A" w:rsidRPr="008C3C18" w:rsidRDefault="009D514A" w:rsidP="00686DDF">
            <w:pPr>
              <w:numPr>
                <w:ilvl w:val="0"/>
                <w:numId w:val="38"/>
              </w:numPr>
              <w:spacing w:line="240" w:lineRule="auto"/>
              <w:jc w:val="left"/>
              <w:rPr>
                <w:rFonts w:asciiTheme="minorHAnsi" w:hAnsiTheme="minorHAnsi"/>
                <w:sz w:val="26"/>
                <w:szCs w:val="26"/>
              </w:rPr>
            </w:pPr>
            <w:r w:rsidRPr="008C3C18">
              <w:rPr>
                <w:rFonts w:asciiTheme="minorHAnsi" w:hAnsiTheme="minorHAnsi"/>
                <w:sz w:val="26"/>
                <w:szCs w:val="26"/>
              </w:rPr>
              <w:t>персистирующий</w:t>
            </w:r>
          </w:p>
        </w:tc>
        <w:tc>
          <w:tcPr>
            <w:tcW w:w="6252" w:type="dxa"/>
          </w:tcPr>
          <w:p w:rsidR="009D514A" w:rsidRPr="008C3C18" w:rsidRDefault="009D514A" w:rsidP="009D514A">
            <w:pPr>
              <w:spacing w:line="240" w:lineRule="auto"/>
              <w:ind w:firstLine="0"/>
              <w:rPr>
                <w:rFonts w:asciiTheme="minorHAnsi" w:hAnsiTheme="minorHAnsi"/>
                <w:sz w:val="26"/>
                <w:szCs w:val="26"/>
              </w:rPr>
            </w:pPr>
            <w:r w:rsidRPr="008C3C18">
              <w:rPr>
                <w:rFonts w:asciiTheme="minorHAnsi" w:hAnsiTheme="minorHAnsi"/>
                <w:sz w:val="26"/>
                <w:szCs w:val="26"/>
              </w:rPr>
              <w:t>&gt; 4-х дней в неделю или &gt; 4-х недель</w:t>
            </w:r>
          </w:p>
        </w:tc>
      </w:tr>
      <w:tr w:rsidR="009D514A" w:rsidRPr="009D514A" w:rsidTr="000E7FEA">
        <w:tc>
          <w:tcPr>
            <w:tcW w:w="10188" w:type="dxa"/>
            <w:gridSpan w:val="2"/>
          </w:tcPr>
          <w:p w:rsidR="009D514A" w:rsidRPr="008C3C18" w:rsidRDefault="009D514A" w:rsidP="009D514A">
            <w:pPr>
              <w:spacing w:line="240" w:lineRule="auto"/>
              <w:ind w:firstLine="0"/>
              <w:rPr>
                <w:rFonts w:asciiTheme="minorHAnsi" w:hAnsiTheme="minorHAnsi"/>
                <w:sz w:val="26"/>
                <w:szCs w:val="26"/>
              </w:rPr>
            </w:pPr>
            <w:r w:rsidRPr="008C3C18">
              <w:rPr>
                <w:rFonts w:asciiTheme="minorHAnsi" w:hAnsiTheme="minorHAnsi"/>
                <w:sz w:val="26"/>
                <w:szCs w:val="26"/>
              </w:rPr>
              <w:t>По степени тяжести:</w:t>
            </w:r>
          </w:p>
        </w:tc>
      </w:tr>
      <w:tr w:rsidR="009D514A" w:rsidRPr="009D514A" w:rsidTr="000E7FEA">
        <w:tc>
          <w:tcPr>
            <w:tcW w:w="3936" w:type="dxa"/>
          </w:tcPr>
          <w:p w:rsidR="009D514A" w:rsidRPr="008C3C18" w:rsidRDefault="009D514A" w:rsidP="00686DDF">
            <w:pPr>
              <w:numPr>
                <w:ilvl w:val="0"/>
                <w:numId w:val="38"/>
              </w:numPr>
              <w:spacing w:line="240" w:lineRule="auto"/>
              <w:jc w:val="left"/>
              <w:rPr>
                <w:rFonts w:asciiTheme="minorHAnsi" w:hAnsiTheme="minorHAnsi"/>
                <w:sz w:val="26"/>
                <w:szCs w:val="26"/>
              </w:rPr>
            </w:pPr>
            <w:r w:rsidRPr="008C3C18">
              <w:rPr>
                <w:rFonts w:asciiTheme="minorHAnsi" w:hAnsiTheme="minorHAnsi"/>
                <w:sz w:val="26"/>
                <w:szCs w:val="26"/>
              </w:rPr>
              <w:t>лёгкий</w:t>
            </w:r>
          </w:p>
        </w:tc>
        <w:tc>
          <w:tcPr>
            <w:tcW w:w="6252" w:type="dxa"/>
          </w:tcPr>
          <w:p w:rsidR="009D514A" w:rsidRPr="008C3C18" w:rsidRDefault="009D514A" w:rsidP="009D514A">
            <w:pPr>
              <w:spacing w:line="240" w:lineRule="auto"/>
              <w:ind w:firstLine="0"/>
              <w:rPr>
                <w:rFonts w:asciiTheme="minorHAnsi" w:hAnsiTheme="minorHAnsi"/>
                <w:sz w:val="26"/>
                <w:szCs w:val="26"/>
              </w:rPr>
            </w:pPr>
            <w:r w:rsidRPr="008C3C18">
              <w:rPr>
                <w:rFonts w:asciiTheme="minorHAnsi" w:hAnsiTheme="minorHAnsi"/>
                <w:sz w:val="26"/>
                <w:szCs w:val="26"/>
              </w:rPr>
              <w:t>Сон не нарушен. Симптомы не влияют на дневную физическую активность, работоспособность, занятия спортом, досуг. Симптомы не имеют мучительного характера.</w:t>
            </w:r>
          </w:p>
        </w:tc>
      </w:tr>
      <w:tr w:rsidR="009D514A" w:rsidRPr="009D514A" w:rsidTr="000E7FEA">
        <w:tc>
          <w:tcPr>
            <w:tcW w:w="3936" w:type="dxa"/>
          </w:tcPr>
          <w:p w:rsidR="009D514A" w:rsidRPr="008C3C18" w:rsidRDefault="009D514A" w:rsidP="00686DDF">
            <w:pPr>
              <w:numPr>
                <w:ilvl w:val="0"/>
                <w:numId w:val="38"/>
              </w:numPr>
              <w:spacing w:line="240" w:lineRule="auto"/>
              <w:jc w:val="left"/>
              <w:rPr>
                <w:rFonts w:asciiTheme="minorHAnsi" w:hAnsiTheme="minorHAnsi"/>
                <w:sz w:val="26"/>
                <w:szCs w:val="26"/>
              </w:rPr>
            </w:pPr>
            <w:r w:rsidRPr="008C3C18">
              <w:rPr>
                <w:rFonts w:asciiTheme="minorHAnsi" w:hAnsiTheme="minorHAnsi"/>
                <w:sz w:val="26"/>
                <w:szCs w:val="26"/>
              </w:rPr>
              <w:t>умеренно тяжелый</w:t>
            </w:r>
          </w:p>
        </w:tc>
        <w:tc>
          <w:tcPr>
            <w:tcW w:w="6252" w:type="dxa"/>
          </w:tcPr>
          <w:p w:rsidR="009D514A" w:rsidRPr="008C3C18" w:rsidRDefault="009D514A" w:rsidP="009D514A">
            <w:pPr>
              <w:spacing w:line="240" w:lineRule="auto"/>
              <w:ind w:firstLine="0"/>
              <w:rPr>
                <w:rFonts w:asciiTheme="minorHAnsi" w:hAnsiTheme="minorHAnsi"/>
                <w:sz w:val="26"/>
                <w:szCs w:val="26"/>
              </w:rPr>
            </w:pPr>
            <w:r w:rsidRPr="008C3C18">
              <w:rPr>
                <w:rFonts w:asciiTheme="minorHAnsi" w:hAnsiTheme="minorHAnsi"/>
                <w:sz w:val="26"/>
                <w:szCs w:val="26"/>
              </w:rPr>
              <w:t>Нарушение сна, дневной физической активности, работоспособности, досуга. Мучительные симптомы.</w:t>
            </w:r>
          </w:p>
        </w:tc>
      </w:tr>
    </w:tbl>
    <w:p w:rsidR="008C3C18" w:rsidRDefault="008C3C18" w:rsidP="00686DDF"/>
    <w:p w:rsidR="00686DDF" w:rsidRDefault="00686DDF" w:rsidP="00686DDF">
      <w:r>
        <w:t xml:space="preserve">Менее постоянные признаки аллергического ринита: </w:t>
      </w:r>
    </w:p>
    <w:p w:rsidR="00686DDF" w:rsidRDefault="00686DDF" w:rsidP="00A45E47">
      <w:pPr>
        <w:pStyle w:val="aa"/>
        <w:numPr>
          <w:ilvl w:val="2"/>
          <w:numId w:val="23"/>
        </w:numPr>
        <w:ind w:left="426" w:hanging="426"/>
      </w:pPr>
      <w:r>
        <w:t xml:space="preserve">головная боль, боль в области придаточных пазух носа и носовые кровотечения; </w:t>
      </w:r>
    </w:p>
    <w:p w:rsidR="00686DDF" w:rsidRDefault="00A45E47" w:rsidP="00A45E47">
      <w:pPr>
        <w:pStyle w:val="aa"/>
        <w:numPr>
          <w:ilvl w:val="2"/>
          <w:numId w:val="23"/>
        </w:numPr>
        <w:ind w:left="426" w:hanging="426"/>
      </w:pPr>
      <w:r>
        <w:t>темные круги под глазами</w:t>
      </w:r>
      <w:r w:rsidR="00686DDF">
        <w:t>;</w:t>
      </w:r>
    </w:p>
    <w:p w:rsidR="00686DDF" w:rsidRDefault="00686DDF" w:rsidP="00A45E47">
      <w:pPr>
        <w:pStyle w:val="aa"/>
        <w:numPr>
          <w:ilvl w:val="2"/>
          <w:numId w:val="23"/>
        </w:numPr>
        <w:ind w:left="426" w:hanging="426"/>
      </w:pPr>
      <w:r>
        <w:t xml:space="preserve">«аллергический салют» – жест, характерный для </w:t>
      </w:r>
      <w:r w:rsidR="00A45E47">
        <w:t>пациентов с АР</w:t>
      </w:r>
      <w:r>
        <w:t xml:space="preserve"> (особенно детей): пытаясь уменьшить зуд и облегчить носовое дыхание, </w:t>
      </w:r>
      <w:r w:rsidR="000817EF" w:rsidRPr="000817EF">
        <w:t>пациент</w:t>
      </w:r>
      <w:r w:rsidR="000817EF">
        <w:t>ы</w:t>
      </w:r>
      <w:r>
        <w:t xml:space="preserve"> потирают кончик носа ладонью снизу вверх;</w:t>
      </w:r>
    </w:p>
    <w:p w:rsidR="00686DDF" w:rsidRDefault="00686DDF" w:rsidP="00A45E47">
      <w:pPr>
        <w:pStyle w:val="aa"/>
        <w:numPr>
          <w:ilvl w:val="2"/>
          <w:numId w:val="23"/>
        </w:numPr>
        <w:ind w:left="426" w:hanging="426"/>
      </w:pPr>
      <w:r>
        <w:t>поперечная складка ме</w:t>
      </w:r>
      <w:r w:rsidR="00A45E47">
        <w:t>жду кончиком носа и переносицей</w:t>
      </w:r>
      <w:r>
        <w:t>;</w:t>
      </w:r>
    </w:p>
    <w:p w:rsidR="00686DDF" w:rsidRDefault="00686DDF" w:rsidP="00A45E47">
      <w:pPr>
        <w:pStyle w:val="aa"/>
        <w:numPr>
          <w:ilvl w:val="2"/>
          <w:numId w:val="23"/>
        </w:numPr>
        <w:ind w:left="426" w:hanging="426"/>
      </w:pPr>
      <w:r>
        <w:t>аденоидное лицо – открытый рот, сонное выражение лица. Если заболевание развивается в раннем возрасте, формируются готическое небо, удлиненная, верхняя челюсть, недоразвитый подбородок и неправильный прикус;</w:t>
      </w:r>
    </w:p>
    <w:p w:rsidR="00A45E47" w:rsidRDefault="00A45E47" w:rsidP="00A45E47">
      <w:r>
        <w:t xml:space="preserve">Обострения аллергического ринита часто возникают под действием неспецифических факторов, например табачного дыма, запаха духов, типографской краски, этанола и т.д. В положении лежа заложенность носа увеличивается, при физической нагрузке – уменьшается. </w:t>
      </w:r>
    </w:p>
    <w:p w:rsidR="00A45E47" w:rsidRDefault="001A2D69" w:rsidP="00A45E47">
      <w:r w:rsidRPr="001A2D69">
        <w:t xml:space="preserve">При передней риноскопии и эндоскопическом исследовании выявляются отек носовых раковин, серый или цианотичный цвет и характерная пятнистость слизистой оболочки (симптом Воячека), а в момент обострения </w:t>
      </w:r>
      <w:r>
        <w:t>–</w:t>
      </w:r>
      <w:r w:rsidRPr="001A2D69">
        <w:t xml:space="preserve"> значительное количество белого, иногда пенистого секрета в носовых ходах. При многолетнем анамнезе персистирующего аллергического ринита наблюдаются полипозные изменения слизистой оболочки, обычно в области среднего носового хода, гипертрофия и полипозное перерождение задних концов нижних носовых раковин. Проба с эпинефрином демонстрирует обратимость выявленных изменений. Следует обращать  внимание на аномалии анатомического строения полости носа, особенно острые шипы и гребни перегородки носа. "Вонзаясь" в слизистую оболочку противоположной носовой раковины, они усиливают и поддерживают имеющийся уже отек и выраженность клинических проявлений, снижают эффективность медикаментозного лечения и, кроме того, могут быть источником патологического рино-бронхиального рефлекса, приводящего к развитию бронхоспазма.</w:t>
      </w:r>
    </w:p>
    <w:p w:rsidR="001A2D69" w:rsidRDefault="001A2D69" w:rsidP="00A45E47">
      <w:r>
        <w:t>Аллерготестирование и лабораторная диагностика при АР проводится также, как при БА. Дополнительное обследование – риноцитограмма (и</w:t>
      </w:r>
      <w:r w:rsidRPr="001A2D69">
        <w:t>сследование отделяемого из носа</w:t>
      </w:r>
      <w:r>
        <w:t>)</w:t>
      </w:r>
      <w:r w:rsidRPr="001A2D69">
        <w:t xml:space="preserve"> Для сезонного </w:t>
      </w:r>
      <w:r>
        <w:t>АР</w:t>
      </w:r>
      <w:r w:rsidRPr="001A2D69">
        <w:t xml:space="preserve"> в мазке слизи из носа характерны скопления эозинофилов, их относительное число превышает 10% общего числа лейкоцитов и выше, чем процент эозинофилов в крови. Преобладание нейтрофилов в мазке свидетельствует об инфекционном рините (или наличии инфекционного компонента).</w:t>
      </w:r>
    </w:p>
    <w:p w:rsidR="00847E9C" w:rsidRDefault="00847E9C" w:rsidP="00847E9C">
      <w:pPr>
        <w:pStyle w:val="3"/>
      </w:pPr>
      <w:r>
        <w:t>Лечение</w:t>
      </w:r>
    </w:p>
    <w:p w:rsidR="00DE6232" w:rsidRPr="00EE4232" w:rsidRDefault="00DE6232" w:rsidP="00DE6232">
      <w:r w:rsidRPr="00EE4232">
        <w:t>Устранение контакта с аллергеном</w:t>
      </w:r>
      <w:r w:rsidR="00584C1B" w:rsidRPr="00EE4232">
        <w:t xml:space="preserve"> </w:t>
      </w:r>
      <w:r w:rsidR="00EE4232" w:rsidRPr="00EE4232">
        <w:t>является непреложным условием лечения при всех формах аллергического ринита</w:t>
      </w:r>
      <w:r w:rsidRPr="00EE4232">
        <w:t xml:space="preserve">. </w:t>
      </w:r>
      <w:r w:rsidR="00EE4232">
        <w:t>Мероприятия, направленные на обеспечение этой задачи описаны в предыдущем разделе.</w:t>
      </w:r>
    </w:p>
    <w:p w:rsidR="00DE6232" w:rsidRDefault="00DE6232" w:rsidP="00DE6232">
      <w:r w:rsidRPr="00EE4232">
        <w:rPr>
          <w:b/>
        </w:rPr>
        <w:t>Препараты, используемые для лечения АР</w:t>
      </w:r>
      <w:r>
        <w:t>.</w:t>
      </w:r>
      <w:r w:rsidR="00EE4232">
        <w:t xml:space="preserve"> </w:t>
      </w:r>
      <w:r w:rsidRPr="00EE4232">
        <w:rPr>
          <w:b/>
          <w:i/>
        </w:rPr>
        <w:t>α-адреностимуляторы</w:t>
      </w:r>
      <w:r>
        <w:t xml:space="preserve"> (деконгестанты) вызывают сужение сосудов слизистой носа. Используются </w:t>
      </w:r>
      <w:r w:rsidR="00EE4232">
        <w:t>α-</w:t>
      </w:r>
      <w:r>
        <w:t xml:space="preserve">адреностимуляторы как для местного применения, так и для приема внутрь. Использовать эти средства можно лишь в течение нескольких суток. Более длительное применение может приводить к усилению отека слизистой. Известны случаи, года местный прием </w:t>
      </w:r>
      <w:r w:rsidR="00EE4232">
        <w:t>α-</w:t>
      </w:r>
      <w:r>
        <w:t>адреностимуляторов провоцировал ишемические нарушения в миокарде и тахиаритмию.</w:t>
      </w:r>
    </w:p>
    <w:p w:rsidR="00DE6232" w:rsidRDefault="00DE6232" w:rsidP="00DE6232">
      <w:r w:rsidRPr="00EE4232">
        <w:rPr>
          <w:b/>
          <w:i/>
        </w:rPr>
        <w:t>H1-блокаторы</w:t>
      </w:r>
      <w:r>
        <w:t xml:space="preserve"> – основа медикаментозного лечения аллергического ринита. H1-блокаторы следует по возможности принимать до контакта с аллергеном. Во время обострения препараты необходимо принимать постоянно. Они уменьшают зуд в носу, чихание, ринорею, раздражение глаз. </w:t>
      </w:r>
    </w:p>
    <w:p w:rsidR="00DE6232" w:rsidRDefault="00DE6232" w:rsidP="00DE6232">
      <w:r>
        <w:t xml:space="preserve">Недостатком препаратов 1-го и 2-го поколений является то, что они слабо влияют на «носовую блокаду». Кроме того, у H1-блокаторов первого поколения имеются побочные действия: сонливость, реже возбуждение, раздражительность, бессонница, головокружение, шум в ушах, нарушения координации, нечеткость зрения, дисфагия, сухость во рту, задержка мочи, сердцебиение и головная боль, снижение аппетита, тошнота, рвота, понос или запор. При приеме H1-блокаторов второго поколения нередко отмечается аритмия и тахикардия. Системные H1-блокаторы первого поколения (супрастин, фенкарол) назначают при выраженных слизистых выделениях, чтобы «подсушить» слизистую и оказать седативный эффект на срок 7–10 дней. H1-блокаторы второго поколения (цитеризин, эбастин, лоратадин, дезлоратадин, зиртек) можно применять длительно. </w:t>
      </w:r>
    </w:p>
    <w:p w:rsidR="00DE6232" w:rsidRDefault="00DE6232" w:rsidP="00DE6232">
      <w:r>
        <w:t>Антигистаминовые препараты 3-го поколения более эффективны и безопасны, чем препараты 1-го и 2-го поколений. Так, например, телфаст в отличие от указанных выше препаратов, достоверно уменьшает заложенность носа, лишен седативного эффекта и не оказывает кардиотоксического действия, назначается 1 раз в день, а курс лечения может продолжаться до 12 месяцев.</w:t>
      </w:r>
    </w:p>
    <w:p w:rsidR="00DE6232" w:rsidRDefault="00DE6232" w:rsidP="00DE6232">
      <w:r>
        <w:t xml:space="preserve">Топические антигистаминные препараты </w:t>
      </w:r>
      <w:r w:rsidR="00EE4232">
        <w:t>(а</w:t>
      </w:r>
      <w:r w:rsidR="00260DDB">
        <w:t>зеластин, левокабастин</w:t>
      </w:r>
      <w:r w:rsidR="00EE4232">
        <w:t xml:space="preserve">) </w:t>
      </w:r>
      <w:r>
        <w:t>используют при легком течении аллергического ринита.</w:t>
      </w:r>
      <w:r w:rsidR="00EE4232">
        <w:t xml:space="preserve"> При длительном приеме этих средств может возникнуть сухость слизистой, чувство жжения, носовые кровотечения.</w:t>
      </w:r>
    </w:p>
    <w:p w:rsidR="00DE6232" w:rsidRDefault="006114EE" w:rsidP="00DE6232">
      <w:r>
        <w:t>П</w:t>
      </w:r>
      <w:r w:rsidR="00DE6232">
        <w:t xml:space="preserve">ри аллергическом рините используют 4% раствор </w:t>
      </w:r>
      <w:r w:rsidR="00DE6232" w:rsidRPr="006114EE">
        <w:rPr>
          <w:b/>
          <w:i/>
        </w:rPr>
        <w:t>кромолина</w:t>
      </w:r>
      <w:r w:rsidR="00DE6232">
        <w:t xml:space="preserve"> в форме дозированного аэрозоля. Препарат назначают периодически перед возможным контактом с аллергеном при сезонном аллергическом рините или постоянно – при круглогодичном аллергическом рините. Действие кромолина обычно развивается только через 2–4 недели после начала лечения. Это следует учитывать при назначении препарата для профилактики обострения сезонного аллергического ринита. Недокромил подобен кромолину, но более эффективен.</w:t>
      </w:r>
    </w:p>
    <w:p w:rsidR="00DE6232" w:rsidRDefault="00DE6232" w:rsidP="00DE6232">
      <w:r>
        <w:t>ГКС для местного применения (</w:t>
      </w:r>
      <w:r w:rsidRPr="001C07D5">
        <w:rPr>
          <w:b/>
          <w:i/>
        </w:rPr>
        <w:t>топические ГКС</w:t>
      </w:r>
      <w:r>
        <w:t xml:space="preserve">) показаны при тяжелом сезонном аллергическом рините в тех случаях, когда другие лекарственные средства неэффективны. Назначают беклометазон, флунизолид, будесонид, триамцинолон или мометазон. В отличие от H1-блокаторов и сосудосуживающих средств, ГКС вызывают улучшение лишь через несколько суток применения. В периоды повышенной концентрации аллергенов в воздухе кортикостероиды, как и кромолин, назначают постоянно. При тяжелом обострении аллергического ринита, когда другие методы лечения неэффективны, назначают </w:t>
      </w:r>
      <w:r w:rsidRPr="001C07D5">
        <w:rPr>
          <w:b/>
          <w:i/>
        </w:rPr>
        <w:t>ГКС для системного применения</w:t>
      </w:r>
      <w:r w:rsidR="006114EE">
        <w:t>, но</w:t>
      </w:r>
      <w:r>
        <w:t xml:space="preserve"> </w:t>
      </w:r>
      <w:r w:rsidR="006114EE">
        <w:t>к</w:t>
      </w:r>
      <w:r>
        <w:t xml:space="preserve">урс лечения не должен превышать </w:t>
      </w:r>
      <w:r w:rsidR="001C07D5">
        <w:t>14</w:t>
      </w:r>
      <w:r>
        <w:t xml:space="preserve"> суток.</w:t>
      </w:r>
      <w:r w:rsidR="006114EE">
        <w:t xml:space="preserve"> </w:t>
      </w:r>
      <w:r>
        <w:t xml:space="preserve">Побочным эффектом ГКС является чихание и чувство жжения в носу. У 5% </w:t>
      </w:r>
      <w:r w:rsidR="00D55802">
        <w:t>пациентов</w:t>
      </w:r>
      <w:r>
        <w:t xml:space="preserve"> отмечаются носовые кровотечения. В редких случаях развиваются ринит и фарингит, вызванные Candida albicans, и изъязвление слизистой носа. Системные реакции при применении препаратов в рекомендуемых дозах не отмечаются. </w:t>
      </w:r>
    </w:p>
    <w:p w:rsidR="00DE6232" w:rsidRDefault="00DE6232" w:rsidP="00DE6232">
      <w:r w:rsidRPr="00C87C94">
        <w:rPr>
          <w:b/>
        </w:rPr>
        <w:t>Тактика лечения АР</w:t>
      </w:r>
      <w:r w:rsidR="00D55802">
        <w:t xml:space="preserve">. </w:t>
      </w:r>
      <w:r>
        <w:t xml:space="preserve">Как и бронхиальная астма, аллергический ринит хроническое заболевание, при котором требуется систематическое продолжительное, а при круглогодичном рините, особенно при среднетяжелом течении – непрерывное лечение. В построении плана такого лечения может помочь схема ступенчатой медикаментозной терапии аллергического ринита (таблица </w:t>
      </w:r>
      <w:r w:rsidR="00481C85">
        <w:t>2</w:t>
      </w:r>
      <w:r>
        <w:t xml:space="preserve">6). </w:t>
      </w:r>
    </w:p>
    <w:p w:rsidR="00DE6232" w:rsidRDefault="00DE6232" w:rsidP="00DE6232">
      <w:pPr>
        <w:ind w:firstLine="0"/>
      </w:pPr>
    </w:p>
    <w:p w:rsidR="00DE6232" w:rsidRDefault="00DE6232" w:rsidP="00DE6232">
      <w:pPr>
        <w:ind w:firstLine="0"/>
      </w:pPr>
      <w:r>
        <w:t xml:space="preserve">Таблица 26 – </w:t>
      </w:r>
      <w:r w:rsidRPr="00DE6232">
        <w:t>Ступенчатая терапия АР</w:t>
      </w:r>
    </w:p>
    <w:tbl>
      <w:tblPr>
        <w:tblStyle w:val="a9"/>
        <w:tblW w:w="5000" w:type="pct"/>
        <w:tblLayout w:type="fixed"/>
        <w:tblLook w:val="04A0"/>
      </w:tblPr>
      <w:tblGrid>
        <w:gridCol w:w="2943"/>
        <w:gridCol w:w="1843"/>
        <w:gridCol w:w="1843"/>
        <w:gridCol w:w="2942"/>
      </w:tblGrid>
      <w:tr w:rsidR="00DE6232" w:rsidRPr="008C3C18" w:rsidTr="00260DDB">
        <w:trPr>
          <w:trHeight w:val="289"/>
        </w:trPr>
        <w:tc>
          <w:tcPr>
            <w:tcW w:w="2500" w:type="pct"/>
            <w:gridSpan w:val="2"/>
            <w:hideMark/>
          </w:tcPr>
          <w:p w:rsidR="00DE6232" w:rsidRPr="008C3C18" w:rsidRDefault="00066E2A" w:rsidP="00DE6232">
            <w:pPr>
              <w:spacing w:line="240" w:lineRule="auto"/>
              <w:ind w:firstLine="0"/>
              <w:jc w:val="center"/>
              <w:rPr>
                <w:rFonts w:asciiTheme="minorHAnsi" w:hAnsiTheme="minorHAnsi"/>
                <w:sz w:val="26"/>
                <w:szCs w:val="26"/>
              </w:rPr>
            </w:pPr>
            <w:r w:rsidRPr="008C3C18">
              <w:rPr>
                <w:rFonts w:asciiTheme="minorHAnsi" w:hAnsiTheme="minorHAnsi"/>
                <w:b/>
                <w:bCs/>
                <w:kern w:val="24"/>
                <w:sz w:val="26"/>
                <w:szCs w:val="26"/>
              </w:rPr>
              <w:t>Интермиттирующий</w:t>
            </w:r>
            <w:r w:rsidR="00DE6232" w:rsidRPr="008C3C18">
              <w:rPr>
                <w:rFonts w:asciiTheme="minorHAnsi" w:hAnsiTheme="minorHAnsi"/>
                <w:b/>
                <w:bCs/>
                <w:kern w:val="24"/>
                <w:sz w:val="26"/>
                <w:szCs w:val="26"/>
              </w:rPr>
              <w:t xml:space="preserve"> </w:t>
            </w:r>
          </w:p>
        </w:tc>
        <w:tc>
          <w:tcPr>
            <w:tcW w:w="2500" w:type="pct"/>
            <w:gridSpan w:val="2"/>
            <w:hideMark/>
          </w:tcPr>
          <w:p w:rsidR="00DE6232" w:rsidRPr="008C3C18" w:rsidRDefault="00DE6232" w:rsidP="00DE6232">
            <w:pPr>
              <w:spacing w:line="240" w:lineRule="auto"/>
              <w:ind w:firstLine="0"/>
              <w:jc w:val="center"/>
              <w:rPr>
                <w:rFonts w:asciiTheme="minorHAnsi" w:hAnsiTheme="minorHAnsi"/>
                <w:sz w:val="26"/>
                <w:szCs w:val="26"/>
              </w:rPr>
            </w:pPr>
            <w:r w:rsidRPr="008C3C18">
              <w:rPr>
                <w:rFonts w:asciiTheme="minorHAnsi" w:hAnsiTheme="minorHAnsi"/>
                <w:b/>
                <w:bCs/>
                <w:kern w:val="24"/>
                <w:sz w:val="26"/>
                <w:szCs w:val="26"/>
              </w:rPr>
              <w:t xml:space="preserve">Персистирующий </w:t>
            </w:r>
          </w:p>
        </w:tc>
      </w:tr>
      <w:tr w:rsidR="00DE6232" w:rsidRPr="008C3C18" w:rsidTr="00340A67">
        <w:trPr>
          <w:trHeight w:val="394"/>
        </w:trPr>
        <w:tc>
          <w:tcPr>
            <w:tcW w:w="1537" w:type="pct"/>
            <w:hideMark/>
          </w:tcPr>
          <w:p w:rsidR="00DE6232" w:rsidRPr="008C3C18" w:rsidRDefault="00DE6232" w:rsidP="00DE6232">
            <w:pPr>
              <w:spacing w:line="240" w:lineRule="auto"/>
              <w:ind w:firstLine="0"/>
              <w:jc w:val="center"/>
              <w:rPr>
                <w:rFonts w:asciiTheme="minorHAnsi" w:hAnsiTheme="minorHAnsi"/>
                <w:sz w:val="26"/>
                <w:szCs w:val="26"/>
              </w:rPr>
            </w:pPr>
            <w:r w:rsidRPr="008C3C18">
              <w:rPr>
                <w:rFonts w:asciiTheme="minorHAnsi" w:hAnsiTheme="minorHAnsi"/>
                <w:b/>
                <w:bCs/>
                <w:kern w:val="24"/>
                <w:sz w:val="26"/>
                <w:szCs w:val="26"/>
              </w:rPr>
              <w:t xml:space="preserve">Легкий </w:t>
            </w:r>
          </w:p>
        </w:tc>
        <w:tc>
          <w:tcPr>
            <w:tcW w:w="963" w:type="pct"/>
            <w:hideMark/>
          </w:tcPr>
          <w:p w:rsidR="00DE6232" w:rsidRPr="008C3C18" w:rsidRDefault="00DE6232" w:rsidP="00DE6232">
            <w:pPr>
              <w:spacing w:line="240" w:lineRule="auto"/>
              <w:ind w:firstLine="0"/>
              <w:jc w:val="center"/>
              <w:rPr>
                <w:rFonts w:asciiTheme="minorHAnsi" w:hAnsiTheme="minorHAnsi"/>
                <w:sz w:val="26"/>
                <w:szCs w:val="26"/>
              </w:rPr>
            </w:pPr>
            <w:r w:rsidRPr="008C3C18">
              <w:rPr>
                <w:rFonts w:asciiTheme="minorHAnsi" w:hAnsiTheme="minorHAnsi"/>
                <w:b/>
                <w:bCs/>
                <w:kern w:val="24"/>
                <w:sz w:val="26"/>
                <w:szCs w:val="26"/>
              </w:rPr>
              <w:t xml:space="preserve">Ср. тяжелый </w:t>
            </w:r>
          </w:p>
        </w:tc>
        <w:tc>
          <w:tcPr>
            <w:tcW w:w="963" w:type="pct"/>
            <w:hideMark/>
          </w:tcPr>
          <w:p w:rsidR="00DE6232" w:rsidRPr="008C3C18" w:rsidRDefault="00DE6232" w:rsidP="00DE6232">
            <w:pPr>
              <w:spacing w:line="240" w:lineRule="auto"/>
              <w:ind w:firstLine="0"/>
              <w:jc w:val="center"/>
              <w:rPr>
                <w:rFonts w:asciiTheme="minorHAnsi" w:hAnsiTheme="minorHAnsi"/>
                <w:sz w:val="26"/>
                <w:szCs w:val="26"/>
              </w:rPr>
            </w:pPr>
            <w:r w:rsidRPr="008C3C18">
              <w:rPr>
                <w:rFonts w:asciiTheme="minorHAnsi" w:hAnsiTheme="minorHAnsi"/>
                <w:b/>
                <w:bCs/>
                <w:kern w:val="24"/>
                <w:sz w:val="26"/>
                <w:szCs w:val="26"/>
              </w:rPr>
              <w:t xml:space="preserve">Легкий </w:t>
            </w:r>
          </w:p>
        </w:tc>
        <w:tc>
          <w:tcPr>
            <w:tcW w:w="1537" w:type="pct"/>
            <w:hideMark/>
          </w:tcPr>
          <w:p w:rsidR="00DE6232" w:rsidRPr="008C3C18" w:rsidRDefault="00DE6232" w:rsidP="00DE6232">
            <w:pPr>
              <w:spacing w:line="240" w:lineRule="auto"/>
              <w:ind w:firstLine="0"/>
              <w:jc w:val="center"/>
              <w:rPr>
                <w:rFonts w:asciiTheme="minorHAnsi" w:hAnsiTheme="minorHAnsi"/>
                <w:sz w:val="26"/>
                <w:szCs w:val="26"/>
              </w:rPr>
            </w:pPr>
            <w:r w:rsidRPr="008C3C18">
              <w:rPr>
                <w:rFonts w:asciiTheme="minorHAnsi" w:hAnsiTheme="minorHAnsi"/>
                <w:b/>
                <w:bCs/>
                <w:kern w:val="24"/>
                <w:sz w:val="26"/>
                <w:szCs w:val="26"/>
              </w:rPr>
              <w:t>Ср. тяжелый</w:t>
            </w:r>
          </w:p>
        </w:tc>
      </w:tr>
      <w:tr w:rsidR="00DE6232" w:rsidRPr="008C3C18" w:rsidTr="00340A67">
        <w:trPr>
          <w:trHeight w:val="383"/>
        </w:trPr>
        <w:tc>
          <w:tcPr>
            <w:tcW w:w="1537" w:type="pct"/>
            <w:hideMark/>
          </w:tcPr>
          <w:p w:rsidR="00DE6232" w:rsidRPr="008C3C18" w:rsidRDefault="00DE6232" w:rsidP="00DE6232">
            <w:pPr>
              <w:spacing w:line="240" w:lineRule="auto"/>
              <w:ind w:firstLine="0"/>
              <w:jc w:val="center"/>
              <w:rPr>
                <w:rFonts w:asciiTheme="minorHAnsi" w:hAnsiTheme="minorHAnsi"/>
                <w:sz w:val="26"/>
                <w:szCs w:val="26"/>
              </w:rPr>
            </w:pPr>
            <w:r w:rsidRPr="008C3C18">
              <w:rPr>
                <w:rFonts w:asciiTheme="minorHAnsi" w:hAnsiTheme="minorHAnsi"/>
                <w:b/>
                <w:bCs/>
                <w:kern w:val="24"/>
                <w:sz w:val="26"/>
                <w:szCs w:val="26"/>
                <w:lang w:val="en-US"/>
              </w:rPr>
              <w:t>I ступень</w:t>
            </w:r>
            <w:r w:rsidRPr="008C3C18">
              <w:rPr>
                <w:rFonts w:asciiTheme="minorHAnsi" w:hAnsiTheme="minorHAnsi"/>
                <w:b/>
                <w:bCs/>
                <w:kern w:val="24"/>
                <w:sz w:val="26"/>
                <w:szCs w:val="26"/>
              </w:rPr>
              <w:t xml:space="preserve"> </w:t>
            </w:r>
          </w:p>
        </w:tc>
        <w:tc>
          <w:tcPr>
            <w:tcW w:w="1926" w:type="pct"/>
            <w:gridSpan w:val="2"/>
            <w:hideMark/>
          </w:tcPr>
          <w:p w:rsidR="00DE6232" w:rsidRPr="008C3C18" w:rsidRDefault="00DE6232" w:rsidP="00DE6232">
            <w:pPr>
              <w:spacing w:line="240" w:lineRule="auto"/>
              <w:ind w:firstLine="0"/>
              <w:jc w:val="center"/>
              <w:rPr>
                <w:rFonts w:asciiTheme="minorHAnsi" w:hAnsiTheme="minorHAnsi"/>
                <w:sz w:val="26"/>
                <w:szCs w:val="26"/>
              </w:rPr>
            </w:pPr>
            <w:r w:rsidRPr="008C3C18">
              <w:rPr>
                <w:rFonts w:asciiTheme="minorHAnsi" w:hAnsiTheme="minorHAnsi"/>
                <w:b/>
                <w:bCs/>
                <w:kern w:val="24"/>
                <w:sz w:val="26"/>
                <w:szCs w:val="26"/>
                <w:lang w:val="en-US"/>
              </w:rPr>
              <w:t>II ступень</w:t>
            </w:r>
            <w:r w:rsidRPr="008C3C18">
              <w:rPr>
                <w:rFonts w:asciiTheme="minorHAnsi" w:hAnsiTheme="minorHAnsi"/>
                <w:b/>
                <w:bCs/>
                <w:kern w:val="24"/>
                <w:sz w:val="26"/>
                <w:szCs w:val="26"/>
              </w:rPr>
              <w:t xml:space="preserve"> </w:t>
            </w:r>
          </w:p>
        </w:tc>
        <w:tc>
          <w:tcPr>
            <w:tcW w:w="1537" w:type="pct"/>
            <w:hideMark/>
          </w:tcPr>
          <w:p w:rsidR="00DE6232" w:rsidRPr="008C3C18" w:rsidRDefault="00DE6232" w:rsidP="00DE6232">
            <w:pPr>
              <w:spacing w:line="240" w:lineRule="auto"/>
              <w:ind w:firstLine="0"/>
              <w:jc w:val="center"/>
              <w:rPr>
                <w:rFonts w:asciiTheme="minorHAnsi" w:hAnsiTheme="minorHAnsi"/>
                <w:sz w:val="26"/>
                <w:szCs w:val="26"/>
              </w:rPr>
            </w:pPr>
            <w:r w:rsidRPr="008C3C18">
              <w:rPr>
                <w:rFonts w:asciiTheme="minorHAnsi" w:hAnsiTheme="minorHAnsi"/>
                <w:b/>
                <w:bCs/>
                <w:kern w:val="24"/>
                <w:sz w:val="26"/>
                <w:szCs w:val="26"/>
                <w:lang w:val="en-US"/>
              </w:rPr>
              <w:t xml:space="preserve">III ступень </w:t>
            </w:r>
          </w:p>
        </w:tc>
      </w:tr>
      <w:tr w:rsidR="00DE6232" w:rsidRPr="008C3C18" w:rsidTr="00340A67">
        <w:trPr>
          <w:trHeight w:val="584"/>
        </w:trPr>
        <w:tc>
          <w:tcPr>
            <w:tcW w:w="1537" w:type="pct"/>
            <w:hideMark/>
          </w:tcPr>
          <w:p w:rsidR="00DE6232" w:rsidRPr="008C3C18" w:rsidRDefault="00DE6232" w:rsidP="00340A67">
            <w:pPr>
              <w:pStyle w:val="aa"/>
              <w:numPr>
                <w:ilvl w:val="0"/>
                <w:numId w:val="38"/>
              </w:numPr>
              <w:tabs>
                <w:tab w:val="clear" w:pos="720"/>
                <w:tab w:val="num" w:pos="284"/>
              </w:tabs>
              <w:spacing w:line="240" w:lineRule="auto"/>
              <w:ind w:left="284" w:hanging="284"/>
              <w:jc w:val="left"/>
              <w:textAlignment w:val="baseline"/>
              <w:rPr>
                <w:rFonts w:asciiTheme="minorHAnsi" w:hAnsiTheme="minorHAnsi"/>
                <w:sz w:val="26"/>
                <w:szCs w:val="26"/>
              </w:rPr>
            </w:pPr>
            <w:r w:rsidRPr="008C3C18">
              <w:rPr>
                <w:rFonts w:asciiTheme="minorHAnsi" w:hAnsiTheme="minorHAnsi"/>
                <w:bCs/>
                <w:kern w:val="24"/>
                <w:sz w:val="26"/>
                <w:szCs w:val="26"/>
              </w:rPr>
              <w:t>оральные или местные Н</w:t>
            </w:r>
            <w:r w:rsidR="00340A67" w:rsidRPr="008C3C18">
              <w:rPr>
                <w:rFonts w:asciiTheme="minorHAnsi" w:hAnsiTheme="minorHAnsi"/>
                <w:bCs/>
                <w:kern w:val="24"/>
                <w:sz w:val="26"/>
                <w:szCs w:val="26"/>
                <w:vertAlign w:val="subscript"/>
              </w:rPr>
              <w:t>1</w:t>
            </w:r>
            <w:r w:rsidRPr="008C3C18">
              <w:rPr>
                <w:rFonts w:ascii="Cambria Math" w:hAnsi="Cambria Math"/>
                <w:bCs/>
                <w:kern w:val="24"/>
                <w:sz w:val="26"/>
                <w:szCs w:val="26"/>
              </w:rPr>
              <w:t>‒</w:t>
            </w:r>
            <w:r w:rsidRPr="008C3C18">
              <w:rPr>
                <w:rFonts w:asciiTheme="minorHAnsi" w:hAnsiTheme="minorHAnsi"/>
                <w:bCs/>
                <w:kern w:val="24"/>
                <w:sz w:val="26"/>
                <w:szCs w:val="26"/>
              </w:rPr>
              <w:t xml:space="preserve"> блокаторы </w:t>
            </w:r>
          </w:p>
          <w:p w:rsidR="00260DDB" w:rsidRPr="008C3C18" w:rsidRDefault="00DE6232" w:rsidP="00DE6232">
            <w:pPr>
              <w:kinsoku w:val="0"/>
              <w:overflowPunct w:val="0"/>
              <w:spacing w:line="240" w:lineRule="auto"/>
              <w:ind w:firstLine="0"/>
              <w:jc w:val="left"/>
              <w:textAlignment w:val="baseline"/>
              <w:rPr>
                <w:rFonts w:asciiTheme="minorHAnsi" w:hAnsiTheme="minorHAnsi"/>
                <w:kern w:val="24"/>
                <w:sz w:val="26"/>
                <w:szCs w:val="26"/>
              </w:rPr>
            </w:pPr>
            <w:r w:rsidRPr="008C3C18">
              <w:rPr>
                <w:rFonts w:asciiTheme="minorHAnsi" w:hAnsiTheme="minorHAnsi"/>
                <w:bCs/>
                <w:kern w:val="24"/>
                <w:sz w:val="26"/>
                <w:szCs w:val="26"/>
              </w:rPr>
              <w:t>и/или</w:t>
            </w:r>
            <w:r w:rsidRPr="008C3C18">
              <w:rPr>
                <w:rFonts w:asciiTheme="minorHAnsi" w:hAnsiTheme="minorHAnsi"/>
                <w:kern w:val="24"/>
                <w:sz w:val="26"/>
                <w:szCs w:val="26"/>
              </w:rPr>
              <w:t xml:space="preserve"> </w:t>
            </w:r>
          </w:p>
          <w:p w:rsidR="00DE6232" w:rsidRPr="008C3C18" w:rsidRDefault="00DE6232" w:rsidP="00340A67">
            <w:pPr>
              <w:pStyle w:val="aa"/>
              <w:numPr>
                <w:ilvl w:val="0"/>
                <w:numId w:val="38"/>
              </w:numPr>
              <w:tabs>
                <w:tab w:val="clear" w:pos="720"/>
                <w:tab w:val="num" w:pos="284"/>
              </w:tabs>
              <w:kinsoku w:val="0"/>
              <w:overflowPunct w:val="0"/>
              <w:spacing w:line="240" w:lineRule="auto"/>
              <w:ind w:left="284" w:hanging="284"/>
              <w:jc w:val="left"/>
              <w:textAlignment w:val="baseline"/>
              <w:rPr>
                <w:rFonts w:asciiTheme="minorHAnsi" w:hAnsiTheme="minorHAnsi"/>
                <w:sz w:val="26"/>
                <w:szCs w:val="26"/>
              </w:rPr>
            </w:pPr>
            <w:r w:rsidRPr="008C3C18">
              <w:rPr>
                <w:rFonts w:asciiTheme="minorHAnsi" w:hAnsiTheme="minorHAnsi"/>
                <w:kern w:val="24"/>
                <w:sz w:val="26"/>
                <w:szCs w:val="26"/>
              </w:rPr>
              <w:t xml:space="preserve">деконгестанты </w:t>
            </w:r>
          </w:p>
          <w:p w:rsidR="00260DDB" w:rsidRPr="008C3C18" w:rsidRDefault="00DE6232" w:rsidP="00DE6232">
            <w:pPr>
              <w:kinsoku w:val="0"/>
              <w:overflowPunct w:val="0"/>
              <w:spacing w:line="240" w:lineRule="auto"/>
              <w:ind w:firstLine="0"/>
              <w:jc w:val="left"/>
              <w:textAlignment w:val="baseline"/>
              <w:rPr>
                <w:rFonts w:asciiTheme="minorHAnsi" w:hAnsiTheme="minorHAnsi"/>
                <w:kern w:val="24"/>
                <w:sz w:val="26"/>
                <w:szCs w:val="26"/>
              </w:rPr>
            </w:pPr>
            <w:r w:rsidRPr="008C3C18">
              <w:rPr>
                <w:rFonts w:asciiTheme="minorHAnsi" w:hAnsiTheme="minorHAnsi"/>
                <w:kern w:val="24"/>
                <w:sz w:val="26"/>
                <w:szCs w:val="26"/>
              </w:rPr>
              <w:t xml:space="preserve">или </w:t>
            </w:r>
          </w:p>
          <w:p w:rsidR="00DE6232" w:rsidRPr="008C3C18" w:rsidRDefault="00DE6232" w:rsidP="00340A67">
            <w:pPr>
              <w:pStyle w:val="aa"/>
              <w:numPr>
                <w:ilvl w:val="0"/>
                <w:numId w:val="38"/>
              </w:numPr>
              <w:tabs>
                <w:tab w:val="clear" w:pos="720"/>
                <w:tab w:val="num" w:pos="284"/>
              </w:tabs>
              <w:kinsoku w:val="0"/>
              <w:overflowPunct w:val="0"/>
              <w:spacing w:line="240" w:lineRule="auto"/>
              <w:ind w:left="284" w:hanging="284"/>
              <w:jc w:val="left"/>
              <w:textAlignment w:val="baseline"/>
              <w:rPr>
                <w:rFonts w:asciiTheme="minorHAnsi" w:hAnsiTheme="minorHAnsi"/>
                <w:sz w:val="26"/>
                <w:szCs w:val="26"/>
              </w:rPr>
            </w:pPr>
            <w:r w:rsidRPr="008C3C18">
              <w:rPr>
                <w:rFonts w:asciiTheme="minorHAnsi" w:hAnsiTheme="minorHAnsi"/>
                <w:kern w:val="24"/>
                <w:sz w:val="26"/>
                <w:szCs w:val="26"/>
              </w:rPr>
              <w:t xml:space="preserve">антилейкотриеновые средства </w:t>
            </w:r>
          </w:p>
        </w:tc>
        <w:tc>
          <w:tcPr>
            <w:tcW w:w="1926" w:type="pct"/>
            <w:gridSpan w:val="2"/>
            <w:hideMark/>
          </w:tcPr>
          <w:p w:rsidR="00340A67" w:rsidRPr="008C3C18" w:rsidRDefault="00DE6232" w:rsidP="00340A67">
            <w:pPr>
              <w:pStyle w:val="aa"/>
              <w:numPr>
                <w:ilvl w:val="0"/>
                <w:numId w:val="38"/>
              </w:numPr>
              <w:tabs>
                <w:tab w:val="clear" w:pos="720"/>
                <w:tab w:val="num" w:pos="319"/>
              </w:tabs>
              <w:spacing w:line="240" w:lineRule="auto"/>
              <w:ind w:left="319" w:hanging="319"/>
              <w:jc w:val="left"/>
              <w:textAlignment w:val="baseline"/>
              <w:rPr>
                <w:rFonts w:asciiTheme="minorHAnsi" w:hAnsiTheme="minorHAnsi"/>
                <w:sz w:val="26"/>
                <w:szCs w:val="26"/>
              </w:rPr>
            </w:pPr>
            <w:r w:rsidRPr="008C3C18">
              <w:rPr>
                <w:rFonts w:asciiTheme="minorHAnsi" w:hAnsiTheme="minorHAnsi"/>
                <w:bCs/>
                <w:kern w:val="24"/>
                <w:sz w:val="26"/>
                <w:szCs w:val="26"/>
              </w:rPr>
              <w:t>оральные или интраназальные Н</w:t>
            </w:r>
            <w:r w:rsidR="00340A67" w:rsidRPr="008C3C18">
              <w:rPr>
                <w:rFonts w:asciiTheme="minorHAnsi" w:hAnsiTheme="minorHAnsi"/>
                <w:bCs/>
                <w:kern w:val="24"/>
                <w:sz w:val="26"/>
                <w:szCs w:val="26"/>
                <w:vertAlign w:val="subscript"/>
              </w:rPr>
              <w:t>1</w:t>
            </w:r>
            <w:r w:rsidRPr="008C3C18">
              <w:rPr>
                <w:rFonts w:ascii="Cambria Math" w:hAnsi="Cambria Math"/>
                <w:bCs/>
                <w:kern w:val="24"/>
                <w:sz w:val="26"/>
                <w:szCs w:val="26"/>
              </w:rPr>
              <w:t>‒</w:t>
            </w:r>
            <w:r w:rsidRPr="008C3C18">
              <w:rPr>
                <w:rFonts w:asciiTheme="minorHAnsi" w:hAnsiTheme="minorHAnsi"/>
                <w:bCs/>
                <w:kern w:val="24"/>
                <w:sz w:val="26"/>
                <w:szCs w:val="26"/>
              </w:rPr>
              <w:t xml:space="preserve"> блокаторы </w:t>
            </w:r>
          </w:p>
          <w:p w:rsidR="00340A67" w:rsidRPr="008C3C18" w:rsidRDefault="00DE6232" w:rsidP="00340A67">
            <w:pPr>
              <w:tabs>
                <w:tab w:val="num" w:pos="319"/>
              </w:tabs>
              <w:spacing w:line="240" w:lineRule="auto"/>
              <w:ind w:firstLine="0"/>
              <w:jc w:val="left"/>
              <w:textAlignment w:val="baseline"/>
              <w:rPr>
                <w:rFonts w:asciiTheme="minorHAnsi" w:hAnsiTheme="minorHAnsi"/>
                <w:sz w:val="26"/>
                <w:szCs w:val="26"/>
              </w:rPr>
            </w:pPr>
            <w:r w:rsidRPr="008C3C18">
              <w:rPr>
                <w:rFonts w:asciiTheme="minorHAnsi" w:hAnsiTheme="minorHAnsi"/>
                <w:bCs/>
                <w:kern w:val="24"/>
                <w:sz w:val="26"/>
                <w:szCs w:val="26"/>
              </w:rPr>
              <w:t>и</w:t>
            </w:r>
            <w:r w:rsidR="00260DDB" w:rsidRPr="008C3C18">
              <w:rPr>
                <w:rFonts w:asciiTheme="minorHAnsi" w:hAnsiTheme="minorHAnsi"/>
                <w:bCs/>
                <w:kern w:val="24"/>
                <w:sz w:val="26"/>
                <w:szCs w:val="26"/>
              </w:rPr>
              <w:t xml:space="preserve"> </w:t>
            </w:r>
          </w:p>
          <w:p w:rsidR="00DE6232" w:rsidRPr="008C3C18" w:rsidRDefault="00DE6232" w:rsidP="00340A67">
            <w:pPr>
              <w:pStyle w:val="aa"/>
              <w:numPr>
                <w:ilvl w:val="0"/>
                <w:numId w:val="38"/>
              </w:numPr>
              <w:tabs>
                <w:tab w:val="clear" w:pos="720"/>
                <w:tab w:val="num" w:pos="319"/>
              </w:tabs>
              <w:spacing w:line="240" w:lineRule="auto"/>
              <w:ind w:left="319" w:hanging="319"/>
              <w:jc w:val="left"/>
              <w:textAlignment w:val="baseline"/>
              <w:rPr>
                <w:rFonts w:asciiTheme="minorHAnsi" w:hAnsiTheme="minorHAnsi"/>
                <w:sz w:val="26"/>
                <w:szCs w:val="26"/>
              </w:rPr>
            </w:pPr>
            <w:r w:rsidRPr="008C3C18">
              <w:rPr>
                <w:rFonts w:asciiTheme="minorHAnsi" w:hAnsiTheme="minorHAnsi"/>
                <w:kern w:val="24"/>
                <w:sz w:val="26"/>
                <w:szCs w:val="26"/>
              </w:rPr>
              <w:t xml:space="preserve">деконгестанты </w:t>
            </w:r>
          </w:p>
          <w:p w:rsidR="00260DDB" w:rsidRPr="008C3C18" w:rsidRDefault="00DE6232" w:rsidP="00DE6232">
            <w:pPr>
              <w:kinsoku w:val="0"/>
              <w:overflowPunct w:val="0"/>
              <w:spacing w:line="240" w:lineRule="auto"/>
              <w:ind w:firstLine="0"/>
              <w:jc w:val="left"/>
              <w:textAlignment w:val="baseline"/>
              <w:rPr>
                <w:rFonts w:asciiTheme="minorHAnsi" w:hAnsiTheme="minorHAnsi"/>
                <w:kern w:val="24"/>
                <w:sz w:val="26"/>
                <w:szCs w:val="26"/>
              </w:rPr>
            </w:pPr>
            <w:r w:rsidRPr="008C3C18">
              <w:rPr>
                <w:rFonts w:asciiTheme="minorHAnsi" w:hAnsiTheme="minorHAnsi"/>
                <w:kern w:val="24"/>
                <w:sz w:val="26"/>
                <w:szCs w:val="26"/>
              </w:rPr>
              <w:t xml:space="preserve">или </w:t>
            </w:r>
          </w:p>
          <w:p w:rsidR="00DE6232" w:rsidRPr="008C3C18" w:rsidRDefault="00DE6232" w:rsidP="00340A67">
            <w:pPr>
              <w:pStyle w:val="aa"/>
              <w:numPr>
                <w:ilvl w:val="0"/>
                <w:numId w:val="39"/>
              </w:numPr>
              <w:kinsoku w:val="0"/>
              <w:overflowPunct w:val="0"/>
              <w:spacing w:line="240" w:lineRule="auto"/>
              <w:ind w:left="319" w:hanging="284"/>
              <w:jc w:val="left"/>
              <w:textAlignment w:val="baseline"/>
              <w:rPr>
                <w:rFonts w:asciiTheme="minorHAnsi" w:hAnsiTheme="minorHAnsi"/>
                <w:sz w:val="26"/>
                <w:szCs w:val="26"/>
              </w:rPr>
            </w:pPr>
            <w:r w:rsidRPr="008C3C18">
              <w:rPr>
                <w:rFonts w:asciiTheme="minorHAnsi" w:hAnsiTheme="minorHAnsi"/>
                <w:kern w:val="24"/>
                <w:sz w:val="26"/>
                <w:szCs w:val="26"/>
              </w:rPr>
              <w:t xml:space="preserve">интраназальные </w:t>
            </w:r>
            <w:r w:rsidR="008C3C18">
              <w:rPr>
                <w:rFonts w:asciiTheme="minorHAnsi" w:hAnsiTheme="minorHAnsi"/>
                <w:kern w:val="24"/>
                <w:sz w:val="26"/>
                <w:szCs w:val="26"/>
              </w:rPr>
              <w:t>ГКС</w:t>
            </w:r>
            <w:r w:rsidRPr="008C3C18">
              <w:rPr>
                <w:rFonts w:asciiTheme="minorHAnsi" w:hAnsiTheme="minorHAnsi"/>
                <w:kern w:val="24"/>
                <w:sz w:val="26"/>
                <w:szCs w:val="26"/>
              </w:rPr>
              <w:t xml:space="preserve"> </w:t>
            </w:r>
          </w:p>
          <w:p w:rsidR="00260DDB" w:rsidRPr="008C3C18" w:rsidRDefault="00DE6232" w:rsidP="00DE6232">
            <w:pPr>
              <w:spacing w:line="240" w:lineRule="auto"/>
              <w:ind w:firstLine="0"/>
              <w:jc w:val="left"/>
              <w:rPr>
                <w:rFonts w:asciiTheme="minorHAnsi" w:hAnsiTheme="minorHAnsi"/>
                <w:kern w:val="24"/>
                <w:sz w:val="26"/>
                <w:szCs w:val="26"/>
              </w:rPr>
            </w:pPr>
            <w:r w:rsidRPr="008C3C18">
              <w:rPr>
                <w:rFonts w:asciiTheme="minorHAnsi" w:hAnsiTheme="minorHAnsi"/>
                <w:kern w:val="24"/>
                <w:sz w:val="26"/>
                <w:szCs w:val="26"/>
              </w:rPr>
              <w:t xml:space="preserve">или </w:t>
            </w:r>
          </w:p>
          <w:p w:rsidR="00DE6232" w:rsidRPr="008C3C18" w:rsidRDefault="00DE6232" w:rsidP="00340A67">
            <w:pPr>
              <w:pStyle w:val="aa"/>
              <w:numPr>
                <w:ilvl w:val="0"/>
                <w:numId w:val="39"/>
              </w:numPr>
              <w:spacing w:line="240" w:lineRule="auto"/>
              <w:ind w:left="319" w:hanging="284"/>
              <w:jc w:val="left"/>
              <w:rPr>
                <w:rFonts w:asciiTheme="minorHAnsi" w:hAnsiTheme="minorHAnsi"/>
                <w:sz w:val="26"/>
                <w:szCs w:val="26"/>
              </w:rPr>
            </w:pPr>
            <w:r w:rsidRPr="008C3C18">
              <w:rPr>
                <w:rFonts w:asciiTheme="minorHAnsi" w:hAnsiTheme="minorHAnsi"/>
                <w:kern w:val="24"/>
                <w:sz w:val="26"/>
                <w:szCs w:val="26"/>
              </w:rPr>
              <w:t xml:space="preserve">антилейкотриеновые средства </w:t>
            </w:r>
          </w:p>
          <w:p w:rsidR="00260DDB" w:rsidRPr="008C3C18" w:rsidRDefault="00DE6232" w:rsidP="00DE6232">
            <w:pPr>
              <w:spacing w:line="240" w:lineRule="auto"/>
              <w:ind w:firstLine="0"/>
              <w:jc w:val="left"/>
              <w:rPr>
                <w:rFonts w:asciiTheme="minorHAnsi" w:hAnsiTheme="minorHAnsi"/>
                <w:kern w:val="24"/>
                <w:sz w:val="26"/>
                <w:szCs w:val="26"/>
              </w:rPr>
            </w:pPr>
            <w:r w:rsidRPr="008C3C18">
              <w:rPr>
                <w:rFonts w:asciiTheme="minorHAnsi" w:hAnsiTheme="minorHAnsi"/>
                <w:kern w:val="24"/>
                <w:sz w:val="26"/>
                <w:szCs w:val="26"/>
              </w:rPr>
              <w:t xml:space="preserve">или </w:t>
            </w:r>
          </w:p>
          <w:p w:rsidR="00DE6232" w:rsidRPr="008C3C18" w:rsidRDefault="00DE6232" w:rsidP="00340A67">
            <w:pPr>
              <w:pStyle w:val="aa"/>
              <w:numPr>
                <w:ilvl w:val="0"/>
                <w:numId w:val="39"/>
              </w:numPr>
              <w:spacing w:line="240" w:lineRule="auto"/>
              <w:ind w:left="319" w:hanging="284"/>
              <w:jc w:val="left"/>
              <w:rPr>
                <w:rFonts w:asciiTheme="minorHAnsi" w:hAnsiTheme="minorHAnsi"/>
                <w:sz w:val="26"/>
                <w:szCs w:val="26"/>
              </w:rPr>
            </w:pPr>
            <w:r w:rsidRPr="008C3C18">
              <w:rPr>
                <w:rFonts w:asciiTheme="minorHAnsi" w:hAnsiTheme="minorHAnsi"/>
                <w:kern w:val="24"/>
                <w:sz w:val="26"/>
                <w:szCs w:val="26"/>
              </w:rPr>
              <w:t xml:space="preserve">интраназальные кромоны </w:t>
            </w:r>
          </w:p>
        </w:tc>
        <w:tc>
          <w:tcPr>
            <w:tcW w:w="1537" w:type="pct"/>
            <w:hideMark/>
          </w:tcPr>
          <w:p w:rsidR="00DE6232" w:rsidRPr="008C3C18" w:rsidRDefault="00DE6232" w:rsidP="00340A67">
            <w:pPr>
              <w:pStyle w:val="aa"/>
              <w:numPr>
                <w:ilvl w:val="0"/>
                <w:numId w:val="39"/>
              </w:numPr>
              <w:spacing w:line="240" w:lineRule="auto"/>
              <w:ind w:left="317" w:hanging="283"/>
              <w:jc w:val="left"/>
              <w:textAlignment w:val="baseline"/>
              <w:rPr>
                <w:rFonts w:asciiTheme="minorHAnsi" w:hAnsiTheme="minorHAnsi"/>
                <w:sz w:val="26"/>
                <w:szCs w:val="26"/>
              </w:rPr>
            </w:pPr>
            <w:r w:rsidRPr="008C3C18">
              <w:rPr>
                <w:rFonts w:asciiTheme="minorHAnsi" w:hAnsiTheme="minorHAnsi"/>
                <w:bCs/>
                <w:kern w:val="24"/>
                <w:sz w:val="26"/>
                <w:szCs w:val="26"/>
              </w:rPr>
              <w:t xml:space="preserve">интраназальные </w:t>
            </w:r>
            <w:r w:rsidR="008C3C18">
              <w:rPr>
                <w:rFonts w:asciiTheme="minorHAnsi" w:hAnsiTheme="minorHAnsi"/>
                <w:bCs/>
                <w:kern w:val="24"/>
                <w:sz w:val="26"/>
                <w:szCs w:val="26"/>
              </w:rPr>
              <w:t>ГКС</w:t>
            </w:r>
          </w:p>
          <w:p w:rsidR="00340A67" w:rsidRPr="008C3C18" w:rsidRDefault="00340A67" w:rsidP="00340A67">
            <w:pPr>
              <w:spacing w:line="240" w:lineRule="auto"/>
              <w:ind w:firstLine="0"/>
              <w:jc w:val="left"/>
              <w:textAlignment w:val="baseline"/>
              <w:rPr>
                <w:rFonts w:asciiTheme="minorHAnsi" w:hAnsiTheme="minorHAnsi"/>
                <w:sz w:val="26"/>
                <w:szCs w:val="26"/>
              </w:rPr>
            </w:pPr>
            <w:r w:rsidRPr="008C3C18">
              <w:rPr>
                <w:rFonts w:asciiTheme="minorHAnsi" w:hAnsiTheme="minorHAnsi"/>
                <w:sz w:val="26"/>
                <w:szCs w:val="26"/>
              </w:rPr>
              <w:t>и</w:t>
            </w:r>
          </w:p>
          <w:p w:rsidR="00340A67" w:rsidRPr="008C3C18" w:rsidRDefault="00340A67" w:rsidP="00340A67">
            <w:pPr>
              <w:pStyle w:val="aa"/>
              <w:numPr>
                <w:ilvl w:val="0"/>
                <w:numId w:val="39"/>
              </w:numPr>
              <w:spacing w:line="240" w:lineRule="auto"/>
              <w:ind w:left="317" w:hanging="283"/>
              <w:jc w:val="left"/>
              <w:textAlignment w:val="baseline"/>
              <w:rPr>
                <w:rFonts w:asciiTheme="minorHAnsi" w:hAnsiTheme="minorHAnsi"/>
                <w:sz w:val="26"/>
                <w:szCs w:val="26"/>
              </w:rPr>
            </w:pPr>
            <w:r w:rsidRPr="008C3C18">
              <w:rPr>
                <w:rFonts w:asciiTheme="minorHAnsi" w:hAnsiTheme="minorHAnsi"/>
                <w:bCs/>
                <w:kern w:val="24"/>
                <w:sz w:val="26"/>
                <w:szCs w:val="26"/>
              </w:rPr>
              <w:t>оральные Н</w:t>
            </w:r>
            <w:r w:rsidRPr="008C3C18">
              <w:rPr>
                <w:rFonts w:asciiTheme="minorHAnsi" w:hAnsiTheme="minorHAnsi"/>
                <w:bCs/>
                <w:kern w:val="24"/>
                <w:sz w:val="26"/>
                <w:szCs w:val="26"/>
                <w:vertAlign w:val="subscript"/>
              </w:rPr>
              <w:t>1</w:t>
            </w:r>
            <w:r w:rsidRPr="008C3C18">
              <w:rPr>
                <w:rFonts w:ascii="Cambria Math" w:hAnsi="Cambria Math"/>
                <w:bCs/>
                <w:kern w:val="24"/>
                <w:sz w:val="26"/>
                <w:szCs w:val="26"/>
              </w:rPr>
              <w:t>‒</w:t>
            </w:r>
            <w:r w:rsidRPr="008C3C18">
              <w:rPr>
                <w:rFonts w:asciiTheme="minorHAnsi" w:hAnsiTheme="minorHAnsi"/>
                <w:bCs/>
                <w:kern w:val="24"/>
                <w:sz w:val="26"/>
                <w:szCs w:val="26"/>
              </w:rPr>
              <w:t xml:space="preserve"> блокаторы</w:t>
            </w:r>
          </w:p>
          <w:p w:rsidR="00340A67" w:rsidRPr="008C3C18" w:rsidRDefault="00DE6232" w:rsidP="00DE6232">
            <w:pPr>
              <w:spacing w:line="240" w:lineRule="auto"/>
              <w:ind w:firstLine="0"/>
              <w:jc w:val="left"/>
              <w:textAlignment w:val="baseline"/>
              <w:rPr>
                <w:rFonts w:asciiTheme="minorHAnsi" w:hAnsiTheme="minorHAnsi"/>
                <w:bCs/>
                <w:kern w:val="24"/>
                <w:sz w:val="26"/>
                <w:szCs w:val="26"/>
              </w:rPr>
            </w:pPr>
            <w:r w:rsidRPr="008C3C18">
              <w:rPr>
                <w:rFonts w:asciiTheme="minorHAnsi" w:hAnsiTheme="minorHAnsi"/>
                <w:bCs/>
                <w:kern w:val="24"/>
                <w:sz w:val="26"/>
                <w:szCs w:val="26"/>
              </w:rPr>
              <w:t>или</w:t>
            </w:r>
          </w:p>
          <w:p w:rsidR="00DE6232" w:rsidRPr="008C3C18" w:rsidRDefault="00DE6232" w:rsidP="00340A67">
            <w:pPr>
              <w:pStyle w:val="aa"/>
              <w:numPr>
                <w:ilvl w:val="0"/>
                <w:numId w:val="39"/>
              </w:numPr>
              <w:spacing w:line="240" w:lineRule="auto"/>
              <w:ind w:left="317" w:hanging="283"/>
              <w:jc w:val="left"/>
              <w:textAlignment w:val="baseline"/>
              <w:rPr>
                <w:rFonts w:asciiTheme="minorHAnsi" w:hAnsiTheme="minorHAnsi"/>
                <w:sz w:val="26"/>
                <w:szCs w:val="26"/>
              </w:rPr>
            </w:pPr>
            <w:r w:rsidRPr="008C3C18">
              <w:rPr>
                <w:rFonts w:asciiTheme="minorHAnsi" w:hAnsiTheme="minorHAnsi"/>
                <w:bCs/>
                <w:kern w:val="24"/>
                <w:sz w:val="26"/>
                <w:szCs w:val="26"/>
              </w:rPr>
              <w:t xml:space="preserve">антилейкотриеновые средства. </w:t>
            </w:r>
          </w:p>
          <w:p w:rsidR="00340A67" w:rsidRPr="008C3C18" w:rsidRDefault="00340A67" w:rsidP="00340A67">
            <w:pPr>
              <w:kinsoku w:val="0"/>
              <w:overflowPunct w:val="0"/>
              <w:spacing w:line="240" w:lineRule="auto"/>
              <w:ind w:firstLine="0"/>
              <w:jc w:val="left"/>
              <w:textAlignment w:val="baseline"/>
              <w:rPr>
                <w:rFonts w:asciiTheme="minorHAnsi" w:hAnsiTheme="minorHAnsi"/>
                <w:kern w:val="24"/>
                <w:sz w:val="26"/>
                <w:szCs w:val="26"/>
              </w:rPr>
            </w:pPr>
          </w:p>
          <w:p w:rsidR="00DE6232" w:rsidRPr="008C3C18" w:rsidRDefault="00DE6232" w:rsidP="008C3C18">
            <w:pPr>
              <w:kinsoku w:val="0"/>
              <w:overflowPunct w:val="0"/>
              <w:spacing w:line="240" w:lineRule="auto"/>
              <w:ind w:firstLine="0"/>
              <w:jc w:val="left"/>
              <w:textAlignment w:val="baseline"/>
              <w:rPr>
                <w:rFonts w:asciiTheme="minorHAnsi" w:hAnsiTheme="minorHAnsi"/>
                <w:sz w:val="26"/>
                <w:szCs w:val="26"/>
              </w:rPr>
            </w:pPr>
            <w:r w:rsidRPr="008C3C18">
              <w:rPr>
                <w:rFonts w:asciiTheme="minorHAnsi" w:hAnsiTheme="minorHAnsi"/>
                <w:kern w:val="24"/>
                <w:sz w:val="26"/>
                <w:szCs w:val="26"/>
              </w:rPr>
              <w:t>При отсутствии эффекта</w:t>
            </w:r>
            <w:r w:rsidR="00340A67" w:rsidRPr="008C3C18">
              <w:rPr>
                <w:rFonts w:asciiTheme="minorHAnsi" w:hAnsiTheme="minorHAnsi"/>
                <w:kern w:val="24"/>
                <w:sz w:val="26"/>
                <w:szCs w:val="26"/>
              </w:rPr>
              <w:t xml:space="preserve"> – </w:t>
            </w:r>
            <w:r w:rsidRPr="008C3C18">
              <w:rPr>
                <w:rFonts w:asciiTheme="minorHAnsi" w:hAnsiTheme="minorHAnsi"/>
                <w:kern w:val="24"/>
                <w:sz w:val="26"/>
                <w:szCs w:val="26"/>
              </w:rPr>
              <w:t xml:space="preserve">увеличить дозу интраназальных </w:t>
            </w:r>
            <w:r w:rsidR="008C3C18">
              <w:rPr>
                <w:rFonts w:asciiTheme="minorHAnsi" w:hAnsiTheme="minorHAnsi"/>
                <w:kern w:val="24"/>
                <w:sz w:val="26"/>
                <w:szCs w:val="26"/>
              </w:rPr>
              <w:t>ГКС</w:t>
            </w:r>
            <w:r w:rsidRPr="008C3C18">
              <w:rPr>
                <w:rFonts w:asciiTheme="minorHAnsi" w:hAnsiTheme="minorHAnsi"/>
                <w:kern w:val="24"/>
                <w:sz w:val="26"/>
                <w:szCs w:val="26"/>
              </w:rPr>
              <w:t xml:space="preserve"> </w:t>
            </w:r>
          </w:p>
        </w:tc>
      </w:tr>
    </w:tbl>
    <w:p w:rsidR="00DE6232" w:rsidRDefault="00DE6232" w:rsidP="00DE6232"/>
    <w:p w:rsidR="008C3C18" w:rsidRDefault="008C3C18" w:rsidP="008C3C18">
      <w:r>
        <w:t>Как и при ступенчатой терапии БА, при лечении АР требуется постоянный контроль общего состояния пациента, динамикой жалоб и клинических проявлений. Начинать лечение в период обострения рекомендуется с препаратов 2-й ступени. При наличии положительной динамики нужно перейти на ступеньку вниз, при ухудшении состояния – вверх.</w:t>
      </w:r>
    </w:p>
    <w:p w:rsidR="008C3C18" w:rsidRDefault="008C3C18" w:rsidP="008C3C18">
      <w:r>
        <w:t>АР часто сочетается с аллергическим конъюнктивитом. При появлении признаков конъюнктивита рекомендуется добавить в лечение пероральный блокатор H</w:t>
      </w:r>
      <w:r w:rsidRPr="00340A67">
        <w:rPr>
          <w:vertAlign w:val="subscript"/>
        </w:rPr>
        <w:t>1</w:t>
      </w:r>
      <w:r>
        <w:t xml:space="preserve">-рецепторов (если </w:t>
      </w:r>
      <w:r w:rsidRPr="000817EF">
        <w:t>пациент</w:t>
      </w:r>
      <w:r>
        <w:t xml:space="preserve"> его не получает) или блокатор H</w:t>
      </w:r>
      <w:r w:rsidRPr="00340A67">
        <w:rPr>
          <w:vertAlign w:val="subscript"/>
        </w:rPr>
        <w:t>1</w:t>
      </w:r>
      <w:r>
        <w:t>-рецепторов в виде глазных капель или кромон в виде глазных капель или просто физиологический раствор.</w:t>
      </w:r>
    </w:p>
    <w:p w:rsidR="00DE6232" w:rsidRDefault="00DE6232" w:rsidP="00DE6232">
      <w:r w:rsidRPr="001C07D5">
        <w:rPr>
          <w:b/>
        </w:rPr>
        <w:t>Иммунотерапия аллергенами</w:t>
      </w:r>
      <w:r w:rsidR="001C07D5">
        <w:rPr>
          <w:b/>
        </w:rPr>
        <w:t xml:space="preserve">. </w:t>
      </w:r>
      <w:r>
        <w:t>При аллергическом рините, особенно при сезонном варианте, этот метод дает наилучшие результаты. При круглогодичном аллергическом рините иммунотерапия не столь эффективна.</w:t>
      </w:r>
    </w:p>
    <w:p w:rsidR="001C07D5" w:rsidRPr="001C07D5" w:rsidRDefault="001C07D5" w:rsidP="00DE6232">
      <w:r w:rsidRPr="001C07D5">
        <w:rPr>
          <w:b/>
        </w:rPr>
        <w:t>Хирургическое вмешательство</w:t>
      </w:r>
      <w:r w:rsidRPr="001C07D5">
        <w:t xml:space="preserve"> при аллергическом рините показано:</w:t>
      </w:r>
    </w:p>
    <w:p w:rsidR="001C07D5" w:rsidRPr="001C07D5" w:rsidRDefault="001C07D5" w:rsidP="002F56E9">
      <w:pPr>
        <w:pStyle w:val="aa"/>
        <w:numPr>
          <w:ilvl w:val="0"/>
          <w:numId w:val="39"/>
        </w:numPr>
        <w:ind w:left="426" w:hanging="426"/>
      </w:pPr>
      <w:r w:rsidRPr="001C07D5">
        <w:t>при аномалиях анатомического строения полости носа, которые делают течение ринита персистирующим и не позволяют добиться адекватного эффекта от консервативного лечения;</w:t>
      </w:r>
    </w:p>
    <w:p w:rsidR="001C07D5" w:rsidRPr="001C07D5" w:rsidRDefault="001C07D5" w:rsidP="002F56E9">
      <w:pPr>
        <w:pStyle w:val="aa"/>
        <w:numPr>
          <w:ilvl w:val="0"/>
          <w:numId w:val="39"/>
        </w:numPr>
        <w:ind w:left="426" w:hanging="426"/>
      </w:pPr>
      <w:r w:rsidRPr="001C07D5">
        <w:t xml:space="preserve">при необратимой гипертрофии нижних носовых раковин, развившейся на фоне персистирующего аллергического ринита. В этом случае операция должна быть минимально инвазивной и выполняться на фоне курса медикаментозного лечения, чтобы не спровоцировать дебют </w:t>
      </w:r>
      <w:r w:rsidR="002F56E9">
        <w:t>БА</w:t>
      </w:r>
      <w:r w:rsidRPr="001C07D5">
        <w:t>.</w:t>
      </w:r>
    </w:p>
    <w:p w:rsidR="006041D9" w:rsidRDefault="006041D9" w:rsidP="006041D9">
      <w:pPr>
        <w:pStyle w:val="2"/>
      </w:pPr>
      <w:bookmarkStart w:id="77" w:name="_Toc398540572"/>
      <w:r>
        <w:t>Атопический дерматит</w:t>
      </w:r>
      <w:bookmarkEnd w:id="77"/>
    </w:p>
    <w:p w:rsidR="00900B31" w:rsidRDefault="00900B31" w:rsidP="00900B31">
      <w:r>
        <w:t>Атопический дерматит</w:t>
      </w:r>
      <w:r w:rsidRPr="00900B31">
        <w:t xml:space="preserve"> </w:t>
      </w:r>
      <w:r>
        <w:t>(</w:t>
      </w:r>
      <w:r w:rsidRPr="00900B31">
        <w:t>А</w:t>
      </w:r>
      <w:r>
        <w:t>т</w:t>
      </w:r>
      <w:r w:rsidRPr="00900B31">
        <w:t>Д</w:t>
      </w:r>
      <w:r>
        <w:t>)</w:t>
      </w:r>
      <w:r w:rsidRPr="00900B31">
        <w:t xml:space="preserve"> хроническое аллергическое лихенифицирующее воспаление кожи. Оно характеризуется зудом, сухостью кожи, рецидивирующим течением и частым инфицированием.</w:t>
      </w:r>
    </w:p>
    <w:p w:rsidR="00847E9C" w:rsidRDefault="000157EE" w:rsidP="00847E9C">
      <w:r w:rsidRPr="00900B31">
        <w:t xml:space="preserve">За 30 лет заболеваемость в мире увеличилась в 3-5 раз. Распространенность заболевания среди детей младше 5 лет составляет от 15%. (Европа США) до 25% (Япония). </w:t>
      </w:r>
      <w:r w:rsidRPr="000157EE">
        <w:t xml:space="preserve">60% детей заболевают в грудном возрасте, 80% </w:t>
      </w:r>
      <w:r w:rsidR="004E0068" w:rsidRPr="004E0068">
        <w:t>–</w:t>
      </w:r>
      <w:r w:rsidRPr="000157EE">
        <w:t xml:space="preserve"> возрасте до 2 лет, 90% </w:t>
      </w:r>
      <w:r w:rsidR="004E0068" w:rsidRPr="004E0068">
        <w:t>–</w:t>
      </w:r>
      <w:r w:rsidRPr="000157EE">
        <w:t xml:space="preserve"> в течение первых 5 лет. Примерно у 40-60% детей проявления А</w:t>
      </w:r>
      <w:r w:rsidR="00A531D9">
        <w:t>т</w:t>
      </w:r>
      <w:r w:rsidRPr="000157EE">
        <w:t xml:space="preserve">Д разрешаются к пубертатному периоду. </w:t>
      </w:r>
      <w:r w:rsidRPr="00B2718A">
        <w:t>Первичные проявления атопического дерматита после периода полового созревания относительно редки.</w:t>
      </w:r>
      <w:r>
        <w:t xml:space="preserve"> Среди взрослых частота встречаемости АтД составляет от 0,25% до 5%. В</w:t>
      </w:r>
      <w:r w:rsidR="00B2718A" w:rsidRPr="00B2718A">
        <w:t xml:space="preserve"> грудном и детском возрасте чаще болеют </w:t>
      </w:r>
      <w:r>
        <w:t>л</w:t>
      </w:r>
      <w:r w:rsidR="00B2718A" w:rsidRPr="00B2718A">
        <w:t xml:space="preserve">ица мужского пола, а </w:t>
      </w:r>
      <w:r w:rsidRPr="00B2718A">
        <w:t>в</w:t>
      </w:r>
      <w:r>
        <w:t xml:space="preserve"> более </w:t>
      </w:r>
      <w:r w:rsidRPr="00B2718A">
        <w:t xml:space="preserve">старшем </w:t>
      </w:r>
      <w:r>
        <w:t xml:space="preserve">– </w:t>
      </w:r>
      <w:r w:rsidR="00B2718A" w:rsidRPr="00B2718A">
        <w:t>жен</w:t>
      </w:r>
      <w:r w:rsidR="00B2718A">
        <w:t>ского</w:t>
      </w:r>
      <w:r w:rsidR="00B2718A" w:rsidRPr="00B2718A">
        <w:t xml:space="preserve">. </w:t>
      </w:r>
    </w:p>
    <w:p w:rsidR="00A531D9" w:rsidRDefault="00A531D9" w:rsidP="00A531D9">
      <w:r>
        <w:t>Если родители не страдают аллергическими заболеваниями – риск возникновения АтД у ребенка составляет 5-10%, если болен один родитель – риск 50–56%, если оба родителя – риск 75%, если болен один ребенок, риск для второго составляет 21–23% (если монозиготные близнецы – риск 72-86%).</w:t>
      </w:r>
    </w:p>
    <w:p w:rsidR="00847E9C" w:rsidRDefault="00847E9C" w:rsidP="00847E9C">
      <w:pPr>
        <w:pStyle w:val="3"/>
      </w:pPr>
      <w:r>
        <w:t xml:space="preserve">Патогенез </w:t>
      </w:r>
    </w:p>
    <w:p w:rsidR="00A531D9" w:rsidRDefault="00A531D9" w:rsidP="00A531D9">
      <w:r>
        <w:t>В основе патогенеза АтД лежит хроническое аллергическое воспаление, однако его развитие имеет некоторые особенности.</w:t>
      </w:r>
    </w:p>
    <w:p w:rsidR="00EB6107" w:rsidRDefault="00A531D9" w:rsidP="00EB6107">
      <w:r>
        <w:t xml:space="preserve">На поверхности клеток Лангерганса имеются </w:t>
      </w:r>
      <w:r w:rsidR="00066E2A">
        <w:t>высокоаффинные</w:t>
      </w:r>
      <w:r>
        <w:t xml:space="preserve"> рецепторы для IgE (FcεR1), которые связывают специфические IgE. При проникновении в эпидермис (из крови или через повреждённый роговой слой эпидермиса) аллерген связывается с IgE на поверхности клеток Лангенгарса, это вызывает активацию клеток, комплекс интернируется и дефрагментируется. Активированные клетки Лангерганса мигрируют из кожи в региональный лимфатический узел, где презентируют антиген в комплексе с молекулой </w:t>
      </w:r>
      <w:r>
        <w:rPr>
          <w:lang w:val="en-US"/>
        </w:rPr>
        <w:t>MHC</w:t>
      </w:r>
      <w:r>
        <w:t>-</w:t>
      </w:r>
      <w:r>
        <w:rPr>
          <w:lang w:val="en-US"/>
        </w:rPr>
        <w:t>II</w:t>
      </w:r>
      <w:r>
        <w:t xml:space="preserve"> T-лимфоцитам-хелперам. Наивные T</w:t>
      </w:r>
      <w:r w:rsidR="00EB6107" w:rsidRPr="00EB6107">
        <w:rPr>
          <w:vertAlign w:val="subscript"/>
        </w:rPr>
        <w:t>Н</w:t>
      </w:r>
      <w:r>
        <w:t xml:space="preserve">0 </w:t>
      </w:r>
      <w:r w:rsidR="00EB6107">
        <w:t xml:space="preserve">клетки </w:t>
      </w:r>
      <w:r>
        <w:t>дифференцируются в T</w:t>
      </w:r>
      <w:r w:rsidR="00EB6107" w:rsidRPr="00EB6107">
        <w:rPr>
          <w:vertAlign w:val="subscript"/>
        </w:rPr>
        <w:t>Н</w:t>
      </w:r>
      <w:r>
        <w:t>2-лимфоцит</w:t>
      </w:r>
      <w:r w:rsidR="00EB6107">
        <w:t>ы</w:t>
      </w:r>
      <w:r>
        <w:t>. Кроме того, циркулирующие IgE образуют с аллергенами комплексы, которые фиксируются на рецепторах FcεR2 моноцит</w:t>
      </w:r>
      <w:r w:rsidR="00EB6107">
        <w:t>ов</w:t>
      </w:r>
      <w:r>
        <w:t>, тканевых макрофаг</w:t>
      </w:r>
      <w:r w:rsidR="00EB6107">
        <w:t>ов</w:t>
      </w:r>
      <w:r>
        <w:t>, кератиноцит</w:t>
      </w:r>
      <w:r w:rsidR="00EB6107">
        <w:t>ов</w:t>
      </w:r>
      <w:r>
        <w:t xml:space="preserve"> и клет</w:t>
      </w:r>
      <w:r w:rsidR="00EB6107">
        <w:t>о</w:t>
      </w:r>
      <w:r>
        <w:t xml:space="preserve">к Лангерганса в эпидермисе или </w:t>
      </w:r>
      <w:r w:rsidR="00EB6107">
        <w:t xml:space="preserve">на </w:t>
      </w:r>
      <w:r>
        <w:t>дендритных клетках в дерме и активируют их.</w:t>
      </w:r>
      <w:r w:rsidR="004620EA">
        <w:t xml:space="preserve"> </w:t>
      </w:r>
      <w:r w:rsidR="00EB6107">
        <w:t>T</w:t>
      </w:r>
      <w:r w:rsidR="00EB6107" w:rsidRPr="00EB6107">
        <w:rPr>
          <w:vertAlign w:val="subscript"/>
        </w:rPr>
        <w:t>Н</w:t>
      </w:r>
      <w:r w:rsidR="00EB6107">
        <w:t xml:space="preserve">2 синтезируют </w:t>
      </w:r>
      <w:r w:rsidR="00F71B00">
        <w:t>ИЛ</w:t>
      </w:r>
      <w:r w:rsidR="00EB6107">
        <w:t xml:space="preserve">-4, 5 и 13. Эти цитокины активируют В-лимфоциты и способствуют продукции антител класса IgE, и </w:t>
      </w:r>
      <w:r w:rsidR="00066E2A">
        <w:t>повышению</w:t>
      </w:r>
      <w:r w:rsidR="00EB6107">
        <w:t xml:space="preserve"> числа эозинофилов в крови. </w:t>
      </w:r>
    </w:p>
    <w:p w:rsidR="00EB6107" w:rsidRDefault="00EB6107" w:rsidP="00EB6107">
      <w:r>
        <w:t>Контакт с аллергеном не всегда вызывает немедленное обострение заболевания. Это обусловлено тем, что сенсибилизация тучных клеток не играет большой роли в патогенезе АтД, но, вероятно, избыточная продукция гистамина базофилами и тучными клетками служит основной причиной появления зуда и повышенной чувствительности кожи к раздражителям. В свою очередь при расчесах повышается риск «втирания» аллергена в глубокие слои эпидермиса.</w:t>
      </w:r>
    </w:p>
    <w:p w:rsidR="00A531D9" w:rsidRDefault="00A531D9" w:rsidP="00A531D9">
      <w:r>
        <w:t>В первую фазу</w:t>
      </w:r>
      <w:r w:rsidR="004620EA">
        <w:t xml:space="preserve"> манифестации</w:t>
      </w:r>
      <w:r>
        <w:t xml:space="preserve"> АтД высыпания зависят главным образом от T</w:t>
      </w:r>
      <w:r w:rsidR="004620EA" w:rsidRPr="004620EA">
        <w:rPr>
          <w:vertAlign w:val="subscript"/>
        </w:rPr>
        <w:t>Н</w:t>
      </w:r>
      <w:r>
        <w:t>2. При контакте с аллергеном в течение первых 24 часов в очаге поражения превалируют T</w:t>
      </w:r>
      <w:r w:rsidR="004620EA" w:rsidRPr="004620EA">
        <w:rPr>
          <w:vertAlign w:val="subscript"/>
        </w:rPr>
        <w:t>Н</w:t>
      </w:r>
      <w:r>
        <w:t xml:space="preserve">2, секретирующие </w:t>
      </w:r>
      <w:r w:rsidR="00F71B00">
        <w:t>ИЛ</w:t>
      </w:r>
      <w:r>
        <w:t xml:space="preserve">-4 и </w:t>
      </w:r>
      <w:r w:rsidR="00F71B00">
        <w:t>ИЛ</w:t>
      </w:r>
      <w:r>
        <w:t xml:space="preserve">-5. </w:t>
      </w:r>
      <w:r w:rsidR="00F71B00">
        <w:t>ИЛ</w:t>
      </w:r>
      <w:r>
        <w:t xml:space="preserve">-5 является хемотаксическим фактором для эозинофилов, вследствие чего на </w:t>
      </w:r>
      <w:r w:rsidR="00F71B00">
        <w:t>2-</w:t>
      </w:r>
      <w:r>
        <w:t xml:space="preserve">й день после действия аллергена эти клетки скапливаются в коже. </w:t>
      </w:r>
      <w:r w:rsidR="00F71B00">
        <w:t>ИЛ</w:t>
      </w:r>
      <w:r>
        <w:t>-12, продуцируемый эозинофилами, ответственен за активацию T</w:t>
      </w:r>
      <w:r w:rsidR="004620EA" w:rsidRPr="004620EA">
        <w:rPr>
          <w:vertAlign w:val="subscript"/>
        </w:rPr>
        <w:t>Н</w:t>
      </w:r>
      <w:r w:rsidR="004620EA">
        <w:t>1</w:t>
      </w:r>
      <w:r>
        <w:t xml:space="preserve">. Вследствие этой активации наблюдается постепенный рост концентрации </w:t>
      </w:r>
      <w:r w:rsidR="00F71B00">
        <w:t>ИФ</w:t>
      </w:r>
      <w:r>
        <w:t>-</w:t>
      </w:r>
      <w:r w:rsidR="004620EA">
        <w:t>γ</w:t>
      </w:r>
      <w:r>
        <w:t xml:space="preserve">, </w:t>
      </w:r>
      <w:r w:rsidR="00F71B00">
        <w:t>ИЛ</w:t>
      </w:r>
      <w:r>
        <w:t xml:space="preserve">-2 и </w:t>
      </w:r>
      <w:r w:rsidR="00F71B00">
        <w:rPr>
          <w:lang w:val="en-US"/>
        </w:rPr>
        <w:t>LT</w:t>
      </w:r>
      <w:r w:rsidR="00F71B00" w:rsidRPr="00F71B00">
        <w:t>-</w:t>
      </w:r>
      <w:r w:rsidR="00F71B00">
        <w:rPr>
          <w:lang w:val="en-US"/>
        </w:rPr>
        <w:t>α</w:t>
      </w:r>
      <w:r>
        <w:t>. Уже через 2 дня в месте в месте введения аллергена доминируют активированные T</w:t>
      </w:r>
      <w:r w:rsidR="00F432D7" w:rsidRPr="00F432D7">
        <w:rPr>
          <w:vertAlign w:val="subscript"/>
        </w:rPr>
        <w:t>Н</w:t>
      </w:r>
      <w:r>
        <w:t xml:space="preserve">1, результатом чего является миграция из сосудистого русла макрофагов и нейтрофилов и инфильтрация ими пораженного участка. </w:t>
      </w:r>
    </w:p>
    <w:p w:rsidR="00A531D9" w:rsidRDefault="00A531D9" w:rsidP="00A531D9">
      <w:r>
        <w:t>При хроническом течении процесса отмечается нарушение структуры коллагеновых волокон в поверхностных слоях дермы и разрастание нервных окончаний (активированные кератиноциты выделяют ряд цитокинов, в том числе фактор роста нервов). Для АтД характерно нарушение регуляции тонуса сосудов кожи – проявляется стойким белым дермографизмом. В норме после механического раздражения кожа немедленно краснеет, а затем постепенно бледнеет. При АтД покраснение кожи через 15–30 секунд сменяется бледностью (по-видимому, в результате спазма сосудов), которая сохраняется в течение 1–3 мин.</w:t>
      </w:r>
    </w:p>
    <w:p w:rsidR="00A531D9" w:rsidRDefault="00A531D9" w:rsidP="00A531D9">
      <w:r>
        <w:t>Повышенн</w:t>
      </w:r>
      <w:r w:rsidR="00F432D7">
        <w:t>ая</w:t>
      </w:r>
      <w:r>
        <w:t xml:space="preserve"> </w:t>
      </w:r>
      <w:r w:rsidR="00F432D7">
        <w:t>продукция</w:t>
      </w:r>
      <w:r>
        <w:t xml:space="preserve"> </w:t>
      </w:r>
      <w:r w:rsidR="00F432D7">
        <w:t>ИЛ</w:t>
      </w:r>
      <w:r>
        <w:t>-4</w:t>
      </w:r>
      <w:r w:rsidR="00F432D7">
        <w:t xml:space="preserve"> и 10</w:t>
      </w:r>
      <w:r>
        <w:t xml:space="preserve"> </w:t>
      </w:r>
      <w:r w:rsidR="00F432D7">
        <w:t>способствует снижению</w:t>
      </w:r>
      <w:r>
        <w:t xml:space="preserve"> активност</w:t>
      </w:r>
      <w:r w:rsidR="00F432D7">
        <w:t>и</w:t>
      </w:r>
      <w:r>
        <w:t xml:space="preserve"> T</w:t>
      </w:r>
      <w:r w:rsidR="00F432D7" w:rsidRPr="00F432D7">
        <w:rPr>
          <w:vertAlign w:val="subscript"/>
        </w:rPr>
        <w:t>Н</w:t>
      </w:r>
      <w:r>
        <w:t xml:space="preserve">1, в результате чего местная защита против бактерий, вирусов и грибов нарушается, поэтому у </w:t>
      </w:r>
      <w:r w:rsidR="00CB1F46">
        <w:t>пациентов</w:t>
      </w:r>
      <w:r>
        <w:t xml:space="preserve"> с А</w:t>
      </w:r>
      <w:r w:rsidR="00F432D7">
        <w:t>т</w:t>
      </w:r>
      <w:r>
        <w:t xml:space="preserve">Д </w:t>
      </w:r>
      <w:r w:rsidR="00F432D7">
        <w:t xml:space="preserve">обычно выявляется </w:t>
      </w:r>
      <w:r>
        <w:t>инфицирование кожи</w:t>
      </w:r>
      <w:r w:rsidR="00F432D7">
        <w:t>, усугубляющее течение основного заболевания</w:t>
      </w:r>
      <w:r>
        <w:t>.</w:t>
      </w:r>
      <w:r w:rsidR="00F432D7">
        <w:t xml:space="preserve"> </w:t>
      </w:r>
      <w:r>
        <w:t xml:space="preserve">Особую роль в поддержании </w:t>
      </w:r>
      <w:r w:rsidR="00F432D7">
        <w:t>патологического процесса</w:t>
      </w:r>
      <w:r>
        <w:t xml:space="preserve"> играет стафилококк. </w:t>
      </w:r>
      <w:r w:rsidR="00CB1F46" w:rsidRPr="00CB1F46">
        <w:t xml:space="preserve">Колонии Staphylococcus aureus выявляются на коже у 90% </w:t>
      </w:r>
      <w:r w:rsidR="00CB1F46">
        <w:t>лиц</w:t>
      </w:r>
      <w:r w:rsidR="00CB1F46" w:rsidRPr="00CB1F46">
        <w:t xml:space="preserve"> с АтД (у 5% здоровых), IgE-антитела к дрожжеподобным грибам Pityrosporum ovale определяются более чем у 60% пациентов. </w:t>
      </w:r>
      <w:r>
        <w:t>Суперантигены стафилококка вызывают поликлональную активацию лимфоцитов, в том числе В-</w:t>
      </w:r>
      <w:r w:rsidR="0081368F">
        <w:t>клеток</w:t>
      </w:r>
      <w:r>
        <w:t xml:space="preserve"> выраб</w:t>
      </w:r>
      <w:r w:rsidR="0081368F">
        <w:t>атывающих</w:t>
      </w:r>
      <w:r>
        <w:t xml:space="preserve"> </w:t>
      </w:r>
      <w:r w:rsidR="0081368F">
        <w:t>антител класса Е</w:t>
      </w:r>
      <w:r>
        <w:t xml:space="preserve">. Кроме того, токсины стафилококка нарушают взаимодействие ГКС с рецепторами и делают </w:t>
      </w:r>
      <w:r w:rsidR="000817EF" w:rsidRPr="000817EF">
        <w:t>пациент</w:t>
      </w:r>
      <w:r w:rsidR="000817EF">
        <w:t>а</w:t>
      </w:r>
      <w:r>
        <w:t xml:space="preserve"> нечувствительными к лечению кортикостероидами.</w:t>
      </w:r>
    </w:p>
    <w:p w:rsidR="00A531D9" w:rsidRDefault="00A531D9" w:rsidP="00A531D9">
      <w:r>
        <w:t>Одним из факторов, способствующих возникновению АтД, является врожденное нарушение синтеза фермента дельта-6-десатуразы. В результате недостатка этого энзима в коже снижен уровень церамидов – производных линолиевой кислоты. Нарушения синтеза липидов приводит к недостатку нейтрального увлажняющего фактора – NMF (neutral moisturizing factor). Сухость кожи является одним из малых критериев АтД. Повреждение эпидермального барьера облегчают проникновение аллергенов с поверхности кожи вглубь к клеткам Лангерганса и эозинофилам.</w:t>
      </w:r>
    </w:p>
    <w:p w:rsidR="00847E9C" w:rsidRDefault="00847E9C" w:rsidP="00847E9C">
      <w:pPr>
        <w:pStyle w:val="3"/>
      </w:pPr>
      <w:r>
        <w:t>Классификация</w:t>
      </w:r>
    </w:p>
    <w:p w:rsidR="00847E9C" w:rsidRDefault="0081368F" w:rsidP="0081368F">
      <w:r>
        <w:t xml:space="preserve">В МКБ-10 </w:t>
      </w:r>
      <w:r w:rsidRPr="0081368F">
        <w:t>приведена следующая классификация</w:t>
      </w:r>
      <w:r>
        <w:t xml:space="preserve"> АтД:</w:t>
      </w:r>
    </w:p>
    <w:tbl>
      <w:tblPr>
        <w:tblW w:w="0" w:type="auto"/>
        <w:tblLook w:val="0000"/>
      </w:tblPr>
      <w:tblGrid>
        <w:gridCol w:w="878"/>
        <w:gridCol w:w="8693"/>
      </w:tblGrid>
      <w:tr w:rsidR="0081368F" w:rsidRPr="0081368F" w:rsidTr="00E90855">
        <w:tc>
          <w:tcPr>
            <w:tcW w:w="878" w:type="dxa"/>
          </w:tcPr>
          <w:p w:rsidR="0081368F" w:rsidRPr="0081368F" w:rsidRDefault="0081368F" w:rsidP="0081368F">
            <w:pPr>
              <w:ind w:firstLine="0"/>
            </w:pPr>
            <w:r w:rsidRPr="0081368F">
              <w:t>L20</w:t>
            </w:r>
          </w:p>
        </w:tc>
        <w:tc>
          <w:tcPr>
            <w:tcW w:w="9310" w:type="dxa"/>
          </w:tcPr>
          <w:p w:rsidR="0081368F" w:rsidRPr="0081368F" w:rsidRDefault="0081368F" w:rsidP="0081368F">
            <w:pPr>
              <w:ind w:firstLine="0"/>
            </w:pPr>
            <w:r w:rsidRPr="0081368F">
              <w:t>Атопический дерматит.</w:t>
            </w:r>
          </w:p>
        </w:tc>
      </w:tr>
      <w:tr w:rsidR="0081368F" w:rsidRPr="0081368F" w:rsidTr="00E90855">
        <w:tc>
          <w:tcPr>
            <w:tcW w:w="878" w:type="dxa"/>
          </w:tcPr>
          <w:p w:rsidR="0081368F" w:rsidRPr="0081368F" w:rsidRDefault="0081368F" w:rsidP="0081368F">
            <w:pPr>
              <w:ind w:firstLine="0"/>
            </w:pPr>
            <w:r w:rsidRPr="0081368F">
              <w:t>L20.0</w:t>
            </w:r>
          </w:p>
        </w:tc>
        <w:tc>
          <w:tcPr>
            <w:tcW w:w="9310" w:type="dxa"/>
          </w:tcPr>
          <w:p w:rsidR="0081368F" w:rsidRPr="0081368F" w:rsidRDefault="0081368F" w:rsidP="0081368F">
            <w:pPr>
              <w:ind w:firstLine="0"/>
            </w:pPr>
            <w:r w:rsidRPr="0081368F">
              <w:t>Почесуха Бенье.</w:t>
            </w:r>
          </w:p>
        </w:tc>
      </w:tr>
      <w:tr w:rsidR="0081368F" w:rsidRPr="0081368F" w:rsidTr="00E90855">
        <w:tc>
          <w:tcPr>
            <w:tcW w:w="878" w:type="dxa"/>
          </w:tcPr>
          <w:p w:rsidR="0081368F" w:rsidRPr="0081368F" w:rsidRDefault="0081368F" w:rsidP="0081368F">
            <w:pPr>
              <w:ind w:firstLine="0"/>
            </w:pPr>
            <w:r w:rsidRPr="0081368F">
              <w:t>L20.8</w:t>
            </w:r>
          </w:p>
        </w:tc>
        <w:tc>
          <w:tcPr>
            <w:tcW w:w="9310" w:type="dxa"/>
          </w:tcPr>
          <w:p w:rsidR="0081368F" w:rsidRPr="0081368F" w:rsidRDefault="0081368F" w:rsidP="0081368F">
            <w:pPr>
              <w:ind w:firstLine="0"/>
            </w:pPr>
            <w:r w:rsidRPr="0081368F">
              <w:t>Другие атопические дерматиты.</w:t>
            </w:r>
          </w:p>
        </w:tc>
      </w:tr>
      <w:tr w:rsidR="0081368F" w:rsidRPr="0081368F" w:rsidTr="00E90855">
        <w:tc>
          <w:tcPr>
            <w:tcW w:w="878" w:type="dxa"/>
          </w:tcPr>
          <w:p w:rsidR="0081368F" w:rsidRPr="0081368F" w:rsidRDefault="0081368F" w:rsidP="0081368F">
            <w:pPr>
              <w:ind w:firstLine="0"/>
            </w:pPr>
          </w:p>
        </w:tc>
        <w:tc>
          <w:tcPr>
            <w:tcW w:w="9310" w:type="dxa"/>
          </w:tcPr>
          <w:p w:rsidR="0081368F" w:rsidRPr="0081368F" w:rsidRDefault="0081368F" w:rsidP="0081368F">
            <w:pPr>
              <w:ind w:firstLine="0"/>
            </w:pPr>
            <w:r w:rsidRPr="0081368F">
              <w:t>Экзема:</w:t>
            </w:r>
          </w:p>
        </w:tc>
      </w:tr>
      <w:tr w:rsidR="0081368F" w:rsidRPr="0081368F" w:rsidTr="00E90855">
        <w:tc>
          <w:tcPr>
            <w:tcW w:w="878" w:type="dxa"/>
          </w:tcPr>
          <w:p w:rsidR="0081368F" w:rsidRPr="0081368F" w:rsidRDefault="0081368F" w:rsidP="0081368F">
            <w:pPr>
              <w:ind w:firstLine="0"/>
            </w:pPr>
          </w:p>
        </w:tc>
        <w:tc>
          <w:tcPr>
            <w:tcW w:w="9310" w:type="dxa"/>
          </w:tcPr>
          <w:p w:rsidR="0081368F" w:rsidRPr="0081368F" w:rsidRDefault="0081368F" w:rsidP="000D7614">
            <w:pPr>
              <w:numPr>
                <w:ilvl w:val="0"/>
                <w:numId w:val="40"/>
              </w:numPr>
              <w:ind w:left="293" w:hanging="293"/>
              <w:jc w:val="left"/>
            </w:pPr>
            <w:r w:rsidRPr="0081368F">
              <w:t>сгибательная НКДР</w:t>
            </w:r>
          </w:p>
        </w:tc>
      </w:tr>
      <w:tr w:rsidR="0081368F" w:rsidRPr="0081368F" w:rsidTr="00E90855">
        <w:tc>
          <w:tcPr>
            <w:tcW w:w="878" w:type="dxa"/>
          </w:tcPr>
          <w:p w:rsidR="0081368F" w:rsidRPr="0081368F" w:rsidRDefault="0081368F" w:rsidP="0081368F">
            <w:pPr>
              <w:ind w:firstLine="0"/>
            </w:pPr>
          </w:p>
        </w:tc>
        <w:tc>
          <w:tcPr>
            <w:tcW w:w="9310" w:type="dxa"/>
          </w:tcPr>
          <w:p w:rsidR="0081368F" w:rsidRPr="0081368F" w:rsidRDefault="0081368F" w:rsidP="000D7614">
            <w:pPr>
              <w:numPr>
                <w:ilvl w:val="0"/>
                <w:numId w:val="40"/>
              </w:numPr>
              <w:ind w:left="293" w:hanging="293"/>
              <w:jc w:val="left"/>
            </w:pPr>
            <w:r w:rsidRPr="0081368F">
              <w:t>детская (острая) (хроническая)</w:t>
            </w:r>
          </w:p>
        </w:tc>
      </w:tr>
      <w:tr w:rsidR="0081368F" w:rsidRPr="0081368F" w:rsidTr="00E90855">
        <w:tc>
          <w:tcPr>
            <w:tcW w:w="878" w:type="dxa"/>
          </w:tcPr>
          <w:p w:rsidR="0081368F" w:rsidRPr="0081368F" w:rsidRDefault="0081368F" w:rsidP="0081368F">
            <w:pPr>
              <w:ind w:firstLine="0"/>
            </w:pPr>
          </w:p>
        </w:tc>
        <w:tc>
          <w:tcPr>
            <w:tcW w:w="9310" w:type="dxa"/>
          </w:tcPr>
          <w:p w:rsidR="0081368F" w:rsidRPr="0081368F" w:rsidRDefault="0081368F" w:rsidP="000D7614">
            <w:pPr>
              <w:numPr>
                <w:ilvl w:val="0"/>
                <w:numId w:val="40"/>
              </w:numPr>
              <w:ind w:left="293" w:hanging="293"/>
              <w:jc w:val="left"/>
            </w:pPr>
            <w:r w:rsidRPr="0081368F">
              <w:t>эндогенная (аллергическая)</w:t>
            </w:r>
          </w:p>
        </w:tc>
      </w:tr>
      <w:tr w:rsidR="0081368F" w:rsidRPr="0081368F" w:rsidTr="00E90855">
        <w:tc>
          <w:tcPr>
            <w:tcW w:w="878" w:type="dxa"/>
          </w:tcPr>
          <w:p w:rsidR="0081368F" w:rsidRPr="0081368F" w:rsidRDefault="0081368F" w:rsidP="0081368F">
            <w:pPr>
              <w:ind w:firstLine="0"/>
            </w:pPr>
          </w:p>
        </w:tc>
        <w:tc>
          <w:tcPr>
            <w:tcW w:w="9310" w:type="dxa"/>
          </w:tcPr>
          <w:p w:rsidR="0081368F" w:rsidRPr="0081368F" w:rsidRDefault="0081368F" w:rsidP="0081368F">
            <w:pPr>
              <w:ind w:firstLine="0"/>
            </w:pPr>
            <w:r w:rsidRPr="0081368F">
              <w:t>Нейродермит:</w:t>
            </w:r>
          </w:p>
        </w:tc>
      </w:tr>
      <w:tr w:rsidR="0081368F" w:rsidRPr="0081368F" w:rsidTr="00E90855">
        <w:tc>
          <w:tcPr>
            <w:tcW w:w="878" w:type="dxa"/>
          </w:tcPr>
          <w:p w:rsidR="0081368F" w:rsidRPr="0081368F" w:rsidRDefault="0081368F" w:rsidP="0081368F">
            <w:pPr>
              <w:ind w:firstLine="0"/>
            </w:pPr>
          </w:p>
        </w:tc>
        <w:tc>
          <w:tcPr>
            <w:tcW w:w="9310" w:type="dxa"/>
          </w:tcPr>
          <w:p w:rsidR="0081368F" w:rsidRPr="0081368F" w:rsidRDefault="0081368F" w:rsidP="000D7614">
            <w:pPr>
              <w:numPr>
                <w:ilvl w:val="0"/>
                <w:numId w:val="41"/>
              </w:numPr>
              <w:ind w:left="293" w:hanging="284"/>
              <w:jc w:val="left"/>
            </w:pPr>
            <w:r w:rsidRPr="0081368F">
              <w:t>атопический (локализованный)</w:t>
            </w:r>
          </w:p>
        </w:tc>
      </w:tr>
      <w:tr w:rsidR="0081368F" w:rsidRPr="0081368F" w:rsidTr="00E90855">
        <w:tc>
          <w:tcPr>
            <w:tcW w:w="878" w:type="dxa"/>
          </w:tcPr>
          <w:p w:rsidR="0081368F" w:rsidRPr="0081368F" w:rsidRDefault="0081368F" w:rsidP="0081368F">
            <w:pPr>
              <w:ind w:firstLine="0"/>
            </w:pPr>
          </w:p>
        </w:tc>
        <w:tc>
          <w:tcPr>
            <w:tcW w:w="9310" w:type="dxa"/>
          </w:tcPr>
          <w:p w:rsidR="0081368F" w:rsidRPr="0081368F" w:rsidRDefault="0081368F" w:rsidP="000D7614">
            <w:pPr>
              <w:numPr>
                <w:ilvl w:val="0"/>
                <w:numId w:val="41"/>
              </w:numPr>
              <w:ind w:left="293" w:hanging="284"/>
              <w:jc w:val="left"/>
            </w:pPr>
            <w:r w:rsidRPr="0081368F">
              <w:t>диффузный</w:t>
            </w:r>
          </w:p>
        </w:tc>
      </w:tr>
      <w:tr w:rsidR="0081368F" w:rsidRPr="0081368F" w:rsidTr="00E90855">
        <w:tc>
          <w:tcPr>
            <w:tcW w:w="878" w:type="dxa"/>
          </w:tcPr>
          <w:p w:rsidR="0081368F" w:rsidRPr="0081368F" w:rsidRDefault="0081368F" w:rsidP="0081368F">
            <w:pPr>
              <w:ind w:firstLine="0"/>
            </w:pPr>
            <w:r w:rsidRPr="0081368F">
              <w:t>L20.9</w:t>
            </w:r>
          </w:p>
        </w:tc>
        <w:tc>
          <w:tcPr>
            <w:tcW w:w="9310" w:type="dxa"/>
          </w:tcPr>
          <w:p w:rsidR="0081368F" w:rsidRPr="0081368F" w:rsidRDefault="0081368F" w:rsidP="0081368F">
            <w:pPr>
              <w:ind w:firstLine="0"/>
            </w:pPr>
            <w:r w:rsidRPr="0081368F">
              <w:t>Атопический дерматит неуточненный.</w:t>
            </w:r>
          </w:p>
        </w:tc>
      </w:tr>
    </w:tbl>
    <w:p w:rsidR="00847E9C" w:rsidRDefault="00847E9C" w:rsidP="00847E9C">
      <w:pPr>
        <w:pStyle w:val="3"/>
      </w:pPr>
      <w:r>
        <w:t>Диагностика</w:t>
      </w:r>
    </w:p>
    <w:p w:rsidR="00792744" w:rsidRPr="00792744" w:rsidRDefault="00CB1F46" w:rsidP="00792744">
      <w:pPr>
        <w:widowControl w:val="0"/>
        <w:autoSpaceDE w:val="0"/>
        <w:autoSpaceDN w:val="0"/>
        <w:adjustRightInd w:val="0"/>
        <w:rPr>
          <w:szCs w:val="24"/>
        </w:rPr>
      </w:pPr>
      <w:r w:rsidRPr="00CB1F46">
        <w:rPr>
          <w:b/>
          <w:szCs w:val="24"/>
        </w:rPr>
        <w:t>Особенности анамнеза.</w:t>
      </w:r>
      <w:r>
        <w:rPr>
          <w:szCs w:val="24"/>
        </w:rPr>
        <w:t xml:space="preserve"> </w:t>
      </w:r>
      <w:r w:rsidR="00792744">
        <w:rPr>
          <w:szCs w:val="24"/>
        </w:rPr>
        <w:t>При сборе аллергологического анамнеза у пациентов (родителей пациентов) с АтД необходимо учитывать возрастные особенности. У д</w:t>
      </w:r>
      <w:r w:rsidR="00792744" w:rsidRPr="00792744">
        <w:rPr>
          <w:szCs w:val="24"/>
        </w:rPr>
        <w:t>ет</w:t>
      </w:r>
      <w:r w:rsidR="00792744">
        <w:rPr>
          <w:szCs w:val="24"/>
        </w:rPr>
        <w:t>ей</w:t>
      </w:r>
      <w:r w:rsidR="00792744" w:rsidRPr="00792744">
        <w:rPr>
          <w:szCs w:val="24"/>
        </w:rPr>
        <w:t xml:space="preserve"> первых месяцев жизни пищевая аллергия является основной причиной </w:t>
      </w:r>
      <w:r w:rsidR="00792744">
        <w:rPr>
          <w:szCs w:val="24"/>
        </w:rPr>
        <w:t>заболевания</w:t>
      </w:r>
      <w:r w:rsidR="00792744" w:rsidRPr="00792744">
        <w:rPr>
          <w:szCs w:val="24"/>
        </w:rPr>
        <w:t xml:space="preserve">. Наиболее значимыми аллергенами у </w:t>
      </w:r>
      <w:r w:rsidR="00792744">
        <w:rPr>
          <w:szCs w:val="24"/>
        </w:rPr>
        <w:t>них</w:t>
      </w:r>
      <w:r w:rsidR="00792744" w:rsidRPr="00792744">
        <w:rPr>
          <w:szCs w:val="24"/>
        </w:rPr>
        <w:t xml:space="preserve"> </w:t>
      </w:r>
      <w:r w:rsidR="00792744">
        <w:rPr>
          <w:szCs w:val="24"/>
        </w:rPr>
        <w:t>(</w:t>
      </w:r>
      <w:r w:rsidR="00792744" w:rsidRPr="00792744">
        <w:rPr>
          <w:szCs w:val="24"/>
        </w:rPr>
        <w:t>более чем в 90% случаев</w:t>
      </w:r>
      <w:r w:rsidR="00792744">
        <w:rPr>
          <w:szCs w:val="24"/>
        </w:rPr>
        <w:t>)</w:t>
      </w:r>
      <w:r w:rsidR="00792744" w:rsidRPr="00792744">
        <w:rPr>
          <w:szCs w:val="24"/>
        </w:rPr>
        <w:t xml:space="preserve"> </w:t>
      </w:r>
      <w:r w:rsidR="00792744">
        <w:rPr>
          <w:szCs w:val="24"/>
        </w:rPr>
        <w:t>являю</w:t>
      </w:r>
      <w:r w:rsidR="00792744" w:rsidRPr="00792744">
        <w:rPr>
          <w:szCs w:val="24"/>
        </w:rPr>
        <w:t>тся белки куриного яйца, молока и рыбы. Второе место по частоте занимают злаки: пшеница, кукуруза, ячмень, рожь, рис и греча, а также соя и арахис. Реже отмечается гиперчувствительность к антигенам свинины и говядины.</w:t>
      </w:r>
      <w:r w:rsidR="00792744">
        <w:rPr>
          <w:szCs w:val="24"/>
        </w:rPr>
        <w:t xml:space="preserve"> </w:t>
      </w:r>
      <w:r w:rsidR="00792744" w:rsidRPr="00792744">
        <w:rPr>
          <w:szCs w:val="24"/>
        </w:rPr>
        <w:t>В возрасте от 1 до 3 лет несколько снижается процент детей, имеющих аллергию к белкам коровьего молока, куриного яйца и увеличивается число детей, имеющих аллергию к злакам.</w:t>
      </w:r>
      <w:r w:rsidR="00792744">
        <w:rPr>
          <w:szCs w:val="24"/>
        </w:rPr>
        <w:t xml:space="preserve"> </w:t>
      </w:r>
      <w:r w:rsidR="00792744" w:rsidRPr="00792744">
        <w:rPr>
          <w:szCs w:val="24"/>
        </w:rPr>
        <w:t>С увеличением возраста процент детей, имеющих аллергию к пищевым антигенам, уменьшается. У 25% детей пищевая гиперчувствительность исчезает в течение первого года после исключения аллергенов из питания, еще у 10% – в течение второго года жизни. В большинстве случаев дети «перерастают» аллергию на белки куриного яйца, молока, злаков и сои. У части детей пищевая аллергия сохраняется в старшем возрасте, чаще на рыбу и орехи, и продолжает играть существенную роль во взрослом периоде жизни.</w:t>
      </w:r>
    </w:p>
    <w:p w:rsidR="00792744" w:rsidRPr="00792744" w:rsidRDefault="00792744" w:rsidP="00792744">
      <w:pPr>
        <w:widowControl w:val="0"/>
        <w:autoSpaceDE w:val="0"/>
        <w:autoSpaceDN w:val="0"/>
        <w:adjustRightInd w:val="0"/>
        <w:rPr>
          <w:szCs w:val="24"/>
        </w:rPr>
      </w:pPr>
      <w:r w:rsidRPr="00792744">
        <w:rPr>
          <w:szCs w:val="24"/>
        </w:rPr>
        <w:t>Ингаляционные аллергены</w:t>
      </w:r>
      <w:r w:rsidR="00CB1F46">
        <w:rPr>
          <w:szCs w:val="24"/>
        </w:rPr>
        <w:t xml:space="preserve"> </w:t>
      </w:r>
      <w:r w:rsidR="00CB1F46" w:rsidRPr="00792744">
        <w:rPr>
          <w:szCs w:val="24"/>
        </w:rPr>
        <w:t xml:space="preserve">приобретают </w:t>
      </w:r>
      <w:r w:rsidR="00066E2A">
        <w:rPr>
          <w:szCs w:val="24"/>
        </w:rPr>
        <w:t>больш</w:t>
      </w:r>
      <w:r w:rsidR="00CB1F46">
        <w:rPr>
          <w:szCs w:val="24"/>
        </w:rPr>
        <w:t>ое</w:t>
      </w:r>
      <w:r w:rsidR="00CB1F46" w:rsidRPr="00792744">
        <w:rPr>
          <w:szCs w:val="24"/>
        </w:rPr>
        <w:t xml:space="preserve"> значение</w:t>
      </w:r>
      <w:r w:rsidR="00CB1F46">
        <w:rPr>
          <w:szCs w:val="24"/>
        </w:rPr>
        <w:t xml:space="preserve"> в</w:t>
      </w:r>
      <w:r w:rsidRPr="00792744">
        <w:rPr>
          <w:szCs w:val="24"/>
        </w:rPr>
        <w:t xml:space="preserve"> возникновении и развитии </w:t>
      </w:r>
      <w:r w:rsidR="00CB1F46">
        <w:rPr>
          <w:szCs w:val="24"/>
        </w:rPr>
        <w:t>АтД</w:t>
      </w:r>
      <w:r w:rsidRPr="00792744">
        <w:rPr>
          <w:szCs w:val="24"/>
        </w:rPr>
        <w:t xml:space="preserve"> у детей в возрасте от 3 лет и старше. При наследственной предрасположенности к аллергическим заболеваниям по обеим линиям родословной, гиперчувствительность к ингаляционным аллергенам может появляться в возрасте до 2-х лет.</w:t>
      </w:r>
      <w:r w:rsidR="00CB1F46">
        <w:rPr>
          <w:szCs w:val="24"/>
        </w:rPr>
        <w:t xml:space="preserve"> </w:t>
      </w:r>
      <w:r w:rsidRPr="00792744">
        <w:rPr>
          <w:szCs w:val="24"/>
        </w:rPr>
        <w:t xml:space="preserve">Наибольшее значение имеют пыльцевые аллергены, плесневые грибы, клещи домашней пыли, аллергены тараканов и, вероятно, перхоть животных. </w:t>
      </w:r>
    </w:p>
    <w:p w:rsidR="00792744" w:rsidRDefault="00792744" w:rsidP="00792744">
      <w:pPr>
        <w:widowControl w:val="0"/>
        <w:autoSpaceDE w:val="0"/>
        <w:autoSpaceDN w:val="0"/>
        <w:adjustRightInd w:val="0"/>
        <w:rPr>
          <w:szCs w:val="24"/>
        </w:rPr>
      </w:pPr>
      <w:r w:rsidRPr="00792744">
        <w:rPr>
          <w:szCs w:val="24"/>
        </w:rPr>
        <w:t>Следует помнить, что обострение АтД могут спровоцировать факторы, не являющиеся причинно значимыми аллергенами, например химические раздражающие вещества: средства для стирки, мыла, химические вещества для уборки помещений, лосьоны с отдушкой, а также пища, оказывающая раздражающий эффект (острая, кислая).</w:t>
      </w:r>
      <w:r w:rsidR="00CB1F46">
        <w:rPr>
          <w:szCs w:val="24"/>
        </w:rPr>
        <w:t xml:space="preserve"> </w:t>
      </w:r>
      <w:r w:rsidRPr="00792744">
        <w:rPr>
          <w:szCs w:val="24"/>
        </w:rPr>
        <w:t>Триггерами АтД являются физические раздражающие факторы, такие как расчесывание, воздействие пота, контакт пораженных участков кожи с синтетической одеждой. Важную роль играют климатические особенности: обострение заболевания чаще наблюдается зимой, однако жаркая погода и высокая влажность также нередко служат причиной обострения.</w:t>
      </w:r>
      <w:r w:rsidR="00CB1F46">
        <w:rPr>
          <w:szCs w:val="24"/>
        </w:rPr>
        <w:t xml:space="preserve"> </w:t>
      </w:r>
      <w:r w:rsidRPr="00792744">
        <w:rPr>
          <w:szCs w:val="24"/>
        </w:rPr>
        <w:t>Повышают риск обострения АтД острые инфекционные заболевания и обострения хронической патологии, психосоциальный и эмоциональный стрессы, нарушение сна.</w:t>
      </w:r>
    </w:p>
    <w:p w:rsidR="00CB1F46" w:rsidRPr="00CB1F46" w:rsidRDefault="00CB1F46" w:rsidP="00CB1F46">
      <w:pPr>
        <w:widowControl w:val="0"/>
        <w:autoSpaceDE w:val="0"/>
        <w:autoSpaceDN w:val="0"/>
        <w:adjustRightInd w:val="0"/>
        <w:rPr>
          <w:szCs w:val="24"/>
        </w:rPr>
      </w:pPr>
      <w:r w:rsidRPr="00CB1F46">
        <w:rPr>
          <w:b/>
          <w:szCs w:val="24"/>
        </w:rPr>
        <w:t>Клиническая картина.</w:t>
      </w:r>
      <w:r>
        <w:rPr>
          <w:szCs w:val="24"/>
        </w:rPr>
        <w:t xml:space="preserve"> </w:t>
      </w:r>
      <w:r w:rsidRPr="00CB1F46">
        <w:rPr>
          <w:szCs w:val="24"/>
        </w:rPr>
        <w:t xml:space="preserve">От возраста пациента, в котором началось заболевание, зависят клинические проявления, течение и прогноз заболевания. </w:t>
      </w:r>
      <w:r>
        <w:rPr>
          <w:szCs w:val="24"/>
        </w:rPr>
        <w:t>В</w:t>
      </w:r>
      <w:r w:rsidRPr="00CB1F46">
        <w:rPr>
          <w:szCs w:val="24"/>
        </w:rPr>
        <w:t>ыделяют следующие клинические формы АтД:</w:t>
      </w:r>
    </w:p>
    <w:p w:rsidR="00CB1F46" w:rsidRPr="006B3247" w:rsidRDefault="00CB1F46" w:rsidP="000D7614">
      <w:pPr>
        <w:pStyle w:val="aa"/>
        <w:widowControl w:val="0"/>
        <w:numPr>
          <w:ilvl w:val="0"/>
          <w:numId w:val="43"/>
        </w:numPr>
        <w:autoSpaceDE w:val="0"/>
        <w:autoSpaceDN w:val="0"/>
        <w:adjustRightInd w:val="0"/>
        <w:ind w:left="426" w:hanging="426"/>
        <w:rPr>
          <w:szCs w:val="24"/>
        </w:rPr>
      </w:pPr>
      <w:r w:rsidRPr="006B3247">
        <w:rPr>
          <w:szCs w:val="24"/>
        </w:rPr>
        <w:t>младенческая (2-3 месяца–3 года),</w:t>
      </w:r>
    </w:p>
    <w:p w:rsidR="00CB1F46" w:rsidRPr="006B3247" w:rsidRDefault="00CB1F46" w:rsidP="000D7614">
      <w:pPr>
        <w:pStyle w:val="aa"/>
        <w:widowControl w:val="0"/>
        <w:numPr>
          <w:ilvl w:val="0"/>
          <w:numId w:val="43"/>
        </w:numPr>
        <w:autoSpaceDE w:val="0"/>
        <w:autoSpaceDN w:val="0"/>
        <w:adjustRightInd w:val="0"/>
        <w:ind w:left="426" w:hanging="426"/>
        <w:rPr>
          <w:szCs w:val="24"/>
        </w:rPr>
      </w:pPr>
      <w:r w:rsidRPr="006B3247">
        <w:rPr>
          <w:szCs w:val="24"/>
        </w:rPr>
        <w:t>детская (3 года–12 лет),</w:t>
      </w:r>
    </w:p>
    <w:p w:rsidR="00CB1F46" w:rsidRPr="006B3247" w:rsidRDefault="00CB1F46" w:rsidP="000D7614">
      <w:pPr>
        <w:pStyle w:val="aa"/>
        <w:widowControl w:val="0"/>
        <w:numPr>
          <w:ilvl w:val="0"/>
          <w:numId w:val="43"/>
        </w:numPr>
        <w:autoSpaceDE w:val="0"/>
        <w:autoSpaceDN w:val="0"/>
        <w:adjustRightInd w:val="0"/>
        <w:ind w:left="426" w:hanging="426"/>
        <w:rPr>
          <w:szCs w:val="24"/>
        </w:rPr>
      </w:pPr>
      <w:r w:rsidRPr="006B3247">
        <w:rPr>
          <w:szCs w:val="24"/>
        </w:rPr>
        <w:t>подростковая (12–18 лет) и форма взрослых.</w:t>
      </w:r>
    </w:p>
    <w:p w:rsidR="00CB1F46" w:rsidRPr="00CB1F46" w:rsidRDefault="00CB1F46" w:rsidP="00CB1F46">
      <w:pPr>
        <w:widowControl w:val="0"/>
        <w:autoSpaceDE w:val="0"/>
        <w:autoSpaceDN w:val="0"/>
        <w:adjustRightInd w:val="0"/>
        <w:rPr>
          <w:szCs w:val="24"/>
        </w:rPr>
      </w:pPr>
      <w:r w:rsidRPr="00CB1F46">
        <w:rPr>
          <w:szCs w:val="24"/>
        </w:rPr>
        <w:t xml:space="preserve">У детей в возрасте менее 3 лет сыпь, как правило, локализуется на лице (чаще на щеках), волосистой части головы, шее, разгибательной поверхности конечностей, реже на верхней части туловища. Промежность и ягодицы обычно не поражаются. </w:t>
      </w:r>
    </w:p>
    <w:p w:rsidR="00CB1F46" w:rsidRPr="00CB1F46" w:rsidRDefault="00CB1F46" w:rsidP="00CB1F46">
      <w:pPr>
        <w:widowControl w:val="0"/>
        <w:autoSpaceDE w:val="0"/>
        <w:autoSpaceDN w:val="0"/>
        <w:adjustRightInd w:val="0"/>
        <w:rPr>
          <w:szCs w:val="24"/>
        </w:rPr>
      </w:pPr>
      <w:r w:rsidRPr="00CB1F46">
        <w:rPr>
          <w:szCs w:val="24"/>
        </w:rPr>
        <w:t>В возрасте от 3 до 12 лет сыпь обычно характеризуется выраженной лихенизацией и незначительной экссудацией, чаще всего локализуется на сгибательной поверхности конечностей, особенно в локтевых и подколенных ямках, на шее, в области лучезапястных и голеностопных суставов.</w:t>
      </w:r>
    </w:p>
    <w:p w:rsidR="00CB1F46" w:rsidRPr="00CB1F46" w:rsidRDefault="00CB1F46" w:rsidP="00CB1F46">
      <w:pPr>
        <w:widowControl w:val="0"/>
        <w:autoSpaceDE w:val="0"/>
        <w:autoSpaceDN w:val="0"/>
        <w:adjustRightInd w:val="0"/>
        <w:rPr>
          <w:szCs w:val="24"/>
        </w:rPr>
      </w:pPr>
      <w:r w:rsidRPr="00CB1F46">
        <w:rPr>
          <w:szCs w:val="24"/>
        </w:rPr>
        <w:t>После 12 лет поражение чаще всего локализуется на сгибательной поверхности рук и ног, характерна выраженная лихенизация. На лице сыпь локализуется вокруг глаз и рта. Наибольшее беспокойство причиняет поражение кистей. Если начавшееся в детстве заболевание сохраняется во взрослом возрасте, оно обычно не излечивается.</w:t>
      </w:r>
    </w:p>
    <w:p w:rsidR="00792744" w:rsidRDefault="006B3247" w:rsidP="00CB1F46">
      <w:pPr>
        <w:widowControl w:val="0"/>
        <w:autoSpaceDE w:val="0"/>
        <w:autoSpaceDN w:val="0"/>
        <w:adjustRightInd w:val="0"/>
        <w:rPr>
          <w:szCs w:val="24"/>
        </w:rPr>
      </w:pPr>
      <w:r w:rsidRPr="00CB1F46">
        <w:rPr>
          <w:szCs w:val="24"/>
        </w:rPr>
        <w:t>Характерны</w:t>
      </w:r>
      <w:r>
        <w:rPr>
          <w:szCs w:val="24"/>
        </w:rPr>
        <w:t>ми д</w:t>
      </w:r>
      <w:r w:rsidR="00CB1F46" w:rsidRPr="00CB1F46">
        <w:rPr>
          <w:szCs w:val="24"/>
        </w:rPr>
        <w:t>ля АтД</w:t>
      </w:r>
      <w:r>
        <w:rPr>
          <w:szCs w:val="24"/>
        </w:rPr>
        <w:t xml:space="preserve"> клиническими проявлениями </w:t>
      </w:r>
      <w:r w:rsidR="00066E2A">
        <w:rPr>
          <w:szCs w:val="24"/>
        </w:rPr>
        <w:t>являются</w:t>
      </w:r>
      <w:r>
        <w:rPr>
          <w:szCs w:val="24"/>
        </w:rPr>
        <w:t xml:space="preserve"> </w:t>
      </w:r>
      <w:r w:rsidR="00CB1F46" w:rsidRPr="00CB1F46">
        <w:rPr>
          <w:szCs w:val="24"/>
        </w:rPr>
        <w:t>повышенная сухость кожи,</w:t>
      </w:r>
      <w:r>
        <w:rPr>
          <w:szCs w:val="24"/>
        </w:rPr>
        <w:t xml:space="preserve"> </w:t>
      </w:r>
      <w:r w:rsidR="00CB1F46" w:rsidRPr="00CB1F46">
        <w:rPr>
          <w:szCs w:val="24"/>
        </w:rPr>
        <w:t>линии Денни – складки под нижними веками,</w:t>
      </w:r>
      <w:r>
        <w:rPr>
          <w:szCs w:val="24"/>
        </w:rPr>
        <w:t xml:space="preserve"> </w:t>
      </w:r>
      <w:r w:rsidR="00CB1F46" w:rsidRPr="00CB1F46">
        <w:rPr>
          <w:szCs w:val="24"/>
        </w:rPr>
        <w:t>тёмные круги под глазами,</w:t>
      </w:r>
      <w:r>
        <w:rPr>
          <w:szCs w:val="24"/>
        </w:rPr>
        <w:t xml:space="preserve"> </w:t>
      </w:r>
      <w:r w:rsidR="00CB1F46" w:rsidRPr="00CB1F46">
        <w:rPr>
          <w:szCs w:val="24"/>
        </w:rPr>
        <w:t>глубокие складки на ладонях и подошвах,</w:t>
      </w:r>
      <w:r>
        <w:rPr>
          <w:szCs w:val="24"/>
        </w:rPr>
        <w:t xml:space="preserve"> </w:t>
      </w:r>
      <w:r w:rsidR="00CB1F46" w:rsidRPr="00CB1F46">
        <w:rPr>
          <w:szCs w:val="24"/>
        </w:rPr>
        <w:t>гипопигментированные, шелушащиеся бляшки неправильной формы на щеках, верхней части туловища, руках и ногах (проявление легкой формы заболевания),</w:t>
      </w:r>
      <w:r>
        <w:rPr>
          <w:szCs w:val="24"/>
        </w:rPr>
        <w:t xml:space="preserve"> </w:t>
      </w:r>
      <w:r w:rsidR="00CB1F46" w:rsidRPr="00CB1F46">
        <w:rPr>
          <w:szCs w:val="24"/>
        </w:rPr>
        <w:t>фолликулярный кератоз – закупорка волосяных фолликулов слущенным эпидермисом; обычно локализуется на разгибательной поверхности плеч и бедер, у детей – на щеках.</w:t>
      </w:r>
    </w:p>
    <w:p w:rsidR="005D33DA" w:rsidRPr="005D33DA" w:rsidRDefault="005D33DA" w:rsidP="005D33DA">
      <w:pPr>
        <w:widowControl w:val="0"/>
        <w:autoSpaceDE w:val="0"/>
        <w:autoSpaceDN w:val="0"/>
        <w:adjustRightInd w:val="0"/>
        <w:rPr>
          <w:szCs w:val="24"/>
        </w:rPr>
      </w:pPr>
      <w:r w:rsidRPr="005D33DA">
        <w:rPr>
          <w:szCs w:val="24"/>
        </w:rPr>
        <w:t xml:space="preserve">При постановке диагноза </w:t>
      </w:r>
      <w:r>
        <w:rPr>
          <w:szCs w:val="24"/>
        </w:rPr>
        <w:t>АтД</w:t>
      </w:r>
      <w:r w:rsidRPr="005D33DA">
        <w:rPr>
          <w:szCs w:val="24"/>
        </w:rPr>
        <w:t xml:space="preserve"> удобно пользоваться следующими критериями:</w:t>
      </w:r>
    </w:p>
    <w:p w:rsidR="005D33DA" w:rsidRPr="005D33DA" w:rsidRDefault="005D33DA" w:rsidP="005D33DA">
      <w:pPr>
        <w:widowControl w:val="0"/>
        <w:autoSpaceDE w:val="0"/>
        <w:autoSpaceDN w:val="0"/>
        <w:adjustRightInd w:val="0"/>
        <w:rPr>
          <w:szCs w:val="24"/>
        </w:rPr>
      </w:pPr>
      <w:r w:rsidRPr="005D33DA">
        <w:rPr>
          <w:szCs w:val="24"/>
        </w:rPr>
        <w:t xml:space="preserve">Обязательный признак – </w:t>
      </w:r>
      <w:r w:rsidRPr="005D33DA">
        <w:rPr>
          <w:b/>
          <w:i/>
          <w:szCs w:val="24"/>
        </w:rPr>
        <w:t>наличие зуда</w:t>
      </w:r>
      <w:r w:rsidRPr="005D33DA">
        <w:rPr>
          <w:szCs w:val="24"/>
        </w:rPr>
        <w:t xml:space="preserve"> – должен сочетаться хотя бы с тремя любыми признаками из приведенных ниже четырех:</w:t>
      </w:r>
    </w:p>
    <w:p w:rsidR="005D33DA" w:rsidRPr="005D33DA" w:rsidRDefault="005D33DA" w:rsidP="000D7614">
      <w:pPr>
        <w:widowControl w:val="0"/>
        <w:numPr>
          <w:ilvl w:val="0"/>
          <w:numId w:val="42"/>
        </w:numPr>
        <w:autoSpaceDE w:val="0"/>
        <w:autoSpaceDN w:val="0"/>
        <w:adjustRightInd w:val="0"/>
        <w:rPr>
          <w:szCs w:val="24"/>
        </w:rPr>
      </w:pPr>
      <w:r w:rsidRPr="005D33DA">
        <w:rPr>
          <w:szCs w:val="24"/>
        </w:rPr>
        <w:t>наличие дерматита (или дерматит в анамнезе) в области сгибательной поверхности конечностей (на локтевых и подколенных сгибах, передней поверхности лодыжек),</w:t>
      </w:r>
    </w:p>
    <w:p w:rsidR="005D33DA" w:rsidRPr="005D33DA" w:rsidRDefault="005D33DA" w:rsidP="000D7614">
      <w:pPr>
        <w:widowControl w:val="0"/>
        <w:numPr>
          <w:ilvl w:val="0"/>
          <w:numId w:val="42"/>
        </w:numPr>
        <w:autoSpaceDE w:val="0"/>
        <w:autoSpaceDN w:val="0"/>
        <w:adjustRightInd w:val="0"/>
        <w:rPr>
          <w:szCs w:val="24"/>
        </w:rPr>
      </w:pPr>
      <w:r w:rsidRPr="005D33DA">
        <w:rPr>
          <w:szCs w:val="24"/>
        </w:rPr>
        <w:t xml:space="preserve">наличие у ближайших родственников АтД, </w:t>
      </w:r>
      <w:r>
        <w:rPr>
          <w:szCs w:val="24"/>
        </w:rPr>
        <w:t>БА</w:t>
      </w:r>
      <w:r w:rsidRPr="005D33DA">
        <w:rPr>
          <w:szCs w:val="24"/>
        </w:rPr>
        <w:t xml:space="preserve"> или </w:t>
      </w:r>
      <w:r>
        <w:rPr>
          <w:szCs w:val="24"/>
        </w:rPr>
        <w:t>АР</w:t>
      </w:r>
      <w:r w:rsidRPr="005D33DA">
        <w:rPr>
          <w:szCs w:val="24"/>
        </w:rPr>
        <w:t>,</w:t>
      </w:r>
    </w:p>
    <w:p w:rsidR="005D33DA" w:rsidRPr="005D33DA" w:rsidRDefault="005D33DA" w:rsidP="000D7614">
      <w:pPr>
        <w:widowControl w:val="0"/>
        <w:numPr>
          <w:ilvl w:val="0"/>
          <w:numId w:val="42"/>
        </w:numPr>
        <w:autoSpaceDE w:val="0"/>
        <w:autoSpaceDN w:val="0"/>
        <w:adjustRightInd w:val="0"/>
        <w:rPr>
          <w:szCs w:val="24"/>
        </w:rPr>
      </w:pPr>
      <w:r w:rsidRPr="005D33DA">
        <w:rPr>
          <w:szCs w:val="24"/>
        </w:rPr>
        <w:t>распространенная сухость кожи,</w:t>
      </w:r>
    </w:p>
    <w:p w:rsidR="005D33DA" w:rsidRPr="005D33DA" w:rsidRDefault="005D33DA" w:rsidP="000D7614">
      <w:pPr>
        <w:widowControl w:val="0"/>
        <w:numPr>
          <w:ilvl w:val="0"/>
          <w:numId w:val="42"/>
        </w:numPr>
        <w:autoSpaceDE w:val="0"/>
        <w:autoSpaceDN w:val="0"/>
        <w:adjustRightInd w:val="0"/>
        <w:rPr>
          <w:szCs w:val="24"/>
        </w:rPr>
      </w:pPr>
      <w:r w:rsidRPr="005D33DA">
        <w:rPr>
          <w:szCs w:val="24"/>
        </w:rPr>
        <w:t>начало дерматита до двухлетнего возраста.</w:t>
      </w:r>
    </w:p>
    <w:p w:rsidR="00847E9C" w:rsidRDefault="005D33DA" w:rsidP="005D33DA">
      <w:r w:rsidRPr="005D33DA">
        <w:rPr>
          <w:szCs w:val="24"/>
        </w:rPr>
        <w:t>«Чувствительность» диагностики, базирующейся на этих критериях, составляет 85%, «специфичность» – 96%.</w:t>
      </w:r>
    </w:p>
    <w:p w:rsidR="006B3247" w:rsidRDefault="00792744" w:rsidP="005D33DA">
      <w:r w:rsidRPr="00792744">
        <w:t xml:space="preserve">Наиболее информативным обследованием при подозрении на наличие аллергенности пищевого продукта </w:t>
      </w:r>
      <w:r>
        <w:t xml:space="preserve">у детей первых лет жизни </w:t>
      </w:r>
      <w:r w:rsidRPr="00792744">
        <w:t>являются элиминационно-провокационные тесты, менее показательны кожные пробы и определение специфического IgE.</w:t>
      </w:r>
      <w:r w:rsidR="006B3247">
        <w:t xml:space="preserve"> В целом обследование пациентов с АтД проводится так</w:t>
      </w:r>
      <w:r w:rsidR="00066E2A">
        <w:t xml:space="preserve"> </w:t>
      </w:r>
      <w:r w:rsidR="006B3247">
        <w:t>же, как при БА и АР, но есть некоторые особенности. Важную роль может играть о</w:t>
      </w:r>
      <w:r w:rsidR="006B3247" w:rsidRPr="006B3247">
        <w:t>пределение на коже микрофлоры и ее чувствительности к антибиотикам</w:t>
      </w:r>
      <w:r w:rsidR="006B3247">
        <w:t xml:space="preserve">, особенно в случаях упорного рецидивирования заболевания, резистентности к топическим ГКС, наличия мокнутия. В некоторых случаях </w:t>
      </w:r>
      <w:r w:rsidR="004456A8">
        <w:t xml:space="preserve">с дифференциально-диагностической целью </w:t>
      </w:r>
      <w:r w:rsidR="006B3247">
        <w:t>показано морфологическое исследования биоптата кожи с пораженного участка</w:t>
      </w:r>
      <w:r w:rsidR="004456A8">
        <w:t>.</w:t>
      </w:r>
    </w:p>
    <w:p w:rsidR="00847E9C" w:rsidRDefault="00847E9C" w:rsidP="00847E9C">
      <w:pPr>
        <w:pStyle w:val="3"/>
      </w:pPr>
      <w:r>
        <w:t>Лечение</w:t>
      </w:r>
    </w:p>
    <w:p w:rsidR="000D7614" w:rsidRPr="000D7614" w:rsidRDefault="00586724" w:rsidP="00586724">
      <w:pPr>
        <w:widowControl w:val="0"/>
        <w:autoSpaceDE w:val="0"/>
        <w:autoSpaceDN w:val="0"/>
        <w:adjustRightInd w:val="0"/>
      </w:pPr>
      <w:r w:rsidRPr="00586724">
        <w:t>С</w:t>
      </w:r>
      <w:r w:rsidR="000D7614" w:rsidRPr="000D7614">
        <w:t>овременная стратегия терапии атопического дерматита, базиру</w:t>
      </w:r>
      <w:r w:rsidRPr="00586724">
        <w:t>ет</w:t>
      </w:r>
      <w:r w:rsidR="000D7614" w:rsidRPr="000D7614">
        <w:t>ся на следующих принципах:</w:t>
      </w:r>
    </w:p>
    <w:p w:rsidR="000D7614" w:rsidRPr="000D7614" w:rsidRDefault="000D7614" w:rsidP="00586724">
      <w:pPr>
        <w:widowControl w:val="0"/>
        <w:numPr>
          <w:ilvl w:val="0"/>
          <w:numId w:val="44"/>
        </w:numPr>
        <w:autoSpaceDE w:val="0"/>
        <w:autoSpaceDN w:val="0"/>
        <w:adjustRightInd w:val="0"/>
        <w:jc w:val="left"/>
      </w:pPr>
      <w:r w:rsidRPr="000D7614">
        <w:t>Устранение причинных факторов, вызывающих обострение.</w:t>
      </w:r>
    </w:p>
    <w:p w:rsidR="000D7614" w:rsidRPr="000D7614" w:rsidRDefault="000D7614" w:rsidP="00586724">
      <w:pPr>
        <w:widowControl w:val="0"/>
        <w:numPr>
          <w:ilvl w:val="0"/>
          <w:numId w:val="44"/>
        </w:numPr>
        <w:autoSpaceDE w:val="0"/>
        <w:autoSpaceDN w:val="0"/>
        <w:adjustRightInd w:val="0"/>
        <w:jc w:val="left"/>
      </w:pPr>
      <w:r w:rsidRPr="000D7614">
        <w:t>Лечебно-косметический уход за кожей.</w:t>
      </w:r>
    </w:p>
    <w:p w:rsidR="000D7614" w:rsidRPr="000D7614" w:rsidRDefault="000D7614" w:rsidP="00586724">
      <w:pPr>
        <w:widowControl w:val="0"/>
        <w:numPr>
          <w:ilvl w:val="0"/>
          <w:numId w:val="44"/>
        </w:numPr>
        <w:autoSpaceDE w:val="0"/>
        <w:autoSpaceDN w:val="0"/>
        <w:adjustRightInd w:val="0"/>
        <w:jc w:val="left"/>
      </w:pPr>
      <w:r w:rsidRPr="000D7614">
        <w:t>Наружная противовоспалительная терапия.</w:t>
      </w:r>
    </w:p>
    <w:p w:rsidR="000D7614" w:rsidRPr="000D7614" w:rsidRDefault="00066E2A" w:rsidP="00586724">
      <w:pPr>
        <w:widowControl w:val="0"/>
        <w:numPr>
          <w:ilvl w:val="0"/>
          <w:numId w:val="44"/>
        </w:numPr>
        <w:autoSpaceDE w:val="0"/>
        <w:autoSpaceDN w:val="0"/>
        <w:adjustRightInd w:val="0"/>
        <w:jc w:val="left"/>
      </w:pPr>
      <w:r w:rsidRPr="000D7614">
        <w:t>Симптоматические</w:t>
      </w:r>
      <w:r w:rsidR="000D7614" w:rsidRPr="000D7614">
        <w:t xml:space="preserve"> и профилактические средства.</w:t>
      </w:r>
    </w:p>
    <w:p w:rsidR="000D7614" w:rsidRPr="000D7614" w:rsidRDefault="000D7614" w:rsidP="00586724">
      <w:r w:rsidRPr="00586724">
        <w:rPr>
          <w:b/>
        </w:rPr>
        <w:t>Устранение причинных факторов</w:t>
      </w:r>
      <w:r w:rsidR="00586724">
        <w:t xml:space="preserve">. </w:t>
      </w:r>
      <w:r w:rsidRPr="000D7614">
        <w:t xml:space="preserve">При подозрении на наличие у </w:t>
      </w:r>
      <w:r w:rsidR="00586724">
        <w:t>пациента</w:t>
      </w:r>
      <w:r w:rsidRPr="000D7614">
        <w:t xml:space="preserve"> пищевой аллергии общая рекомендация – не запрещать никакие продукты питания без убедительного обоснования! В возрасте старше 5 лет диета эффективна менее чем у 20% </w:t>
      </w:r>
      <w:r w:rsidR="000817EF" w:rsidRPr="000817EF">
        <w:t>пациентов</w:t>
      </w:r>
      <w:r w:rsidRPr="000D7614">
        <w:t>. Однако если причинная значимость пищевого аллергена подтверждена, следует</w:t>
      </w:r>
      <w:r w:rsidR="00586724">
        <w:t xml:space="preserve"> п</w:t>
      </w:r>
      <w:r w:rsidRPr="000D7614">
        <w:t>олностью исключить аллерген из рациона</w:t>
      </w:r>
      <w:r w:rsidR="00586724">
        <w:t xml:space="preserve"> и с</w:t>
      </w:r>
      <w:r w:rsidRPr="000D7614">
        <w:t>облюдать строгую диету не менее одного года.</w:t>
      </w:r>
      <w:r w:rsidR="00586724">
        <w:t xml:space="preserve"> </w:t>
      </w:r>
      <w:r w:rsidRPr="000D7614">
        <w:t xml:space="preserve">Через год провести провокационную пробу и в случае отрицательного результата ввести бывший аллергенный продукт в рацион питания. В случае положительного результата </w:t>
      </w:r>
      <w:r w:rsidR="00586724">
        <w:t>– продлить диету еще на год</w:t>
      </w:r>
      <w:r w:rsidRPr="000D7614">
        <w:t>.</w:t>
      </w:r>
    </w:p>
    <w:p w:rsidR="000D7614" w:rsidRPr="000D7614" w:rsidRDefault="000D7614" w:rsidP="00586724">
      <w:pPr>
        <w:widowControl w:val="0"/>
        <w:tabs>
          <w:tab w:val="num" w:pos="397"/>
        </w:tabs>
        <w:autoSpaceDE w:val="0"/>
        <w:autoSpaceDN w:val="0"/>
        <w:adjustRightInd w:val="0"/>
      </w:pPr>
      <w:r w:rsidRPr="000D7614">
        <w:t>Большое значение имеет устранение неаллер</w:t>
      </w:r>
      <w:r w:rsidR="00586724">
        <w:t>генных провоцирующих факторов. Следует п</w:t>
      </w:r>
      <w:r w:rsidRPr="000D7614">
        <w:t>оддерживать комфортную температуру и влажность в помещении.</w:t>
      </w:r>
      <w:r w:rsidR="00586724">
        <w:t xml:space="preserve"> </w:t>
      </w:r>
      <w:r w:rsidRPr="000D7614">
        <w:t>Не пользоваться одеждой из синтетических и грубоволокнистых тканей.</w:t>
      </w:r>
      <w:r w:rsidR="00586724">
        <w:t xml:space="preserve"> </w:t>
      </w:r>
      <w:r w:rsidRPr="000D7614">
        <w:t>Использовать жидкие стиральные средства без отбеливателя, двойное полоскание.</w:t>
      </w:r>
      <w:r w:rsidR="00586724">
        <w:t xml:space="preserve"> </w:t>
      </w:r>
      <w:r w:rsidRPr="000D7614">
        <w:t>Избегать видов спорта, сопряженные с повышенной физической активностью, так как это способствует усилению потоотделения.</w:t>
      </w:r>
    </w:p>
    <w:p w:rsidR="00312D42" w:rsidRPr="000D7614" w:rsidRDefault="000D7614" w:rsidP="00312D42">
      <w:pPr>
        <w:widowControl w:val="0"/>
        <w:autoSpaceDE w:val="0"/>
        <w:autoSpaceDN w:val="0"/>
        <w:adjustRightInd w:val="0"/>
      </w:pPr>
      <w:r w:rsidRPr="00586724">
        <w:rPr>
          <w:b/>
        </w:rPr>
        <w:t>Лечебно-косметический уход за кожей</w:t>
      </w:r>
      <w:r w:rsidR="00586724">
        <w:rPr>
          <w:b/>
        </w:rPr>
        <w:t xml:space="preserve">. </w:t>
      </w:r>
      <w:r w:rsidRPr="000D7614">
        <w:t xml:space="preserve">Уход за кожей </w:t>
      </w:r>
      <w:r w:rsidR="00586724">
        <w:t>пациентов с</w:t>
      </w:r>
      <w:r w:rsidRPr="000D7614">
        <w:t xml:space="preserve"> АтД включает адекватное, индивидуальное, сочетание гидратации кожи с использованием наружных косметических и лечебно-косметических средств. Целесообразно применение средств, содержащи</w:t>
      </w:r>
      <w:r w:rsidR="00586724">
        <w:t>х</w:t>
      </w:r>
      <w:r w:rsidRPr="000D7614">
        <w:t xml:space="preserve"> естественные липиды (церамиды, ненасыщенные жирные кислоты, холестерол).</w:t>
      </w:r>
      <w:r w:rsidR="00312D42" w:rsidRPr="00312D42">
        <w:t xml:space="preserve"> </w:t>
      </w:r>
      <w:r w:rsidR="00312D42" w:rsidRPr="000D7614">
        <w:t>В острую и подострую фазу дерматита без мокнутия кожи рекомендуется ежедневное купание с последующим использованием кремов с ненасыщенной текстурой. При уходе за кожей предпочтение отдается орошениям термальной водой, использованию эмульсий предпочитаются специальное мыло, гель, мусс.</w:t>
      </w:r>
    </w:p>
    <w:p w:rsidR="000D7614" w:rsidRPr="000D7614" w:rsidRDefault="000D7614" w:rsidP="00586724">
      <w:pPr>
        <w:widowControl w:val="0"/>
        <w:autoSpaceDE w:val="0"/>
        <w:autoSpaceDN w:val="0"/>
        <w:adjustRightInd w:val="0"/>
      </w:pPr>
      <w:r w:rsidRPr="000D7614">
        <w:t>В острую и подострую фазу дерматита при наличии мокнутия кожи показано применение влажно-высыхающих повязок, примочек, орошение термальной водой, использование кремов и мазей в этой фазе АтД не показано, так как их применение может спровоцировать мокнутие.</w:t>
      </w:r>
      <w:r w:rsidR="00312D42">
        <w:t xml:space="preserve"> </w:t>
      </w:r>
      <w:r w:rsidRPr="000D7614">
        <w:t>Купание детей в эту фаз</w:t>
      </w:r>
      <w:r w:rsidR="00312D42">
        <w:t>у дерматита не противопоказано</w:t>
      </w:r>
      <w:r w:rsidRPr="000D7614">
        <w:t>.</w:t>
      </w:r>
    </w:p>
    <w:p w:rsidR="000D7614" w:rsidRPr="000D7614" w:rsidRDefault="000D7614" w:rsidP="00586724">
      <w:pPr>
        <w:widowControl w:val="0"/>
        <w:autoSpaceDE w:val="0"/>
        <w:autoSpaceDN w:val="0"/>
        <w:adjustRightInd w:val="0"/>
      </w:pPr>
      <w:r w:rsidRPr="000D7614">
        <w:t xml:space="preserve">В хронической фазе АтД основным является применение достаточного количества увлажняющих и главным образом смягчающих средств. Обязательным является нанесение увлажняющих/смягчающих средств после купания. </w:t>
      </w:r>
      <w:r w:rsidR="00312D42">
        <w:t>При</w:t>
      </w:r>
      <w:r w:rsidRPr="000D7614">
        <w:t xml:space="preserve"> выраженн</w:t>
      </w:r>
      <w:r w:rsidR="00312D42">
        <w:t>ой</w:t>
      </w:r>
      <w:r w:rsidRPr="000D7614">
        <w:t xml:space="preserve"> сухост</w:t>
      </w:r>
      <w:r w:rsidR="00312D42">
        <w:t>и</w:t>
      </w:r>
      <w:r w:rsidRPr="000D7614">
        <w:t xml:space="preserve"> кожи, можно рекомендовать неоднократную ванну (душ) в течение дня для усиления гидратации кожи с последующим нанесением на нее увлажняющих/смягчающих средств.</w:t>
      </w:r>
    </w:p>
    <w:p w:rsidR="000D7614" w:rsidRPr="000D7614" w:rsidRDefault="000D7614" w:rsidP="00312D42">
      <w:r w:rsidRPr="00312D42">
        <w:rPr>
          <w:b/>
        </w:rPr>
        <w:t>Наружная противовоспалительная терапия</w:t>
      </w:r>
      <w:r w:rsidR="00312D42">
        <w:rPr>
          <w:b/>
        </w:rPr>
        <w:t xml:space="preserve">. </w:t>
      </w:r>
      <w:r w:rsidRPr="000D7614">
        <w:t xml:space="preserve">При ведении </w:t>
      </w:r>
      <w:r w:rsidR="000817EF" w:rsidRPr="000817EF">
        <w:t>пациентов</w:t>
      </w:r>
      <w:r w:rsidR="000817EF">
        <w:t xml:space="preserve"> с</w:t>
      </w:r>
      <w:r w:rsidRPr="000D7614">
        <w:t xml:space="preserve"> АтД, следует помнить, что эффективность лечения во многом связана с лекарственной формой используемых препаратов. Выбор конкретной формы лекарственного средства зависит от характера местного воспалительного процесса (таблица </w:t>
      </w:r>
      <w:r w:rsidR="00312D42">
        <w:t>2</w:t>
      </w:r>
      <w:r w:rsidRPr="000D7614">
        <w:t xml:space="preserve">7). </w:t>
      </w:r>
    </w:p>
    <w:p w:rsidR="000D7614" w:rsidRPr="000D7614" w:rsidRDefault="00312D42" w:rsidP="00F0410D">
      <w:pPr>
        <w:widowControl w:val="0"/>
        <w:autoSpaceDE w:val="0"/>
        <w:autoSpaceDN w:val="0"/>
        <w:adjustRightInd w:val="0"/>
      </w:pPr>
      <w:r>
        <w:t>Для снятия воспаления при</w:t>
      </w:r>
      <w:r w:rsidR="000D7614" w:rsidRPr="000D7614">
        <w:t xml:space="preserve"> АтД используют </w:t>
      </w:r>
      <w:r w:rsidRPr="00312D42">
        <w:rPr>
          <w:b/>
          <w:i/>
        </w:rPr>
        <w:t>т</w:t>
      </w:r>
      <w:r w:rsidR="000D7614" w:rsidRPr="00312D42">
        <w:rPr>
          <w:b/>
          <w:i/>
        </w:rPr>
        <w:t>радиционные средства комбинированного действия</w:t>
      </w:r>
      <w:r>
        <w:t xml:space="preserve">, такие как </w:t>
      </w:r>
      <w:r w:rsidR="000D7614" w:rsidRPr="000D7614">
        <w:t>препараты серы, дегтя, нафталанской нефти, окиси цинка, салициловой кислоты, дерматола, ихтиола. Если положительный эффект не достигается в течение 5–7 дней, необходимо менять препарат.</w:t>
      </w:r>
      <w:r>
        <w:t xml:space="preserve"> </w:t>
      </w:r>
      <w:r w:rsidR="00F0410D">
        <w:t>Лекарственные средства</w:t>
      </w:r>
      <w:r w:rsidR="000D7614" w:rsidRPr="00312D42">
        <w:t xml:space="preserve"> на основе </w:t>
      </w:r>
      <w:r w:rsidR="000D7614" w:rsidRPr="00312D42">
        <w:rPr>
          <w:b/>
          <w:i/>
        </w:rPr>
        <w:t>активированного цинка</w:t>
      </w:r>
      <w:r w:rsidR="000D7614" w:rsidRPr="00312D42">
        <w:t xml:space="preserve"> (Скин-кап).</w:t>
      </w:r>
      <w:r w:rsidR="000D7614" w:rsidRPr="000D7614">
        <w:t xml:space="preserve"> Назначаются с возраста 1 год. Применяется 2 раза в сутки. Курс лечения – до 1 месяца.</w:t>
      </w:r>
      <w:r w:rsidR="00F0410D">
        <w:t xml:space="preserve"> </w:t>
      </w:r>
      <w:r w:rsidR="00F0410D" w:rsidRPr="00F0410D">
        <w:rPr>
          <w:b/>
          <w:i/>
        </w:rPr>
        <w:t>Ингибиторы кальциневрина</w:t>
      </w:r>
      <w:r w:rsidR="00F0410D">
        <w:t xml:space="preserve"> (Такролимус, Пимекролимус). Эффективны в начале обострени</w:t>
      </w:r>
      <w:r w:rsidR="00066E2A">
        <w:t>я</w:t>
      </w:r>
      <w:r w:rsidR="00F0410D">
        <w:t xml:space="preserve"> при легкой и средней степени тяжести заболевания. Не применяется для лечения пациентов, имеющих тяжелые формы АтД, и при тяжелом обострении АтД. Назначается с 3-месячного возраста в виде 1% крема, наносится на пораженную кожу 2 раза в день. При необходимости можно применять до 12 месяцев. Эффективность оценивают в течение 5-7 дней применения. При отсутствии эффекта следует выбрать другой наружный противовоспалительный препарат.</w:t>
      </w:r>
    </w:p>
    <w:p w:rsidR="00F0410D" w:rsidRDefault="00F0410D" w:rsidP="00586724">
      <w:pPr>
        <w:widowControl w:val="0"/>
        <w:autoSpaceDE w:val="0"/>
        <w:autoSpaceDN w:val="0"/>
        <w:adjustRightInd w:val="0"/>
        <w:ind w:firstLine="0"/>
      </w:pPr>
    </w:p>
    <w:p w:rsidR="000D7614" w:rsidRPr="000D7614" w:rsidRDefault="000D7614" w:rsidP="00586724">
      <w:pPr>
        <w:widowControl w:val="0"/>
        <w:autoSpaceDE w:val="0"/>
        <w:autoSpaceDN w:val="0"/>
        <w:adjustRightInd w:val="0"/>
        <w:ind w:firstLine="0"/>
      </w:pPr>
      <w:r w:rsidRPr="000D7614">
        <w:t xml:space="preserve">Таблица </w:t>
      </w:r>
      <w:r w:rsidR="00312D42">
        <w:t>2</w:t>
      </w:r>
      <w:r w:rsidRPr="000D7614">
        <w:t>7</w:t>
      </w:r>
      <w:r w:rsidR="00F0410D">
        <w:t xml:space="preserve"> – </w:t>
      </w:r>
      <w:r w:rsidRPr="000D7614">
        <w:t>Применение лекарственных форм в зависимости от остроты и характера поражения кожного покрова</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Look w:val="0000"/>
      </w:tblPr>
      <w:tblGrid>
        <w:gridCol w:w="5108"/>
        <w:gridCol w:w="4257"/>
      </w:tblGrid>
      <w:tr w:rsidR="000D7614" w:rsidRPr="00312D42" w:rsidTr="00312D42">
        <w:trPr>
          <w:trHeight w:val="255"/>
        </w:trPr>
        <w:tc>
          <w:tcPr>
            <w:tcW w:w="2727" w:type="pct"/>
            <w:vAlign w:val="center"/>
          </w:tcPr>
          <w:p w:rsidR="000D7614" w:rsidRPr="008C3C18" w:rsidRDefault="000D7614" w:rsidP="00312D42">
            <w:pPr>
              <w:spacing w:line="240" w:lineRule="auto"/>
              <w:ind w:firstLine="0"/>
              <w:jc w:val="center"/>
              <w:rPr>
                <w:rFonts w:asciiTheme="minorHAnsi" w:hAnsiTheme="minorHAnsi"/>
                <w:b/>
                <w:sz w:val="26"/>
                <w:szCs w:val="26"/>
              </w:rPr>
            </w:pPr>
            <w:r w:rsidRPr="008C3C18">
              <w:rPr>
                <w:rFonts w:asciiTheme="minorHAnsi" w:hAnsiTheme="minorHAnsi"/>
                <w:b/>
                <w:sz w:val="26"/>
                <w:szCs w:val="26"/>
              </w:rPr>
              <w:t>Характер воспалительного процесса</w:t>
            </w:r>
          </w:p>
        </w:tc>
        <w:tc>
          <w:tcPr>
            <w:tcW w:w="2273" w:type="pct"/>
            <w:vAlign w:val="center"/>
          </w:tcPr>
          <w:p w:rsidR="000D7614" w:rsidRPr="008C3C18" w:rsidRDefault="000D7614" w:rsidP="00312D42">
            <w:pPr>
              <w:spacing w:line="240" w:lineRule="auto"/>
              <w:ind w:firstLine="0"/>
              <w:jc w:val="center"/>
              <w:rPr>
                <w:rFonts w:asciiTheme="minorHAnsi" w:hAnsiTheme="minorHAnsi"/>
                <w:b/>
                <w:sz w:val="26"/>
                <w:szCs w:val="26"/>
              </w:rPr>
            </w:pPr>
            <w:r w:rsidRPr="008C3C18">
              <w:rPr>
                <w:rFonts w:asciiTheme="minorHAnsi" w:hAnsiTheme="minorHAnsi"/>
                <w:b/>
                <w:sz w:val="26"/>
                <w:szCs w:val="26"/>
              </w:rPr>
              <w:t>Лекарственная форма</w:t>
            </w:r>
          </w:p>
        </w:tc>
      </w:tr>
      <w:tr w:rsidR="000D7614" w:rsidRPr="00312D42" w:rsidTr="00312D42">
        <w:trPr>
          <w:trHeight w:val="255"/>
        </w:trPr>
        <w:tc>
          <w:tcPr>
            <w:tcW w:w="2727" w:type="pct"/>
            <w:vAlign w:val="center"/>
          </w:tcPr>
          <w:p w:rsidR="000D7614" w:rsidRPr="008C3C18" w:rsidRDefault="000D7614" w:rsidP="00312D42">
            <w:pPr>
              <w:spacing w:line="240" w:lineRule="auto"/>
              <w:ind w:left="157" w:firstLine="0"/>
              <w:jc w:val="left"/>
              <w:rPr>
                <w:rFonts w:asciiTheme="minorHAnsi" w:hAnsiTheme="minorHAnsi"/>
                <w:sz w:val="26"/>
                <w:szCs w:val="26"/>
              </w:rPr>
            </w:pPr>
            <w:r w:rsidRPr="008C3C18">
              <w:rPr>
                <w:rFonts w:asciiTheme="minorHAnsi" w:hAnsiTheme="minorHAnsi"/>
                <w:sz w:val="26"/>
                <w:szCs w:val="26"/>
              </w:rPr>
              <w:t>Острое воспаление с мокнутием</w:t>
            </w:r>
          </w:p>
        </w:tc>
        <w:tc>
          <w:tcPr>
            <w:tcW w:w="2273" w:type="pct"/>
            <w:vAlign w:val="center"/>
          </w:tcPr>
          <w:p w:rsidR="000D7614" w:rsidRPr="008C3C18" w:rsidRDefault="000D7614" w:rsidP="00312D42">
            <w:pPr>
              <w:spacing w:line="240" w:lineRule="auto"/>
              <w:ind w:left="142" w:firstLine="0"/>
              <w:jc w:val="left"/>
              <w:rPr>
                <w:rFonts w:asciiTheme="minorHAnsi" w:hAnsiTheme="minorHAnsi"/>
                <w:sz w:val="26"/>
                <w:szCs w:val="26"/>
              </w:rPr>
            </w:pPr>
            <w:r w:rsidRPr="008C3C18">
              <w:rPr>
                <w:rFonts w:asciiTheme="minorHAnsi" w:hAnsiTheme="minorHAnsi"/>
                <w:sz w:val="26"/>
                <w:szCs w:val="26"/>
              </w:rPr>
              <w:t>примочки, аэрозоли, влажно-высыхающие повязки</w:t>
            </w:r>
          </w:p>
        </w:tc>
      </w:tr>
      <w:tr w:rsidR="000D7614" w:rsidRPr="00312D42" w:rsidTr="00312D42">
        <w:trPr>
          <w:trHeight w:val="255"/>
        </w:trPr>
        <w:tc>
          <w:tcPr>
            <w:tcW w:w="2727" w:type="pct"/>
            <w:vAlign w:val="center"/>
          </w:tcPr>
          <w:p w:rsidR="000D7614" w:rsidRPr="008C3C18" w:rsidRDefault="000D7614" w:rsidP="00312D42">
            <w:pPr>
              <w:spacing w:line="240" w:lineRule="auto"/>
              <w:ind w:left="157" w:firstLine="0"/>
              <w:jc w:val="left"/>
              <w:rPr>
                <w:rFonts w:asciiTheme="minorHAnsi" w:hAnsiTheme="minorHAnsi"/>
                <w:sz w:val="26"/>
                <w:szCs w:val="26"/>
              </w:rPr>
            </w:pPr>
            <w:r w:rsidRPr="008C3C18">
              <w:rPr>
                <w:rFonts w:asciiTheme="minorHAnsi" w:hAnsiTheme="minorHAnsi"/>
                <w:sz w:val="26"/>
                <w:szCs w:val="26"/>
              </w:rPr>
              <w:t>Острое воспаление без мокнутия</w:t>
            </w:r>
          </w:p>
        </w:tc>
        <w:tc>
          <w:tcPr>
            <w:tcW w:w="2273" w:type="pct"/>
            <w:vAlign w:val="center"/>
          </w:tcPr>
          <w:p w:rsidR="000D7614" w:rsidRPr="008C3C18" w:rsidRDefault="000D7614" w:rsidP="00312D42">
            <w:pPr>
              <w:spacing w:line="240" w:lineRule="auto"/>
              <w:ind w:left="142" w:firstLine="0"/>
              <w:jc w:val="left"/>
              <w:rPr>
                <w:rFonts w:asciiTheme="minorHAnsi" w:hAnsiTheme="minorHAnsi"/>
                <w:sz w:val="26"/>
                <w:szCs w:val="26"/>
              </w:rPr>
            </w:pPr>
            <w:r w:rsidRPr="008C3C18">
              <w:rPr>
                <w:rFonts w:asciiTheme="minorHAnsi" w:hAnsiTheme="minorHAnsi"/>
                <w:sz w:val="26"/>
                <w:szCs w:val="26"/>
              </w:rPr>
              <w:t>примочки, водные болтушки, кремы, присыпки, пасты, аэрозоли</w:t>
            </w:r>
          </w:p>
        </w:tc>
      </w:tr>
      <w:tr w:rsidR="000D7614" w:rsidRPr="00312D42" w:rsidTr="00312D42">
        <w:trPr>
          <w:trHeight w:val="255"/>
        </w:trPr>
        <w:tc>
          <w:tcPr>
            <w:tcW w:w="2727" w:type="pct"/>
            <w:vAlign w:val="center"/>
          </w:tcPr>
          <w:p w:rsidR="000D7614" w:rsidRPr="008C3C18" w:rsidRDefault="000D7614" w:rsidP="00312D42">
            <w:pPr>
              <w:spacing w:line="240" w:lineRule="auto"/>
              <w:ind w:left="157" w:firstLine="0"/>
              <w:jc w:val="left"/>
              <w:rPr>
                <w:rFonts w:asciiTheme="minorHAnsi" w:hAnsiTheme="minorHAnsi"/>
                <w:sz w:val="26"/>
                <w:szCs w:val="26"/>
              </w:rPr>
            </w:pPr>
            <w:r w:rsidRPr="008C3C18">
              <w:rPr>
                <w:rFonts w:asciiTheme="minorHAnsi" w:hAnsiTheme="minorHAnsi"/>
                <w:sz w:val="26"/>
                <w:szCs w:val="26"/>
              </w:rPr>
              <w:t>Подострое воспаление</w:t>
            </w:r>
          </w:p>
        </w:tc>
        <w:tc>
          <w:tcPr>
            <w:tcW w:w="2273" w:type="pct"/>
            <w:vAlign w:val="center"/>
          </w:tcPr>
          <w:p w:rsidR="000D7614" w:rsidRPr="008C3C18" w:rsidRDefault="000D7614" w:rsidP="00312D42">
            <w:pPr>
              <w:spacing w:line="240" w:lineRule="auto"/>
              <w:ind w:left="142" w:firstLine="0"/>
              <w:jc w:val="left"/>
              <w:rPr>
                <w:rFonts w:asciiTheme="minorHAnsi" w:hAnsiTheme="minorHAnsi"/>
                <w:sz w:val="26"/>
                <w:szCs w:val="26"/>
              </w:rPr>
            </w:pPr>
            <w:r w:rsidRPr="008C3C18">
              <w:rPr>
                <w:rFonts w:asciiTheme="minorHAnsi" w:hAnsiTheme="minorHAnsi"/>
                <w:sz w:val="26"/>
                <w:szCs w:val="26"/>
              </w:rPr>
              <w:t>кремы, пасты, присыпки, мази</w:t>
            </w:r>
          </w:p>
        </w:tc>
      </w:tr>
      <w:tr w:rsidR="000D7614" w:rsidRPr="00312D42" w:rsidTr="00312D42">
        <w:trPr>
          <w:trHeight w:val="255"/>
        </w:trPr>
        <w:tc>
          <w:tcPr>
            <w:tcW w:w="2727" w:type="pct"/>
            <w:vAlign w:val="center"/>
          </w:tcPr>
          <w:p w:rsidR="000D7614" w:rsidRPr="008C3C18" w:rsidRDefault="000D7614" w:rsidP="00312D42">
            <w:pPr>
              <w:spacing w:line="240" w:lineRule="auto"/>
              <w:ind w:left="157" w:firstLine="0"/>
              <w:jc w:val="left"/>
              <w:rPr>
                <w:rFonts w:asciiTheme="minorHAnsi" w:hAnsiTheme="minorHAnsi"/>
                <w:sz w:val="26"/>
                <w:szCs w:val="26"/>
              </w:rPr>
            </w:pPr>
            <w:r w:rsidRPr="008C3C18">
              <w:rPr>
                <w:rFonts w:asciiTheme="minorHAnsi" w:hAnsiTheme="minorHAnsi"/>
                <w:sz w:val="26"/>
                <w:szCs w:val="26"/>
              </w:rPr>
              <w:t>Хроническое неспецифическое воспаление</w:t>
            </w:r>
          </w:p>
        </w:tc>
        <w:tc>
          <w:tcPr>
            <w:tcW w:w="2273" w:type="pct"/>
            <w:vAlign w:val="center"/>
          </w:tcPr>
          <w:p w:rsidR="000D7614" w:rsidRPr="008C3C18" w:rsidRDefault="000D7614" w:rsidP="00312D42">
            <w:pPr>
              <w:spacing w:line="240" w:lineRule="auto"/>
              <w:ind w:left="142" w:firstLine="0"/>
              <w:jc w:val="left"/>
              <w:rPr>
                <w:rFonts w:asciiTheme="minorHAnsi" w:hAnsiTheme="minorHAnsi"/>
                <w:sz w:val="26"/>
                <w:szCs w:val="26"/>
              </w:rPr>
            </w:pPr>
            <w:r w:rsidRPr="008C3C18">
              <w:rPr>
                <w:rFonts w:asciiTheme="minorHAnsi" w:hAnsiTheme="minorHAnsi"/>
                <w:sz w:val="26"/>
                <w:szCs w:val="26"/>
              </w:rPr>
              <w:t>мази, согревающие компрессы</w:t>
            </w:r>
          </w:p>
        </w:tc>
      </w:tr>
      <w:tr w:rsidR="000D7614" w:rsidRPr="00312D42" w:rsidTr="00312D42">
        <w:trPr>
          <w:trHeight w:val="255"/>
        </w:trPr>
        <w:tc>
          <w:tcPr>
            <w:tcW w:w="2727" w:type="pct"/>
            <w:vAlign w:val="center"/>
          </w:tcPr>
          <w:p w:rsidR="000D7614" w:rsidRPr="008C3C18" w:rsidRDefault="000D7614" w:rsidP="00312D42">
            <w:pPr>
              <w:spacing w:line="240" w:lineRule="auto"/>
              <w:ind w:left="157" w:firstLine="0"/>
              <w:jc w:val="left"/>
              <w:rPr>
                <w:rFonts w:asciiTheme="minorHAnsi" w:hAnsiTheme="minorHAnsi"/>
                <w:sz w:val="26"/>
                <w:szCs w:val="26"/>
              </w:rPr>
            </w:pPr>
            <w:r w:rsidRPr="008C3C18">
              <w:rPr>
                <w:rFonts w:asciiTheme="minorHAnsi" w:hAnsiTheme="minorHAnsi"/>
                <w:sz w:val="26"/>
                <w:szCs w:val="26"/>
              </w:rPr>
              <w:t>Выраженная инфильтрация и лихенификация в очагах</w:t>
            </w:r>
          </w:p>
        </w:tc>
        <w:tc>
          <w:tcPr>
            <w:tcW w:w="2273" w:type="pct"/>
            <w:vAlign w:val="center"/>
          </w:tcPr>
          <w:p w:rsidR="000D7614" w:rsidRPr="008C3C18" w:rsidRDefault="000D7614" w:rsidP="00312D42">
            <w:pPr>
              <w:spacing w:line="240" w:lineRule="auto"/>
              <w:ind w:left="142" w:firstLine="0"/>
              <w:jc w:val="left"/>
              <w:rPr>
                <w:rFonts w:asciiTheme="minorHAnsi" w:hAnsiTheme="minorHAnsi"/>
                <w:sz w:val="26"/>
                <w:szCs w:val="26"/>
              </w:rPr>
            </w:pPr>
            <w:r w:rsidRPr="008C3C18">
              <w:rPr>
                <w:rFonts w:asciiTheme="minorHAnsi" w:hAnsiTheme="minorHAnsi"/>
                <w:sz w:val="26"/>
                <w:szCs w:val="26"/>
              </w:rPr>
              <w:t>мази, кремы (с кератолитическими средствами)</w:t>
            </w:r>
          </w:p>
        </w:tc>
      </w:tr>
      <w:tr w:rsidR="000D7614" w:rsidRPr="00312D42" w:rsidTr="00312D42">
        <w:trPr>
          <w:trHeight w:val="255"/>
        </w:trPr>
        <w:tc>
          <w:tcPr>
            <w:tcW w:w="2727" w:type="pct"/>
            <w:vAlign w:val="center"/>
          </w:tcPr>
          <w:p w:rsidR="000D7614" w:rsidRPr="008C3C18" w:rsidRDefault="000D7614" w:rsidP="00312D42">
            <w:pPr>
              <w:spacing w:line="240" w:lineRule="auto"/>
              <w:ind w:left="157" w:firstLine="0"/>
              <w:jc w:val="left"/>
              <w:rPr>
                <w:rFonts w:asciiTheme="minorHAnsi" w:hAnsiTheme="minorHAnsi"/>
                <w:sz w:val="26"/>
                <w:szCs w:val="26"/>
              </w:rPr>
            </w:pPr>
            <w:r w:rsidRPr="008C3C18">
              <w:rPr>
                <w:rFonts w:asciiTheme="minorHAnsi" w:hAnsiTheme="minorHAnsi"/>
                <w:sz w:val="26"/>
                <w:szCs w:val="26"/>
              </w:rPr>
              <w:t>Стадия реконвалесценции</w:t>
            </w:r>
          </w:p>
        </w:tc>
        <w:tc>
          <w:tcPr>
            <w:tcW w:w="2273" w:type="pct"/>
            <w:vAlign w:val="center"/>
          </w:tcPr>
          <w:p w:rsidR="000D7614" w:rsidRPr="008C3C18" w:rsidRDefault="000D7614" w:rsidP="00312D42">
            <w:pPr>
              <w:spacing w:line="240" w:lineRule="auto"/>
              <w:ind w:left="142" w:firstLine="0"/>
              <w:jc w:val="left"/>
              <w:rPr>
                <w:rFonts w:asciiTheme="minorHAnsi" w:hAnsiTheme="minorHAnsi"/>
                <w:sz w:val="26"/>
                <w:szCs w:val="26"/>
              </w:rPr>
            </w:pPr>
            <w:r w:rsidRPr="008C3C18">
              <w:rPr>
                <w:rFonts w:asciiTheme="minorHAnsi" w:hAnsiTheme="minorHAnsi"/>
                <w:sz w:val="26"/>
                <w:szCs w:val="26"/>
              </w:rPr>
              <w:t>мази, кремы (с биологическими добавками и витаминами)</w:t>
            </w:r>
          </w:p>
        </w:tc>
      </w:tr>
    </w:tbl>
    <w:p w:rsidR="000D7614" w:rsidRPr="00E730E7" w:rsidRDefault="000D7614" w:rsidP="00E730E7">
      <w:pPr>
        <w:widowControl w:val="0"/>
        <w:autoSpaceDE w:val="0"/>
        <w:autoSpaceDN w:val="0"/>
        <w:adjustRightInd w:val="0"/>
      </w:pPr>
    </w:p>
    <w:p w:rsidR="00E730E7" w:rsidRDefault="000D7614" w:rsidP="00E730E7">
      <w:pPr>
        <w:widowControl w:val="0"/>
        <w:autoSpaceDE w:val="0"/>
        <w:autoSpaceDN w:val="0"/>
        <w:adjustRightInd w:val="0"/>
        <w:rPr>
          <w:szCs w:val="24"/>
        </w:rPr>
      </w:pPr>
      <w:r w:rsidRPr="00E730E7">
        <w:t xml:space="preserve">Наиболее эффективными препаратами для лечения АтД являются </w:t>
      </w:r>
      <w:r w:rsidRPr="00E730E7">
        <w:rPr>
          <w:b/>
          <w:i/>
        </w:rPr>
        <w:t>топические ГКС</w:t>
      </w:r>
      <w:r w:rsidR="00F966F3">
        <w:rPr>
          <w:b/>
          <w:i/>
        </w:rPr>
        <w:t xml:space="preserve"> </w:t>
      </w:r>
      <w:r w:rsidR="00F966F3">
        <w:t xml:space="preserve">(гидрокортизон, </w:t>
      </w:r>
      <w:r w:rsidR="00066E2A">
        <w:t>бе</w:t>
      </w:r>
      <w:r w:rsidR="00F966F3">
        <w:t>клометазона дипропионат, флуоцинодона ацетонид, триамцинолона ацетонид, метилпреднизолона ацепонат, мометазона фуроат, флутиказона пропионат, клобетазола пропионат)</w:t>
      </w:r>
      <w:r w:rsidRPr="00F966F3">
        <w:t>.</w:t>
      </w:r>
      <w:r w:rsidRPr="00E730E7">
        <w:t xml:space="preserve"> </w:t>
      </w:r>
      <w:r w:rsidRPr="000D7614">
        <w:rPr>
          <w:szCs w:val="24"/>
        </w:rPr>
        <w:t>Рациональное и своевременное использование наружных ГКС в значительной степени повышает эффективность лечения АтД и является «переломным» моментом в купировании кожных проявлений аллергии. Основным показани</w:t>
      </w:r>
      <w:r w:rsidR="00E730E7">
        <w:rPr>
          <w:szCs w:val="24"/>
        </w:rPr>
        <w:t>е</w:t>
      </w:r>
      <w:r w:rsidRPr="000D7614">
        <w:rPr>
          <w:szCs w:val="24"/>
        </w:rPr>
        <w:t xml:space="preserve">м для применения топических ГКС </w:t>
      </w:r>
      <w:r w:rsidR="00E730E7">
        <w:rPr>
          <w:szCs w:val="24"/>
        </w:rPr>
        <w:t xml:space="preserve">является </w:t>
      </w:r>
      <w:r w:rsidRPr="000D7614">
        <w:rPr>
          <w:szCs w:val="24"/>
        </w:rPr>
        <w:t xml:space="preserve">резистентность к лечению традиционными наружными средствами </w:t>
      </w:r>
      <w:r w:rsidR="00E730E7">
        <w:rPr>
          <w:szCs w:val="24"/>
        </w:rPr>
        <w:t>пациентов</w:t>
      </w:r>
      <w:r w:rsidRPr="000D7614">
        <w:rPr>
          <w:szCs w:val="24"/>
        </w:rPr>
        <w:t xml:space="preserve"> со среднетяжелым, тяжелым и/или непрерывно рецидивирующим течением АтД</w:t>
      </w:r>
      <w:r w:rsidR="00E730E7">
        <w:rPr>
          <w:szCs w:val="24"/>
        </w:rPr>
        <w:t xml:space="preserve">, а также </w:t>
      </w:r>
      <w:r w:rsidRPr="000D7614">
        <w:rPr>
          <w:szCs w:val="24"/>
        </w:rPr>
        <w:t>ухудшение и/или обострение патологического кожного процесса при назначении средств с резким специфическим запахом (деготь, нафталан, ихтиол</w:t>
      </w:r>
      <w:r w:rsidR="00E730E7">
        <w:rPr>
          <w:szCs w:val="24"/>
        </w:rPr>
        <w:t xml:space="preserve"> и т.п.</w:t>
      </w:r>
      <w:r w:rsidRPr="000D7614">
        <w:rPr>
          <w:szCs w:val="24"/>
        </w:rPr>
        <w:t>).</w:t>
      </w:r>
      <w:r w:rsidR="00E730E7">
        <w:rPr>
          <w:szCs w:val="24"/>
        </w:rPr>
        <w:t xml:space="preserve"> </w:t>
      </w:r>
    </w:p>
    <w:p w:rsidR="000D7614" w:rsidRPr="000D7614" w:rsidRDefault="00E730E7" w:rsidP="009323DB">
      <w:pPr>
        <w:widowControl w:val="0"/>
        <w:autoSpaceDE w:val="0"/>
        <w:autoSpaceDN w:val="0"/>
        <w:adjustRightInd w:val="0"/>
        <w:rPr>
          <w:szCs w:val="24"/>
        </w:rPr>
      </w:pPr>
      <w:r>
        <w:rPr>
          <w:szCs w:val="24"/>
        </w:rPr>
        <w:t xml:space="preserve">Существует несколько технологий применения </w:t>
      </w:r>
      <w:r w:rsidRPr="00E730E7">
        <w:rPr>
          <w:szCs w:val="24"/>
        </w:rPr>
        <w:t>топических ГКС</w:t>
      </w:r>
      <w:r>
        <w:rPr>
          <w:szCs w:val="24"/>
        </w:rPr>
        <w:t>.</w:t>
      </w:r>
      <w:r w:rsidR="000064B9">
        <w:rPr>
          <w:szCs w:val="24"/>
        </w:rPr>
        <w:t xml:space="preserve"> При </w:t>
      </w:r>
      <w:r w:rsidR="000D7614" w:rsidRPr="000064B9">
        <w:rPr>
          <w:i/>
          <w:szCs w:val="24"/>
        </w:rPr>
        <w:t>Ступенчато</w:t>
      </w:r>
      <w:r w:rsidR="000064B9">
        <w:rPr>
          <w:i/>
          <w:szCs w:val="24"/>
        </w:rPr>
        <w:t>й терапии</w:t>
      </w:r>
      <w:r w:rsidR="000D7614" w:rsidRPr="000D7614">
        <w:rPr>
          <w:bCs/>
          <w:iCs/>
          <w:szCs w:val="24"/>
        </w:rPr>
        <w:t xml:space="preserve"> </w:t>
      </w:r>
      <w:r w:rsidR="000D7614" w:rsidRPr="000D7614">
        <w:rPr>
          <w:szCs w:val="24"/>
        </w:rPr>
        <w:t>топическ</w:t>
      </w:r>
      <w:r w:rsidR="000064B9">
        <w:rPr>
          <w:szCs w:val="24"/>
        </w:rPr>
        <w:t>ий</w:t>
      </w:r>
      <w:r w:rsidR="000D7614" w:rsidRPr="000D7614">
        <w:rPr>
          <w:szCs w:val="24"/>
        </w:rPr>
        <w:t xml:space="preserve"> </w:t>
      </w:r>
      <w:r w:rsidR="000064B9" w:rsidRPr="000D7614">
        <w:rPr>
          <w:szCs w:val="24"/>
        </w:rPr>
        <w:t xml:space="preserve">ГКС </w:t>
      </w:r>
      <w:r w:rsidR="000064B9">
        <w:rPr>
          <w:szCs w:val="24"/>
        </w:rPr>
        <w:t>н</w:t>
      </w:r>
      <w:r w:rsidR="000064B9" w:rsidRPr="000D7614">
        <w:rPr>
          <w:szCs w:val="24"/>
        </w:rPr>
        <w:t>ан</w:t>
      </w:r>
      <w:r w:rsidR="000064B9">
        <w:rPr>
          <w:szCs w:val="24"/>
        </w:rPr>
        <w:t>о</w:t>
      </w:r>
      <w:r w:rsidR="000064B9" w:rsidRPr="000D7614">
        <w:rPr>
          <w:szCs w:val="24"/>
        </w:rPr>
        <w:t>с</w:t>
      </w:r>
      <w:r w:rsidR="000064B9">
        <w:rPr>
          <w:szCs w:val="24"/>
        </w:rPr>
        <w:t>ят</w:t>
      </w:r>
      <w:r w:rsidR="000064B9" w:rsidRPr="000D7614">
        <w:rPr>
          <w:szCs w:val="24"/>
        </w:rPr>
        <w:t xml:space="preserve"> </w:t>
      </w:r>
      <w:r w:rsidR="000D7614" w:rsidRPr="000D7614">
        <w:rPr>
          <w:szCs w:val="24"/>
        </w:rPr>
        <w:t>поочередно на различные участки поражения (в виде аппликаций). Методика целесообразна для длительного использования ГКС или при большой площади поражения.</w:t>
      </w:r>
      <w:r w:rsidR="000064B9">
        <w:rPr>
          <w:szCs w:val="24"/>
        </w:rPr>
        <w:t xml:space="preserve"> При </w:t>
      </w:r>
      <w:r w:rsidR="000D7614" w:rsidRPr="000064B9">
        <w:rPr>
          <w:bCs/>
          <w:i/>
          <w:iCs/>
          <w:szCs w:val="24"/>
        </w:rPr>
        <w:t>Тандем-терапи</w:t>
      </w:r>
      <w:r w:rsidR="000064B9" w:rsidRPr="000064B9">
        <w:rPr>
          <w:bCs/>
          <w:i/>
          <w:iCs/>
          <w:szCs w:val="24"/>
        </w:rPr>
        <w:t>и</w:t>
      </w:r>
      <w:r w:rsidR="000D7614" w:rsidRPr="000064B9">
        <w:rPr>
          <w:szCs w:val="24"/>
        </w:rPr>
        <w:t xml:space="preserve"> </w:t>
      </w:r>
      <w:r w:rsidR="000D7614" w:rsidRPr="000D7614">
        <w:rPr>
          <w:szCs w:val="24"/>
        </w:rPr>
        <w:t xml:space="preserve">ГКС, </w:t>
      </w:r>
      <w:r w:rsidR="000064B9">
        <w:rPr>
          <w:szCs w:val="24"/>
        </w:rPr>
        <w:t>чередуют с</w:t>
      </w:r>
      <w:r w:rsidR="000D7614" w:rsidRPr="000D7614">
        <w:rPr>
          <w:szCs w:val="24"/>
        </w:rPr>
        <w:t xml:space="preserve"> индифферентн</w:t>
      </w:r>
      <w:r w:rsidR="000064B9">
        <w:rPr>
          <w:szCs w:val="24"/>
        </w:rPr>
        <w:t>ой</w:t>
      </w:r>
      <w:r w:rsidR="000D7614" w:rsidRPr="000D7614">
        <w:rPr>
          <w:szCs w:val="24"/>
        </w:rPr>
        <w:t xml:space="preserve"> мазь</w:t>
      </w:r>
      <w:r w:rsidR="000064B9">
        <w:rPr>
          <w:szCs w:val="24"/>
        </w:rPr>
        <w:t>ю.</w:t>
      </w:r>
      <w:r w:rsidR="000D7614" w:rsidRPr="000D7614">
        <w:rPr>
          <w:szCs w:val="24"/>
        </w:rPr>
        <w:t xml:space="preserve"> </w:t>
      </w:r>
      <w:r w:rsidR="000064B9">
        <w:rPr>
          <w:szCs w:val="24"/>
        </w:rPr>
        <w:t>У</w:t>
      </w:r>
      <w:r w:rsidR="000064B9" w:rsidRPr="000D7614">
        <w:rPr>
          <w:szCs w:val="24"/>
        </w:rPr>
        <w:t xml:space="preserve"> маленьких детей при большой площади поражения</w:t>
      </w:r>
      <w:r w:rsidR="000064B9">
        <w:rPr>
          <w:szCs w:val="24"/>
        </w:rPr>
        <w:t xml:space="preserve"> используют </w:t>
      </w:r>
      <w:r w:rsidR="000064B9" w:rsidRPr="000064B9">
        <w:rPr>
          <w:i/>
          <w:szCs w:val="24"/>
        </w:rPr>
        <w:t>ш</w:t>
      </w:r>
      <w:r w:rsidR="000D7614" w:rsidRPr="000064B9">
        <w:rPr>
          <w:i/>
          <w:szCs w:val="24"/>
        </w:rPr>
        <w:t>триховой метод</w:t>
      </w:r>
      <w:r w:rsidR="000D7614" w:rsidRPr="000D7614">
        <w:rPr>
          <w:szCs w:val="24"/>
        </w:rPr>
        <w:t xml:space="preserve">. </w:t>
      </w:r>
      <w:r w:rsidR="000064B9">
        <w:rPr>
          <w:szCs w:val="24"/>
        </w:rPr>
        <w:t xml:space="preserve">При необходимости длительного использования ГКС используют </w:t>
      </w:r>
      <w:r w:rsidR="000064B9">
        <w:rPr>
          <w:i/>
          <w:szCs w:val="24"/>
        </w:rPr>
        <w:t>м</w:t>
      </w:r>
      <w:r w:rsidR="000D7614" w:rsidRPr="000064B9">
        <w:rPr>
          <w:i/>
          <w:szCs w:val="24"/>
        </w:rPr>
        <w:t>етод нисходящей терапии</w:t>
      </w:r>
      <w:r w:rsidR="000064B9">
        <w:rPr>
          <w:i/>
          <w:szCs w:val="24"/>
        </w:rPr>
        <w:t>:</w:t>
      </w:r>
      <w:r w:rsidR="000D7614" w:rsidRPr="000D7614">
        <w:rPr>
          <w:szCs w:val="24"/>
        </w:rPr>
        <w:t xml:space="preserve"> </w:t>
      </w:r>
      <w:r w:rsidR="000064B9">
        <w:rPr>
          <w:szCs w:val="24"/>
        </w:rPr>
        <w:t>н</w:t>
      </w:r>
      <w:r w:rsidR="000D7614" w:rsidRPr="000D7614">
        <w:rPr>
          <w:szCs w:val="24"/>
        </w:rPr>
        <w:t>ачина</w:t>
      </w:r>
      <w:r w:rsidR="000064B9">
        <w:rPr>
          <w:szCs w:val="24"/>
        </w:rPr>
        <w:t>ю</w:t>
      </w:r>
      <w:r w:rsidR="000D7614" w:rsidRPr="000D7614">
        <w:rPr>
          <w:szCs w:val="24"/>
        </w:rPr>
        <w:t xml:space="preserve">т </w:t>
      </w:r>
      <w:r w:rsidR="000064B9">
        <w:rPr>
          <w:szCs w:val="24"/>
        </w:rPr>
        <w:t>лечение</w:t>
      </w:r>
      <w:r w:rsidR="000D7614" w:rsidRPr="000D7614">
        <w:rPr>
          <w:szCs w:val="24"/>
        </w:rPr>
        <w:t xml:space="preserve"> с сильных ГКС (до 7 дней), после дост</w:t>
      </w:r>
      <w:r w:rsidR="009323DB">
        <w:rPr>
          <w:szCs w:val="24"/>
        </w:rPr>
        <w:t xml:space="preserve">ижения терапевтического эффекта </w:t>
      </w:r>
      <w:r w:rsidR="000D7614" w:rsidRPr="000D7614">
        <w:rPr>
          <w:szCs w:val="24"/>
        </w:rPr>
        <w:t>понижа</w:t>
      </w:r>
      <w:r w:rsidR="009323DB">
        <w:rPr>
          <w:szCs w:val="24"/>
        </w:rPr>
        <w:t>ю</w:t>
      </w:r>
      <w:r w:rsidR="000D7614" w:rsidRPr="000D7614">
        <w:rPr>
          <w:szCs w:val="24"/>
        </w:rPr>
        <w:t xml:space="preserve">т концентрацию ГКС (метод разведения), смешивая его с индифферентной основой в соотношении 1:1, 1:2, 1:3 и т.д., </w:t>
      </w:r>
      <w:r w:rsidR="009323DB">
        <w:rPr>
          <w:szCs w:val="24"/>
        </w:rPr>
        <w:t xml:space="preserve">либо </w:t>
      </w:r>
      <w:r w:rsidR="000D7614" w:rsidRPr="000D7614">
        <w:rPr>
          <w:szCs w:val="24"/>
        </w:rPr>
        <w:t>понижа</w:t>
      </w:r>
      <w:r w:rsidR="009323DB">
        <w:rPr>
          <w:szCs w:val="24"/>
        </w:rPr>
        <w:t>ю</w:t>
      </w:r>
      <w:r w:rsidR="000D7614" w:rsidRPr="000D7614">
        <w:rPr>
          <w:szCs w:val="24"/>
        </w:rPr>
        <w:t>т силу лечебного воздействия, переходя на ГКС с меньшей степенью активности.</w:t>
      </w:r>
    </w:p>
    <w:p w:rsidR="000D7614" w:rsidRPr="000D7614" w:rsidRDefault="000D7614" w:rsidP="009323DB">
      <w:pPr>
        <w:rPr>
          <w:szCs w:val="24"/>
        </w:rPr>
      </w:pPr>
      <w:r w:rsidRPr="009323DB">
        <w:rPr>
          <w:b/>
        </w:rPr>
        <w:t>Противомикро</w:t>
      </w:r>
      <w:r w:rsidR="009323DB" w:rsidRPr="009323DB">
        <w:rPr>
          <w:b/>
        </w:rPr>
        <w:t>бные и антисептические средства.</w:t>
      </w:r>
      <w:r w:rsidR="009323DB">
        <w:rPr>
          <w:b/>
        </w:rPr>
        <w:t xml:space="preserve"> </w:t>
      </w:r>
      <w:r w:rsidRPr="000D7614">
        <w:rPr>
          <w:szCs w:val="24"/>
        </w:rPr>
        <w:t>Назначаются при наличии инфицирования. При негенерализованной форме (</w:t>
      </w:r>
      <w:r w:rsidR="009323DB">
        <w:rPr>
          <w:szCs w:val="24"/>
        </w:rPr>
        <w:t xml:space="preserve">если </w:t>
      </w:r>
      <w:r w:rsidRPr="000D7614">
        <w:rPr>
          <w:szCs w:val="24"/>
        </w:rPr>
        <w:t>отсутствуют признаки системного воспалительного ответа)</w:t>
      </w:r>
      <w:r w:rsidR="009323DB">
        <w:rPr>
          <w:szCs w:val="24"/>
        </w:rPr>
        <w:t xml:space="preserve"> </w:t>
      </w:r>
      <w:r w:rsidRPr="000D7614">
        <w:rPr>
          <w:szCs w:val="24"/>
        </w:rPr>
        <w:t>в острой стадии в течение 1–2 дней применяют фукорцин, метиленовый синий, бриллиантовый зеленый, бетадин</w:t>
      </w:r>
      <w:r w:rsidR="009323DB">
        <w:rPr>
          <w:szCs w:val="24"/>
        </w:rPr>
        <w:t xml:space="preserve">, </w:t>
      </w:r>
      <w:r w:rsidRPr="000D7614">
        <w:rPr>
          <w:szCs w:val="24"/>
        </w:rPr>
        <w:t>затем переходят на банеомицин, гентамициновую мазь, гарамицин, эритромициновые и л</w:t>
      </w:r>
      <w:r w:rsidR="009323DB">
        <w:rPr>
          <w:szCs w:val="24"/>
        </w:rPr>
        <w:t>инкомициновые 1–3% мази и пасты. Можно</w:t>
      </w:r>
      <w:r w:rsidRPr="000D7614">
        <w:rPr>
          <w:szCs w:val="24"/>
        </w:rPr>
        <w:t xml:space="preserve"> использовать комплексные препараты</w:t>
      </w:r>
      <w:r w:rsidR="009323DB">
        <w:rPr>
          <w:szCs w:val="24"/>
        </w:rPr>
        <w:t>, содержащие ГКС и антибактериальные средства (п</w:t>
      </w:r>
      <w:r w:rsidRPr="000D7614">
        <w:rPr>
          <w:szCs w:val="24"/>
        </w:rPr>
        <w:t xml:space="preserve">имафукорт </w:t>
      </w:r>
      <w:r w:rsidR="009323DB">
        <w:rPr>
          <w:szCs w:val="24"/>
        </w:rPr>
        <w:t>а</w:t>
      </w:r>
      <w:r w:rsidRPr="000D7614">
        <w:rPr>
          <w:szCs w:val="24"/>
        </w:rPr>
        <w:t>кридерм).</w:t>
      </w:r>
      <w:r w:rsidR="009323DB">
        <w:rPr>
          <w:szCs w:val="24"/>
        </w:rPr>
        <w:t xml:space="preserve"> </w:t>
      </w:r>
      <w:r w:rsidRPr="000D7614">
        <w:rPr>
          <w:szCs w:val="24"/>
        </w:rPr>
        <w:t xml:space="preserve">При наличии выраженных признаков инфекции применяются системные антибиотики. Если не выполнен анализ на чувствительность флоры к антибиотикам, обычно используют диклоксациллин, клоксациллин, амоксициллин-клавуланат и цефалоспорины. </w:t>
      </w:r>
    </w:p>
    <w:p w:rsidR="000D7614" w:rsidRPr="000D7614" w:rsidRDefault="000D7614" w:rsidP="009323DB">
      <w:pPr>
        <w:rPr>
          <w:szCs w:val="24"/>
        </w:rPr>
      </w:pPr>
      <w:r w:rsidRPr="000D7614">
        <w:rPr>
          <w:b/>
          <w:bCs/>
          <w:szCs w:val="24"/>
        </w:rPr>
        <w:t>Симптоматические и профилактические средства</w:t>
      </w:r>
      <w:r w:rsidR="009323DB">
        <w:rPr>
          <w:bCs/>
          <w:i/>
          <w:szCs w:val="24"/>
        </w:rPr>
        <w:t xml:space="preserve">. </w:t>
      </w:r>
      <w:r w:rsidRPr="000D7614">
        <w:rPr>
          <w:szCs w:val="24"/>
        </w:rPr>
        <w:t>Для устранения зуда применяются H1-блокаторы. Можно сочетать эти препараты с транквилизаторами (реланиум). Систем</w:t>
      </w:r>
      <w:r w:rsidR="009323DB">
        <w:rPr>
          <w:szCs w:val="24"/>
        </w:rPr>
        <w:t>атическое</w:t>
      </w:r>
      <w:r w:rsidRPr="000D7614">
        <w:rPr>
          <w:szCs w:val="24"/>
        </w:rPr>
        <w:t xml:space="preserve"> </w:t>
      </w:r>
      <w:r w:rsidR="009323DB">
        <w:rPr>
          <w:szCs w:val="24"/>
        </w:rPr>
        <w:t>и</w:t>
      </w:r>
      <w:r w:rsidR="009323DB" w:rsidRPr="009323DB">
        <w:rPr>
          <w:szCs w:val="24"/>
        </w:rPr>
        <w:t xml:space="preserve">спользование кишечной флоры </w:t>
      </w:r>
      <w:r w:rsidR="009323DB">
        <w:rPr>
          <w:szCs w:val="24"/>
        </w:rPr>
        <w:t>у</w:t>
      </w:r>
      <w:r w:rsidRPr="000D7614">
        <w:rPr>
          <w:szCs w:val="24"/>
        </w:rPr>
        <w:t xml:space="preserve"> дет</w:t>
      </w:r>
      <w:r w:rsidR="009323DB">
        <w:rPr>
          <w:szCs w:val="24"/>
        </w:rPr>
        <w:t>ей</w:t>
      </w:r>
      <w:r w:rsidRPr="000D7614">
        <w:rPr>
          <w:szCs w:val="24"/>
        </w:rPr>
        <w:t xml:space="preserve"> раннего возраста, по данным американских педиатров, в два раза уменьшает частоту возникновения АтД </w:t>
      </w:r>
      <w:r w:rsidR="009323DB">
        <w:rPr>
          <w:szCs w:val="24"/>
        </w:rPr>
        <w:t>в</w:t>
      </w:r>
      <w:r w:rsidRPr="000D7614">
        <w:rPr>
          <w:szCs w:val="24"/>
        </w:rPr>
        <w:t xml:space="preserve"> групп</w:t>
      </w:r>
      <w:r w:rsidR="009323DB">
        <w:rPr>
          <w:szCs w:val="24"/>
        </w:rPr>
        <w:t>е</w:t>
      </w:r>
      <w:r w:rsidRPr="000D7614">
        <w:rPr>
          <w:szCs w:val="24"/>
        </w:rPr>
        <w:t xml:space="preserve"> риска</w:t>
      </w:r>
      <w:r w:rsidR="009B761A">
        <w:rPr>
          <w:szCs w:val="24"/>
        </w:rPr>
        <w:t xml:space="preserve"> его развития</w:t>
      </w:r>
      <w:r w:rsidRPr="000D7614">
        <w:rPr>
          <w:szCs w:val="24"/>
        </w:rPr>
        <w:t>.</w:t>
      </w:r>
      <w:r w:rsidR="009B761A" w:rsidRPr="009B761A">
        <w:rPr>
          <w:szCs w:val="24"/>
        </w:rPr>
        <w:t xml:space="preserve"> </w:t>
      </w:r>
      <w:r w:rsidR="009B761A" w:rsidRPr="000D7614">
        <w:rPr>
          <w:szCs w:val="24"/>
        </w:rPr>
        <w:t xml:space="preserve">У некоторых </w:t>
      </w:r>
      <w:r w:rsidR="009B761A">
        <w:rPr>
          <w:szCs w:val="24"/>
        </w:rPr>
        <w:t>пациентов с</w:t>
      </w:r>
      <w:r w:rsidR="009B761A" w:rsidRPr="000D7614">
        <w:rPr>
          <w:szCs w:val="24"/>
        </w:rPr>
        <w:t xml:space="preserve"> АтД эффективно коротковолновое ультрафиолетовое облучение (подавляет активность дендритных клеток).</w:t>
      </w:r>
      <w:r w:rsidR="009B761A">
        <w:rPr>
          <w:szCs w:val="24"/>
        </w:rPr>
        <w:t xml:space="preserve"> </w:t>
      </w:r>
      <w:r w:rsidRPr="009B761A">
        <w:rPr>
          <w:szCs w:val="24"/>
        </w:rPr>
        <w:t>Иммунотерапия аллергенами</w:t>
      </w:r>
      <w:r w:rsidRPr="000D7614">
        <w:rPr>
          <w:b/>
          <w:i/>
          <w:szCs w:val="24"/>
        </w:rPr>
        <w:t xml:space="preserve"> </w:t>
      </w:r>
      <w:r w:rsidRPr="000D7614">
        <w:rPr>
          <w:szCs w:val="24"/>
        </w:rPr>
        <w:t xml:space="preserve">неэффективна у большинства </w:t>
      </w:r>
      <w:r w:rsidR="009B761A">
        <w:rPr>
          <w:szCs w:val="24"/>
        </w:rPr>
        <w:t>пациентов</w:t>
      </w:r>
      <w:r w:rsidRPr="000D7614">
        <w:rPr>
          <w:szCs w:val="24"/>
        </w:rPr>
        <w:t>. Её проводят лишь в тех случаях, когда результаты кожного тестирования и определения специфического IgE совпадают с клиническими данными и результатами провокационной пробы. Возможен положительный эффект при сочетании АтД с атопическими заболеваниями дыхательных путей.</w:t>
      </w:r>
    </w:p>
    <w:p w:rsidR="000D7614" w:rsidRPr="000D7614" w:rsidRDefault="000D7614" w:rsidP="009323DB">
      <w:pPr>
        <w:rPr>
          <w:szCs w:val="24"/>
        </w:rPr>
      </w:pPr>
      <w:r w:rsidRPr="000D7614">
        <w:rPr>
          <w:szCs w:val="24"/>
        </w:rPr>
        <w:t xml:space="preserve">Заболевание атопическим дерматитом приводит к значительному снижению качества жизни, как у </w:t>
      </w:r>
      <w:r w:rsidR="009B761A">
        <w:rPr>
          <w:szCs w:val="24"/>
        </w:rPr>
        <w:t>пациента</w:t>
      </w:r>
      <w:r w:rsidRPr="000D7614">
        <w:rPr>
          <w:szCs w:val="24"/>
        </w:rPr>
        <w:t xml:space="preserve">, так и у его родственников. Психологические проблемы, возникающие в семье, создают и поддерживают ситуацию хронического стресса, что в свою очередь усугубляет проявление болезни и снижает эффективность медикаментозного лечения. Поэтому профессиональная психологическая помощь – важный метод лечения АтД. </w:t>
      </w:r>
    </w:p>
    <w:p w:rsidR="006041D9" w:rsidRDefault="006041D9" w:rsidP="006041D9">
      <w:pPr>
        <w:pStyle w:val="2"/>
      </w:pPr>
      <w:bookmarkStart w:id="78" w:name="_Toc398540573"/>
      <w:r>
        <w:t>Крапивница</w:t>
      </w:r>
      <w:bookmarkEnd w:id="78"/>
    </w:p>
    <w:p w:rsidR="00076645" w:rsidRDefault="00076645" w:rsidP="00076645">
      <w:r>
        <w:t>Крапивница (лат. Urticaria) – дерматит преимущественно аллергического происхождения, характеризующееся быстрым появлением зудящих волдырей, сходных по виду с волдырями от ожога крапивой. Крапивница может быть самостоятельным заболеванием (обычно аллергической реакцией на какой-либо раздражитель), либо является одним из проявлений другого заболевания.</w:t>
      </w:r>
    </w:p>
    <w:p w:rsidR="00CA0AF1" w:rsidRDefault="00CA0AF1" w:rsidP="00CA0AF1">
      <w:r>
        <w:t>Х</w:t>
      </w:r>
      <w:r w:rsidRPr="00CA0AF1">
        <w:t xml:space="preserve">отя бы один раз в жизни </w:t>
      </w:r>
      <w:r>
        <w:t>крапивницу перенесли</w:t>
      </w:r>
      <w:r w:rsidRPr="00CA0AF1">
        <w:t xml:space="preserve"> 15-</w:t>
      </w:r>
      <w:r w:rsidR="00414021">
        <w:t>3</w:t>
      </w:r>
      <w:r w:rsidRPr="00CA0AF1">
        <w:t xml:space="preserve">5% населения. </w:t>
      </w:r>
      <w:r w:rsidR="00414021" w:rsidRPr="00414021">
        <w:t>Наиболее часто заболевание встречается у женщин в возрасте 20-60 лет</w:t>
      </w:r>
      <w:r w:rsidR="00414021">
        <w:t>.</w:t>
      </w:r>
      <w:r w:rsidR="00414021" w:rsidRPr="00414021">
        <w:t xml:space="preserve"> </w:t>
      </w:r>
      <w:r>
        <w:t>У</w:t>
      </w:r>
      <w:r w:rsidRPr="00CA0AF1">
        <w:t xml:space="preserve"> 70-75% пациентов заболевание имеет острое течение, у 25-30% </w:t>
      </w:r>
      <w:r w:rsidR="006E6718" w:rsidRPr="006E6718">
        <w:t>–</w:t>
      </w:r>
      <w:r w:rsidRPr="00CA0AF1">
        <w:t xml:space="preserve"> хроническое</w:t>
      </w:r>
      <w:r>
        <w:t>.</w:t>
      </w:r>
      <w:r w:rsidRPr="00CA0AF1">
        <w:t xml:space="preserve"> </w:t>
      </w:r>
      <w:r>
        <w:t>В</w:t>
      </w:r>
      <w:r w:rsidRPr="00CA0AF1">
        <w:t xml:space="preserve"> общей популяции распространенность хронической крапивницы составляет 0,5-5,0%</w:t>
      </w:r>
      <w:r>
        <w:t xml:space="preserve">. </w:t>
      </w:r>
      <w:r w:rsidRPr="00CA0AF1">
        <w:t xml:space="preserve">В </w:t>
      </w:r>
      <w:r w:rsidR="006E6718">
        <w:t>половине</w:t>
      </w:r>
      <w:r w:rsidRPr="00CA0AF1">
        <w:t xml:space="preserve"> случаев крапивница сочетается с </w:t>
      </w:r>
      <w:r>
        <w:t xml:space="preserve">ангионевротическим </w:t>
      </w:r>
      <w:r w:rsidRPr="00CA0AF1">
        <w:t xml:space="preserve">отеком, изолированная крапивница наблюдается </w:t>
      </w:r>
      <w:r w:rsidR="006E6718">
        <w:t xml:space="preserve">примерно </w:t>
      </w:r>
      <w:r w:rsidRPr="00CA0AF1">
        <w:t xml:space="preserve">у 40% </w:t>
      </w:r>
      <w:r w:rsidR="00414021">
        <w:t>пациентов</w:t>
      </w:r>
      <w:r w:rsidRPr="00CA0AF1">
        <w:t xml:space="preserve">. </w:t>
      </w:r>
    </w:p>
    <w:p w:rsidR="00AF5680" w:rsidRPr="00CA0AF1" w:rsidRDefault="00AF5680" w:rsidP="00CA0AF1">
      <w:r>
        <w:t>С</w:t>
      </w:r>
      <w:r w:rsidRPr="00AF5680">
        <w:t xml:space="preserve">имптомы </w:t>
      </w:r>
      <w:r>
        <w:t xml:space="preserve">крапивницы, не сопровождающейся </w:t>
      </w:r>
      <w:r w:rsidRPr="00AF5680">
        <w:t>ангионевротическим отеком</w:t>
      </w:r>
      <w:r>
        <w:t>,</w:t>
      </w:r>
      <w:r w:rsidRPr="00AF5680">
        <w:t xml:space="preserve"> не представляют угрозы для жизни пациента, однако могут приводить к утрате трудоспособности и существенно ухудшать качество жизни, вызывая значительный дискомфорт. У </w:t>
      </w:r>
      <w:r>
        <w:t>пациентов</w:t>
      </w:r>
      <w:r w:rsidRPr="00AF5680">
        <w:t xml:space="preserve"> отмечают нарушения сна, повседневной активности, расстройства эмоциональной сферы, с</w:t>
      </w:r>
      <w:r>
        <w:t>тремление к социальной изоляции</w:t>
      </w:r>
      <w:r w:rsidRPr="00AF5680">
        <w:t xml:space="preserve">. Наибольшее беспокойство вызывает зуд кожи. Результаты последних исследований свидетельствуют о том, что влияние симптомов хронической крапивницы на </w:t>
      </w:r>
      <w:r w:rsidR="000817EF" w:rsidRPr="000817EF">
        <w:t>пациент</w:t>
      </w:r>
      <w:r w:rsidR="000817EF">
        <w:t>а</w:t>
      </w:r>
      <w:r w:rsidR="000817EF" w:rsidRPr="000817EF">
        <w:t xml:space="preserve"> </w:t>
      </w:r>
      <w:r w:rsidRPr="00AF5680">
        <w:t>сопоставимо с таковыми проявлений ишемической болезни сердца</w:t>
      </w:r>
    </w:p>
    <w:p w:rsidR="00847E9C" w:rsidRDefault="00847E9C" w:rsidP="00847E9C">
      <w:pPr>
        <w:pStyle w:val="3"/>
      </w:pPr>
      <w:r>
        <w:t xml:space="preserve">Патогенез </w:t>
      </w:r>
    </w:p>
    <w:p w:rsidR="000063FF" w:rsidRDefault="00E32AF9" w:rsidP="00847E9C">
      <w:r>
        <w:t>Причиной появления зудящих волдырей</w:t>
      </w:r>
      <w:r w:rsidR="005F0DA5">
        <w:t xml:space="preserve"> при крапивнице являются активные вещества, выделяемые при дегрануляции тучных клеток</w:t>
      </w:r>
      <w:r w:rsidR="00782E58">
        <w:t xml:space="preserve"> (гистамин, </w:t>
      </w:r>
      <w:r w:rsidR="00066E2A">
        <w:t>простагландины</w:t>
      </w:r>
      <w:r w:rsidR="00782E58">
        <w:t>, лейкотриены, фактор активации тромбоцитов, брадикинин)</w:t>
      </w:r>
      <w:r w:rsidR="005F0DA5">
        <w:t xml:space="preserve">. </w:t>
      </w:r>
      <w:r w:rsidR="007E191B" w:rsidRPr="007E191B">
        <w:t xml:space="preserve">Медиаторы, высвобождаемые из </w:t>
      </w:r>
      <w:r w:rsidR="007E191B">
        <w:t>ТК</w:t>
      </w:r>
      <w:r w:rsidR="007E191B" w:rsidRPr="007E191B">
        <w:t>, вызывают повышение проницаемости сосудов кожи, а также гиперемию и зуд.</w:t>
      </w:r>
      <w:r w:rsidR="007E191B">
        <w:t xml:space="preserve"> </w:t>
      </w:r>
      <w:r w:rsidR="006E6718">
        <w:t>Формы</w:t>
      </w:r>
      <w:r w:rsidR="005F0DA5">
        <w:t xml:space="preserve"> заболевания </w:t>
      </w:r>
      <w:r w:rsidR="006E6718">
        <w:t>классифициру</w:t>
      </w:r>
      <w:r w:rsidR="000063FF">
        <w:t xml:space="preserve">ются на </w:t>
      </w:r>
      <w:r w:rsidR="006E6718">
        <w:t>основ</w:t>
      </w:r>
      <w:r w:rsidR="000063FF">
        <w:t>ании</w:t>
      </w:r>
      <w:r w:rsidR="006E6718">
        <w:t xml:space="preserve"> </w:t>
      </w:r>
      <w:r w:rsidR="000063FF">
        <w:t>факторов, эту дегрануляцию вызывающих.</w:t>
      </w:r>
    </w:p>
    <w:p w:rsidR="00847E9C" w:rsidRDefault="000063FF" w:rsidP="00847E9C">
      <w:r w:rsidRPr="000063FF">
        <w:t>Острая кра</w:t>
      </w:r>
      <w:r>
        <w:t xml:space="preserve">пивница чаще всего обусловлена </w:t>
      </w:r>
      <w:r w:rsidRPr="000063FF">
        <w:t>реакци</w:t>
      </w:r>
      <w:r>
        <w:t>ей гиперчувствительности</w:t>
      </w:r>
      <w:r w:rsidRPr="000063FF">
        <w:t xml:space="preserve"> немедленного типа</w:t>
      </w:r>
      <w:r>
        <w:t xml:space="preserve"> в ответ на пищевые аллергены, лекарственные средства, реже на </w:t>
      </w:r>
      <w:r w:rsidRPr="000063FF">
        <w:t>эпидермальны</w:t>
      </w:r>
      <w:r>
        <w:t>е</w:t>
      </w:r>
      <w:r w:rsidR="00DA599F">
        <w:t>, клещевые,</w:t>
      </w:r>
      <w:r w:rsidR="00DA599F" w:rsidRPr="000063FF">
        <w:t xml:space="preserve"> пыльцевы</w:t>
      </w:r>
      <w:r w:rsidR="00DA599F">
        <w:t>е</w:t>
      </w:r>
      <w:r w:rsidR="00DA599F" w:rsidRPr="000063FF">
        <w:t xml:space="preserve"> </w:t>
      </w:r>
      <w:r w:rsidRPr="000063FF">
        <w:t>аллерген</w:t>
      </w:r>
      <w:r>
        <w:t>ы</w:t>
      </w:r>
      <w:r w:rsidR="00DA599F">
        <w:t xml:space="preserve"> и</w:t>
      </w:r>
      <w:r w:rsidRPr="000063FF">
        <w:t xml:space="preserve"> яд перепончатокрылых. Примерно в 70% случаев </w:t>
      </w:r>
      <w:r w:rsidR="00DA599F">
        <w:t>ее</w:t>
      </w:r>
      <w:r w:rsidRPr="000063FF">
        <w:t xml:space="preserve"> возник</w:t>
      </w:r>
      <w:r w:rsidR="00DA599F">
        <w:t>новению</w:t>
      </w:r>
      <w:r w:rsidRPr="000063FF">
        <w:t xml:space="preserve"> </w:t>
      </w:r>
      <w:r w:rsidR="00DA599F">
        <w:t>способствуют</w:t>
      </w:r>
      <w:r w:rsidRPr="000063FF">
        <w:t xml:space="preserve"> </w:t>
      </w:r>
      <w:r w:rsidR="00DA599F" w:rsidRPr="000063FF">
        <w:t>гельминтоз</w:t>
      </w:r>
      <w:r w:rsidR="00DA599F">
        <w:t>ы,</w:t>
      </w:r>
      <w:r w:rsidR="00DA599F" w:rsidRPr="000063FF">
        <w:t xml:space="preserve"> </w:t>
      </w:r>
      <w:r w:rsidR="0099350D">
        <w:t>а также</w:t>
      </w:r>
      <w:r w:rsidR="00DA599F">
        <w:t xml:space="preserve"> </w:t>
      </w:r>
      <w:r w:rsidRPr="000063FF">
        <w:t>вирусн</w:t>
      </w:r>
      <w:r w:rsidR="0099350D">
        <w:t>ые</w:t>
      </w:r>
      <w:r w:rsidRPr="000063FF">
        <w:t xml:space="preserve"> или бактериальн</w:t>
      </w:r>
      <w:r w:rsidR="0099350D">
        <w:t>ые</w:t>
      </w:r>
      <w:r w:rsidRPr="000063FF">
        <w:t xml:space="preserve"> инфекции.</w:t>
      </w:r>
      <w:r w:rsidR="000A1A27" w:rsidRPr="000A1A27">
        <w:t xml:space="preserve"> Острая крапивница, вызванная </w:t>
      </w:r>
      <w:r w:rsidR="00066E2A">
        <w:t>йодсодержащими</w:t>
      </w:r>
      <w:r w:rsidR="000A1A27">
        <w:t xml:space="preserve"> и другими подобными веществами</w:t>
      </w:r>
      <w:r w:rsidR="000A1A27" w:rsidRPr="000A1A27">
        <w:t xml:space="preserve"> </w:t>
      </w:r>
      <w:r w:rsidR="000A1A27">
        <w:t xml:space="preserve">(рентгеноконтрастными </w:t>
      </w:r>
      <w:r w:rsidR="000A1A27" w:rsidRPr="000A1A27">
        <w:t xml:space="preserve">средствами, </w:t>
      </w:r>
      <w:r w:rsidR="000A1A27">
        <w:t xml:space="preserve">топическими бактерицидными препаратами и т.д.) </w:t>
      </w:r>
      <w:r w:rsidR="000A1A27" w:rsidRPr="000A1A27">
        <w:t xml:space="preserve">обусловлена </w:t>
      </w:r>
      <w:r w:rsidR="000A1A27">
        <w:t xml:space="preserve">прямым (не </w:t>
      </w:r>
      <w:r w:rsidR="000A1A27">
        <w:rPr>
          <w:lang w:val="en-US"/>
        </w:rPr>
        <w:t>IgE</w:t>
      </w:r>
      <w:r w:rsidR="000A1A27" w:rsidRPr="000A1A27">
        <w:t xml:space="preserve"> </w:t>
      </w:r>
      <w:r w:rsidR="000A1A27">
        <w:t>зависимым) воздействием вещества на тучные клетки</w:t>
      </w:r>
      <w:r w:rsidR="000A1A27" w:rsidRPr="000A1A27">
        <w:t>.</w:t>
      </w:r>
    </w:p>
    <w:p w:rsidR="00235B99" w:rsidRDefault="00F35B99" w:rsidP="0099350D">
      <w:r>
        <w:t xml:space="preserve">Причины хронизации крапивницы в большинстве случаев остаются неясными. </w:t>
      </w:r>
      <w:r w:rsidR="0099350D">
        <w:t>Предполагается, что</w:t>
      </w:r>
      <w:r w:rsidR="00235B99">
        <w:t>,</w:t>
      </w:r>
      <w:r w:rsidR="0099350D">
        <w:t xml:space="preserve"> в первую очередь</w:t>
      </w:r>
      <w:r w:rsidR="00235B99">
        <w:t>,</w:t>
      </w:r>
      <w:r w:rsidR="0099350D">
        <w:t xml:space="preserve"> провоцирует рецидивы этого заболевания хроническое носительство </w:t>
      </w:r>
      <w:r w:rsidR="00A30E97">
        <w:t>простейших (</w:t>
      </w:r>
      <w:r w:rsidR="0099350D" w:rsidRPr="00A30E97">
        <w:rPr>
          <w:i/>
        </w:rPr>
        <w:t>Endolimax nana, Ciardia lamblia</w:t>
      </w:r>
      <w:r w:rsidR="00A30E97">
        <w:t>)</w:t>
      </w:r>
      <w:r w:rsidR="0099350D" w:rsidRPr="0099350D">
        <w:t>, гриб</w:t>
      </w:r>
      <w:r w:rsidR="00A30E97">
        <w:t xml:space="preserve">ков </w:t>
      </w:r>
      <w:r w:rsidR="00A30E97" w:rsidRPr="00A30E97">
        <w:t>(</w:t>
      </w:r>
      <w:r w:rsidR="00A30E97" w:rsidRPr="00A30E97">
        <w:rPr>
          <w:i/>
        </w:rPr>
        <w:t>Candida, Trichophyton</w:t>
      </w:r>
      <w:r w:rsidR="00A30E97" w:rsidRPr="00A30E97">
        <w:t>)</w:t>
      </w:r>
      <w:r w:rsidR="0099350D" w:rsidRPr="0099350D">
        <w:t xml:space="preserve">, </w:t>
      </w:r>
      <w:r w:rsidR="00A30E97">
        <w:t xml:space="preserve">вирусов </w:t>
      </w:r>
      <w:r w:rsidR="00A30E97" w:rsidRPr="00A30E97">
        <w:t>(</w:t>
      </w:r>
      <w:r w:rsidR="00A30E97" w:rsidRPr="00A30E97">
        <w:rPr>
          <w:i/>
        </w:rPr>
        <w:t>Herpes simplex</w:t>
      </w:r>
      <w:r w:rsidR="00A30E97" w:rsidRPr="00A30E97">
        <w:t xml:space="preserve"> и др.) </w:t>
      </w:r>
      <w:r w:rsidR="00235B99">
        <w:t>бактериальной (</w:t>
      </w:r>
      <w:r w:rsidR="0099350D">
        <w:t>стрептококковой</w:t>
      </w:r>
      <w:r w:rsidR="00235B99">
        <w:t>,</w:t>
      </w:r>
      <w:r w:rsidR="0099350D">
        <w:t xml:space="preserve"> стафилококковой</w:t>
      </w:r>
      <w:r w:rsidR="00235B99">
        <w:t>, хеликобактерной)</w:t>
      </w:r>
      <w:r w:rsidR="0099350D">
        <w:t xml:space="preserve"> инфекции</w:t>
      </w:r>
      <w:r w:rsidR="00235B99">
        <w:t>, а также кишечный дисбиоз</w:t>
      </w:r>
      <w:r w:rsidR="004816A9">
        <w:t xml:space="preserve"> и эндокринная патология</w:t>
      </w:r>
      <w:r w:rsidR="0099350D">
        <w:t xml:space="preserve">. </w:t>
      </w:r>
      <w:r w:rsidR="001B2513">
        <w:t>Не редко</w:t>
      </w:r>
      <w:r w:rsidR="001B2513" w:rsidRPr="001B2513">
        <w:t xml:space="preserve"> хронической крапивнице сопутствуют аутоиммунные заболевания</w:t>
      </w:r>
      <w:r w:rsidR="007E191B">
        <w:t xml:space="preserve"> (на первом месте аутоиммунный тиреоидит)</w:t>
      </w:r>
      <w:r w:rsidR="001B2513" w:rsidRPr="001B2513">
        <w:t>.</w:t>
      </w:r>
      <w:r w:rsidR="001B2513">
        <w:t xml:space="preserve"> </w:t>
      </w:r>
      <w:r w:rsidR="0099350D" w:rsidRPr="0099350D">
        <w:t xml:space="preserve">В сыворотке </w:t>
      </w:r>
      <w:r w:rsidR="00A30E97">
        <w:t xml:space="preserve">пациентов, </w:t>
      </w:r>
      <w:r w:rsidR="001B2513">
        <w:t>с</w:t>
      </w:r>
      <w:r w:rsidR="0099350D" w:rsidRPr="0099350D">
        <w:t xml:space="preserve"> хроническ</w:t>
      </w:r>
      <w:r w:rsidR="001B2513">
        <w:t>ой</w:t>
      </w:r>
      <w:r w:rsidR="0099350D" w:rsidRPr="0099350D">
        <w:t xml:space="preserve"> крапивниц</w:t>
      </w:r>
      <w:r w:rsidR="001B2513">
        <w:t>ей, чаще</w:t>
      </w:r>
      <w:r w:rsidR="00A30E97">
        <w:t xml:space="preserve"> </w:t>
      </w:r>
      <w:r w:rsidR="001B2513">
        <w:t>развившейся</w:t>
      </w:r>
      <w:r w:rsidR="00A30E97">
        <w:t xml:space="preserve"> на фоне аутоиммунных или опухолевых заболеваний</w:t>
      </w:r>
      <w:r w:rsidR="001B2513">
        <w:t>,</w:t>
      </w:r>
      <w:r w:rsidR="00A30E97">
        <w:t xml:space="preserve"> </w:t>
      </w:r>
      <w:r w:rsidR="0099350D" w:rsidRPr="0099350D">
        <w:t xml:space="preserve">выявляются аутоантитела </w:t>
      </w:r>
      <w:r w:rsidR="001B2513">
        <w:t xml:space="preserve">(класса </w:t>
      </w:r>
      <w:r w:rsidR="001B2513" w:rsidRPr="001B2513">
        <w:t>G)</w:t>
      </w:r>
      <w:r w:rsidR="001B2513">
        <w:t xml:space="preserve"> </w:t>
      </w:r>
      <w:r w:rsidR="0099350D" w:rsidRPr="0099350D">
        <w:t xml:space="preserve">к </w:t>
      </w:r>
      <w:r w:rsidR="001B2513">
        <w:t xml:space="preserve">высокоафинному </w:t>
      </w:r>
      <w:r w:rsidR="0099350D" w:rsidRPr="0099350D">
        <w:t>рецептору IgE</w:t>
      </w:r>
      <w:r w:rsidR="001B2513">
        <w:t xml:space="preserve"> (</w:t>
      </w:r>
      <w:r w:rsidR="001B2513">
        <w:rPr>
          <w:lang w:val="en-US"/>
        </w:rPr>
        <w:t>Fc</w:t>
      </w:r>
      <w:r w:rsidR="001B2513" w:rsidRPr="001B2513">
        <w:rPr>
          <w:vertAlign w:val="subscript"/>
          <w:lang w:val="en-US"/>
        </w:rPr>
        <w:t>ε</w:t>
      </w:r>
      <w:r w:rsidR="001B2513">
        <w:rPr>
          <w:lang w:val="en-US"/>
        </w:rPr>
        <w:t>R</w:t>
      </w:r>
      <w:r w:rsidR="001B2513" w:rsidRPr="001B2513">
        <w:t>1)</w:t>
      </w:r>
      <w:r w:rsidR="001B2513">
        <w:t xml:space="preserve">, обладающие </w:t>
      </w:r>
      <w:r w:rsidR="001B2513" w:rsidRPr="001B2513">
        <w:t>способностью непосредственно вызывать дегрануляцию тучных клеток</w:t>
      </w:r>
      <w:r w:rsidR="0099350D" w:rsidRPr="0099350D">
        <w:t xml:space="preserve">. </w:t>
      </w:r>
      <w:r w:rsidR="00235B99">
        <w:t xml:space="preserve">Высокий тонус парасимпатического звена вегетативной нервной системы </w:t>
      </w:r>
      <w:r w:rsidR="00155A78">
        <w:t xml:space="preserve">является фактором, способствующим возникновению </w:t>
      </w:r>
      <w:r w:rsidR="00C947C3">
        <w:t>крапивницы, индуцируемой физическими факторами (х</w:t>
      </w:r>
      <w:r w:rsidR="00C947C3" w:rsidRPr="00C947C3">
        <w:t>олод</w:t>
      </w:r>
      <w:r w:rsidR="00C947C3">
        <w:t>ом</w:t>
      </w:r>
      <w:r w:rsidR="00C947C3" w:rsidRPr="00C947C3">
        <w:t>, тепло</w:t>
      </w:r>
      <w:r w:rsidR="00C947C3">
        <w:t>м</w:t>
      </w:r>
      <w:r w:rsidR="00C947C3" w:rsidRPr="00C947C3">
        <w:t>, давление</w:t>
      </w:r>
      <w:r w:rsidR="00C947C3">
        <w:t>м</w:t>
      </w:r>
      <w:r w:rsidR="00C947C3" w:rsidRPr="00C947C3">
        <w:t>, вибраци</w:t>
      </w:r>
      <w:r w:rsidR="00C947C3">
        <w:t>ей</w:t>
      </w:r>
      <w:r w:rsidR="00C947C3" w:rsidRPr="00C947C3">
        <w:t>, инсоляци</w:t>
      </w:r>
      <w:r w:rsidR="00C947C3">
        <w:t xml:space="preserve">ей и др.). </w:t>
      </w:r>
      <w:r w:rsidR="0099350D" w:rsidRPr="0099350D">
        <w:t>Предполагается, что определенную роль в патогенезе хронической крапивницы играют некоторые нейропептиды, в частности вазо</w:t>
      </w:r>
      <w:r w:rsidR="00782E58">
        <w:t xml:space="preserve">активный </w:t>
      </w:r>
      <w:r w:rsidR="0099350D" w:rsidRPr="0099350D">
        <w:t>интестинальный пептид</w:t>
      </w:r>
      <w:r w:rsidR="00782E58">
        <w:t xml:space="preserve">, </w:t>
      </w:r>
      <w:r w:rsidR="00782E58" w:rsidRPr="00782E58">
        <w:t>субстанция Р</w:t>
      </w:r>
      <w:r w:rsidR="00782E58">
        <w:t xml:space="preserve"> и нейрокинин</w:t>
      </w:r>
      <w:r w:rsidR="0099350D" w:rsidRPr="0099350D">
        <w:t xml:space="preserve">. </w:t>
      </w:r>
      <w:r w:rsidR="00235B99">
        <w:t>Установлено</w:t>
      </w:r>
      <w:r w:rsidR="0099350D" w:rsidRPr="0099350D">
        <w:t xml:space="preserve">, что в коже </w:t>
      </w:r>
      <w:r w:rsidR="00235B99">
        <w:t>пациентов с</w:t>
      </w:r>
      <w:r w:rsidR="0099350D" w:rsidRPr="0099350D">
        <w:t xml:space="preserve"> хронической крапивницей увеличено число тучных клеток.</w:t>
      </w:r>
    </w:p>
    <w:p w:rsidR="0099350D" w:rsidRDefault="00B16E6C" w:rsidP="0099350D">
      <w:r>
        <w:t>Следует заметить, что наличие других а</w:t>
      </w:r>
      <w:r w:rsidR="0099350D" w:rsidRPr="0099350D">
        <w:t>топически</w:t>
      </w:r>
      <w:r>
        <w:t>х</w:t>
      </w:r>
      <w:r w:rsidR="0099350D" w:rsidRPr="0099350D">
        <w:t xml:space="preserve"> заболевани</w:t>
      </w:r>
      <w:r>
        <w:t>й, не смотря на схожесть этиопатогенезов,</w:t>
      </w:r>
      <w:r w:rsidR="0099350D" w:rsidRPr="0099350D">
        <w:t xml:space="preserve"> не повыша</w:t>
      </w:r>
      <w:r>
        <w:t>е</w:t>
      </w:r>
      <w:r w:rsidR="0099350D" w:rsidRPr="0099350D">
        <w:t xml:space="preserve">т риск </w:t>
      </w:r>
      <w:r>
        <w:t xml:space="preserve">возникновения </w:t>
      </w:r>
      <w:r w:rsidR="0099350D" w:rsidRPr="0099350D">
        <w:t>хронической крапивницы и не влия</w:t>
      </w:r>
      <w:r>
        <w:t>е</w:t>
      </w:r>
      <w:r w:rsidR="0099350D" w:rsidRPr="0099350D">
        <w:t>т на прогноз заболевания.</w:t>
      </w:r>
    </w:p>
    <w:p w:rsidR="00847E9C" w:rsidRDefault="00847E9C" w:rsidP="00847E9C">
      <w:pPr>
        <w:pStyle w:val="3"/>
      </w:pPr>
      <w:r>
        <w:t>Классификация</w:t>
      </w:r>
    </w:p>
    <w:p w:rsidR="00CA0AF1" w:rsidRPr="00CA0AF1" w:rsidRDefault="00CA0AF1" w:rsidP="00CA0AF1">
      <w:r w:rsidRPr="00CA0AF1">
        <w:t>По патогене</w:t>
      </w:r>
      <w:r w:rsidR="00B320FA">
        <w:t>тическим механизмам крапивницу подразделяют на</w:t>
      </w:r>
      <w:r w:rsidRPr="00CA0AF1">
        <w:t>:</w:t>
      </w:r>
    </w:p>
    <w:p w:rsidR="00CA0AF1" w:rsidRPr="00CA0AF1" w:rsidRDefault="00CA0AF1" w:rsidP="009C7291">
      <w:pPr>
        <w:pStyle w:val="aa"/>
        <w:numPr>
          <w:ilvl w:val="0"/>
          <w:numId w:val="46"/>
        </w:numPr>
        <w:ind w:left="426" w:hanging="426"/>
      </w:pPr>
      <w:r w:rsidRPr="00CA0AF1">
        <w:t>аллергическ</w:t>
      </w:r>
      <w:r w:rsidR="00B320FA">
        <w:t>ую</w:t>
      </w:r>
      <w:r w:rsidRPr="00CA0AF1">
        <w:t xml:space="preserve"> (IgE-опосредованная</w:t>
      </w:r>
      <w:r w:rsidR="000D7E51">
        <w:t>)</w:t>
      </w:r>
      <w:r w:rsidRPr="00CA0AF1">
        <w:t>;</w:t>
      </w:r>
    </w:p>
    <w:p w:rsidR="00CA0AF1" w:rsidRPr="00CA0AF1" w:rsidRDefault="00066E2A" w:rsidP="009C7291">
      <w:pPr>
        <w:pStyle w:val="aa"/>
        <w:numPr>
          <w:ilvl w:val="0"/>
          <w:numId w:val="46"/>
        </w:numPr>
        <w:ind w:left="426" w:hanging="426"/>
      </w:pPr>
      <w:r>
        <w:t>Н</w:t>
      </w:r>
      <w:r w:rsidRPr="00CA0AF1">
        <w:t>еаллергическ</w:t>
      </w:r>
      <w:r>
        <w:t>ую</w:t>
      </w:r>
      <w:r w:rsidRPr="00CA0AF1">
        <w:t xml:space="preserve"> </w:t>
      </w:r>
      <w:r>
        <w:t>(</w:t>
      </w:r>
      <w:r w:rsidRPr="00CA0AF1">
        <w:t>исключены иммунологические механизмы</w:t>
      </w:r>
      <w:r>
        <w:t>)</w:t>
      </w:r>
      <w:r w:rsidRPr="00CA0AF1">
        <w:t>.</w:t>
      </w:r>
    </w:p>
    <w:p w:rsidR="00CA0AF1" w:rsidRPr="00CA0AF1" w:rsidRDefault="00CA0AF1" w:rsidP="00CA0AF1">
      <w:r w:rsidRPr="00CA0AF1">
        <w:t>По течению</w:t>
      </w:r>
      <w:r w:rsidR="00B320FA">
        <w:t xml:space="preserve"> на</w:t>
      </w:r>
      <w:r w:rsidRPr="00CA0AF1">
        <w:t>:</w:t>
      </w:r>
    </w:p>
    <w:p w:rsidR="00CA0AF1" w:rsidRPr="00CA0AF1" w:rsidRDefault="00CA0AF1" w:rsidP="009C7291">
      <w:pPr>
        <w:pStyle w:val="aa"/>
        <w:numPr>
          <w:ilvl w:val="0"/>
          <w:numId w:val="47"/>
        </w:numPr>
        <w:ind w:left="426" w:hanging="426"/>
      </w:pPr>
      <w:r w:rsidRPr="00CA0AF1">
        <w:t>остр</w:t>
      </w:r>
      <w:r w:rsidR="00B320FA">
        <w:t>ую</w:t>
      </w:r>
      <w:r w:rsidRPr="00CA0AF1">
        <w:t xml:space="preserve"> (сохраняется менее 6 недель).</w:t>
      </w:r>
    </w:p>
    <w:p w:rsidR="00847E9C" w:rsidRDefault="00CA0AF1" w:rsidP="009C7291">
      <w:pPr>
        <w:pStyle w:val="aa"/>
        <w:numPr>
          <w:ilvl w:val="0"/>
          <w:numId w:val="47"/>
        </w:numPr>
        <w:ind w:left="426" w:hanging="426"/>
      </w:pPr>
      <w:r w:rsidRPr="00CA0AF1">
        <w:t>хроническ</w:t>
      </w:r>
      <w:r w:rsidR="00B320FA">
        <w:t>ую</w:t>
      </w:r>
      <w:r w:rsidRPr="00CA0AF1">
        <w:t xml:space="preserve"> (сохраняется более 6 недель).</w:t>
      </w:r>
    </w:p>
    <w:p w:rsidR="00CD17C2" w:rsidRDefault="00CD17C2" w:rsidP="00CD17C2">
      <w:r>
        <w:t xml:space="preserve">В МКБ-10 </w:t>
      </w:r>
      <w:r w:rsidRPr="0081368F">
        <w:t>приведена следующая классификация</w:t>
      </w:r>
      <w:r>
        <w:t xml:space="preserve"> </w:t>
      </w:r>
      <w:r w:rsidR="00B16E6C">
        <w:t>этого заболевания</w:t>
      </w:r>
      <w:r>
        <w:t>:</w:t>
      </w:r>
    </w:p>
    <w:tbl>
      <w:tblPr>
        <w:tblW w:w="0" w:type="auto"/>
        <w:tblLook w:val="0000"/>
      </w:tblPr>
      <w:tblGrid>
        <w:gridCol w:w="878"/>
        <w:gridCol w:w="8693"/>
      </w:tblGrid>
      <w:tr w:rsidR="00CD17C2" w:rsidRPr="0081368F" w:rsidTr="00CD17C2">
        <w:tc>
          <w:tcPr>
            <w:tcW w:w="878" w:type="dxa"/>
          </w:tcPr>
          <w:p w:rsidR="00CD17C2" w:rsidRPr="0081368F" w:rsidRDefault="00CD17C2" w:rsidP="00CD17C2">
            <w:pPr>
              <w:ind w:firstLine="0"/>
            </w:pPr>
            <w:r w:rsidRPr="0081368F">
              <w:t>L</w:t>
            </w:r>
            <w:r>
              <w:t>5</w:t>
            </w:r>
            <w:r w:rsidRPr="0081368F">
              <w:t>0</w:t>
            </w:r>
          </w:p>
        </w:tc>
        <w:tc>
          <w:tcPr>
            <w:tcW w:w="8693" w:type="dxa"/>
          </w:tcPr>
          <w:p w:rsidR="00CD17C2" w:rsidRPr="0081368F" w:rsidRDefault="00CD17C2" w:rsidP="00577AC8">
            <w:pPr>
              <w:ind w:firstLine="0"/>
            </w:pPr>
            <w:r w:rsidRPr="00CD17C2">
              <w:t>Крапивница</w:t>
            </w:r>
            <w:r w:rsidRPr="0081368F">
              <w:t>.</w:t>
            </w:r>
          </w:p>
        </w:tc>
      </w:tr>
      <w:tr w:rsidR="00CD17C2" w:rsidRPr="0081368F" w:rsidTr="00CD17C2">
        <w:tc>
          <w:tcPr>
            <w:tcW w:w="878" w:type="dxa"/>
          </w:tcPr>
          <w:p w:rsidR="00CD17C2" w:rsidRPr="0081368F" w:rsidRDefault="00CD17C2" w:rsidP="00CD17C2">
            <w:pPr>
              <w:ind w:firstLine="0"/>
            </w:pPr>
            <w:r w:rsidRPr="0081368F">
              <w:t>L</w:t>
            </w:r>
            <w:r>
              <w:t>5</w:t>
            </w:r>
            <w:r w:rsidRPr="0081368F">
              <w:t>0.0</w:t>
            </w:r>
          </w:p>
        </w:tc>
        <w:tc>
          <w:tcPr>
            <w:tcW w:w="8693" w:type="dxa"/>
          </w:tcPr>
          <w:p w:rsidR="00CD17C2" w:rsidRPr="0081368F" w:rsidRDefault="00CD17C2" w:rsidP="00577AC8">
            <w:pPr>
              <w:ind w:firstLine="0"/>
            </w:pPr>
            <w:r w:rsidRPr="00CD17C2">
              <w:t>Аллергическая крапивница</w:t>
            </w:r>
            <w:r w:rsidRPr="0081368F">
              <w:t>.</w:t>
            </w:r>
          </w:p>
        </w:tc>
      </w:tr>
      <w:tr w:rsidR="00CD17C2" w:rsidRPr="0081368F" w:rsidTr="00CD17C2">
        <w:tc>
          <w:tcPr>
            <w:tcW w:w="878" w:type="dxa"/>
          </w:tcPr>
          <w:p w:rsidR="00CD17C2" w:rsidRPr="0081368F" w:rsidRDefault="00CD17C2" w:rsidP="00414021">
            <w:pPr>
              <w:ind w:firstLine="0"/>
            </w:pPr>
            <w:r w:rsidRPr="0081368F">
              <w:t>L</w:t>
            </w:r>
            <w:r w:rsidR="00414021">
              <w:t>5</w:t>
            </w:r>
            <w:r w:rsidRPr="0081368F">
              <w:t>0.</w:t>
            </w:r>
            <w:r w:rsidR="00414021">
              <w:t>1</w:t>
            </w:r>
          </w:p>
        </w:tc>
        <w:tc>
          <w:tcPr>
            <w:tcW w:w="8693" w:type="dxa"/>
          </w:tcPr>
          <w:p w:rsidR="00CD17C2" w:rsidRPr="0081368F" w:rsidRDefault="00414021" w:rsidP="00577AC8">
            <w:pPr>
              <w:ind w:firstLine="0"/>
            </w:pPr>
            <w:r w:rsidRPr="00414021">
              <w:t>Идиопатическая крапивница</w:t>
            </w:r>
            <w:r w:rsidR="00CD17C2" w:rsidRPr="0081368F">
              <w:t>.</w:t>
            </w:r>
          </w:p>
        </w:tc>
      </w:tr>
      <w:tr w:rsidR="00414021" w:rsidRPr="0081368F" w:rsidTr="00CD17C2">
        <w:tc>
          <w:tcPr>
            <w:tcW w:w="878" w:type="dxa"/>
          </w:tcPr>
          <w:p w:rsidR="00414021" w:rsidRPr="0081368F" w:rsidRDefault="00414021" w:rsidP="00414021">
            <w:pPr>
              <w:ind w:firstLine="0"/>
            </w:pPr>
            <w:r w:rsidRPr="00414021">
              <w:t>L50.</w:t>
            </w:r>
            <w:r>
              <w:t>2</w:t>
            </w:r>
          </w:p>
        </w:tc>
        <w:tc>
          <w:tcPr>
            <w:tcW w:w="8693" w:type="dxa"/>
          </w:tcPr>
          <w:p w:rsidR="00414021" w:rsidRPr="00414021" w:rsidRDefault="00414021" w:rsidP="00577AC8">
            <w:pPr>
              <w:ind w:firstLine="0"/>
            </w:pPr>
            <w:r>
              <w:t>Крапивница, вызванная воздействием низкой или высокой температуры</w:t>
            </w:r>
          </w:p>
        </w:tc>
      </w:tr>
      <w:tr w:rsidR="00414021" w:rsidRPr="0081368F" w:rsidTr="00CD17C2">
        <w:tc>
          <w:tcPr>
            <w:tcW w:w="878" w:type="dxa"/>
          </w:tcPr>
          <w:p w:rsidR="00414021" w:rsidRPr="0081368F" w:rsidRDefault="00414021" w:rsidP="00414021">
            <w:pPr>
              <w:ind w:firstLine="0"/>
            </w:pPr>
            <w:r w:rsidRPr="00414021">
              <w:t>L50.</w:t>
            </w:r>
            <w:r>
              <w:t>3</w:t>
            </w:r>
          </w:p>
        </w:tc>
        <w:tc>
          <w:tcPr>
            <w:tcW w:w="8693" w:type="dxa"/>
          </w:tcPr>
          <w:p w:rsidR="00414021" w:rsidRPr="00414021" w:rsidRDefault="00414021" w:rsidP="00577AC8">
            <w:pPr>
              <w:ind w:firstLine="0"/>
            </w:pPr>
            <w:r>
              <w:t>Дерматографическая крапивница</w:t>
            </w:r>
          </w:p>
        </w:tc>
      </w:tr>
      <w:tr w:rsidR="00414021" w:rsidRPr="0081368F" w:rsidTr="00CD17C2">
        <w:tc>
          <w:tcPr>
            <w:tcW w:w="878" w:type="dxa"/>
          </w:tcPr>
          <w:p w:rsidR="00414021" w:rsidRPr="0081368F" w:rsidRDefault="00414021" w:rsidP="00414021">
            <w:pPr>
              <w:ind w:firstLine="0"/>
            </w:pPr>
            <w:r w:rsidRPr="00414021">
              <w:t>L50.</w:t>
            </w:r>
            <w:r>
              <w:t>4</w:t>
            </w:r>
          </w:p>
        </w:tc>
        <w:tc>
          <w:tcPr>
            <w:tcW w:w="8693" w:type="dxa"/>
          </w:tcPr>
          <w:p w:rsidR="00414021" w:rsidRPr="00414021" w:rsidRDefault="00414021" w:rsidP="00577AC8">
            <w:pPr>
              <w:ind w:firstLine="0"/>
            </w:pPr>
            <w:r>
              <w:t>Вибрационная крапивница</w:t>
            </w:r>
          </w:p>
        </w:tc>
      </w:tr>
      <w:tr w:rsidR="00414021" w:rsidRPr="0081368F" w:rsidTr="00CD17C2">
        <w:tc>
          <w:tcPr>
            <w:tcW w:w="878" w:type="dxa"/>
          </w:tcPr>
          <w:p w:rsidR="00414021" w:rsidRPr="0081368F" w:rsidRDefault="00414021" w:rsidP="00414021">
            <w:pPr>
              <w:ind w:firstLine="0"/>
            </w:pPr>
            <w:r>
              <w:t>L50.5</w:t>
            </w:r>
          </w:p>
        </w:tc>
        <w:tc>
          <w:tcPr>
            <w:tcW w:w="8693" w:type="dxa"/>
          </w:tcPr>
          <w:p w:rsidR="00414021" w:rsidRPr="00414021" w:rsidRDefault="00414021" w:rsidP="00577AC8">
            <w:pPr>
              <w:ind w:firstLine="0"/>
            </w:pPr>
            <w:r>
              <w:t>Холинергическая крапивница</w:t>
            </w:r>
          </w:p>
        </w:tc>
      </w:tr>
      <w:tr w:rsidR="00414021" w:rsidRPr="0081368F" w:rsidTr="00CD17C2">
        <w:tc>
          <w:tcPr>
            <w:tcW w:w="878" w:type="dxa"/>
          </w:tcPr>
          <w:p w:rsidR="00414021" w:rsidRDefault="00414021" w:rsidP="00414021">
            <w:pPr>
              <w:ind w:firstLine="0"/>
            </w:pPr>
            <w:r w:rsidRPr="00414021">
              <w:t>L50.</w:t>
            </w:r>
            <w:r>
              <w:t>6</w:t>
            </w:r>
          </w:p>
        </w:tc>
        <w:tc>
          <w:tcPr>
            <w:tcW w:w="8693" w:type="dxa"/>
          </w:tcPr>
          <w:p w:rsidR="00414021" w:rsidRDefault="00414021" w:rsidP="00577AC8">
            <w:pPr>
              <w:ind w:firstLine="0"/>
            </w:pPr>
            <w:r>
              <w:t>Контактная крапивница</w:t>
            </w:r>
          </w:p>
        </w:tc>
      </w:tr>
      <w:tr w:rsidR="00414021" w:rsidRPr="0081368F" w:rsidTr="00CD17C2">
        <w:tc>
          <w:tcPr>
            <w:tcW w:w="878" w:type="dxa"/>
          </w:tcPr>
          <w:p w:rsidR="00414021" w:rsidRPr="00414021" w:rsidRDefault="00414021" w:rsidP="00414021">
            <w:pPr>
              <w:ind w:firstLine="0"/>
            </w:pPr>
            <w:r w:rsidRPr="00414021">
              <w:t>L50.</w:t>
            </w:r>
            <w:r>
              <w:t>8</w:t>
            </w:r>
          </w:p>
        </w:tc>
        <w:tc>
          <w:tcPr>
            <w:tcW w:w="8693" w:type="dxa"/>
          </w:tcPr>
          <w:p w:rsidR="00414021" w:rsidRDefault="00414021" w:rsidP="00414021">
            <w:pPr>
              <w:ind w:firstLine="0"/>
            </w:pPr>
            <w:r>
              <w:t xml:space="preserve">Другая крапивница. </w:t>
            </w:r>
          </w:p>
          <w:p w:rsidR="00414021" w:rsidRDefault="00414021" w:rsidP="00414021">
            <w:pPr>
              <w:ind w:firstLine="0"/>
            </w:pPr>
            <w:r>
              <w:t>Крапивница: хроническая, периодическая повторяющаяся</w:t>
            </w:r>
          </w:p>
        </w:tc>
      </w:tr>
      <w:tr w:rsidR="00CD17C2" w:rsidRPr="0081368F" w:rsidTr="00CD17C2">
        <w:tc>
          <w:tcPr>
            <w:tcW w:w="878" w:type="dxa"/>
          </w:tcPr>
          <w:p w:rsidR="00CD17C2" w:rsidRPr="0081368F" w:rsidRDefault="00CD17C2" w:rsidP="00577AC8">
            <w:pPr>
              <w:ind w:firstLine="0"/>
            </w:pPr>
            <w:r w:rsidRPr="0081368F">
              <w:t>L20.9</w:t>
            </w:r>
          </w:p>
        </w:tc>
        <w:tc>
          <w:tcPr>
            <w:tcW w:w="8693" w:type="dxa"/>
          </w:tcPr>
          <w:p w:rsidR="00CD17C2" w:rsidRPr="0081368F" w:rsidRDefault="00414021" w:rsidP="00577AC8">
            <w:pPr>
              <w:ind w:firstLine="0"/>
            </w:pPr>
            <w:r w:rsidRPr="00414021">
              <w:t>Крапивница неуточненная</w:t>
            </w:r>
            <w:r w:rsidR="00CD17C2" w:rsidRPr="0081368F">
              <w:t>.</w:t>
            </w:r>
          </w:p>
        </w:tc>
      </w:tr>
    </w:tbl>
    <w:p w:rsidR="00847E9C" w:rsidRDefault="00847E9C" w:rsidP="00847E9C">
      <w:pPr>
        <w:pStyle w:val="3"/>
      </w:pPr>
      <w:r>
        <w:t>Диагностика</w:t>
      </w:r>
    </w:p>
    <w:p w:rsidR="00342A3E" w:rsidRDefault="00342A3E" w:rsidP="00CA0AF1">
      <w:r>
        <w:t>Основная цель сбора анамнеза у пациента с крапивницей – установить причинно значимый фактор, провоцирующий появление</w:t>
      </w:r>
      <w:r w:rsidR="000B42BC">
        <w:t xml:space="preserve"> </w:t>
      </w:r>
      <w:r>
        <w:t xml:space="preserve">патологических симптомов. </w:t>
      </w:r>
      <w:r w:rsidR="000B42BC">
        <w:t>Для этого в</w:t>
      </w:r>
      <w:r>
        <w:t>ыясняют переносимость пищевых продуктов</w:t>
      </w:r>
      <w:r w:rsidR="00B93689">
        <w:t xml:space="preserve"> и лекарственных препаратов, наличие реакции на физические факторы (холод, тепло, инсоляцию, давление, вибрацию и т.д.), контакт с различными веществами (водой, моющими средствами, </w:t>
      </w:r>
      <w:r w:rsidR="000B42BC">
        <w:t xml:space="preserve">промышленными факторами, </w:t>
      </w:r>
      <w:r w:rsidR="00B93689">
        <w:t xml:space="preserve">растениями и т.д.), </w:t>
      </w:r>
      <w:r w:rsidR="000B42BC">
        <w:t xml:space="preserve">бытовые и пыльцевые аллергены, </w:t>
      </w:r>
      <w:r w:rsidR="00B93689">
        <w:t>укусы насекомых</w:t>
      </w:r>
      <w:r w:rsidR="00FA2419">
        <w:t>, физическую нагрузку, стрессовые ситуации</w:t>
      </w:r>
      <w:r w:rsidR="000B42BC">
        <w:t>. Уточняют наличие сезонности и наследственной предрасположенности</w:t>
      </w:r>
      <w:r w:rsidR="00FA2419">
        <w:t xml:space="preserve"> к аллергической, аутоиммунной, онкологической патологии</w:t>
      </w:r>
      <w:r w:rsidR="005F4C9F">
        <w:t>, у женщин – связь проявлений с менструальным циклом</w:t>
      </w:r>
      <w:r w:rsidR="000B42BC">
        <w:t xml:space="preserve">. </w:t>
      </w:r>
      <w:r w:rsidR="00FA2419">
        <w:t xml:space="preserve">Обращают внимание на ранее перенесенные пациентом заболевания, наличие очагов хронической инфекции, признаки, свидетельствующие о наличии сопутствующей патологии (ЖКТ, эндокринной, ЛОР органов, </w:t>
      </w:r>
      <w:r w:rsidR="00801E01">
        <w:t xml:space="preserve">вегетативной дисфункции, </w:t>
      </w:r>
      <w:r w:rsidR="00FA2419">
        <w:t>с</w:t>
      </w:r>
      <w:r w:rsidR="005F4C9F">
        <w:t xml:space="preserve">истемных </w:t>
      </w:r>
      <w:r w:rsidR="00157BC7">
        <w:t xml:space="preserve">и паразитарных </w:t>
      </w:r>
      <w:r w:rsidR="005F4C9F">
        <w:t>заболеваний</w:t>
      </w:r>
      <w:r w:rsidR="00157BC7">
        <w:t xml:space="preserve"> и т.д.</w:t>
      </w:r>
      <w:r w:rsidR="005F4C9F">
        <w:t>).</w:t>
      </w:r>
    </w:p>
    <w:p w:rsidR="00CA0AF1" w:rsidRPr="00CA0AF1" w:rsidRDefault="00CA0AF1" w:rsidP="00CA0AF1">
      <w:r w:rsidRPr="00CA0AF1">
        <w:t>К</w:t>
      </w:r>
      <w:r w:rsidR="00B93689">
        <w:t>линически к</w:t>
      </w:r>
      <w:r w:rsidRPr="00CA0AF1">
        <w:t xml:space="preserve">рапивница проявляется волдырями, которые имеют пять типичных признаков: </w:t>
      </w:r>
    </w:p>
    <w:p w:rsidR="00CA0AF1" w:rsidRPr="00CA0AF1" w:rsidRDefault="00CA0AF1" w:rsidP="009C7291">
      <w:pPr>
        <w:pStyle w:val="aa"/>
        <w:numPr>
          <w:ilvl w:val="0"/>
          <w:numId w:val="45"/>
        </w:numPr>
        <w:ind w:left="426" w:hanging="426"/>
      </w:pPr>
      <w:r w:rsidRPr="00CA0AF1">
        <w:t>четко отграниченные, возвышающиеся над поверхностью кожи размером от нескольки</w:t>
      </w:r>
      <w:r>
        <w:t>х</w:t>
      </w:r>
      <w:r w:rsidRPr="00CA0AF1">
        <w:t xml:space="preserve"> мм до нескольких см;</w:t>
      </w:r>
    </w:p>
    <w:p w:rsidR="00CA0AF1" w:rsidRPr="00CA0AF1" w:rsidRDefault="00CA0AF1" w:rsidP="009C7291">
      <w:pPr>
        <w:pStyle w:val="aa"/>
        <w:numPr>
          <w:ilvl w:val="0"/>
          <w:numId w:val="45"/>
        </w:numPr>
        <w:ind w:left="426" w:hanging="426"/>
      </w:pPr>
      <w:r w:rsidRPr="00CA0AF1">
        <w:t xml:space="preserve">волдыри окружены зоной эритемы; </w:t>
      </w:r>
    </w:p>
    <w:p w:rsidR="00CA0AF1" w:rsidRPr="00CA0AF1" w:rsidRDefault="00CA0AF1" w:rsidP="009C7291">
      <w:pPr>
        <w:pStyle w:val="aa"/>
        <w:numPr>
          <w:ilvl w:val="0"/>
          <w:numId w:val="45"/>
        </w:numPr>
        <w:ind w:left="426" w:hanging="426"/>
      </w:pPr>
      <w:r w:rsidRPr="00CA0AF1">
        <w:t>бледнеют при надавливании</w:t>
      </w:r>
      <w:r>
        <w:t>;</w:t>
      </w:r>
    </w:p>
    <w:p w:rsidR="00CA0AF1" w:rsidRPr="00CA0AF1" w:rsidRDefault="00CA0AF1" w:rsidP="009C7291">
      <w:pPr>
        <w:pStyle w:val="aa"/>
        <w:numPr>
          <w:ilvl w:val="0"/>
          <w:numId w:val="45"/>
        </w:numPr>
        <w:ind w:left="426" w:hanging="426"/>
      </w:pPr>
      <w:r w:rsidRPr="00CA0AF1">
        <w:t xml:space="preserve">сопровождаются зудом и, иногда, чувством жжения; </w:t>
      </w:r>
    </w:p>
    <w:p w:rsidR="00847E9C" w:rsidRDefault="00CA0AF1" w:rsidP="009C7291">
      <w:pPr>
        <w:pStyle w:val="aa"/>
        <w:numPr>
          <w:ilvl w:val="0"/>
          <w:numId w:val="45"/>
        </w:numPr>
        <w:ind w:left="426" w:hanging="426"/>
      </w:pPr>
      <w:r w:rsidRPr="00CA0AF1">
        <w:t>исчезают обычно через 1</w:t>
      </w:r>
      <w:r>
        <w:t>-</w:t>
      </w:r>
      <w:r w:rsidRPr="00CA0AF1">
        <w:t>24 часа.</w:t>
      </w:r>
    </w:p>
    <w:p w:rsidR="00157BC7" w:rsidRDefault="00342A3E" w:rsidP="003C67E6">
      <w:r>
        <w:t>Для подтверждения диагноза а</w:t>
      </w:r>
      <w:r w:rsidRPr="00342A3E">
        <w:t xml:space="preserve">ллергическая крапивница </w:t>
      </w:r>
      <w:r>
        <w:t>определяют общий уровень IgE и число эозинофилов в крови, проводят кожные пробы с аллергенами или исследуют сыворотку на наличие в ней специфических IgE. В диагностике крапивницы, вызванной физическими факторами, ведущую р</w:t>
      </w:r>
      <w:r w:rsidR="005F4C9F">
        <w:t>оль играют провокационные пробы</w:t>
      </w:r>
      <w:r>
        <w:t>.</w:t>
      </w:r>
      <w:r w:rsidR="00157BC7">
        <w:t xml:space="preserve"> </w:t>
      </w:r>
      <w:r w:rsidR="00066E2A" w:rsidRPr="00066E2A">
        <w:t>Дерматографическая</w:t>
      </w:r>
      <w:r w:rsidR="00157BC7">
        <w:t xml:space="preserve"> крапивница подтверждается выраженной реакцией при </w:t>
      </w:r>
      <w:r w:rsidR="003C67E6">
        <w:t>механическом воздействии на кожу (</w:t>
      </w:r>
      <w:r w:rsidR="00157BC7">
        <w:t>проверке дермографизма</w:t>
      </w:r>
      <w:r w:rsidR="003C67E6">
        <w:t>)</w:t>
      </w:r>
      <w:r w:rsidR="00720050">
        <w:t>,</w:t>
      </w:r>
      <w:r w:rsidR="00157BC7">
        <w:t xml:space="preserve"> крапивница от давления – положительным результатом на пробу с грузиком, холодовая</w:t>
      </w:r>
      <w:r w:rsidR="00720050">
        <w:t xml:space="preserve"> – на пробу с</w:t>
      </w:r>
      <w:r w:rsidR="00157BC7">
        <w:t xml:space="preserve"> кубиком льда</w:t>
      </w:r>
      <w:r w:rsidR="00720050">
        <w:t xml:space="preserve">, </w:t>
      </w:r>
      <w:r w:rsidR="00157BC7">
        <w:t>теплов</w:t>
      </w:r>
      <w:r w:rsidR="00720050">
        <w:t>ая</w:t>
      </w:r>
      <w:r w:rsidR="00157BC7">
        <w:t xml:space="preserve"> </w:t>
      </w:r>
      <w:r w:rsidR="00720050">
        <w:t xml:space="preserve">– при </w:t>
      </w:r>
      <w:r w:rsidR="00157BC7">
        <w:t>контакт</w:t>
      </w:r>
      <w:r w:rsidR="00720050">
        <w:t>е</w:t>
      </w:r>
      <w:r w:rsidR="00157BC7">
        <w:t xml:space="preserve"> </w:t>
      </w:r>
      <w:r w:rsidR="00720050">
        <w:t>с</w:t>
      </w:r>
      <w:r w:rsidR="00157BC7">
        <w:t xml:space="preserve"> флакон</w:t>
      </w:r>
      <w:r w:rsidR="00720050">
        <w:t>ом</w:t>
      </w:r>
      <w:r w:rsidR="00157BC7">
        <w:t xml:space="preserve"> с водой, имеющей температуру 43°С</w:t>
      </w:r>
      <w:r w:rsidR="00720050">
        <w:t>,</w:t>
      </w:r>
      <w:r w:rsidR="00157BC7">
        <w:t xml:space="preserve"> солнечн</w:t>
      </w:r>
      <w:r w:rsidR="00720050">
        <w:t>ая</w:t>
      </w:r>
      <w:r w:rsidR="00157BC7">
        <w:t xml:space="preserve"> </w:t>
      </w:r>
      <w:r w:rsidR="00720050">
        <w:t xml:space="preserve">– на </w:t>
      </w:r>
      <w:r w:rsidR="00157BC7">
        <w:t>ультраф</w:t>
      </w:r>
      <w:r w:rsidR="00720050">
        <w:t>иолетовое излучение,</w:t>
      </w:r>
      <w:r w:rsidR="00157BC7">
        <w:t xml:space="preserve"> </w:t>
      </w:r>
      <w:r w:rsidR="00157BC7">
        <w:tab/>
      </w:r>
      <w:r w:rsidR="003C67E6">
        <w:t>контактная</w:t>
      </w:r>
      <w:r w:rsidR="003C67E6" w:rsidRPr="003C67E6">
        <w:rPr>
          <w:spacing w:val="-2"/>
        </w:rPr>
        <w:t xml:space="preserve"> </w:t>
      </w:r>
      <w:r w:rsidR="003C67E6">
        <w:rPr>
          <w:spacing w:val="-2"/>
        </w:rPr>
        <w:t>–</w:t>
      </w:r>
      <w:r w:rsidR="003C67E6" w:rsidRPr="003C67E6">
        <w:rPr>
          <w:spacing w:val="-2"/>
        </w:rPr>
        <w:t xml:space="preserve"> </w:t>
      </w:r>
      <w:r w:rsidR="003C67E6">
        <w:t>на воз</w:t>
      </w:r>
      <w:r w:rsidR="00157BC7">
        <w:t>действи</w:t>
      </w:r>
      <w:r w:rsidR="003C67E6">
        <w:t>е</w:t>
      </w:r>
      <w:r w:rsidR="00157BC7">
        <w:t xml:space="preserve"> </w:t>
      </w:r>
      <w:r w:rsidR="003C67E6">
        <w:t xml:space="preserve">причинно значащего вещества на </w:t>
      </w:r>
      <w:r w:rsidR="00157BC7">
        <w:t>кожн</w:t>
      </w:r>
      <w:r w:rsidR="003C67E6">
        <w:t>ый</w:t>
      </w:r>
      <w:r w:rsidR="00157BC7">
        <w:t xml:space="preserve"> покров</w:t>
      </w:r>
      <w:r w:rsidR="00720050">
        <w:t xml:space="preserve">, </w:t>
      </w:r>
      <w:r w:rsidR="00157BC7">
        <w:t xml:space="preserve">аквагенная </w:t>
      </w:r>
      <w:r w:rsidR="00720050">
        <w:t>–</w:t>
      </w:r>
      <w:r w:rsidR="00157BC7">
        <w:t xml:space="preserve"> </w:t>
      </w:r>
      <w:r w:rsidR="00720050">
        <w:t>на прикладывание</w:t>
      </w:r>
      <w:r w:rsidR="003C67E6">
        <w:t xml:space="preserve"> </w:t>
      </w:r>
      <w:r w:rsidR="00157BC7">
        <w:t>салфетки, смоченной водой</w:t>
      </w:r>
      <w:r w:rsidR="00720050">
        <w:t xml:space="preserve"> с температурой 37°С</w:t>
      </w:r>
      <w:r w:rsidR="005D2A91">
        <w:t>, холинэргическая – на физическую нагрузку</w:t>
      </w:r>
      <w:r w:rsidR="00157BC7">
        <w:t>.</w:t>
      </w:r>
    </w:p>
    <w:p w:rsidR="007E191B" w:rsidRDefault="007E191B" w:rsidP="007E191B">
      <w:r w:rsidRPr="007E191B">
        <w:t xml:space="preserve">Скрининговым </w:t>
      </w:r>
      <w:r w:rsidR="00347F2C">
        <w:t>тестом</w:t>
      </w:r>
      <w:r w:rsidRPr="007E191B">
        <w:t xml:space="preserve"> для выявления аутоиммунной крапивницы </w:t>
      </w:r>
      <w:r w:rsidRPr="000B42BC">
        <w:t>является кожн</w:t>
      </w:r>
      <w:r w:rsidR="00347F2C">
        <w:t>ая</w:t>
      </w:r>
      <w:r w:rsidRPr="000B42BC">
        <w:t xml:space="preserve"> </w:t>
      </w:r>
      <w:r w:rsidR="00347F2C">
        <w:t>проба</w:t>
      </w:r>
      <w:r w:rsidRPr="000B42BC">
        <w:t xml:space="preserve"> с аутологичной сывороткой</w:t>
      </w:r>
      <w:r w:rsidR="00AF5680" w:rsidRPr="000B42BC">
        <w:t>.</w:t>
      </w:r>
      <w:r w:rsidRPr="000B42BC">
        <w:t xml:space="preserve"> </w:t>
      </w:r>
      <w:r w:rsidR="00347F2C" w:rsidRPr="00347F2C">
        <w:t></w:t>
      </w:r>
      <w:r w:rsidR="00347F2C">
        <w:t xml:space="preserve">Используется также </w:t>
      </w:r>
      <w:r w:rsidR="00347F2C" w:rsidRPr="00347F2C">
        <w:t xml:space="preserve">тест </w:t>
      </w:r>
      <w:r w:rsidR="00347F2C">
        <w:t>дегрануляции</w:t>
      </w:r>
      <w:r w:rsidR="00347F2C" w:rsidRPr="00347F2C">
        <w:t xml:space="preserve"> базофилов доноров под действием сыворотки </w:t>
      </w:r>
      <w:r w:rsidR="00347F2C">
        <w:t xml:space="preserve">обследуемого. </w:t>
      </w:r>
      <w:r w:rsidR="00801E01">
        <w:t>Кроме того, в</w:t>
      </w:r>
      <w:r w:rsidRPr="000B42BC">
        <w:t xml:space="preserve"> сыворотке крови пациентов </w:t>
      </w:r>
      <w:r w:rsidR="00801E01">
        <w:t xml:space="preserve">с такой крапивницей нередко </w:t>
      </w:r>
      <w:r w:rsidRPr="000B42BC">
        <w:t>присутств</w:t>
      </w:r>
      <w:r w:rsidR="00801E01">
        <w:t>уют</w:t>
      </w:r>
      <w:r w:rsidRPr="000B42BC">
        <w:t xml:space="preserve"> антимикросомальные антитела</w:t>
      </w:r>
      <w:r w:rsidR="00AF5680" w:rsidRPr="000B42BC">
        <w:t>.</w:t>
      </w:r>
      <w:r w:rsidR="00347F2C">
        <w:t xml:space="preserve"> </w:t>
      </w:r>
    </w:p>
    <w:p w:rsidR="00720050" w:rsidRDefault="00720050" w:rsidP="007E191B">
      <w:r>
        <w:t>Необходимо обследова</w:t>
      </w:r>
      <w:r w:rsidR="00801E01">
        <w:t>ние</w:t>
      </w:r>
      <w:r>
        <w:t xml:space="preserve"> на наличие хронической инфекции</w:t>
      </w:r>
      <w:r w:rsidR="00801E01">
        <w:t xml:space="preserve"> (в первую очередь хеликобактерной, герпетической, кандидозной, лямблиозной, стрептококковой, стафилококковой</w:t>
      </w:r>
      <w:r w:rsidR="00347F2C">
        <w:t xml:space="preserve"> и гельминтозы</w:t>
      </w:r>
      <w:r w:rsidR="00801E01">
        <w:t>). Пациент должен проконсультироваться у оториноларинголога, стоматолога, гинеколога.</w:t>
      </w:r>
    </w:p>
    <w:p w:rsidR="00AF5680" w:rsidRDefault="00AF5680" w:rsidP="007E191B">
      <w:r>
        <w:t xml:space="preserve">При составлении плана обследования следует помнить, </w:t>
      </w:r>
      <w:r w:rsidRPr="00AF5680">
        <w:t xml:space="preserve">что </w:t>
      </w:r>
      <w:r>
        <w:t>пациенты</w:t>
      </w:r>
      <w:r w:rsidRPr="00AF5680">
        <w:t xml:space="preserve"> с крапивницей в анамнезе относятся к группе повышенного риска по развитию лейкемии, лимфомы или миеломы</w:t>
      </w:r>
      <w:r>
        <w:t>.</w:t>
      </w:r>
      <w:r w:rsidRPr="00AF5680">
        <w:t xml:space="preserve"> </w:t>
      </w:r>
      <w:r w:rsidRPr="007E191B">
        <w:t xml:space="preserve">Кроме того, эта патология может быть симптомом </w:t>
      </w:r>
      <w:r w:rsidR="000B42BC">
        <w:t>аутоиммунной патологии</w:t>
      </w:r>
      <w:r w:rsidRPr="007E191B">
        <w:t xml:space="preserve">, поэтому взрослые пациенты должны обследоваться на предмет </w:t>
      </w:r>
      <w:r w:rsidR="000B42BC">
        <w:t>таких</w:t>
      </w:r>
      <w:r w:rsidRPr="007E191B">
        <w:t xml:space="preserve"> </w:t>
      </w:r>
      <w:r w:rsidR="000B42BC" w:rsidRPr="007E191B">
        <w:t>заболевани</w:t>
      </w:r>
      <w:r w:rsidR="000B42BC">
        <w:t>й, как</w:t>
      </w:r>
      <w:r w:rsidR="000B42BC" w:rsidRPr="007E191B">
        <w:t xml:space="preserve"> </w:t>
      </w:r>
      <w:r w:rsidRPr="007E191B">
        <w:t>системная красная волчанка, синдром Шегрена, ревматоидный артрит</w:t>
      </w:r>
      <w:r w:rsidR="000B42BC">
        <w:t>, аутоиммунный тиреоидит.</w:t>
      </w:r>
    </w:p>
    <w:p w:rsidR="003C67E6" w:rsidRDefault="003C67E6" w:rsidP="007E191B">
      <w:r>
        <w:t>В тех случаях, когда анамнестические данные</w:t>
      </w:r>
      <w:r w:rsidR="007151E9">
        <w:t>,</w:t>
      </w:r>
      <w:r>
        <w:t xml:space="preserve"> результаты </w:t>
      </w:r>
      <w:r w:rsidRPr="003C67E6">
        <w:t>инструментально</w:t>
      </w:r>
      <w:r>
        <w:t>го</w:t>
      </w:r>
      <w:r w:rsidRPr="003C67E6">
        <w:t xml:space="preserve"> и лабораторно</w:t>
      </w:r>
      <w:r>
        <w:t>го</w:t>
      </w:r>
      <w:r w:rsidRPr="003C67E6">
        <w:t xml:space="preserve"> обследовани</w:t>
      </w:r>
      <w:r>
        <w:t>я</w:t>
      </w:r>
      <w:r w:rsidRPr="003C67E6">
        <w:t xml:space="preserve"> не </w:t>
      </w:r>
      <w:r>
        <w:t>позволяют установить</w:t>
      </w:r>
      <w:r w:rsidRPr="003C67E6">
        <w:t xml:space="preserve"> причин</w:t>
      </w:r>
      <w:r>
        <w:t>у</w:t>
      </w:r>
      <w:r w:rsidRPr="003C67E6">
        <w:t xml:space="preserve"> заболевания </w:t>
      </w:r>
      <w:r w:rsidR="007151E9">
        <w:t>–</w:t>
      </w:r>
      <w:r w:rsidRPr="003C67E6">
        <w:t xml:space="preserve"> хроническая крапивница считается идиопатической</w:t>
      </w:r>
      <w:r w:rsidR="007151E9">
        <w:t>.</w:t>
      </w:r>
    </w:p>
    <w:p w:rsidR="00847E9C" w:rsidRDefault="00847E9C" w:rsidP="00847E9C">
      <w:pPr>
        <w:pStyle w:val="3"/>
      </w:pPr>
      <w:r>
        <w:t>Лечение</w:t>
      </w:r>
    </w:p>
    <w:p w:rsidR="000D7E51" w:rsidRPr="000D7E51" w:rsidRDefault="007151E9" w:rsidP="000D7E51">
      <w:r>
        <w:t>Целью о</w:t>
      </w:r>
      <w:r w:rsidR="000D7E51" w:rsidRPr="000D7E51">
        <w:t xml:space="preserve">бучение </w:t>
      </w:r>
      <w:r>
        <w:t xml:space="preserve">является максимальный контроль </w:t>
      </w:r>
      <w:r w:rsidR="00146EC2" w:rsidRPr="000D7E51">
        <w:t>триггеров</w:t>
      </w:r>
      <w:r w:rsidR="000D7E51" w:rsidRPr="000D7E51">
        <w:t>.</w:t>
      </w:r>
      <w:r>
        <w:t xml:space="preserve"> Для этого пациенту </w:t>
      </w:r>
      <w:r w:rsidR="0035722E">
        <w:t xml:space="preserve">(родителям </w:t>
      </w:r>
      <w:r w:rsidR="0035722E" w:rsidRPr="0035722E">
        <w:t>пациент</w:t>
      </w:r>
      <w:r w:rsidR="0035722E">
        <w:t xml:space="preserve">а) </w:t>
      </w:r>
      <w:r w:rsidR="00DD52EC">
        <w:t xml:space="preserve">следует </w:t>
      </w:r>
      <w:r>
        <w:t xml:space="preserve">объяснить, какие факторы являются возможной причиной его заболевания, что способствует возникновению и усилению патологических проявлений и как </w:t>
      </w:r>
      <w:r w:rsidR="0035722E">
        <w:t xml:space="preserve">можно </w:t>
      </w:r>
      <w:r>
        <w:t>избе</w:t>
      </w:r>
      <w:r w:rsidR="0035722E">
        <w:t>ж</w:t>
      </w:r>
      <w:r>
        <w:t>ать</w:t>
      </w:r>
      <w:r w:rsidR="0035722E">
        <w:t xml:space="preserve"> воздействия этих </w:t>
      </w:r>
      <w:r w:rsidR="00DD52EC">
        <w:t>триггеров. Необходимо научить пациента методам контроля заболевания и о</w:t>
      </w:r>
      <w:r w:rsidR="000D7E51" w:rsidRPr="000D7E51">
        <w:t>казани</w:t>
      </w:r>
      <w:r w:rsidR="00DD52EC">
        <w:t>я</w:t>
      </w:r>
      <w:r w:rsidR="000D7E51" w:rsidRPr="000D7E51">
        <w:t xml:space="preserve"> неотложной помощи.</w:t>
      </w:r>
    </w:p>
    <w:p w:rsidR="0005737A" w:rsidRDefault="0005737A" w:rsidP="0005737A">
      <w:r>
        <w:t xml:space="preserve">В большинстве случаев средствами первого выбора в лечении </w:t>
      </w:r>
      <w:r w:rsidR="000817EF" w:rsidRPr="000817EF">
        <w:t>пациентов</w:t>
      </w:r>
      <w:r>
        <w:t xml:space="preserve"> с крапивницей считают </w:t>
      </w:r>
      <w:r w:rsidR="00E744E7">
        <w:t xml:space="preserve">блокаторы </w:t>
      </w:r>
      <w:r w:rsidR="00E744E7" w:rsidRPr="00E744E7">
        <w:t>Н1-рецептор</w:t>
      </w:r>
      <w:r w:rsidR="00E744E7">
        <w:t>ов</w:t>
      </w:r>
      <w:r>
        <w:t xml:space="preserve">. </w:t>
      </w:r>
      <w:r w:rsidR="00DD52EC">
        <w:t>При острой крапивнице предпочтение отдается антигистаминным препаратам п</w:t>
      </w:r>
      <w:r>
        <w:t>ерво</w:t>
      </w:r>
      <w:r w:rsidR="00DD52EC">
        <w:t>го</w:t>
      </w:r>
      <w:r>
        <w:t xml:space="preserve"> поколени</w:t>
      </w:r>
      <w:r w:rsidR="00DD52EC">
        <w:t>я</w:t>
      </w:r>
      <w:r>
        <w:t xml:space="preserve"> (дифенгидрамин</w:t>
      </w:r>
      <w:r w:rsidR="00DD52EC">
        <w:t>у</w:t>
      </w:r>
      <w:r>
        <w:t>, хлоропирамин</w:t>
      </w:r>
      <w:r w:rsidR="00DD52EC">
        <w:t>у</w:t>
      </w:r>
      <w:r>
        <w:t>, клемастин</w:t>
      </w:r>
      <w:r w:rsidR="00DD52EC">
        <w:t>у</w:t>
      </w:r>
      <w:r>
        <w:t>, прометазин</w:t>
      </w:r>
      <w:r w:rsidR="00DD52EC">
        <w:t>у</w:t>
      </w:r>
      <w:r>
        <w:t>, мебгидролин</w:t>
      </w:r>
      <w:r w:rsidR="00DD52EC">
        <w:t>у</w:t>
      </w:r>
      <w:r>
        <w:t>, диметинден</w:t>
      </w:r>
      <w:r w:rsidR="00DD52EC">
        <w:t>у</w:t>
      </w:r>
      <w:r>
        <w:t>, ципрогептадин</w:t>
      </w:r>
      <w:r w:rsidR="00DD52EC">
        <w:t>у</w:t>
      </w:r>
      <w:r>
        <w:t xml:space="preserve"> и др.),</w:t>
      </w:r>
      <w:r w:rsidR="00DD52EC">
        <w:t xml:space="preserve"> которые</w:t>
      </w:r>
      <w:r>
        <w:t xml:space="preserve"> быстро и обратимо связываются с Н1-рецепторами. </w:t>
      </w:r>
      <w:r w:rsidR="006239A5" w:rsidRPr="006239A5">
        <w:t>Длительность при</w:t>
      </w:r>
      <w:r w:rsidR="006239A5">
        <w:t>е</w:t>
      </w:r>
      <w:r w:rsidR="006239A5" w:rsidRPr="006239A5">
        <w:t>м</w:t>
      </w:r>
      <w:r w:rsidR="006239A5">
        <w:t>а</w:t>
      </w:r>
      <w:r w:rsidR="006239A5" w:rsidRPr="006239A5">
        <w:t xml:space="preserve"> антигистаминных препаратов при острой форме </w:t>
      </w:r>
      <w:r w:rsidR="006239A5">
        <w:t>–</w:t>
      </w:r>
      <w:r w:rsidR="006239A5" w:rsidRPr="006239A5">
        <w:t xml:space="preserve"> 5-7 дней</w:t>
      </w:r>
      <w:r w:rsidR="0007118C">
        <w:t>.</w:t>
      </w:r>
      <w:r w:rsidR="006239A5" w:rsidRPr="006239A5">
        <w:t xml:space="preserve"> </w:t>
      </w:r>
      <w:r>
        <w:t>Для достижения основного фармакологического эффекта требуются высокие дозы таких антагонистов, кроме того, кратковременность действия этих препаратов требует их многократного применения в течение суток, но при этом чаще и интенсивнее проявляются их побочные свойства. Антигистаминные препараты первого поколения в терапевтических дозах оказывают блокирующее действие на холинорецепторы, что проявляется повышением вязкости секретов, сухостью слизистых оболочек, расстройством мочеиспускания</w:t>
      </w:r>
      <w:r w:rsidR="00E744E7">
        <w:t>,</w:t>
      </w:r>
      <w:r w:rsidR="00E744E7" w:rsidRPr="00E744E7">
        <w:t xml:space="preserve"> </w:t>
      </w:r>
      <w:r w:rsidR="00E744E7">
        <w:t>тошнотой, рвотой, диареей, потеря аппетита</w:t>
      </w:r>
      <w:r>
        <w:t xml:space="preserve">. Центральная холинолитическая активность проявляется сонливостью, нарушением координации движений, вялостью, снижением концентрации внимания, </w:t>
      </w:r>
      <w:r w:rsidR="00E744E7">
        <w:t>скачками</w:t>
      </w:r>
      <w:r>
        <w:t xml:space="preserve"> </w:t>
      </w:r>
      <w:r w:rsidR="00E744E7">
        <w:t>артериального давления.</w:t>
      </w:r>
      <w:r w:rsidR="00E744E7" w:rsidRPr="00E744E7">
        <w:t xml:space="preserve"> </w:t>
      </w:r>
      <w:r w:rsidR="00E744E7">
        <w:t>Кроме того, при длительном применении их терапевтическая эффективность снижается (</w:t>
      </w:r>
      <w:r>
        <w:t>тахифилаксия).</w:t>
      </w:r>
      <w:r w:rsidR="00DD52EC">
        <w:t xml:space="preserve"> </w:t>
      </w:r>
    </w:p>
    <w:p w:rsidR="005958BD" w:rsidRDefault="006239A5" w:rsidP="00B30E41">
      <w:r>
        <w:t>При хронической крапивнице используют а</w:t>
      </w:r>
      <w:r w:rsidR="00E744E7" w:rsidRPr="00E744E7">
        <w:t>нтигистаминны</w:t>
      </w:r>
      <w:r w:rsidR="00E744E7">
        <w:t>е средства</w:t>
      </w:r>
      <w:r w:rsidR="0005737A">
        <w:t xml:space="preserve"> </w:t>
      </w:r>
      <w:r w:rsidR="00E744E7">
        <w:t>второ</w:t>
      </w:r>
      <w:r w:rsidR="0005737A">
        <w:t>го поколения (</w:t>
      </w:r>
      <w:r w:rsidR="00347F2C">
        <w:t xml:space="preserve">цетиризин, </w:t>
      </w:r>
      <w:r w:rsidR="0005737A">
        <w:t>терфенадин, астемизол, лоратадин, эбастин и некоторые другие),</w:t>
      </w:r>
      <w:r>
        <w:t xml:space="preserve"> которые</w:t>
      </w:r>
      <w:r w:rsidR="0005737A">
        <w:t xml:space="preserve"> </w:t>
      </w:r>
      <w:r w:rsidR="00E744E7">
        <w:t>более</w:t>
      </w:r>
      <w:r w:rsidR="0005737A">
        <w:t xml:space="preserve"> </w:t>
      </w:r>
      <w:r w:rsidR="00E744E7">
        <w:t xml:space="preserve">прочно и неконкурентно </w:t>
      </w:r>
      <w:r w:rsidR="0005737A">
        <w:t>блокир</w:t>
      </w:r>
      <w:r w:rsidR="00E744E7">
        <w:t>уют</w:t>
      </w:r>
      <w:r w:rsidR="0005737A">
        <w:t xml:space="preserve"> Н1-рецепторы</w:t>
      </w:r>
      <w:r>
        <w:t>,</w:t>
      </w:r>
      <w:r w:rsidR="0005737A">
        <w:t xml:space="preserve"> мог</w:t>
      </w:r>
      <w:r w:rsidR="00E744E7">
        <w:t>ут</w:t>
      </w:r>
      <w:r w:rsidR="0005737A">
        <w:t xml:space="preserve"> использоваться однократно в сутки</w:t>
      </w:r>
      <w:r w:rsidRPr="006239A5">
        <w:t xml:space="preserve"> </w:t>
      </w:r>
      <w:r>
        <w:t>и не обладают тахифилаксией</w:t>
      </w:r>
      <w:r w:rsidR="0005737A">
        <w:t>.</w:t>
      </w:r>
      <w:r w:rsidR="00E744E7">
        <w:t xml:space="preserve"> </w:t>
      </w:r>
      <w:r>
        <w:t xml:space="preserve">Последнее очень важно, так как в ряде случаев необходимая длительность приема этих препаратов – месяцы. </w:t>
      </w:r>
      <w:r w:rsidR="00E744E7">
        <w:t>В</w:t>
      </w:r>
      <w:r w:rsidR="0005737A">
        <w:t xml:space="preserve"> отличие от своих предшественников</w:t>
      </w:r>
      <w:r w:rsidR="00E744E7">
        <w:t xml:space="preserve"> </w:t>
      </w:r>
      <w:r w:rsidRPr="006239A5">
        <w:t xml:space="preserve">блокаторы Н1-рецепторов </w:t>
      </w:r>
      <w:r w:rsidR="00B56F4B" w:rsidRPr="00B56F4B">
        <w:t xml:space="preserve">второго поколения </w:t>
      </w:r>
      <w:r w:rsidR="0005737A">
        <w:t xml:space="preserve">не оказывают или оказывают крайне незначительное седативное воздействие, </w:t>
      </w:r>
      <w:r w:rsidR="00B30E41">
        <w:t xml:space="preserve">однако, некоторые из них </w:t>
      </w:r>
      <w:r w:rsidR="0005737A">
        <w:t>име</w:t>
      </w:r>
      <w:r w:rsidR="00B30E41">
        <w:t>ю</w:t>
      </w:r>
      <w:r w:rsidR="0005737A">
        <w:t>т определенны</w:t>
      </w:r>
      <w:r w:rsidR="00B30E41">
        <w:t>ми</w:t>
      </w:r>
      <w:r w:rsidR="0005737A">
        <w:t xml:space="preserve"> ограничения</w:t>
      </w:r>
      <w:r w:rsidR="00B30E41">
        <w:t>ми</w:t>
      </w:r>
      <w:r w:rsidR="0005737A">
        <w:t xml:space="preserve">, связанные </w:t>
      </w:r>
      <w:r w:rsidR="00B30E41">
        <w:t xml:space="preserve">с сочетанным </w:t>
      </w:r>
      <w:r w:rsidR="0005737A">
        <w:t xml:space="preserve">применением с </w:t>
      </w:r>
      <w:r w:rsidR="00B30E41">
        <w:t xml:space="preserve">другими </w:t>
      </w:r>
      <w:r w:rsidR="0005737A">
        <w:t>лекарственными средствами (макролид</w:t>
      </w:r>
      <w:r w:rsidR="00B30E41">
        <w:t>ами</w:t>
      </w:r>
      <w:r w:rsidR="0005737A">
        <w:t>, кетоконазол</w:t>
      </w:r>
      <w:r w:rsidR="00B30E41">
        <w:t>ом</w:t>
      </w:r>
      <w:r w:rsidR="0005737A">
        <w:t xml:space="preserve"> и некоторы</w:t>
      </w:r>
      <w:r w:rsidR="00B30E41">
        <w:t>ми</w:t>
      </w:r>
      <w:r w:rsidR="0005737A">
        <w:t xml:space="preserve"> други</w:t>
      </w:r>
      <w:r w:rsidR="00B30E41">
        <w:t>ми</w:t>
      </w:r>
      <w:r w:rsidR="0005737A">
        <w:t>).</w:t>
      </w:r>
      <w:r w:rsidR="0007118C">
        <w:t xml:space="preserve"> </w:t>
      </w:r>
    </w:p>
    <w:p w:rsidR="00AE6395" w:rsidRDefault="00AE6395" w:rsidP="00B30E41">
      <w:r>
        <w:t xml:space="preserve">Дозы </w:t>
      </w:r>
      <w:r w:rsidRPr="00AE6395">
        <w:t>антигистаминны</w:t>
      </w:r>
      <w:r>
        <w:t>х пр</w:t>
      </w:r>
      <w:r w:rsidR="005958BD">
        <w:t>епаратов при лечении хронической крапивницы подбираются индивидуально и могут в 2-3 раза превышать средние терапевтические.</w:t>
      </w:r>
      <w:r>
        <w:t xml:space="preserve"> </w:t>
      </w:r>
    </w:p>
    <w:p w:rsidR="0005737A" w:rsidRDefault="0007118C" w:rsidP="00B30E41">
      <w:r>
        <w:t>При лечении д</w:t>
      </w:r>
      <w:r w:rsidRPr="0007118C">
        <w:t>ермографическ</w:t>
      </w:r>
      <w:r>
        <w:t>ой</w:t>
      </w:r>
      <w:r w:rsidRPr="0007118C">
        <w:t xml:space="preserve"> крапивниц</w:t>
      </w:r>
      <w:r>
        <w:t>ы</w:t>
      </w:r>
      <w:r w:rsidRPr="0007118C">
        <w:t xml:space="preserve"> </w:t>
      </w:r>
      <w:r w:rsidR="005958BD" w:rsidRPr="0007118C">
        <w:t>блокатор</w:t>
      </w:r>
      <w:r w:rsidR="005958BD">
        <w:t>ы</w:t>
      </w:r>
      <w:r w:rsidR="005958BD" w:rsidRPr="0007118C">
        <w:t xml:space="preserve"> </w:t>
      </w:r>
      <w:r w:rsidRPr="0007118C">
        <w:t>H1</w:t>
      </w:r>
      <w:r>
        <w:t xml:space="preserve"> </w:t>
      </w:r>
      <w:r w:rsidRPr="0007118C">
        <w:t>гистамино</w:t>
      </w:r>
      <w:r>
        <w:t>вых рецепторов</w:t>
      </w:r>
      <w:r w:rsidRPr="0007118C">
        <w:t xml:space="preserve"> </w:t>
      </w:r>
      <w:r>
        <w:t>следует сочетать с</w:t>
      </w:r>
      <w:r w:rsidRPr="0007118C">
        <w:t xml:space="preserve"> Н2-</w:t>
      </w:r>
      <w:r>
        <w:t>блокаторами</w:t>
      </w:r>
      <w:r w:rsidRPr="0007118C">
        <w:t xml:space="preserve"> (ранитидин</w:t>
      </w:r>
      <w:r w:rsidR="00AE6395">
        <w:t>ом</w:t>
      </w:r>
      <w:r w:rsidRPr="0007118C">
        <w:t>, фамотидин</w:t>
      </w:r>
      <w:r w:rsidR="00AE6395">
        <w:t>ом</w:t>
      </w:r>
      <w:r w:rsidRPr="0007118C">
        <w:t>)</w:t>
      </w:r>
      <w:r w:rsidR="00AE6395">
        <w:t>.</w:t>
      </w:r>
      <w:r w:rsidR="005958BD" w:rsidRPr="005958BD">
        <w:t xml:space="preserve"> </w:t>
      </w:r>
      <w:r w:rsidR="005958BD">
        <w:t>При х</w:t>
      </w:r>
      <w:r w:rsidR="005958BD" w:rsidRPr="00AE6395">
        <w:t>олинергическ</w:t>
      </w:r>
      <w:r w:rsidR="005958BD">
        <w:t xml:space="preserve">ой, а также других вариантах </w:t>
      </w:r>
      <w:r w:rsidR="005958BD" w:rsidRPr="00AE6395">
        <w:t>крапивниц</w:t>
      </w:r>
      <w:r w:rsidR="005958BD">
        <w:t>ы у пациентов с клиническими проявлениями повышенного парасимпатотонуса, в дополнение к</w:t>
      </w:r>
      <w:r w:rsidR="005958BD" w:rsidRPr="00AE6395">
        <w:t xml:space="preserve"> антигистаминны</w:t>
      </w:r>
      <w:r w:rsidR="005958BD">
        <w:t>м</w:t>
      </w:r>
      <w:r w:rsidR="005958BD" w:rsidRPr="00AE6395">
        <w:t xml:space="preserve"> препарат</w:t>
      </w:r>
      <w:r w:rsidR="005958BD">
        <w:t>ам, применяют М-холиноблокаторы</w:t>
      </w:r>
      <w:r w:rsidR="005958BD" w:rsidRPr="00AE6395">
        <w:t xml:space="preserve"> (препараты белладонны в течение 4-х недель повтор</w:t>
      </w:r>
      <w:r w:rsidR="005958BD">
        <w:t>яющимися курсами).</w:t>
      </w:r>
    </w:p>
    <w:p w:rsidR="00B56F4B" w:rsidRDefault="000D7E51" w:rsidP="000D7E51">
      <w:r w:rsidRPr="000D7E51">
        <w:t>Применение мембраностабилизирующих препаратов</w:t>
      </w:r>
      <w:r w:rsidR="00B56F4B">
        <w:t xml:space="preserve"> </w:t>
      </w:r>
      <w:r w:rsidR="00B56F4B" w:rsidRPr="00B56F4B">
        <w:t>(</w:t>
      </w:r>
      <w:r w:rsidR="00B56F4B">
        <w:t>к</w:t>
      </w:r>
      <w:r w:rsidR="00B56F4B" w:rsidRPr="00B56F4B">
        <w:t>етотифен</w:t>
      </w:r>
      <w:r w:rsidR="00B56F4B">
        <w:t>а</w:t>
      </w:r>
      <w:r w:rsidR="00B56F4B" w:rsidRPr="00B56F4B">
        <w:t xml:space="preserve">, </w:t>
      </w:r>
      <w:r w:rsidR="00B56F4B">
        <w:t>н</w:t>
      </w:r>
      <w:r w:rsidR="00B56F4B" w:rsidRPr="00B56F4B">
        <w:t>алкром</w:t>
      </w:r>
      <w:r w:rsidR="00B56F4B">
        <w:t>а</w:t>
      </w:r>
      <w:r w:rsidR="00B56F4B" w:rsidRPr="00B56F4B">
        <w:t>)</w:t>
      </w:r>
      <w:r w:rsidR="00B56F4B">
        <w:t xml:space="preserve"> также может быть полезно при лечении </w:t>
      </w:r>
      <w:r w:rsidR="00B56F4B" w:rsidRPr="00B56F4B">
        <w:t>хронической крапивниц</w:t>
      </w:r>
      <w:r w:rsidR="00B56F4B">
        <w:t>ы.</w:t>
      </w:r>
      <w:r w:rsidRPr="000D7E51">
        <w:t xml:space="preserve"> </w:t>
      </w:r>
      <w:r w:rsidR="00B56F4B">
        <w:t>Их эффективность оценивают через</w:t>
      </w:r>
      <w:r w:rsidR="00B56F4B" w:rsidRPr="00B56F4B">
        <w:t xml:space="preserve"> </w:t>
      </w:r>
      <w:r w:rsidR="00B56F4B">
        <w:t>1-2 месяца от начала приема. При наличии положительного эффекта продолжают принимать 3-6 месяцев.</w:t>
      </w:r>
    </w:p>
    <w:p w:rsidR="00FC7718" w:rsidRDefault="00FC7718" w:rsidP="00FC7718">
      <w:r>
        <w:t xml:space="preserve">Показаниями для назначения системных ГКС являются тяжелое течение заболевания и отсутствие эффекта от </w:t>
      </w:r>
      <w:r w:rsidRPr="00FC7718">
        <w:t>блокаторы Н1-рецепторов</w:t>
      </w:r>
      <w:r>
        <w:t xml:space="preserve">. ГКС назначают в дозе 1-2 мг/кг (по преднизолону) в сутки в течение 5-7 дней. </w:t>
      </w:r>
    </w:p>
    <w:p w:rsidR="00FC7718" w:rsidRDefault="00FC7718" w:rsidP="00FC7718">
      <w:r>
        <w:t>При подозрении на пищевую природу аллергенов для связывания и выведения их из желудочно-кишечного тракта используют энтеросорбенты (энтеросгель, активированный уголь, лактофильтрум). Длительность приема сорбентов 5-7 дней, не более 10.</w:t>
      </w:r>
      <w:r w:rsidR="0007118C">
        <w:t xml:space="preserve"> Обязательно следует</w:t>
      </w:r>
      <w:r>
        <w:t xml:space="preserve"> следить за регулярностью стула, </w:t>
      </w:r>
      <w:r w:rsidR="0007118C">
        <w:t>в случае</w:t>
      </w:r>
      <w:r>
        <w:t xml:space="preserve"> его </w:t>
      </w:r>
      <w:r w:rsidR="0007118C">
        <w:t xml:space="preserve">нерегулярности или </w:t>
      </w:r>
      <w:r>
        <w:t>отсутстви</w:t>
      </w:r>
      <w:r w:rsidR="0007118C">
        <w:t>я</w:t>
      </w:r>
      <w:r>
        <w:t xml:space="preserve"> назначать </w:t>
      </w:r>
      <w:r w:rsidR="0007118C">
        <w:t xml:space="preserve">слабительные препараты и </w:t>
      </w:r>
      <w:r>
        <w:t>очистительные клизмы.</w:t>
      </w:r>
    </w:p>
    <w:p w:rsidR="001B2513" w:rsidRDefault="00AF5680" w:rsidP="00FC7718">
      <w:r>
        <w:t>О</w:t>
      </w:r>
      <w:r w:rsidR="001B2513" w:rsidRPr="001B2513">
        <w:t xml:space="preserve">сновными методами лечения, индуцирующими ремиссию у </w:t>
      </w:r>
      <w:r w:rsidR="000817EF" w:rsidRPr="000817EF">
        <w:t>пациентов</w:t>
      </w:r>
      <w:r w:rsidR="001B2513" w:rsidRPr="001B2513">
        <w:t xml:space="preserve"> с аутоиммунной крапивницей, являются плазмаферез, внутривенное введение иммуноглобулина, применение циклоспорина А и глюкокортикостероидов</w:t>
      </w:r>
      <w:r w:rsidR="005D2A91">
        <w:t>.</w:t>
      </w:r>
    </w:p>
    <w:p w:rsidR="005958BD" w:rsidRDefault="005958BD" w:rsidP="00FC7718">
      <w:r>
        <w:t xml:space="preserve">Топические антигистаминные </w:t>
      </w:r>
      <w:r w:rsidR="00364740">
        <w:t xml:space="preserve">средства </w:t>
      </w:r>
      <w:r>
        <w:t>и ГКС показаны, если зуд не удается купировать энтеральным приемом</w:t>
      </w:r>
      <w:r w:rsidR="00364740" w:rsidRPr="00364740">
        <w:t xml:space="preserve"> </w:t>
      </w:r>
      <w:r w:rsidR="00364740">
        <w:t>препаратов.</w:t>
      </w:r>
    </w:p>
    <w:p w:rsidR="00364740" w:rsidRDefault="00364740" w:rsidP="00FC7718">
      <w:r>
        <w:t>Обязательным является лечение выявленной хронической инфекции и сопутствующих заболеваний – триггеров.</w:t>
      </w:r>
    </w:p>
    <w:p w:rsidR="005D2A91" w:rsidRDefault="005D2A91" w:rsidP="005D2A91">
      <w:r>
        <w:t xml:space="preserve">Следует отметить, что ремиссия хронической крапивницы, </w:t>
      </w:r>
      <w:r w:rsidRPr="007170E9">
        <w:rPr>
          <w:b/>
          <w:i/>
        </w:rPr>
        <w:t>не зависимо от того проводилось или не проводилось лечение</w:t>
      </w:r>
      <w:r w:rsidR="00364740">
        <w:t>,</w:t>
      </w:r>
      <w:r>
        <w:t xml:space="preserve"> у 50% пациентов наступает в течение шести месяцев с момента дебюта заболевания, </w:t>
      </w:r>
      <w:r w:rsidR="007170E9">
        <w:t xml:space="preserve">у </w:t>
      </w:r>
      <w:r>
        <w:t>2</w:t>
      </w:r>
      <w:r w:rsidR="007170E9">
        <w:t>5</w:t>
      </w:r>
      <w:r>
        <w:t xml:space="preserve">% </w:t>
      </w:r>
      <w:r w:rsidR="007170E9" w:rsidRPr="007170E9">
        <w:t>–</w:t>
      </w:r>
      <w:r>
        <w:t xml:space="preserve"> в</w:t>
      </w:r>
      <w:r w:rsidR="007170E9">
        <w:t xml:space="preserve"> </w:t>
      </w:r>
      <w:r>
        <w:t>течение трех лет</w:t>
      </w:r>
      <w:r w:rsidR="007170E9">
        <w:t>,</w:t>
      </w:r>
      <w:r>
        <w:t xml:space="preserve"> </w:t>
      </w:r>
      <w:r w:rsidR="007170E9">
        <w:t>у</w:t>
      </w:r>
      <w:r>
        <w:t xml:space="preserve"> 20% </w:t>
      </w:r>
      <w:r w:rsidR="007170E9" w:rsidRPr="007170E9">
        <w:t>–</w:t>
      </w:r>
      <w:r w:rsidR="007170E9">
        <w:t xml:space="preserve"> </w:t>
      </w:r>
      <w:r>
        <w:t>в течение пяти лет</w:t>
      </w:r>
      <w:r w:rsidR="00364740">
        <w:t>.</w:t>
      </w:r>
      <w:r w:rsidR="007170E9">
        <w:t xml:space="preserve"> У 5% заболевание длится более </w:t>
      </w:r>
      <w:r w:rsidR="00364740">
        <w:t xml:space="preserve">10 лет. </w:t>
      </w:r>
      <w:r>
        <w:t xml:space="preserve">У каждого второго </w:t>
      </w:r>
      <w:r w:rsidR="007170E9">
        <w:t xml:space="preserve">пациента </w:t>
      </w:r>
      <w:r>
        <w:t xml:space="preserve">со спонтанной ремиссией </w:t>
      </w:r>
      <w:r w:rsidR="007170E9">
        <w:t xml:space="preserve">хронической крапивницы </w:t>
      </w:r>
      <w:r>
        <w:t>в дальнейшем развивается, по меньшей мере, один рецидив заболевания.</w:t>
      </w:r>
    </w:p>
    <w:p w:rsidR="006041D9" w:rsidRDefault="006041D9" w:rsidP="006041D9">
      <w:pPr>
        <w:pStyle w:val="2"/>
      </w:pPr>
      <w:bookmarkStart w:id="79" w:name="_Toc398540574"/>
      <w:r>
        <w:t>Ангионевротический отек</w:t>
      </w:r>
      <w:bookmarkEnd w:id="79"/>
    </w:p>
    <w:p w:rsidR="00D63DFE" w:rsidRDefault="00851CE3" w:rsidP="000D7E51">
      <w:r w:rsidRPr="00851CE3">
        <w:t xml:space="preserve">Ангионевротический отек </w:t>
      </w:r>
      <w:r>
        <w:t>(АНО) – з</w:t>
      </w:r>
      <w:r w:rsidR="000D7E51">
        <w:t>аболевание, проявляющееся</w:t>
      </w:r>
      <w:r w:rsidR="000D7E51" w:rsidRPr="000D7E51">
        <w:t xml:space="preserve"> внезапным резко выраженным отеком дермы и подкожной клетчатки</w:t>
      </w:r>
      <w:r w:rsidR="000D7E51">
        <w:t>,</w:t>
      </w:r>
      <w:r w:rsidR="000D7E51" w:rsidRPr="000D7E51">
        <w:t xml:space="preserve"> сопровожда</w:t>
      </w:r>
      <w:r w:rsidR="000D7E51">
        <w:t>ющимся</w:t>
      </w:r>
      <w:r w:rsidR="000D7E51" w:rsidRPr="000D7E51">
        <w:t xml:space="preserve"> скорее болью, чем зудом, част</w:t>
      </w:r>
      <w:r w:rsidR="000D7E51">
        <w:t>о с</w:t>
      </w:r>
      <w:r w:rsidR="000D7E51" w:rsidRPr="000D7E51">
        <w:t xml:space="preserve"> вовлечением подсли</w:t>
      </w:r>
      <w:r w:rsidR="000D7E51">
        <w:t>зистого слоя слизистых оболочек</w:t>
      </w:r>
      <w:r w:rsidR="00D63DFE">
        <w:t xml:space="preserve"> внутренних органов</w:t>
      </w:r>
      <w:r w:rsidR="000D7E51">
        <w:t xml:space="preserve">, </w:t>
      </w:r>
      <w:r w:rsidR="000D7E51" w:rsidRPr="000D7E51">
        <w:t>разрешается медленно, может сохраняться до 72 часов.</w:t>
      </w:r>
      <w:r w:rsidR="00D63DFE">
        <w:t xml:space="preserve"> </w:t>
      </w:r>
    </w:p>
    <w:p w:rsidR="00847E9C" w:rsidRDefault="00D63DFE" w:rsidP="000D7E51">
      <w:r>
        <w:t>Р</w:t>
      </w:r>
      <w:r w:rsidRPr="00D63DFE">
        <w:t xml:space="preserve">аспространенность </w:t>
      </w:r>
      <w:r>
        <w:t>АНО</w:t>
      </w:r>
      <w:r w:rsidRPr="00D63DFE">
        <w:t xml:space="preserve"> </w:t>
      </w:r>
      <w:r>
        <w:t>в</w:t>
      </w:r>
      <w:r w:rsidRPr="00D63DFE">
        <w:t xml:space="preserve"> популяции составляет </w:t>
      </w:r>
      <w:r>
        <w:t xml:space="preserve">от </w:t>
      </w:r>
      <w:r w:rsidRPr="00D63DFE">
        <w:t>0,</w:t>
      </w:r>
      <w:r>
        <w:t>2 до 3</w:t>
      </w:r>
      <w:r w:rsidRPr="00D63DFE">
        <w:t>,0%</w:t>
      </w:r>
      <w:r w:rsidR="00A13AC7">
        <w:t>,</w:t>
      </w:r>
      <w:r>
        <w:t xml:space="preserve"> </w:t>
      </w:r>
      <w:r w:rsidR="00A13AC7">
        <w:t xml:space="preserve">причем </w:t>
      </w:r>
      <w:r>
        <w:t>на формы не связанные с дегрануляцией ТК приходится от 2</w:t>
      </w:r>
      <w:r w:rsidR="00A13AC7">
        <w:t>,0</w:t>
      </w:r>
      <w:r>
        <w:t xml:space="preserve"> до 13</w:t>
      </w:r>
      <w:r w:rsidR="00A13AC7">
        <w:t>,0</w:t>
      </w:r>
      <w:r>
        <w:t xml:space="preserve">% </w:t>
      </w:r>
      <w:r w:rsidR="00A13AC7">
        <w:t>из общего числа случаев АНО.</w:t>
      </w:r>
    </w:p>
    <w:p w:rsidR="00847E9C" w:rsidRDefault="00847E9C" w:rsidP="00847E9C">
      <w:pPr>
        <w:pStyle w:val="3"/>
      </w:pPr>
      <w:r>
        <w:t xml:space="preserve">Патогенез </w:t>
      </w:r>
    </w:p>
    <w:p w:rsidR="00F12FB0" w:rsidRDefault="00F12FB0" w:rsidP="00F12FB0">
      <w:r>
        <w:t>В основе патогенезе АНО лежат несколько совершенно различных механизмов.</w:t>
      </w:r>
      <w:r w:rsidR="00577AC8">
        <w:t xml:space="preserve"> Наиболее частый вариант заболевания по механизму развития идентичен крапивнице – так же является </w:t>
      </w:r>
      <w:r w:rsidR="00577AC8">
        <w:rPr>
          <w:lang w:val="en-US"/>
        </w:rPr>
        <w:t>IgE</w:t>
      </w:r>
      <w:r w:rsidR="00577AC8">
        <w:t>-опосредованным, и</w:t>
      </w:r>
      <w:r w:rsidR="00577AC8" w:rsidRPr="00577AC8">
        <w:t>ндуцир</w:t>
      </w:r>
      <w:r w:rsidR="00577AC8">
        <w:t>уется</w:t>
      </w:r>
      <w:r w:rsidR="00577AC8" w:rsidRPr="00577AC8">
        <w:t xml:space="preserve"> медиаторами ТК</w:t>
      </w:r>
      <w:r w:rsidR="00577AC8">
        <w:t xml:space="preserve"> и обычно проявляется на фоне крапивницы.</w:t>
      </w:r>
    </w:p>
    <w:p w:rsidR="00EC5DA0" w:rsidRDefault="000C73D8" w:rsidP="00F12FB0">
      <w:r>
        <w:t>При д</w:t>
      </w:r>
      <w:r w:rsidR="00577AC8">
        <w:t>руг</w:t>
      </w:r>
      <w:r w:rsidR="00E417BD">
        <w:t>их</w:t>
      </w:r>
      <w:r w:rsidR="00577AC8">
        <w:t xml:space="preserve"> вариант</w:t>
      </w:r>
      <w:r w:rsidR="00E417BD">
        <w:t>ах</w:t>
      </w:r>
      <w:r>
        <w:t xml:space="preserve"> клинические проявления обусловлены высвобождением брадикинина</w:t>
      </w:r>
      <w:r w:rsidR="00B8772A">
        <w:t xml:space="preserve"> (брадикинин индуцированный АНО – БИАНО)</w:t>
      </w:r>
      <w:r>
        <w:t xml:space="preserve">. Причиной, по крайней мере, половины случаев </w:t>
      </w:r>
      <w:r w:rsidR="00E417BD">
        <w:t>БИАНО</w:t>
      </w:r>
      <w:r>
        <w:t xml:space="preserve"> являются </w:t>
      </w:r>
      <w:r w:rsidR="00057634">
        <w:t>полиморфизм</w:t>
      </w:r>
      <w:r>
        <w:t xml:space="preserve"> ген</w:t>
      </w:r>
      <w:r w:rsidR="00057634">
        <w:t>а</w:t>
      </w:r>
      <w:r>
        <w:t xml:space="preserve"> </w:t>
      </w:r>
      <w:r w:rsidRPr="000C73D8">
        <w:t>SERPING1</w:t>
      </w:r>
      <w:r>
        <w:t>, кодирующе</w:t>
      </w:r>
      <w:r w:rsidR="00057634">
        <w:t>го</w:t>
      </w:r>
      <w:r>
        <w:t xml:space="preserve"> </w:t>
      </w:r>
      <w:r w:rsidR="002B29CE" w:rsidRPr="00175CE7">
        <w:t>сывороточный ингибитор С1-эстеразы – С1</w:t>
      </w:r>
      <w:r w:rsidR="002B29CE" w:rsidRPr="00175CE7">
        <w:rPr>
          <w:vertAlign w:val="subscript"/>
          <w:lang w:val="en-US"/>
        </w:rPr>
        <w:t>inh</w:t>
      </w:r>
      <w:r w:rsidR="002B29CE" w:rsidRPr="00175CE7">
        <w:t>.</w:t>
      </w:r>
      <w:r w:rsidR="00057634">
        <w:t xml:space="preserve"> Дефектные полиморфные варианты гена наследуются по аутосомно-доминантному типу и обуславливают либо полное отсутствие </w:t>
      </w:r>
      <w:r w:rsidR="00057634" w:rsidRPr="00175CE7">
        <w:t>С1</w:t>
      </w:r>
      <w:r w:rsidR="00057634" w:rsidRPr="00175CE7">
        <w:rPr>
          <w:vertAlign w:val="subscript"/>
          <w:lang w:val="en-US"/>
        </w:rPr>
        <w:t>inh</w:t>
      </w:r>
      <w:r w:rsidR="00057634" w:rsidRPr="00057634">
        <w:rPr>
          <w:vertAlign w:val="subscript"/>
        </w:rPr>
        <w:t xml:space="preserve"> </w:t>
      </w:r>
      <w:r w:rsidR="00057634" w:rsidRPr="00057634">
        <w:t>,</w:t>
      </w:r>
      <w:r w:rsidR="00057634">
        <w:t xml:space="preserve"> либо</w:t>
      </w:r>
      <w:r w:rsidR="00057634" w:rsidRPr="00057634">
        <w:t xml:space="preserve"> </w:t>
      </w:r>
      <w:r w:rsidR="00146EC2">
        <w:t>снижение</w:t>
      </w:r>
      <w:r w:rsidR="00057634">
        <w:t xml:space="preserve"> его продукции. </w:t>
      </w:r>
    </w:p>
    <w:p w:rsidR="0098620E" w:rsidRDefault="0098620E" w:rsidP="0098620E">
      <w:r w:rsidRPr="0098620E">
        <w:rPr>
          <w:lang w:val="en-US"/>
        </w:rPr>
        <w:t>C</w:t>
      </w:r>
      <w:r w:rsidRPr="00D20F51">
        <w:t>1</w:t>
      </w:r>
      <w:r w:rsidRPr="0098620E">
        <w:rPr>
          <w:vertAlign w:val="subscript"/>
          <w:lang w:val="en-US"/>
        </w:rPr>
        <w:t>inh</w:t>
      </w:r>
      <w:r w:rsidRPr="00D20F51">
        <w:t xml:space="preserve"> </w:t>
      </w:r>
      <w:r>
        <w:t>принадлежит</w:t>
      </w:r>
      <w:r w:rsidRPr="00D20F51">
        <w:t xml:space="preserve"> </w:t>
      </w:r>
      <w:r>
        <w:t>суперсемейству</w:t>
      </w:r>
      <w:r w:rsidRPr="00D20F51">
        <w:t xml:space="preserve"> </w:t>
      </w:r>
      <w:r>
        <w:t>ингибиторов</w:t>
      </w:r>
      <w:r w:rsidRPr="00D20F51">
        <w:t xml:space="preserve"> </w:t>
      </w:r>
      <w:r>
        <w:t>сериновых</w:t>
      </w:r>
      <w:r w:rsidRPr="00D20F51">
        <w:t xml:space="preserve"> </w:t>
      </w:r>
      <w:r>
        <w:t>протеаз</w:t>
      </w:r>
      <w:r w:rsidRPr="00D20F51">
        <w:t xml:space="preserve"> (</w:t>
      </w:r>
      <w:r w:rsidRPr="0098620E">
        <w:rPr>
          <w:lang w:val="en-US"/>
        </w:rPr>
        <w:t>serpin</w:t>
      </w:r>
      <w:r w:rsidRPr="00D20F51">
        <w:t xml:space="preserve">) </w:t>
      </w:r>
      <w:r>
        <w:t>и</w:t>
      </w:r>
      <w:r w:rsidRPr="00D20F51">
        <w:t xml:space="preserve"> </w:t>
      </w:r>
      <w:r>
        <w:t>является</w:t>
      </w:r>
      <w:r w:rsidRPr="00D20F51">
        <w:t xml:space="preserve"> </w:t>
      </w:r>
      <w:r>
        <w:t>основным</w:t>
      </w:r>
      <w:r w:rsidRPr="00D20F51">
        <w:t xml:space="preserve"> </w:t>
      </w:r>
      <w:r>
        <w:t>ингибитором</w:t>
      </w:r>
      <w:r w:rsidRPr="00D20F51">
        <w:t xml:space="preserve"> </w:t>
      </w:r>
      <w:r>
        <w:t>ряда</w:t>
      </w:r>
      <w:r w:rsidRPr="00D20F51">
        <w:t xml:space="preserve"> </w:t>
      </w:r>
      <w:r>
        <w:t>протеаз</w:t>
      </w:r>
      <w:r w:rsidRPr="00D20F51">
        <w:t xml:space="preserve"> </w:t>
      </w:r>
      <w:r>
        <w:t>системы</w:t>
      </w:r>
      <w:r w:rsidRPr="00D20F51">
        <w:t xml:space="preserve"> </w:t>
      </w:r>
      <w:r>
        <w:t>комплемента</w:t>
      </w:r>
      <w:r w:rsidRPr="00D20F51">
        <w:t xml:space="preserve"> (</w:t>
      </w:r>
      <w:r w:rsidRPr="0098620E">
        <w:rPr>
          <w:lang w:val="en-US"/>
        </w:rPr>
        <w:t>C</w:t>
      </w:r>
      <w:r w:rsidRPr="00D20F51">
        <w:t>1</w:t>
      </w:r>
      <w:r w:rsidRPr="0098620E">
        <w:rPr>
          <w:lang w:val="en-US"/>
        </w:rPr>
        <w:t>r</w:t>
      </w:r>
      <w:r w:rsidRPr="00D20F51">
        <w:t xml:space="preserve">, </w:t>
      </w:r>
      <w:r w:rsidRPr="0098620E">
        <w:rPr>
          <w:lang w:val="en-US"/>
        </w:rPr>
        <w:t>C</w:t>
      </w:r>
      <w:r w:rsidRPr="00D20F51">
        <w:t>1</w:t>
      </w:r>
      <w:r w:rsidRPr="0098620E">
        <w:rPr>
          <w:lang w:val="en-US"/>
        </w:rPr>
        <w:t>s</w:t>
      </w:r>
      <w:r w:rsidRPr="00D20F51">
        <w:t xml:space="preserve">, </w:t>
      </w:r>
      <w:r w:rsidR="00D20F51">
        <w:t>и</w:t>
      </w:r>
      <w:r w:rsidR="00D20F51" w:rsidRPr="00D20F51">
        <w:t xml:space="preserve"> </w:t>
      </w:r>
      <w:r w:rsidR="00D20F51">
        <w:t>ассоциированными с МСЛ сериновыми</w:t>
      </w:r>
      <w:r w:rsidR="00D20F51" w:rsidRPr="00D20F51">
        <w:t xml:space="preserve"> </w:t>
      </w:r>
      <w:r w:rsidR="00D20F51">
        <w:t>протеаз</w:t>
      </w:r>
      <w:r w:rsidR="00146EC2">
        <w:t>а</w:t>
      </w:r>
      <w:r w:rsidR="00D20F51">
        <w:t>ми</w:t>
      </w:r>
      <w:r w:rsidRPr="00D20F51">
        <w:t xml:space="preserve"> 1 </w:t>
      </w:r>
      <w:r w:rsidR="00D20F51">
        <w:t>и</w:t>
      </w:r>
      <w:r w:rsidRPr="00D20F51">
        <w:t xml:space="preserve"> 2)</w:t>
      </w:r>
      <w:r w:rsidR="00D20F51">
        <w:t xml:space="preserve"> и системы контактных протеаз</w:t>
      </w:r>
      <w:r w:rsidRPr="00D20F51">
        <w:t xml:space="preserve"> (</w:t>
      </w:r>
      <w:r w:rsidR="00D20F51">
        <w:t xml:space="preserve">плазменного каликреина и фактора свертывания </w:t>
      </w:r>
      <w:r w:rsidRPr="0098620E">
        <w:rPr>
          <w:lang w:val="en-US"/>
        </w:rPr>
        <w:t>XIIa</w:t>
      </w:r>
      <w:r w:rsidRPr="00D20F51">
        <w:t>)</w:t>
      </w:r>
      <w:r w:rsidR="00D20F51">
        <w:t>, а также минорным ингибитором</w:t>
      </w:r>
      <w:r w:rsidRPr="00D20F51">
        <w:t xml:space="preserve"> </w:t>
      </w:r>
      <w:r w:rsidR="00B8772A">
        <w:t xml:space="preserve">фибринолитической протеазы плазмина и фактора свертывания </w:t>
      </w:r>
      <w:r w:rsidRPr="0098620E">
        <w:rPr>
          <w:lang w:val="en-US"/>
        </w:rPr>
        <w:t>X</w:t>
      </w:r>
      <w:r w:rsidR="00B8772A" w:rsidRPr="0098620E">
        <w:rPr>
          <w:lang w:val="en-US"/>
        </w:rPr>
        <w:t>I</w:t>
      </w:r>
      <w:r w:rsidRPr="0098620E">
        <w:rPr>
          <w:lang w:val="en-US"/>
        </w:rPr>
        <w:t>a</w:t>
      </w:r>
      <w:r w:rsidR="00B8772A">
        <w:t xml:space="preserve">. </w:t>
      </w:r>
    </w:p>
    <w:p w:rsidR="00B8772A" w:rsidRPr="00F65383" w:rsidRDefault="009418F8" w:rsidP="0098620E">
      <w:r>
        <w:t>Установлено, что за возникновение отеков при БИАНО</w:t>
      </w:r>
      <w:r w:rsidR="00B8772A">
        <w:t xml:space="preserve"> </w:t>
      </w:r>
      <w:r>
        <w:t>несет ответственность брадикинин</w:t>
      </w:r>
      <w:r w:rsidR="00A84D4E">
        <w:t>, увеличивающий проницаемость сосудов</w:t>
      </w:r>
      <w:r>
        <w:t xml:space="preserve">. Нанопептид брадикинин образуется при </w:t>
      </w:r>
      <w:r w:rsidR="00146EC2">
        <w:t>расщеплении</w:t>
      </w:r>
      <w:r>
        <w:t xml:space="preserve"> кининогена под действием активированного плазменного каликреина. Плазменный каликреин</w:t>
      </w:r>
      <w:r w:rsidRPr="009418F8">
        <w:t xml:space="preserve"> </w:t>
      </w:r>
      <w:r>
        <w:t xml:space="preserve">активируется под влиянием </w:t>
      </w:r>
      <w:r w:rsidR="00F65383" w:rsidRPr="0098620E">
        <w:rPr>
          <w:lang w:val="en-US"/>
        </w:rPr>
        <w:t>XIIa</w:t>
      </w:r>
      <w:r w:rsidR="00F65383">
        <w:t xml:space="preserve"> </w:t>
      </w:r>
      <w:r>
        <w:t>фактора</w:t>
      </w:r>
      <w:r w:rsidR="00F65383">
        <w:t>.</w:t>
      </w:r>
      <w:r>
        <w:t xml:space="preserve"> </w:t>
      </w:r>
      <w:r w:rsidR="00F65383">
        <w:t xml:space="preserve">В норме и плазменный каликреин и </w:t>
      </w:r>
      <w:r w:rsidR="00F65383" w:rsidRPr="0098620E">
        <w:rPr>
          <w:lang w:val="en-US"/>
        </w:rPr>
        <w:t>XIIa</w:t>
      </w:r>
      <w:r w:rsidR="00F65383">
        <w:t xml:space="preserve"> фактор ингибируются </w:t>
      </w:r>
      <w:r w:rsidR="00F65383" w:rsidRPr="00175CE7">
        <w:t>С1</w:t>
      </w:r>
      <w:r w:rsidR="00F65383" w:rsidRPr="00175CE7">
        <w:rPr>
          <w:vertAlign w:val="subscript"/>
          <w:lang w:val="en-US"/>
        </w:rPr>
        <w:t>inh</w:t>
      </w:r>
      <w:r w:rsidR="00F65383">
        <w:t>, таким образом, при отсутствии или дефиците последнего, создаются предпосылки для образования большого количества брадикинина.</w:t>
      </w:r>
    </w:p>
    <w:p w:rsidR="00EC5DA0" w:rsidRPr="00F65383" w:rsidRDefault="00F65383" w:rsidP="00F12FB0">
      <w:r>
        <w:t xml:space="preserve">Еще один вариант БИАНО ассоциирован с мутацией в гене, кодирующем </w:t>
      </w:r>
      <w:r w:rsidRPr="0098620E">
        <w:rPr>
          <w:lang w:val="en-US"/>
        </w:rPr>
        <w:t>XII</w:t>
      </w:r>
      <w:r>
        <w:t xml:space="preserve"> фактор, при этом продукция </w:t>
      </w:r>
      <w:r w:rsidRPr="00175CE7">
        <w:t>С1</w:t>
      </w:r>
      <w:r w:rsidRPr="00175CE7">
        <w:rPr>
          <w:vertAlign w:val="subscript"/>
          <w:lang w:val="en-US"/>
        </w:rPr>
        <w:t>inh</w:t>
      </w:r>
      <w:r>
        <w:t>, не нарушена, но симптоматика</w:t>
      </w:r>
      <w:r w:rsidR="00A84D4E">
        <w:t xml:space="preserve"> также обусловлена избыточным образованием брадикинина.</w:t>
      </w:r>
    </w:p>
    <w:p w:rsidR="00577AC8" w:rsidRDefault="00A84D4E" w:rsidP="00F12FB0">
      <w:r>
        <w:t>Возникновение отеков при этих вариантах БИАНО</w:t>
      </w:r>
      <w:r w:rsidR="00057634">
        <w:t xml:space="preserve"> провоцируется неспецифическими факторами (триггерами): </w:t>
      </w:r>
      <w:r w:rsidR="00057634" w:rsidRPr="00F12FB0">
        <w:t>случайны</w:t>
      </w:r>
      <w:r w:rsidR="00057634">
        <w:t>ми</w:t>
      </w:r>
      <w:r w:rsidR="00057634" w:rsidRPr="00F12FB0">
        <w:t xml:space="preserve"> </w:t>
      </w:r>
      <w:r w:rsidR="00057634">
        <w:t>т</w:t>
      </w:r>
      <w:r w:rsidR="00057634" w:rsidRPr="00F12FB0">
        <w:t>равма</w:t>
      </w:r>
      <w:r w:rsidR="00057634">
        <w:t>ми</w:t>
      </w:r>
      <w:r w:rsidR="00057634" w:rsidRPr="00F12FB0">
        <w:t xml:space="preserve">, </w:t>
      </w:r>
      <w:r w:rsidR="00057634">
        <w:t>хирургическими операциями, удалением зубов</w:t>
      </w:r>
      <w:r w:rsidR="00AD7111">
        <w:t>,</w:t>
      </w:r>
      <w:r w:rsidR="00057634" w:rsidRPr="00F12FB0">
        <w:t xml:space="preserve"> </w:t>
      </w:r>
      <w:r w:rsidR="00AD7111">
        <w:t>и</w:t>
      </w:r>
      <w:r w:rsidR="00AD7111" w:rsidRPr="00F12FB0">
        <w:t>спользование</w:t>
      </w:r>
      <w:r w:rsidR="00AD7111">
        <w:t>м</w:t>
      </w:r>
      <w:r w:rsidR="00AD7111" w:rsidRPr="00F12FB0">
        <w:t xml:space="preserve"> эстроген содержащих противозачаточных </w:t>
      </w:r>
      <w:r w:rsidR="00AD7111">
        <w:t>средств</w:t>
      </w:r>
      <w:r w:rsidR="00AD7111" w:rsidRPr="00F12FB0">
        <w:t xml:space="preserve"> и</w:t>
      </w:r>
      <w:r w:rsidR="00AD7111">
        <w:t>ли</w:t>
      </w:r>
      <w:r w:rsidR="00AD7111" w:rsidRPr="00F12FB0">
        <w:t xml:space="preserve"> гормональная заместительная терапия</w:t>
      </w:r>
      <w:r w:rsidR="00AD7111">
        <w:t>,</w:t>
      </w:r>
      <w:r w:rsidR="00AD7111" w:rsidRPr="00F12FB0">
        <w:t xml:space="preserve"> </w:t>
      </w:r>
      <w:r w:rsidR="00146EC2">
        <w:t>антагонистами</w:t>
      </w:r>
      <w:r w:rsidR="00AD7111">
        <w:t xml:space="preserve"> АПФ,</w:t>
      </w:r>
      <w:r w:rsidR="00AD7111" w:rsidRPr="00AD7111">
        <w:t xml:space="preserve"> </w:t>
      </w:r>
      <w:r w:rsidR="00146EC2">
        <w:t>стрессами</w:t>
      </w:r>
      <w:r w:rsidR="00AD7111" w:rsidRPr="00F12FB0">
        <w:t>, усталость</w:t>
      </w:r>
      <w:r w:rsidR="00AD7111">
        <w:t>ю</w:t>
      </w:r>
      <w:r w:rsidR="00AD7111" w:rsidRPr="00F12FB0">
        <w:t xml:space="preserve">, </w:t>
      </w:r>
      <w:r w:rsidR="00AD7111">
        <w:t>повышением температуры</w:t>
      </w:r>
      <w:r w:rsidR="00AD7111" w:rsidRPr="00F12FB0">
        <w:t>, алкогол</w:t>
      </w:r>
      <w:r w:rsidR="00AD7111">
        <w:t>ем</w:t>
      </w:r>
      <w:r w:rsidR="00AD7111" w:rsidRPr="00F12FB0">
        <w:t>, хели</w:t>
      </w:r>
      <w:r w:rsidR="00146EC2">
        <w:t>к</w:t>
      </w:r>
      <w:r w:rsidR="00AD7111" w:rsidRPr="00F12FB0">
        <w:t>обактерн</w:t>
      </w:r>
      <w:r w:rsidR="00AD7111">
        <w:t>ой</w:t>
      </w:r>
      <w:r w:rsidR="00AD7111" w:rsidRPr="00F12FB0">
        <w:t xml:space="preserve"> инфекци</w:t>
      </w:r>
      <w:r w:rsidR="00AD7111">
        <w:t>ей,</w:t>
      </w:r>
      <w:r w:rsidR="00AD7111" w:rsidRPr="00F12FB0">
        <w:t xml:space="preserve"> менструа</w:t>
      </w:r>
      <w:r w:rsidR="00AD7111">
        <w:t>цие</w:t>
      </w:r>
      <w:r w:rsidR="00AD7111" w:rsidRPr="00F12FB0">
        <w:t>й</w:t>
      </w:r>
      <w:r>
        <w:t xml:space="preserve"> и т.д</w:t>
      </w:r>
      <w:r w:rsidR="00AD7111">
        <w:t>.</w:t>
      </w:r>
    </w:p>
    <w:p w:rsidR="00A84D4E" w:rsidRPr="000C73D8" w:rsidRDefault="00A84D4E" w:rsidP="00F12FB0">
      <w:r>
        <w:t>Наконец существует вариант</w:t>
      </w:r>
      <w:r w:rsidR="00E417BD">
        <w:t xml:space="preserve"> БИАНО, связанный с приемом ингибиторов ангиотензин</w:t>
      </w:r>
      <w:r w:rsidR="00782E58">
        <w:t xml:space="preserve"> </w:t>
      </w:r>
      <w:r w:rsidR="00E417BD">
        <w:t>превращающего фермента (АПФ). У 1-го</w:t>
      </w:r>
      <w:r w:rsidR="000D7FF0">
        <w:t xml:space="preserve"> из 200-1000</w:t>
      </w:r>
      <w:r w:rsidR="00E417BD">
        <w:t xml:space="preserve"> </w:t>
      </w:r>
      <w:r w:rsidR="000D7FF0">
        <w:t>пациентов, принимающих препараты этой группы, развиваются отеки.</w:t>
      </w:r>
      <w:r w:rsidR="00782E58">
        <w:t xml:space="preserve"> Это объясняется тем, что а</w:t>
      </w:r>
      <w:r w:rsidR="00782E58" w:rsidRPr="00782E58">
        <w:t>нгиотензин превращающий фермент (angiotensin-I converting enzyme)</w:t>
      </w:r>
      <w:r w:rsidR="00B16E6C">
        <w:t>,</w:t>
      </w:r>
      <w:r w:rsidR="00782E58" w:rsidRPr="00782E58">
        <w:t xml:space="preserve"> </w:t>
      </w:r>
      <w:r w:rsidR="00B16E6C">
        <w:t>иначе называемый</w:t>
      </w:r>
      <w:r w:rsidR="00782E58" w:rsidRPr="00782E58">
        <w:t xml:space="preserve"> кининаза II (kininasa II) </w:t>
      </w:r>
      <w:r w:rsidR="00B16E6C">
        <w:t xml:space="preserve">обладает </w:t>
      </w:r>
      <w:r w:rsidR="00782E58" w:rsidRPr="00782E58">
        <w:t>способн</w:t>
      </w:r>
      <w:r w:rsidR="00B16E6C">
        <w:t>остью</w:t>
      </w:r>
      <w:r w:rsidR="00782E58" w:rsidRPr="00782E58">
        <w:t xml:space="preserve"> инактивировать брадикинин.</w:t>
      </w:r>
    </w:p>
    <w:p w:rsidR="00847E9C" w:rsidRDefault="00847E9C" w:rsidP="00847E9C">
      <w:pPr>
        <w:pStyle w:val="3"/>
      </w:pPr>
      <w:r>
        <w:t>Классификация</w:t>
      </w:r>
    </w:p>
    <w:p w:rsidR="00D402DC" w:rsidRPr="00D402DC" w:rsidRDefault="00D402DC" w:rsidP="00D402DC">
      <w:r>
        <w:t>В директиве ВОЗ по тактике ведения наследственного АНО (</w:t>
      </w:r>
      <w:r w:rsidRPr="00D402DC">
        <w:t>WAO Guideline for the Management of Hereditary</w:t>
      </w:r>
      <w:r>
        <w:t xml:space="preserve"> </w:t>
      </w:r>
      <w:r w:rsidRPr="00D402DC">
        <w:t>Angioedema</w:t>
      </w:r>
      <w:r>
        <w:t>, 2012) приведена патогенетическая классификация АНО (таблица 28), базирующаяся на основной причине возникновения отеков.</w:t>
      </w:r>
    </w:p>
    <w:p w:rsidR="00305C03" w:rsidRDefault="00305C03" w:rsidP="00305C03"/>
    <w:p w:rsidR="001271D0" w:rsidRDefault="001271D0" w:rsidP="001271D0">
      <w:pPr>
        <w:ind w:firstLine="0"/>
      </w:pPr>
      <w:r>
        <w:t xml:space="preserve">Таблица 28 – Патогенетическая классификация </w:t>
      </w:r>
      <w:r w:rsidR="000D7FF0">
        <w:t>АНО</w:t>
      </w:r>
    </w:p>
    <w:tbl>
      <w:tblPr>
        <w:tblStyle w:val="a9"/>
        <w:tblW w:w="5000" w:type="pct"/>
        <w:tblLook w:val="04A0"/>
      </w:tblPr>
      <w:tblGrid>
        <w:gridCol w:w="1284"/>
        <w:gridCol w:w="1488"/>
        <w:gridCol w:w="1285"/>
        <w:gridCol w:w="1276"/>
        <w:gridCol w:w="2119"/>
        <w:gridCol w:w="2119"/>
      </w:tblGrid>
      <w:tr w:rsidR="0094140E" w:rsidRPr="008C3C18" w:rsidTr="0094140E">
        <w:tc>
          <w:tcPr>
            <w:tcW w:w="3018" w:type="pct"/>
            <w:gridSpan w:val="4"/>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bCs/>
                <w:kern w:val="24"/>
                <w:sz w:val="26"/>
                <w:szCs w:val="26"/>
              </w:rPr>
              <w:t>Брадикинин индуцированный</w:t>
            </w:r>
          </w:p>
        </w:tc>
        <w:tc>
          <w:tcPr>
            <w:tcW w:w="1982" w:type="pct"/>
            <w:gridSpan w:val="2"/>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bCs/>
                <w:kern w:val="24"/>
                <w:sz w:val="26"/>
                <w:szCs w:val="26"/>
              </w:rPr>
              <w:t>Индуцированный медиаторами ТК</w:t>
            </w:r>
          </w:p>
        </w:tc>
      </w:tr>
      <w:tr w:rsidR="0094140E" w:rsidRPr="008C3C18" w:rsidTr="0094140E">
        <w:tc>
          <w:tcPr>
            <w:tcW w:w="1618" w:type="pct"/>
            <w:gridSpan w:val="2"/>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bCs/>
                <w:kern w:val="24"/>
                <w:sz w:val="26"/>
                <w:szCs w:val="26"/>
                <w:lang w:val="en-US"/>
              </w:rPr>
              <w:t>C</w:t>
            </w:r>
            <w:r w:rsidRPr="008C3C18">
              <w:rPr>
                <w:rFonts w:asciiTheme="minorHAnsi" w:hAnsiTheme="minorHAnsi"/>
                <w:bCs/>
                <w:kern w:val="24"/>
                <w:sz w:val="26"/>
                <w:szCs w:val="26"/>
              </w:rPr>
              <w:t>1-</w:t>
            </w:r>
            <w:r w:rsidRPr="008C3C18">
              <w:rPr>
                <w:rFonts w:asciiTheme="minorHAnsi" w:hAnsiTheme="minorHAnsi"/>
                <w:bCs/>
                <w:kern w:val="24"/>
                <w:sz w:val="26"/>
                <w:szCs w:val="26"/>
                <w:lang w:val="en-US"/>
              </w:rPr>
              <w:t>INH</w:t>
            </w:r>
            <w:r w:rsidRPr="008C3C18">
              <w:rPr>
                <w:rFonts w:asciiTheme="minorHAnsi" w:hAnsiTheme="minorHAnsi"/>
                <w:bCs/>
                <w:kern w:val="24"/>
                <w:sz w:val="26"/>
                <w:szCs w:val="26"/>
              </w:rPr>
              <w:t xml:space="preserve"> дефицит или дефект</w:t>
            </w:r>
          </w:p>
        </w:tc>
        <w:tc>
          <w:tcPr>
            <w:tcW w:w="1400" w:type="pct"/>
            <w:gridSpan w:val="2"/>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bCs/>
                <w:kern w:val="24"/>
                <w:sz w:val="26"/>
                <w:szCs w:val="26"/>
                <w:lang w:val="en-US"/>
              </w:rPr>
              <w:t>C1-INH</w:t>
            </w:r>
            <w:r w:rsidRPr="008C3C18">
              <w:rPr>
                <w:rFonts w:asciiTheme="minorHAnsi" w:hAnsiTheme="minorHAnsi"/>
                <w:bCs/>
                <w:kern w:val="24"/>
                <w:sz w:val="26"/>
                <w:szCs w:val="26"/>
              </w:rPr>
              <w:t xml:space="preserve"> норма</w:t>
            </w:r>
          </w:p>
        </w:tc>
        <w:tc>
          <w:tcPr>
            <w:tcW w:w="1101" w:type="pct"/>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bCs/>
                <w:kern w:val="24"/>
                <w:sz w:val="26"/>
                <w:szCs w:val="26"/>
                <w:lang w:val="en-US"/>
              </w:rPr>
              <w:t>IgE</w:t>
            </w:r>
            <w:r w:rsidRPr="008C3C18">
              <w:rPr>
                <w:rFonts w:asciiTheme="minorHAnsi" w:hAnsiTheme="minorHAnsi"/>
                <w:bCs/>
                <w:kern w:val="24"/>
                <w:sz w:val="26"/>
                <w:szCs w:val="26"/>
              </w:rPr>
              <w:t xml:space="preserve"> опосредованный</w:t>
            </w:r>
          </w:p>
        </w:tc>
        <w:tc>
          <w:tcPr>
            <w:tcW w:w="881" w:type="pct"/>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bCs/>
                <w:kern w:val="24"/>
                <w:sz w:val="26"/>
                <w:szCs w:val="26"/>
              </w:rPr>
              <w:t xml:space="preserve">Не </w:t>
            </w:r>
            <w:r w:rsidRPr="008C3C18">
              <w:rPr>
                <w:rFonts w:asciiTheme="minorHAnsi" w:hAnsiTheme="minorHAnsi"/>
                <w:bCs/>
                <w:kern w:val="24"/>
                <w:sz w:val="26"/>
                <w:szCs w:val="26"/>
                <w:lang w:val="en-US"/>
              </w:rPr>
              <w:t>IgE</w:t>
            </w:r>
            <w:r w:rsidRPr="008C3C18">
              <w:rPr>
                <w:rFonts w:asciiTheme="minorHAnsi" w:hAnsiTheme="minorHAnsi"/>
                <w:bCs/>
                <w:kern w:val="24"/>
                <w:sz w:val="26"/>
                <w:szCs w:val="26"/>
              </w:rPr>
              <w:t xml:space="preserve"> опосредованный</w:t>
            </w:r>
          </w:p>
        </w:tc>
      </w:tr>
      <w:tr w:rsidR="0094140E" w:rsidRPr="008C3C18" w:rsidTr="0094140E">
        <w:tc>
          <w:tcPr>
            <w:tcW w:w="756" w:type="pct"/>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kern w:val="24"/>
                <w:sz w:val="26"/>
                <w:szCs w:val="26"/>
              </w:rPr>
              <w:t>Врож-денный</w:t>
            </w:r>
          </w:p>
        </w:tc>
        <w:tc>
          <w:tcPr>
            <w:tcW w:w="862" w:type="pct"/>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kern w:val="24"/>
                <w:sz w:val="26"/>
                <w:szCs w:val="26"/>
              </w:rPr>
              <w:t>Приобре-тенный</w:t>
            </w:r>
          </w:p>
        </w:tc>
        <w:tc>
          <w:tcPr>
            <w:tcW w:w="756" w:type="pct"/>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kern w:val="24"/>
                <w:sz w:val="26"/>
                <w:szCs w:val="26"/>
              </w:rPr>
              <w:t>Врож-денный</w:t>
            </w:r>
          </w:p>
        </w:tc>
        <w:tc>
          <w:tcPr>
            <w:tcW w:w="644" w:type="pct"/>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kern w:val="24"/>
                <w:sz w:val="26"/>
                <w:szCs w:val="26"/>
              </w:rPr>
              <w:t>Приобре-тенный</w:t>
            </w:r>
          </w:p>
        </w:tc>
        <w:tc>
          <w:tcPr>
            <w:tcW w:w="1982" w:type="pct"/>
            <w:gridSpan w:val="2"/>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kern w:val="24"/>
                <w:sz w:val="26"/>
                <w:szCs w:val="26"/>
              </w:rPr>
              <w:t>Ангиоотек +крапивница</w:t>
            </w:r>
          </w:p>
        </w:tc>
      </w:tr>
      <w:tr w:rsidR="0094140E" w:rsidRPr="008C3C18" w:rsidTr="0094140E">
        <w:tc>
          <w:tcPr>
            <w:tcW w:w="756" w:type="pct"/>
            <w:vAlign w:val="center"/>
          </w:tcPr>
          <w:p w:rsidR="0094140E" w:rsidRPr="008C3C18" w:rsidRDefault="0094140E" w:rsidP="0094140E">
            <w:pPr>
              <w:spacing w:line="240" w:lineRule="auto"/>
              <w:ind w:firstLine="0"/>
              <w:jc w:val="center"/>
              <w:rPr>
                <w:rFonts w:asciiTheme="minorHAnsi" w:hAnsiTheme="minorHAnsi"/>
                <w:sz w:val="26"/>
                <w:szCs w:val="26"/>
              </w:rPr>
            </w:pPr>
            <w:r w:rsidRPr="008C3C18">
              <w:rPr>
                <w:rFonts w:asciiTheme="minorHAnsi" w:hAnsiTheme="minorHAnsi"/>
                <w:bCs/>
                <w:kern w:val="24"/>
                <w:sz w:val="26"/>
                <w:szCs w:val="26"/>
                <w:lang w:val="en-US"/>
              </w:rPr>
              <w:t>HAE-1</w:t>
            </w:r>
          </w:p>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bCs/>
                <w:kern w:val="24"/>
                <w:sz w:val="26"/>
                <w:szCs w:val="26"/>
                <w:lang w:val="en-US"/>
              </w:rPr>
              <w:t>HAE-</w:t>
            </w:r>
            <w:r w:rsidRPr="008C3C18">
              <w:rPr>
                <w:rFonts w:asciiTheme="minorHAnsi" w:hAnsiTheme="minorHAnsi"/>
                <w:bCs/>
                <w:kern w:val="24"/>
                <w:sz w:val="26"/>
                <w:szCs w:val="26"/>
              </w:rPr>
              <w:t>2</w:t>
            </w:r>
          </w:p>
        </w:tc>
        <w:tc>
          <w:tcPr>
            <w:tcW w:w="862" w:type="pct"/>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bCs/>
                <w:kern w:val="24"/>
                <w:sz w:val="26"/>
                <w:szCs w:val="26"/>
                <w:lang w:val="en-US"/>
              </w:rPr>
              <w:t>AAE</w:t>
            </w:r>
          </w:p>
        </w:tc>
        <w:tc>
          <w:tcPr>
            <w:tcW w:w="756" w:type="pct"/>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bCs/>
                <w:kern w:val="24"/>
                <w:sz w:val="26"/>
                <w:szCs w:val="26"/>
                <w:lang w:val="en-US"/>
              </w:rPr>
              <w:t>HAE-3</w:t>
            </w:r>
          </w:p>
        </w:tc>
        <w:tc>
          <w:tcPr>
            <w:tcW w:w="644" w:type="pct"/>
            <w:vAlign w:val="center"/>
          </w:tcPr>
          <w:p w:rsidR="0094140E" w:rsidRPr="008C3C18" w:rsidRDefault="0094140E" w:rsidP="0094140E">
            <w:pPr>
              <w:spacing w:line="240" w:lineRule="auto"/>
              <w:ind w:firstLine="0"/>
              <w:jc w:val="center"/>
              <w:rPr>
                <w:rFonts w:asciiTheme="minorHAnsi" w:hAnsiTheme="minorHAnsi"/>
              </w:rPr>
            </w:pPr>
            <w:r w:rsidRPr="008C3C18">
              <w:rPr>
                <w:rFonts w:asciiTheme="minorHAnsi" w:hAnsiTheme="minorHAnsi"/>
                <w:bCs/>
                <w:kern w:val="24"/>
                <w:sz w:val="26"/>
                <w:szCs w:val="26"/>
                <w:lang w:val="en-US"/>
              </w:rPr>
              <w:t>ACE-I</w:t>
            </w:r>
          </w:p>
        </w:tc>
        <w:tc>
          <w:tcPr>
            <w:tcW w:w="1101" w:type="pct"/>
            <w:vAlign w:val="center"/>
          </w:tcPr>
          <w:p w:rsidR="0094140E" w:rsidRPr="008C3C18" w:rsidRDefault="000212A0" w:rsidP="0094140E">
            <w:pPr>
              <w:spacing w:line="240" w:lineRule="auto"/>
              <w:ind w:firstLine="0"/>
              <w:jc w:val="center"/>
              <w:rPr>
                <w:rFonts w:asciiTheme="minorHAnsi" w:hAnsiTheme="minorHAnsi"/>
              </w:rPr>
            </w:pPr>
            <w:r w:rsidRPr="008C3C18">
              <w:rPr>
                <w:rFonts w:asciiTheme="minorHAnsi" w:hAnsiTheme="minorHAnsi"/>
              </w:rPr>
              <w:t>-</w:t>
            </w:r>
          </w:p>
        </w:tc>
        <w:tc>
          <w:tcPr>
            <w:tcW w:w="881" w:type="pct"/>
            <w:vAlign w:val="center"/>
          </w:tcPr>
          <w:p w:rsidR="0094140E" w:rsidRPr="008C3C18" w:rsidRDefault="000212A0" w:rsidP="0094140E">
            <w:pPr>
              <w:spacing w:line="240" w:lineRule="auto"/>
              <w:ind w:firstLine="0"/>
              <w:jc w:val="center"/>
              <w:rPr>
                <w:rFonts w:asciiTheme="minorHAnsi" w:hAnsiTheme="minorHAnsi"/>
              </w:rPr>
            </w:pPr>
            <w:r w:rsidRPr="008C3C18">
              <w:rPr>
                <w:rFonts w:asciiTheme="minorHAnsi" w:hAnsiTheme="minorHAnsi"/>
              </w:rPr>
              <w:t>-</w:t>
            </w:r>
          </w:p>
        </w:tc>
      </w:tr>
    </w:tbl>
    <w:p w:rsidR="0094140E" w:rsidRPr="001271D0" w:rsidRDefault="0094140E" w:rsidP="00286145">
      <w:pPr>
        <w:ind w:left="1560" w:hanging="1560"/>
        <w:rPr>
          <w:sz w:val="26"/>
          <w:szCs w:val="26"/>
        </w:rPr>
      </w:pPr>
      <w:r w:rsidRPr="001271D0">
        <w:rPr>
          <w:bCs/>
          <w:kern w:val="24"/>
          <w:sz w:val="26"/>
          <w:szCs w:val="26"/>
        </w:rPr>
        <w:t>Примечание: Выделяют еще и</w:t>
      </w:r>
      <w:r w:rsidRPr="00C77EFB">
        <w:rPr>
          <w:bCs/>
          <w:kern w:val="24"/>
          <w:sz w:val="26"/>
          <w:szCs w:val="26"/>
        </w:rPr>
        <w:t>диопатический</w:t>
      </w:r>
      <w:r w:rsidRPr="001271D0">
        <w:rPr>
          <w:sz w:val="26"/>
          <w:szCs w:val="26"/>
        </w:rPr>
        <w:t xml:space="preserve"> вариант, когда заболевание не связано ни с одним из указанных в таблице факторов.</w:t>
      </w:r>
    </w:p>
    <w:p w:rsidR="0094140E" w:rsidRPr="001271D0" w:rsidRDefault="0094140E" w:rsidP="00286145">
      <w:pPr>
        <w:ind w:left="1560" w:firstLine="0"/>
        <w:rPr>
          <w:sz w:val="26"/>
          <w:szCs w:val="26"/>
          <w:lang w:val="en-US"/>
        </w:rPr>
      </w:pPr>
      <w:r w:rsidRPr="001271D0">
        <w:rPr>
          <w:sz w:val="26"/>
          <w:szCs w:val="26"/>
          <w:lang w:val="en-US"/>
        </w:rPr>
        <w:t>HAE-1</w:t>
      </w:r>
      <w:r w:rsidR="00DE33B8">
        <w:rPr>
          <w:sz w:val="26"/>
          <w:szCs w:val="26"/>
          <w:lang w:val="en-US"/>
        </w:rPr>
        <w:t xml:space="preserve"> –</w:t>
      </w:r>
      <w:r w:rsidRPr="001271D0">
        <w:rPr>
          <w:sz w:val="26"/>
          <w:szCs w:val="26"/>
          <w:lang w:val="en-US"/>
        </w:rPr>
        <w:t xml:space="preserve"> hereditary angioedema due to C1 inhibitor deficiency;</w:t>
      </w:r>
    </w:p>
    <w:p w:rsidR="0094140E" w:rsidRPr="001271D0" w:rsidRDefault="0094140E" w:rsidP="00286145">
      <w:pPr>
        <w:ind w:left="1560" w:firstLine="0"/>
        <w:rPr>
          <w:sz w:val="26"/>
          <w:szCs w:val="26"/>
          <w:lang w:val="en-US"/>
        </w:rPr>
      </w:pPr>
      <w:r w:rsidRPr="001271D0">
        <w:rPr>
          <w:sz w:val="26"/>
          <w:szCs w:val="26"/>
          <w:lang w:val="en-US"/>
        </w:rPr>
        <w:t>HAE-2</w:t>
      </w:r>
      <w:r w:rsidR="00DE33B8">
        <w:rPr>
          <w:sz w:val="26"/>
          <w:szCs w:val="26"/>
          <w:lang w:val="en-US"/>
        </w:rPr>
        <w:t xml:space="preserve"> –</w:t>
      </w:r>
      <w:r w:rsidRPr="001271D0">
        <w:rPr>
          <w:sz w:val="26"/>
          <w:szCs w:val="26"/>
          <w:lang w:val="en-US"/>
        </w:rPr>
        <w:t xml:space="preserve"> hereditary angioedema due to C1 Inhibitor defect;</w:t>
      </w:r>
    </w:p>
    <w:p w:rsidR="0094140E" w:rsidRPr="00D07532" w:rsidRDefault="0094140E" w:rsidP="00286145">
      <w:pPr>
        <w:ind w:left="1560" w:firstLine="0"/>
        <w:rPr>
          <w:sz w:val="26"/>
          <w:szCs w:val="26"/>
          <w:lang w:val="en-US"/>
        </w:rPr>
      </w:pPr>
      <w:r w:rsidRPr="001271D0">
        <w:rPr>
          <w:sz w:val="26"/>
          <w:szCs w:val="26"/>
          <w:lang w:val="en-US"/>
        </w:rPr>
        <w:t>AAE</w:t>
      </w:r>
      <w:r w:rsidR="00DE33B8">
        <w:rPr>
          <w:sz w:val="26"/>
          <w:szCs w:val="26"/>
          <w:lang w:val="en-US"/>
        </w:rPr>
        <w:t xml:space="preserve"> –</w:t>
      </w:r>
      <w:r w:rsidRPr="001271D0">
        <w:rPr>
          <w:sz w:val="26"/>
          <w:szCs w:val="26"/>
          <w:lang w:val="en-US"/>
        </w:rPr>
        <w:t xml:space="preserve"> acquired angioedema</w:t>
      </w:r>
      <w:r w:rsidR="00D07532" w:rsidRPr="00D07532">
        <w:rPr>
          <w:sz w:val="26"/>
          <w:szCs w:val="26"/>
          <w:lang w:val="en-US"/>
        </w:rPr>
        <w:t>;</w:t>
      </w:r>
    </w:p>
    <w:p w:rsidR="0094140E" w:rsidRPr="00D07532" w:rsidRDefault="0094140E" w:rsidP="00286145">
      <w:pPr>
        <w:ind w:left="1560" w:firstLine="0"/>
        <w:rPr>
          <w:sz w:val="26"/>
          <w:szCs w:val="26"/>
          <w:lang w:val="en-US"/>
        </w:rPr>
      </w:pPr>
      <w:r w:rsidRPr="001271D0">
        <w:rPr>
          <w:sz w:val="26"/>
          <w:szCs w:val="26"/>
          <w:lang w:val="en-US"/>
        </w:rPr>
        <w:t>HAE-3</w:t>
      </w:r>
      <w:r w:rsidR="00DE33B8">
        <w:rPr>
          <w:sz w:val="26"/>
          <w:szCs w:val="26"/>
          <w:lang w:val="en-US"/>
        </w:rPr>
        <w:t xml:space="preserve"> –</w:t>
      </w:r>
      <w:r w:rsidRPr="001271D0">
        <w:rPr>
          <w:sz w:val="26"/>
          <w:szCs w:val="26"/>
          <w:lang w:val="en-US"/>
        </w:rPr>
        <w:t xml:space="preserve"> hereditary angioedema with normal C1 inhibitor levels</w:t>
      </w:r>
      <w:r w:rsidR="00D07532" w:rsidRPr="00D07532">
        <w:rPr>
          <w:sz w:val="26"/>
          <w:szCs w:val="26"/>
          <w:lang w:val="en-US"/>
        </w:rPr>
        <w:t>;</w:t>
      </w:r>
    </w:p>
    <w:p w:rsidR="0094140E" w:rsidRPr="00D63DFE" w:rsidRDefault="00DE33B8" w:rsidP="00286145">
      <w:pPr>
        <w:ind w:left="1560" w:firstLine="0"/>
        <w:rPr>
          <w:sz w:val="26"/>
          <w:szCs w:val="26"/>
          <w:lang w:val="en-US"/>
        </w:rPr>
      </w:pPr>
      <w:r>
        <w:rPr>
          <w:sz w:val="26"/>
          <w:szCs w:val="26"/>
          <w:lang w:val="en-US"/>
        </w:rPr>
        <w:t>ACE-I –</w:t>
      </w:r>
      <w:r w:rsidR="0094140E" w:rsidRPr="001271D0">
        <w:rPr>
          <w:sz w:val="26"/>
          <w:szCs w:val="26"/>
          <w:lang w:val="en-US"/>
        </w:rPr>
        <w:t xml:space="preserve"> angiotensin-converting enzyme-induced angioedema</w:t>
      </w:r>
      <w:r w:rsidR="00D07532" w:rsidRPr="00D07532">
        <w:rPr>
          <w:sz w:val="26"/>
          <w:szCs w:val="26"/>
          <w:lang w:val="en-US"/>
        </w:rPr>
        <w:t>.</w:t>
      </w:r>
    </w:p>
    <w:p w:rsidR="00D402DC" w:rsidRPr="00D402DC" w:rsidRDefault="00D402DC" w:rsidP="00286145">
      <w:pPr>
        <w:ind w:left="1560" w:firstLine="0"/>
        <w:rPr>
          <w:sz w:val="26"/>
          <w:szCs w:val="26"/>
        </w:rPr>
      </w:pPr>
      <w:r>
        <w:rPr>
          <w:sz w:val="26"/>
          <w:szCs w:val="26"/>
        </w:rPr>
        <w:t>Названия вариантов предложены ВОЗ в качестве международных.</w:t>
      </w:r>
    </w:p>
    <w:p w:rsidR="00F91F67" w:rsidRPr="00D402DC" w:rsidRDefault="00F91F67" w:rsidP="00305C03"/>
    <w:p w:rsidR="00305C03" w:rsidRPr="00DB19C8" w:rsidRDefault="00D402DC" w:rsidP="00305C03">
      <w:r>
        <w:t>В</w:t>
      </w:r>
      <w:r w:rsidR="00305C03">
        <w:t xml:space="preserve"> МКБ-10 </w:t>
      </w:r>
      <w:r>
        <w:t>для этого</w:t>
      </w:r>
      <w:r w:rsidR="00305C03">
        <w:t xml:space="preserve"> заболевани</w:t>
      </w:r>
      <w:r>
        <w:t>я</w:t>
      </w:r>
      <w:r w:rsidR="00305C03">
        <w:t xml:space="preserve"> </w:t>
      </w:r>
      <w:r>
        <w:t>отведены 2</w:t>
      </w:r>
      <w:r w:rsidR="00DB19C8">
        <w:t>-е</w:t>
      </w:r>
      <w:r>
        <w:t xml:space="preserve"> подрубрики</w:t>
      </w:r>
      <w:r w:rsidR="00305C03">
        <w:t xml:space="preserve"> различных </w:t>
      </w:r>
      <w:r w:rsidR="00305C03" w:rsidRPr="00DB19C8">
        <w:t>рубрик</w:t>
      </w:r>
      <w:r w:rsidRPr="00DB19C8">
        <w:t xml:space="preserve">, причем варианты </w:t>
      </w:r>
      <w:r w:rsidR="00DB19C8" w:rsidRPr="00DB19C8">
        <w:rPr>
          <w:lang w:val="en-US"/>
        </w:rPr>
        <w:t>HAE</w:t>
      </w:r>
      <w:r w:rsidR="00DB19C8" w:rsidRPr="00DB19C8">
        <w:t xml:space="preserve">-1и </w:t>
      </w:r>
      <w:r w:rsidR="00DB19C8" w:rsidRPr="00DB19C8">
        <w:rPr>
          <w:lang w:val="en-US"/>
        </w:rPr>
        <w:t>HAE</w:t>
      </w:r>
      <w:r w:rsidR="00DB19C8" w:rsidRPr="00DB19C8">
        <w:t>-2</w:t>
      </w:r>
      <w:r w:rsidR="00DB19C8">
        <w:t xml:space="preserve"> кодируются первой из них, а все остальные – второй</w:t>
      </w:r>
      <w:r w:rsidR="00305C03" w:rsidRPr="00DB19C8">
        <w:t>:</w:t>
      </w:r>
    </w:p>
    <w:p w:rsidR="00305C03" w:rsidRDefault="00305C03" w:rsidP="00B72DB7">
      <w:pPr>
        <w:ind w:firstLine="0"/>
      </w:pPr>
      <w:r>
        <w:t xml:space="preserve">D84.1 Дефект в </w:t>
      </w:r>
      <w:r w:rsidR="00B72DB7">
        <w:t xml:space="preserve">СК. </w:t>
      </w:r>
      <w:r>
        <w:t xml:space="preserve">Дефицит C1 ингибитора эстеразы </w:t>
      </w:r>
      <w:r w:rsidR="00B72DB7">
        <w:t>(C1-INH).</w:t>
      </w:r>
    </w:p>
    <w:p w:rsidR="00305C03" w:rsidRDefault="00305C03" w:rsidP="00B72DB7">
      <w:pPr>
        <w:ind w:firstLine="0"/>
      </w:pPr>
      <w:r>
        <w:t>T78.3 Ангионевротический отек</w:t>
      </w:r>
      <w:r w:rsidR="00B72DB7">
        <w:t xml:space="preserve">. </w:t>
      </w:r>
      <w:r>
        <w:t>Гигантская крапивница Отек Квинке</w:t>
      </w:r>
      <w:r w:rsidR="00B72DB7">
        <w:t>.</w:t>
      </w:r>
    </w:p>
    <w:p w:rsidR="00847E9C" w:rsidRDefault="00847E9C" w:rsidP="00847E9C">
      <w:pPr>
        <w:pStyle w:val="3"/>
      </w:pPr>
      <w:r>
        <w:t>Диагностика</w:t>
      </w:r>
    </w:p>
    <w:p w:rsidR="00DB19C8" w:rsidRPr="00DB19C8" w:rsidRDefault="00DB19C8" w:rsidP="000212A0">
      <w:r>
        <w:rPr>
          <w:bCs/>
          <w:kern w:val="24"/>
        </w:rPr>
        <w:t>Принципы диагностики АНО, и</w:t>
      </w:r>
      <w:r w:rsidRPr="00DB19C8">
        <w:rPr>
          <w:bCs/>
          <w:kern w:val="24"/>
        </w:rPr>
        <w:t>ндуцированны</w:t>
      </w:r>
      <w:r>
        <w:rPr>
          <w:bCs/>
          <w:kern w:val="24"/>
        </w:rPr>
        <w:t>х</w:t>
      </w:r>
      <w:r w:rsidRPr="00DB19C8">
        <w:rPr>
          <w:bCs/>
          <w:kern w:val="24"/>
        </w:rPr>
        <w:t xml:space="preserve"> медиаторами ТК</w:t>
      </w:r>
      <w:r>
        <w:rPr>
          <w:bCs/>
          <w:kern w:val="24"/>
        </w:rPr>
        <w:t>, такие же, как при установлении диагноза крапивница.</w:t>
      </w:r>
    </w:p>
    <w:p w:rsidR="00B7722C" w:rsidRDefault="00B7722C" w:rsidP="000212A0">
      <w:r>
        <w:t>При диагностике вариантов БИАНО необходимо опираться на данные анамнеза: наличие подобных заболеваний в роду, возникновение заболевания в детском или подростковом возрасте, периодически возникающие острые боли в животе, указание на случаи затрудненного дыхания</w:t>
      </w:r>
      <w:r w:rsidR="00F40081">
        <w:t xml:space="preserve"> на фоне рецидива заболевания, наличие продромальных симптомов, предшествующих появлению отека, отсутствие эффекта от антигистаминовых средств, ГКС или адреналина, а также </w:t>
      </w:r>
      <w:r>
        <w:t>факт приема ингибиторов АПФ</w:t>
      </w:r>
      <w:r w:rsidR="00F40081">
        <w:t>.</w:t>
      </w:r>
    </w:p>
    <w:p w:rsidR="007A024A" w:rsidRPr="00F5651B" w:rsidRDefault="00F40081" w:rsidP="007A024A">
      <w:r>
        <w:t xml:space="preserve">Лабораторная диагностика должна включать определение содержания в крови </w:t>
      </w:r>
      <w:r w:rsidRPr="000212A0">
        <w:t xml:space="preserve">С4, </w:t>
      </w:r>
      <w:r>
        <w:t>и</w:t>
      </w:r>
      <w:r w:rsidRPr="000212A0">
        <w:t xml:space="preserve"> C1</w:t>
      </w:r>
      <w:r w:rsidRPr="00F40081">
        <w:rPr>
          <w:vertAlign w:val="subscript"/>
        </w:rPr>
        <w:t>inh</w:t>
      </w:r>
      <w:r>
        <w:t xml:space="preserve">, а также оценку активности </w:t>
      </w:r>
      <w:r w:rsidRPr="000212A0">
        <w:t>C1</w:t>
      </w:r>
      <w:r w:rsidRPr="00F40081">
        <w:rPr>
          <w:vertAlign w:val="subscript"/>
        </w:rPr>
        <w:t>inh</w:t>
      </w:r>
      <w:r>
        <w:t>. Ненормально низкие значения этих показателей характерны для в</w:t>
      </w:r>
      <w:r w:rsidR="000212A0" w:rsidRPr="00DB19C8">
        <w:t>ариант</w:t>
      </w:r>
      <w:r>
        <w:t>ов</w:t>
      </w:r>
      <w:r w:rsidR="000212A0" w:rsidRPr="00F40081">
        <w:t xml:space="preserve"> </w:t>
      </w:r>
      <w:r>
        <w:t>БИАНО</w:t>
      </w:r>
      <w:r w:rsidRPr="007A024A">
        <w:t xml:space="preserve"> </w:t>
      </w:r>
      <w:r w:rsidR="000212A0" w:rsidRPr="00DB19C8">
        <w:rPr>
          <w:lang w:val="en-US"/>
        </w:rPr>
        <w:t>HAE</w:t>
      </w:r>
      <w:r w:rsidR="000212A0" w:rsidRPr="00F40081">
        <w:t>-1</w:t>
      </w:r>
      <w:r w:rsidR="007A024A">
        <w:t xml:space="preserve">, </w:t>
      </w:r>
      <w:r w:rsidR="000212A0" w:rsidRPr="00DB19C8">
        <w:rPr>
          <w:lang w:val="en-US"/>
        </w:rPr>
        <w:t>HAE</w:t>
      </w:r>
      <w:r w:rsidR="000212A0" w:rsidRPr="00F40081">
        <w:t>-2</w:t>
      </w:r>
      <w:r w:rsidR="007A024A">
        <w:t xml:space="preserve"> и</w:t>
      </w:r>
      <w:r w:rsidR="000212A0" w:rsidRPr="00F40081">
        <w:t xml:space="preserve"> </w:t>
      </w:r>
      <w:r w:rsidR="000212A0" w:rsidRPr="00DB19C8">
        <w:rPr>
          <w:lang w:val="en-US"/>
        </w:rPr>
        <w:t>AAE</w:t>
      </w:r>
      <w:r w:rsidR="000212A0" w:rsidRPr="00F40081">
        <w:t xml:space="preserve">, </w:t>
      </w:r>
      <w:r w:rsidR="007A024A">
        <w:t xml:space="preserve">но не </w:t>
      </w:r>
      <w:r w:rsidR="000212A0" w:rsidRPr="00DB19C8">
        <w:rPr>
          <w:lang w:val="en-US"/>
        </w:rPr>
        <w:t>ACE</w:t>
      </w:r>
      <w:r w:rsidR="000212A0" w:rsidRPr="00F40081">
        <w:t>-</w:t>
      </w:r>
      <w:r w:rsidR="000212A0" w:rsidRPr="00DB19C8">
        <w:rPr>
          <w:lang w:val="en-US"/>
        </w:rPr>
        <w:t>I</w:t>
      </w:r>
      <w:r w:rsidR="007A024A">
        <w:t xml:space="preserve"> и</w:t>
      </w:r>
      <w:r w:rsidR="000212A0" w:rsidRPr="00F40081">
        <w:t xml:space="preserve"> </w:t>
      </w:r>
      <w:r w:rsidR="000212A0" w:rsidRPr="00DB19C8">
        <w:rPr>
          <w:lang w:val="en-US"/>
        </w:rPr>
        <w:t>HAE</w:t>
      </w:r>
      <w:r w:rsidR="000212A0" w:rsidRPr="00F40081">
        <w:t>-</w:t>
      </w:r>
      <w:r w:rsidR="007A024A">
        <w:t xml:space="preserve">3. Наличие вариантов </w:t>
      </w:r>
      <w:r w:rsidR="007A024A" w:rsidRPr="00DB19C8">
        <w:rPr>
          <w:lang w:val="en-US"/>
        </w:rPr>
        <w:t>HAE</w:t>
      </w:r>
      <w:r w:rsidR="007A024A" w:rsidRPr="00F40081">
        <w:t>-1</w:t>
      </w:r>
      <w:r w:rsidR="007A024A">
        <w:t xml:space="preserve">, </w:t>
      </w:r>
      <w:r w:rsidR="007A024A" w:rsidRPr="00DB19C8">
        <w:rPr>
          <w:lang w:val="en-US"/>
        </w:rPr>
        <w:t>HAE</w:t>
      </w:r>
      <w:r w:rsidR="007A024A" w:rsidRPr="00F40081">
        <w:t>-2</w:t>
      </w:r>
      <w:r w:rsidR="007A024A">
        <w:t xml:space="preserve"> можно подтвердить с помощью секвенирования гена </w:t>
      </w:r>
      <w:r w:rsidR="007A024A" w:rsidRPr="000C73D8">
        <w:t>SERPING1</w:t>
      </w:r>
      <w:r w:rsidR="007A024A">
        <w:t xml:space="preserve">. Для варианта </w:t>
      </w:r>
      <w:r w:rsidR="007A024A" w:rsidRPr="00DB19C8">
        <w:rPr>
          <w:lang w:val="en-US"/>
        </w:rPr>
        <w:t>AAE</w:t>
      </w:r>
      <w:r w:rsidR="007A024A">
        <w:t xml:space="preserve"> характерно появление первых симптомов после 40 лет</w:t>
      </w:r>
      <w:r w:rsidR="00F5651B">
        <w:t>,</w:t>
      </w:r>
      <w:r w:rsidR="007A024A">
        <w:t xml:space="preserve"> низкий уровень </w:t>
      </w:r>
      <w:r w:rsidR="007A024A" w:rsidRPr="007A024A">
        <w:t>C1q</w:t>
      </w:r>
      <w:r w:rsidR="007A024A">
        <w:t xml:space="preserve"> компонента комплемента</w:t>
      </w:r>
      <w:r w:rsidR="00F5651B">
        <w:t xml:space="preserve"> и наличие антител к </w:t>
      </w:r>
      <w:r w:rsidR="00F5651B" w:rsidRPr="000212A0">
        <w:t>C1</w:t>
      </w:r>
      <w:r w:rsidR="00F5651B" w:rsidRPr="00F40081">
        <w:rPr>
          <w:vertAlign w:val="subscript"/>
        </w:rPr>
        <w:t>inh</w:t>
      </w:r>
      <w:r w:rsidR="007A024A">
        <w:t>.</w:t>
      </w:r>
      <w:r w:rsidR="00F5651B">
        <w:t xml:space="preserve"> Вариант </w:t>
      </w:r>
      <w:r w:rsidR="00F5651B" w:rsidRPr="00DB19C8">
        <w:rPr>
          <w:lang w:val="en-US"/>
        </w:rPr>
        <w:t>HAE</w:t>
      </w:r>
      <w:r w:rsidR="00F5651B" w:rsidRPr="00F40081">
        <w:t>-</w:t>
      </w:r>
      <w:r w:rsidR="00F5651B">
        <w:t xml:space="preserve">3 можно диагностировать с помощью секвенирования гена </w:t>
      </w:r>
      <w:r w:rsidR="00F5651B" w:rsidRPr="0098620E">
        <w:rPr>
          <w:lang w:val="en-US"/>
        </w:rPr>
        <w:t>XII</w:t>
      </w:r>
      <w:r w:rsidR="00F5651B">
        <w:t xml:space="preserve"> фактора. Вариант </w:t>
      </w:r>
      <w:r w:rsidR="00F5651B" w:rsidRPr="00DB19C8">
        <w:rPr>
          <w:lang w:val="en-US"/>
        </w:rPr>
        <w:t>ACE</w:t>
      </w:r>
      <w:r w:rsidR="00F5651B" w:rsidRPr="00F40081">
        <w:t>-</w:t>
      </w:r>
      <w:r w:rsidR="00F5651B" w:rsidRPr="00DB19C8">
        <w:rPr>
          <w:lang w:val="en-US"/>
        </w:rPr>
        <w:t>I</w:t>
      </w:r>
      <w:r w:rsidR="00F5651B">
        <w:t xml:space="preserve"> устанавливается на основании анамнеза.</w:t>
      </w:r>
    </w:p>
    <w:p w:rsidR="00847E9C" w:rsidRDefault="00847E9C" w:rsidP="00847E9C">
      <w:pPr>
        <w:pStyle w:val="3"/>
      </w:pPr>
      <w:r>
        <w:t>Лечение</w:t>
      </w:r>
    </w:p>
    <w:p w:rsidR="00F5651B" w:rsidRDefault="00851CE3" w:rsidP="000D7E51">
      <w:r>
        <w:t>Терапевтическая тактика при б</w:t>
      </w:r>
      <w:r w:rsidR="000D7E51" w:rsidRPr="000D7E51">
        <w:t>радикинин индуцированны</w:t>
      </w:r>
      <w:r>
        <w:t>х</w:t>
      </w:r>
      <w:r w:rsidR="000D7E51" w:rsidRPr="000D7E51">
        <w:t xml:space="preserve"> вариант</w:t>
      </w:r>
      <w:r>
        <w:t>ах</w:t>
      </w:r>
      <w:r w:rsidR="000D7E51" w:rsidRPr="000D7E51">
        <w:t xml:space="preserve"> </w:t>
      </w:r>
      <w:r>
        <w:t>АНО</w:t>
      </w:r>
      <w:r w:rsidR="009D020B">
        <w:t xml:space="preserve"> и отеках, </w:t>
      </w:r>
      <w:r w:rsidR="009D020B" w:rsidRPr="009D020B">
        <w:t>индуцированны</w:t>
      </w:r>
      <w:r w:rsidR="009D020B">
        <w:t>х</w:t>
      </w:r>
      <w:r w:rsidR="009D020B" w:rsidRPr="009D020B">
        <w:t xml:space="preserve"> медиаторами ТК</w:t>
      </w:r>
      <w:r w:rsidR="009D020B">
        <w:t>,</w:t>
      </w:r>
      <w:r w:rsidR="009D020B" w:rsidRPr="009D020B">
        <w:t xml:space="preserve"> </w:t>
      </w:r>
      <w:r w:rsidR="009D020B">
        <w:t>принципиально различается.</w:t>
      </w:r>
      <w:r w:rsidR="00C77EFB">
        <w:t xml:space="preserve"> </w:t>
      </w:r>
      <w:r w:rsidR="00F5651B">
        <w:t xml:space="preserve">Последние лечатся также как крапивница </w:t>
      </w:r>
    </w:p>
    <w:p w:rsidR="008C483A" w:rsidRPr="000D7E51" w:rsidRDefault="008C483A" w:rsidP="008C483A">
      <w:r>
        <w:t xml:space="preserve">Помощь при БИАНО следует начинать </w:t>
      </w:r>
      <w:r w:rsidR="00C536E6">
        <w:t xml:space="preserve">оказывать </w:t>
      </w:r>
      <w:r>
        <w:t xml:space="preserve">как можно раньше </w:t>
      </w:r>
      <w:r w:rsidR="00C536E6">
        <w:t xml:space="preserve">– </w:t>
      </w:r>
      <w:r>
        <w:t xml:space="preserve">при первых признаках возникающего отека и использовать </w:t>
      </w:r>
      <w:r w:rsidR="00C536E6">
        <w:t xml:space="preserve">в качестве терапевтических средств </w:t>
      </w:r>
      <w:r w:rsidR="00C536E6" w:rsidRPr="000D7E51">
        <w:t>отчищенный, концентрированный C1</w:t>
      </w:r>
      <w:r w:rsidR="00C536E6" w:rsidRPr="00C536E6">
        <w:rPr>
          <w:vertAlign w:val="subscript"/>
        </w:rPr>
        <w:t>inh</w:t>
      </w:r>
      <w:r w:rsidR="00C536E6">
        <w:rPr>
          <w:vertAlign w:val="subscript"/>
        </w:rPr>
        <w:t xml:space="preserve">  </w:t>
      </w:r>
      <w:r w:rsidR="000D7E51" w:rsidRPr="000D7E51">
        <w:t>(</w:t>
      </w:r>
      <w:r w:rsidR="00C536E6">
        <w:rPr>
          <w:lang w:val="en-US"/>
        </w:rPr>
        <w:t>b</w:t>
      </w:r>
      <w:r w:rsidR="000D7E51" w:rsidRPr="000D7E51">
        <w:t>erinert</w:t>
      </w:r>
      <w:r w:rsidR="00C536E6">
        <w:t>)</w:t>
      </w:r>
      <w:r w:rsidR="000D7E51" w:rsidRPr="000D7E51">
        <w:t xml:space="preserve">, </w:t>
      </w:r>
      <w:r w:rsidR="00C536E6" w:rsidRPr="000D7E51">
        <w:t xml:space="preserve">ингибитор каллекреина </w:t>
      </w:r>
      <w:r w:rsidR="00C536E6">
        <w:t>(</w:t>
      </w:r>
      <w:r w:rsidR="000D7E51" w:rsidRPr="000D7E51">
        <w:t>ecallantide</w:t>
      </w:r>
      <w:r w:rsidR="00C536E6">
        <w:t>)</w:t>
      </w:r>
      <w:r w:rsidR="000D7E51" w:rsidRPr="000D7E51">
        <w:t xml:space="preserve"> </w:t>
      </w:r>
      <w:r w:rsidR="00C536E6">
        <w:t xml:space="preserve">или </w:t>
      </w:r>
      <w:r w:rsidR="00C536E6" w:rsidRPr="000D7E51">
        <w:t xml:space="preserve">блокатор рецептора брадикинина </w:t>
      </w:r>
      <w:r w:rsidR="00C536E6">
        <w:t>(</w:t>
      </w:r>
      <w:r w:rsidR="000D7E51" w:rsidRPr="000D7E51">
        <w:t>icatibant).</w:t>
      </w:r>
      <w:r w:rsidR="00C536E6">
        <w:t xml:space="preserve"> </w:t>
      </w:r>
      <w:r w:rsidR="001F42A9">
        <w:t xml:space="preserve">Детям и беременным женщинам предпочтительно назначение </w:t>
      </w:r>
      <w:r w:rsidR="001F42A9" w:rsidRPr="000D7E51">
        <w:t>концентрированн</w:t>
      </w:r>
      <w:r w:rsidR="001F42A9">
        <w:t>ого</w:t>
      </w:r>
      <w:r w:rsidR="001F42A9" w:rsidRPr="000D7E51">
        <w:t xml:space="preserve"> C1</w:t>
      </w:r>
      <w:r w:rsidR="001F42A9" w:rsidRPr="00C536E6">
        <w:rPr>
          <w:vertAlign w:val="subscript"/>
        </w:rPr>
        <w:t>inh</w:t>
      </w:r>
      <w:r w:rsidR="001F42A9">
        <w:t>.</w:t>
      </w:r>
      <w:r w:rsidR="001F42A9">
        <w:rPr>
          <w:vertAlign w:val="subscript"/>
        </w:rPr>
        <w:t xml:space="preserve"> </w:t>
      </w:r>
      <w:r w:rsidR="00C536E6">
        <w:t>При отсутствии указанных средств</w:t>
      </w:r>
      <w:r w:rsidR="00785377">
        <w:t xml:space="preserve"> вводится с</w:t>
      </w:r>
      <w:r w:rsidR="000D7E51" w:rsidRPr="000D7E51">
        <w:t>вежезамороженная плазма.</w:t>
      </w:r>
      <w:r w:rsidR="00785377">
        <w:t xml:space="preserve"> Если</w:t>
      </w:r>
      <w:r w:rsidRPr="000D7E51">
        <w:t xml:space="preserve"> </w:t>
      </w:r>
      <w:r>
        <w:t xml:space="preserve">эффект от проводимой терапии </w:t>
      </w:r>
      <w:r w:rsidR="00785377">
        <w:t xml:space="preserve">отсутствует </w:t>
      </w:r>
      <w:r>
        <w:t xml:space="preserve">и </w:t>
      </w:r>
      <w:r w:rsidR="00785377">
        <w:t>начинается</w:t>
      </w:r>
      <w:r w:rsidRPr="000D7E51">
        <w:t xml:space="preserve"> отек верхних дыхательных путей </w:t>
      </w:r>
      <w:r w:rsidR="00785377">
        <w:t xml:space="preserve">– пациенту </w:t>
      </w:r>
      <w:r>
        <w:t>показана</w:t>
      </w:r>
      <w:r w:rsidRPr="000D7E51">
        <w:t xml:space="preserve"> трахеотомия с интубацией.</w:t>
      </w:r>
    </w:p>
    <w:p w:rsidR="000D7E51" w:rsidRPr="000D7E51" w:rsidRDefault="008C483A" w:rsidP="000D7E51">
      <w:r>
        <w:t xml:space="preserve">В качестве профилактических мер при БИАНО рекомендуется избегать воздействия триггеров, </w:t>
      </w:r>
      <w:r w:rsidR="001F42A9">
        <w:t xml:space="preserve">показана </w:t>
      </w:r>
      <w:r>
        <w:t>в</w:t>
      </w:r>
      <w:r w:rsidR="000D7E51" w:rsidRPr="000D7E51">
        <w:t>акцинация</w:t>
      </w:r>
      <w:r>
        <w:t xml:space="preserve"> с целью снижения риска возникновения инфекционных заболеваний, а также прием </w:t>
      </w:r>
      <w:r w:rsidR="000D7E51" w:rsidRPr="000D7E51">
        <w:t>андроген</w:t>
      </w:r>
      <w:r>
        <w:t>ов</w:t>
      </w:r>
      <w:r w:rsidR="000D7E51" w:rsidRPr="000D7E51">
        <w:t xml:space="preserve"> (д</w:t>
      </w:r>
      <w:r w:rsidR="001F42A9">
        <w:t>а</w:t>
      </w:r>
      <w:r w:rsidR="000D7E51" w:rsidRPr="000D7E51">
        <w:t>назол</w:t>
      </w:r>
      <w:r>
        <w:t>а или ст</w:t>
      </w:r>
      <w:r w:rsidR="001F42A9">
        <w:t>а</w:t>
      </w:r>
      <w:r>
        <w:t>нозо</w:t>
      </w:r>
      <w:r w:rsidR="001F42A9">
        <w:t>ло</w:t>
      </w:r>
      <w:r>
        <w:t>ла</w:t>
      </w:r>
      <w:r w:rsidR="000D7E51" w:rsidRPr="000D7E51">
        <w:t>)</w:t>
      </w:r>
      <w:r w:rsidR="001F42A9">
        <w:t xml:space="preserve"> короткими или</w:t>
      </w:r>
      <w:r w:rsidR="00785377">
        <w:t xml:space="preserve"> </w:t>
      </w:r>
      <w:r w:rsidR="001F42A9">
        <w:t xml:space="preserve">пролонгированными курсами. </w:t>
      </w:r>
      <w:r w:rsidR="00785377">
        <w:t xml:space="preserve">Каждый пациент должен постоянно иметь при себе препараты </w:t>
      </w:r>
      <w:r w:rsidR="00785377" w:rsidRPr="000D7E51">
        <w:t>(</w:t>
      </w:r>
      <w:r w:rsidR="00785377">
        <w:rPr>
          <w:lang w:val="en-US"/>
        </w:rPr>
        <w:t>b</w:t>
      </w:r>
      <w:r w:rsidR="00785377" w:rsidRPr="000D7E51">
        <w:t xml:space="preserve">erinert, ecallantide </w:t>
      </w:r>
      <w:r w:rsidR="00785377">
        <w:t xml:space="preserve">или </w:t>
      </w:r>
      <w:r w:rsidR="00785377" w:rsidRPr="000D7E51">
        <w:t>icatibant)</w:t>
      </w:r>
      <w:r w:rsidR="00785377">
        <w:t xml:space="preserve"> для оказания неотложной помощи</w:t>
      </w:r>
      <w:r w:rsidR="00650FC9">
        <w:t>.</w:t>
      </w:r>
      <w:r w:rsidR="00785377">
        <w:t xml:space="preserve"> </w:t>
      </w:r>
      <w:r w:rsidR="00650FC9">
        <w:t>Р</w:t>
      </w:r>
      <w:r w:rsidR="00785377">
        <w:t xml:space="preserve">екомендуется также использовать эти препараты в качестве профилактических средств перед проведением хирургических вмешательств или инвазивных диагностических процедур (бронхоскопией, </w:t>
      </w:r>
      <w:r w:rsidR="005F24B3">
        <w:t>лапароскопией</w:t>
      </w:r>
      <w:r w:rsidR="00785377">
        <w:t xml:space="preserve"> и т.п.). </w:t>
      </w:r>
    </w:p>
    <w:p w:rsidR="006041D9" w:rsidRDefault="006041D9" w:rsidP="006041D9">
      <w:pPr>
        <w:pStyle w:val="2"/>
      </w:pPr>
      <w:bookmarkStart w:id="80" w:name="_Toc398540575"/>
      <w:r>
        <w:t>Анафилак</w:t>
      </w:r>
      <w:r w:rsidR="005B4F49">
        <w:t>сия</w:t>
      </w:r>
      <w:bookmarkEnd w:id="80"/>
    </w:p>
    <w:p w:rsidR="00847E9C" w:rsidRDefault="005B4F49" w:rsidP="005B4F49">
      <w:r>
        <w:t>Термин а</w:t>
      </w:r>
      <w:r w:rsidRPr="005B4F49">
        <w:t>нафилаксия</w:t>
      </w:r>
      <w:r>
        <w:t>,</w:t>
      </w:r>
      <w:r w:rsidRPr="005B4F49">
        <w:t xml:space="preserve"> </w:t>
      </w:r>
      <w:r>
        <w:t>англ. anaphylaxis (от греческих слов ana – обратная и phylaxis – защита). Общепринятого определения анафилаксии нет. В настоящее время наиболее часто используются следующие дефиниции анафилактических реакций: «потенциально угрожающая жизни реакция гиперчувствительности», или «тяжелая аллергическая реакция, которая имеет острое начало и может привести к смерти» (WorldAllergyOrganization, 2011). В странах СНГ вместо термина «анафилаксия» часто используется термин «анафилактический шок»</w:t>
      </w:r>
    </w:p>
    <w:p w:rsidR="00847E9C" w:rsidRDefault="00847E9C" w:rsidP="00847E9C">
      <w:pPr>
        <w:pStyle w:val="3"/>
      </w:pPr>
      <w:r>
        <w:t xml:space="preserve">Патогенез </w:t>
      </w:r>
    </w:p>
    <w:p w:rsidR="005B4F49" w:rsidRDefault="005B4F49" w:rsidP="005B4F49">
      <w:r>
        <w:t>Развитие анафилаксии обусловлено попаданием аллергена/триггера непосредственно в кровоток (как при укусе пчелы или осы, парентеральном введении лекарств), либо связано с быстрой абсорбцией триггеров в кровоток из кишечника. В результате тучные клетки и базофилы</w:t>
      </w:r>
      <w:r w:rsidR="00B61FEA">
        <w:t xml:space="preserve"> </w:t>
      </w:r>
      <w:r>
        <w:t>соединительной ткани сосудов по всему телу немедленно активируются и дегранулируют – происходит генерализованное</w:t>
      </w:r>
      <w:r w:rsidR="00B61FEA">
        <w:t xml:space="preserve"> </w:t>
      </w:r>
      <w:r>
        <w:t>высвобождение больших количеств гистамина и других биологически активных веществ</w:t>
      </w:r>
      <w:r w:rsidR="00B61FEA">
        <w:t xml:space="preserve"> </w:t>
      </w:r>
      <w:r>
        <w:t>в окружающие ткани, что приводит к появлению характерной клинической симптоматики.</w:t>
      </w:r>
    </w:p>
    <w:p w:rsidR="005B4F49" w:rsidRDefault="005B4F49" w:rsidP="005B4F49">
      <w:r>
        <w:t>Дегрануляция тучных клеток может быть обусловлена иммунными (аллергическая гиперчувствительность)</w:t>
      </w:r>
      <w:r w:rsidR="00B61FEA">
        <w:t xml:space="preserve"> </w:t>
      </w:r>
      <w:r>
        <w:t>IgЕ-опосредованными и не IgЕ-опосредованными реакциями, а также</w:t>
      </w:r>
      <w:r w:rsidR="00B61FEA">
        <w:t xml:space="preserve"> </w:t>
      </w:r>
      <w:r>
        <w:t xml:space="preserve">неиммунными механизмами (неаллергическая гиперчувствительность). </w:t>
      </w:r>
      <w:r w:rsidR="00B61FEA">
        <w:t>А</w:t>
      </w:r>
      <w:r>
        <w:t>нафилактически</w:t>
      </w:r>
      <w:r w:rsidR="00B61FEA">
        <w:t>е</w:t>
      </w:r>
      <w:r>
        <w:t xml:space="preserve"> IgE-опосредованны</w:t>
      </w:r>
      <w:r w:rsidR="00B61FEA">
        <w:t>е</w:t>
      </w:r>
      <w:r>
        <w:t xml:space="preserve"> реакци</w:t>
      </w:r>
      <w:r w:rsidR="00B61FEA">
        <w:t>и</w:t>
      </w:r>
      <w:r>
        <w:t xml:space="preserve"> </w:t>
      </w:r>
      <w:r w:rsidR="00B61FEA">
        <w:t>развиваются при</w:t>
      </w:r>
      <w:r>
        <w:t xml:space="preserve"> поступлени</w:t>
      </w:r>
      <w:r w:rsidR="00B61FEA">
        <w:t>и</w:t>
      </w:r>
      <w:r>
        <w:t xml:space="preserve"> в кровоток</w:t>
      </w:r>
      <w:r w:rsidR="00B61FEA">
        <w:t xml:space="preserve"> во много раз </w:t>
      </w:r>
      <w:r>
        <w:t xml:space="preserve">больших количеств аллергенов </w:t>
      </w:r>
      <w:r w:rsidR="00B61FEA">
        <w:t xml:space="preserve">по </w:t>
      </w:r>
      <w:r>
        <w:t>сравнении с концентрацией, например, аэроаллергенов во вдыхаемом воздухе</w:t>
      </w:r>
      <w:r w:rsidR="00B61FEA">
        <w:t xml:space="preserve"> инициирующих приступ бронхиальной обструкции.</w:t>
      </w:r>
    </w:p>
    <w:p w:rsidR="005B4F49" w:rsidRDefault="00B61FEA" w:rsidP="005B4F49">
      <w:r>
        <w:t xml:space="preserve">Чаще всего в клинической практике встречается </w:t>
      </w:r>
      <w:r w:rsidR="005B4F49">
        <w:t>IgЕ-опосредованн</w:t>
      </w:r>
      <w:r>
        <w:t>ая</w:t>
      </w:r>
      <w:r w:rsidR="005B4F49">
        <w:t xml:space="preserve"> </w:t>
      </w:r>
      <w:r>
        <w:t>анафилаксия</w:t>
      </w:r>
      <w:r w:rsidR="005B4F49">
        <w:t>.</w:t>
      </w:r>
      <w:r>
        <w:t xml:space="preserve"> </w:t>
      </w:r>
      <w:r w:rsidR="005B4F49">
        <w:t xml:space="preserve">Триггерами </w:t>
      </w:r>
      <w:r>
        <w:t>для нее</w:t>
      </w:r>
      <w:r w:rsidR="005B4F49">
        <w:t xml:space="preserve"> являются продукты питания (молоко, яйца, орехи, рыба и морепродукты, бобовые, персики, сезам и др.), яд некоторых насекомых (пчелы, осы, огненные муравьи) и змей, лекарственные препараты (β-лактамные антибиотики, гормоны, ферменты),</w:t>
      </w:r>
      <w:r>
        <w:t xml:space="preserve"> </w:t>
      </w:r>
      <w:r w:rsidR="005B4F49">
        <w:t xml:space="preserve">вакцины, латекс. </w:t>
      </w:r>
    </w:p>
    <w:p w:rsidR="005B4F49" w:rsidRDefault="005B4F49" w:rsidP="005B4F49">
      <w:r>
        <w:t>Некоторые лекарства</w:t>
      </w:r>
      <w:r w:rsidR="00B61FEA">
        <w:t xml:space="preserve"> </w:t>
      </w:r>
      <w:r>
        <w:t>(НПВС, моноклональные антитела,</w:t>
      </w:r>
      <w:r w:rsidR="00B61FEA">
        <w:t xml:space="preserve"> </w:t>
      </w:r>
      <w:r>
        <w:t xml:space="preserve">декстраны, </w:t>
      </w:r>
      <w:r w:rsidR="00B61FEA">
        <w:t xml:space="preserve">микроэлементы, </w:t>
      </w:r>
      <w:r>
        <w:t>например,</w:t>
      </w:r>
      <w:r w:rsidR="00B61FEA" w:rsidRPr="00B61FEA">
        <w:t xml:space="preserve"> </w:t>
      </w:r>
      <w:r w:rsidR="00B61FEA">
        <w:t>железо</w:t>
      </w:r>
      <w:r>
        <w:t xml:space="preserve"> в составе препаратов) и рентген</w:t>
      </w:r>
      <w:r w:rsidR="00B61FEA">
        <w:t>о</w:t>
      </w:r>
      <w:r>
        <w:t>контрастные вещества могут провоцировать развитие анафилаксии и через IgE-независимый иммунный механизм.</w:t>
      </w:r>
    </w:p>
    <w:p w:rsidR="00847E9C" w:rsidRDefault="005B4F49" w:rsidP="005B4F49">
      <w:r>
        <w:t>Прямая дегрануляция тучных клеток (неиммунный механизм) может быть вызвана воздействием физических факторов (физическая нагрузка; холода и тепла, инсоляция), этанола и ряда медикаментов (опиоид</w:t>
      </w:r>
      <w:r w:rsidR="00B61FEA">
        <w:t>ов</w:t>
      </w:r>
      <w:r>
        <w:t>, мышечны</w:t>
      </w:r>
      <w:r w:rsidR="00B61FEA">
        <w:t>х</w:t>
      </w:r>
      <w:r>
        <w:t xml:space="preserve"> релаксант</w:t>
      </w:r>
      <w:r w:rsidR="00B61FEA">
        <w:t>ов</w:t>
      </w:r>
      <w:r>
        <w:t>, ингибитор</w:t>
      </w:r>
      <w:r w:rsidR="00B61FEA">
        <w:t>ов</w:t>
      </w:r>
      <w:r>
        <w:t xml:space="preserve"> АПФ). </w:t>
      </w:r>
    </w:p>
    <w:p w:rsidR="00305C03" w:rsidRDefault="00305C03" w:rsidP="00305C03">
      <w:pPr>
        <w:pStyle w:val="3"/>
      </w:pPr>
      <w:r w:rsidRPr="00305C03">
        <w:t>Классификация</w:t>
      </w:r>
    </w:p>
    <w:p w:rsidR="00305C03" w:rsidRDefault="00B72DB7" w:rsidP="008060E7">
      <w:r>
        <w:t>В МКБ</w:t>
      </w:r>
      <w:r w:rsidR="008060E7">
        <w:t>-</w:t>
      </w:r>
      <w:r>
        <w:t>10 анафилактический шок относится к рубрик</w:t>
      </w:r>
      <w:r w:rsidR="008060E7">
        <w:t>ам</w:t>
      </w:r>
      <w:r>
        <w:t xml:space="preserve"> T78</w:t>
      </w:r>
      <w:r w:rsidR="008060E7">
        <w:t xml:space="preserve">, </w:t>
      </w:r>
      <w:r w:rsidR="008060E7" w:rsidRPr="008060E7">
        <w:t>T80</w:t>
      </w:r>
      <w:r w:rsidR="008060E7">
        <w:t xml:space="preserve"> и</w:t>
      </w:r>
      <w:r>
        <w:t xml:space="preserve"> </w:t>
      </w:r>
      <w:r w:rsidR="008060E7" w:rsidRPr="008060E7">
        <w:t>T88</w:t>
      </w:r>
      <w: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8612"/>
      </w:tblGrid>
      <w:tr w:rsidR="008060E7" w:rsidTr="008060E7">
        <w:tc>
          <w:tcPr>
            <w:tcW w:w="959" w:type="dxa"/>
          </w:tcPr>
          <w:p w:rsidR="008060E7" w:rsidRDefault="008060E7" w:rsidP="008060E7">
            <w:pPr>
              <w:ind w:firstLine="0"/>
            </w:pPr>
            <w:r>
              <w:t>T78.0</w:t>
            </w:r>
          </w:p>
        </w:tc>
        <w:tc>
          <w:tcPr>
            <w:tcW w:w="8612" w:type="dxa"/>
          </w:tcPr>
          <w:p w:rsidR="008060E7" w:rsidRDefault="008060E7" w:rsidP="008060E7">
            <w:pPr>
              <w:ind w:left="34" w:hanging="34"/>
            </w:pPr>
            <w:r>
              <w:t>Анафилактический шок, вызванный патологической реакцией на пищу</w:t>
            </w:r>
            <w:r w:rsidR="00601A43">
              <w:t>.</w:t>
            </w:r>
          </w:p>
        </w:tc>
      </w:tr>
      <w:tr w:rsidR="008060E7" w:rsidTr="008060E7">
        <w:tc>
          <w:tcPr>
            <w:tcW w:w="959" w:type="dxa"/>
          </w:tcPr>
          <w:p w:rsidR="008060E7" w:rsidRDefault="008060E7" w:rsidP="008060E7">
            <w:pPr>
              <w:ind w:firstLine="0"/>
            </w:pPr>
            <w:r>
              <w:t>T78.2</w:t>
            </w:r>
          </w:p>
        </w:tc>
        <w:tc>
          <w:tcPr>
            <w:tcW w:w="8612" w:type="dxa"/>
          </w:tcPr>
          <w:p w:rsidR="008060E7" w:rsidRDefault="008060E7" w:rsidP="008060E7">
            <w:pPr>
              <w:ind w:left="34" w:hanging="34"/>
            </w:pPr>
            <w:r>
              <w:t>Анафилактический шок неуточненный. Аллергический шок. Анафилактическая реакция БДУ. Анафилаксия.</w:t>
            </w:r>
          </w:p>
        </w:tc>
      </w:tr>
      <w:tr w:rsidR="008060E7" w:rsidTr="008060E7">
        <w:tc>
          <w:tcPr>
            <w:tcW w:w="959" w:type="dxa"/>
          </w:tcPr>
          <w:p w:rsidR="008060E7" w:rsidRDefault="008060E7" w:rsidP="008060E7">
            <w:pPr>
              <w:ind w:firstLine="0"/>
            </w:pPr>
            <w:r>
              <w:t>T80.5</w:t>
            </w:r>
          </w:p>
        </w:tc>
        <w:tc>
          <w:tcPr>
            <w:tcW w:w="8612" w:type="dxa"/>
          </w:tcPr>
          <w:p w:rsidR="008060E7" w:rsidRDefault="008060E7" w:rsidP="008060E7">
            <w:pPr>
              <w:ind w:left="34" w:hanging="34"/>
            </w:pPr>
            <w:r>
              <w:t>Анафилактический шок, связанный с введением сыворотки</w:t>
            </w:r>
            <w:r w:rsidR="00601A43">
              <w:t>.</w:t>
            </w:r>
          </w:p>
        </w:tc>
      </w:tr>
      <w:tr w:rsidR="008060E7" w:rsidTr="008060E7">
        <w:tc>
          <w:tcPr>
            <w:tcW w:w="959" w:type="dxa"/>
          </w:tcPr>
          <w:p w:rsidR="008060E7" w:rsidRDefault="008060E7" w:rsidP="008060E7">
            <w:pPr>
              <w:ind w:firstLine="0"/>
            </w:pPr>
            <w:r>
              <w:t>T88.2</w:t>
            </w:r>
          </w:p>
        </w:tc>
        <w:tc>
          <w:tcPr>
            <w:tcW w:w="8612" w:type="dxa"/>
          </w:tcPr>
          <w:p w:rsidR="008060E7" w:rsidRDefault="008060E7" w:rsidP="008060E7">
            <w:pPr>
              <w:ind w:left="34" w:hanging="34"/>
            </w:pPr>
            <w:r>
              <w:t>Шок, вызванный анестезией. Шок, обусловленный анестезией, при которой необходимый препарат был правильно введен</w:t>
            </w:r>
            <w:r w:rsidR="00601A43">
              <w:t>.</w:t>
            </w:r>
          </w:p>
        </w:tc>
      </w:tr>
      <w:tr w:rsidR="008060E7" w:rsidTr="008060E7">
        <w:tc>
          <w:tcPr>
            <w:tcW w:w="959" w:type="dxa"/>
          </w:tcPr>
          <w:p w:rsidR="008060E7" w:rsidRDefault="008060E7" w:rsidP="008060E7">
            <w:pPr>
              <w:ind w:firstLine="0"/>
            </w:pPr>
            <w:r>
              <w:t>T88.6</w:t>
            </w:r>
          </w:p>
        </w:tc>
        <w:tc>
          <w:tcPr>
            <w:tcW w:w="8612" w:type="dxa"/>
          </w:tcPr>
          <w:p w:rsidR="008060E7" w:rsidRDefault="008060E7" w:rsidP="008060E7">
            <w:pPr>
              <w:ind w:left="34" w:hanging="34"/>
            </w:pPr>
            <w:r>
              <w:t>Анафилактический шок, обусловленный патологической реакцией на адекватно назначенное и правильно примененное лекарственное средство</w:t>
            </w:r>
            <w:r w:rsidR="00601A43">
              <w:t>.</w:t>
            </w:r>
          </w:p>
        </w:tc>
      </w:tr>
    </w:tbl>
    <w:p w:rsidR="00847E9C" w:rsidRDefault="00847E9C" w:rsidP="00847E9C">
      <w:pPr>
        <w:pStyle w:val="3"/>
      </w:pPr>
      <w:r>
        <w:t>Диагностика</w:t>
      </w:r>
    </w:p>
    <w:p w:rsidR="009C7291" w:rsidRDefault="009C7291" w:rsidP="009C7291">
      <w:pPr>
        <w:rPr>
          <w:rFonts w:eastAsia="Calibri"/>
          <w:lang w:eastAsia="en-US"/>
        </w:rPr>
      </w:pPr>
      <w:r w:rsidRPr="00AE36B4">
        <w:rPr>
          <w:rFonts w:eastAsia="Calibri"/>
          <w:lang w:eastAsia="en-US"/>
        </w:rPr>
        <w:t>Для анафилаксии характерно внезапное появление симптоматики</w:t>
      </w:r>
      <w:r w:rsidR="00AE36B4" w:rsidRPr="00AE36B4">
        <w:rPr>
          <w:rFonts w:eastAsia="Calibri"/>
          <w:lang w:eastAsia="en-US"/>
        </w:rPr>
        <w:t xml:space="preserve"> </w:t>
      </w:r>
      <w:r w:rsidRPr="00AE36B4">
        <w:rPr>
          <w:rFonts w:eastAsia="Calibri"/>
          <w:lang w:eastAsia="en-US"/>
        </w:rPr>
        <w:t>(в первые 5-30 минут, реже спустя несколько часов с момента воздействия предполагаемого триггера) одновременно со стороны двух и более систем</w:t>
      </w:r>
      <w:r w:rsidRPr="009C7291">
        <w:rPr>
          <w:rFonts w:eastAsia="Calibri"/>
          <w:lang w:eastAsia="en-US"/>
        </w:rPr>
        <w:t xml:space="preserve"> организма. Частота вовлечения в патологический процесс кожи и слизистых оболочек составляет</w:t>
      </w:r>
      <w:r w:rsidR="00AE36B4">
        <w:rPr>
          <w:rFonts w:eastAsia="Calibri"/>
          <w:lang w:eastAsia="en-US"/>
        </w:rPr>
        <w:t xml:space="preserve"> </w:t>
      </w:r>
      <w:r w:rsidRPr="009C7291">
        <w:rPr>
          <w:rFonts w:eastAsia="Calibri"/>
          <w:lang w:eastAsia="en-US"/>
        </w:rPr>
        <w:t>80-90%, несколько реже страдают дыхательные пути</w:t>
      </w:r>
      <w:r w:rsidR="00AE36B4">
        <w:rPr>
          <w:rFonts w:eastAsia="Calibri"/>
          <w:lang w:eastAsia="en-US"/>
        </w:rPr>
        <w:t xml:space="preserve"> –</w:t>
      </w:r>
      <w:r w:rsidRPr="009C7291">
        <w:rPr>
          <w:rFonts w:eastAsia="Calibri"/>
          <w:lang w:eastAsia="en-US"/>
        </w:rPr>
        <w:t xml:space="preserve"> 70% случаев, </w:t>
      </w:r>
      <w:r w:rsidR="005F24B3" w:rsidRPr="009C7291">
        <w:rPr>
          <w:rFonts w:eastAsia="Calibri"/>
          <w:lang w:eastAsia="en-US"/>
        </w:rPr>
        <w:t>сердечнососудистая</w:t>
      </w:r>
      <w:r w:rsidRPr="009C7291">
        <w:rPr>
          <w:rFonts w:eastAsia="Calibri"/>
          <w:lang w:eastAsia="en-US"/>
        </w:rPr>
        <w:t xml:space="preserve"> система</w:t>
      </w:r>
      <w:r w:rsidR="00AE36B4">
        <w:rPr>
          <w:rFonts w:eastAsia="Calibri"/>
          <w:lang w:eastAsia="en-US"/>
        </w:rPr>
        <w:t xml:space="preserve"> </w:t>
      </w:r>
      <w:r w:rsidRPr="009C7291">
        <w:rPr>
          <w:rFonts w:eastAsia="Calibri"/>
          <w:lang w:eastAsia="en-US"/>
        </w:rPr>
        <w:t>и желудочно-кишечный тракт –</w:t>
      </w:r>
      <w:r w:rsidR="00AE36B4">
        <w:rPr>
          <w:rFonts w:eastAsia="Calibri"/>
          <w:lang w:eastAsia="en-US"/>
        </w:rPr>
        <w:t xml:space="preserve"> </w:t>
      </w:r>
      <w:r w:rsidRPr="009C7291">
        <w:rPr>
          <w:rFonts w:eastAsia="Calibri"/>
          <w:lang w:eastAsia="en-US"/>
        </w:rPr>
        <w:t xml:space="preserve">в 45%, наиболее редко </w:t>
      </w:r>
      <w:r w:rsidR="003B5A66" w:rsidRPr="003B5A66">
        <w:rPr>
          <w:rFonts w:eastAsia="Calibri"/>
          <w:lang w:eastAsia="en-US"/>
        </w:rPr>
        <w:t>(в 15%)</w:t>
      </w:r>
      <w:r w:rsidR="003B5A66">
        <w:rPr>
          <w:rFonts w:eastAsia="Calibri"/>
          <w:lang w:eastAsia="en-US"/>
        </w:rPr>
        <w:t xml:space="preserve"> </w:t>
      </w:r>
      <w:r w:rsidRPr="009C7291">
        <w:rPr>
          <w:rFonts w:eastAsia="Calibri"/>
          <w:lang w:eastAsia="en-US"/>
        </w:rPr>
        <w:t xml:space="preserve">отмечается симптоматика со стороны центральной нервной системы </w:t>
      </w:r>
      <w:r w:rsidR="003B5A66" w:rsidRPr="003B5A66">
        <w:rPr>
          <w:rFonts w:eastAsia="Calibri"/>
          <w:lang w:eastAsia="en-US"/>
        </w:rPr>
        <w:t>(таблица 29)</w:t>
      </w:r>
      <w:r w:rsidRPr="009C7291">
        <w:rPr>
          <w:rFonts w:eastAsia="Calibri"/>
          <w:lang w:eastAsia="en-US"/>
        </w:rPr>
        <w:t xml:space="preserve">. Однако иногда анафилаксия может быть диагностирована и при вовлечении в процесс только одной системы организма. </w:t>
      </w:r>
      <w:r w:rsidR="003B5A66">
        <w:rPr>
          <w:rFonts w:eastAsia="Calibri"/>
          <w:lang w:eastAsia="en-US"/>
        </w:rPr>
        <w:t>Е</w:t>
      </w:r>
      <w:r w:rsidR="00AE36B4" w:rsidRPr="009C7291">
        <w:rPr>
          <w:rFonts w:eastAsia="Calibri"/>
          <w:lang w:eastAsia="en-US"/>
        </w:rPr>
        <w:t xml:space="preserve">динственным проявлением анафилаксии </w:t>
      </w:r>
      <w:r w:rsidRPr="009C7291">
        <w:rPr>
          <w:rFonts w:eastAsia="Calibri"/>
          <w:lang w:eastAsia="en-US"/>
        </w:rPr>
        <w:t xml:space="preserve">может стать внезапное появление симптомов со стороны </w:t>
      </w:r>
      <w:r w:rsidR="005F24B3" w:rsidRPr="009C7291">
        <w:rPr>
          <w:rFonts w:eastAsia="Calibri"/>
          <w:lang w:eastAsia="en-US"/>
        </w:rPr>
        <w:t>сердечнососудистой</w:t>
      </w:r>
      <w:r w:rsidRPr="009C7291">
        <w:rPr>
          <w:rFonts w:eastAsia="Calibri"/>
          <w:lang w:eastAsia="en-US"/>
        </w:rPr>
        <w:t xml:space="preserve"> системы сразу после укуса осы или острое</w:t>
      </w:r>
      <w:r w:rsidR="00AE36B4">
        <w:rPr>
          <w:rFonts w:eastAsia="Calibri"/>
          <w:lang w:eastAsia="en-US"/>
        </w:rPr>
        <w:t xml:space="preserve"> </w:t>
      </w:r>
      <w:r w:rsidRPr="009C7291">
        <w:rPr>
          <w:rFonts w:eastAsia="Calibri"/>
          <w:lang w:eastAsia="en-US"/>
        </w:rPr>
        <w:t xml:space="preserve">развитие генерализованной крапивницы после начала иммунотерапии аллергенами. </w:t>
      </w:r>
    </w:p>
    <w:p w:rsidR="003B5A66" w:rsidRPr="009C7291" w:rsidRDefault="003B5A66" w:rsidP="009C7291">
      <w:pPr>
        <w:rPr>
          <w:rFonts w:eastAsia="Calibri"/>
          <w:lang w:eastAsia="en-US"/>
        </w:rPr>
      </w:pPr>
    </w:p>
    <w:p w:rsidR="009C7291" w:rsidRPr="009C7291" w:rsidRDefault="009C7291" w:rsidP="009C7291">
      <w:pPr>
        <w:spacing w:before="120" w:line="240" w:lineRule="auto"/>
        <w:ind w:firstLine="0"/>
        <w:jc w:val="left"/>
        <w:rPr>
          <w:rFonts w:eastAsia="Calibri"/>
          <w:lang w:eastAsia="en-US"/>
        </w:rPr>
      </w:pPr>
      <w:r w:rsidRPr="00AE36B4">
        <w:rPr>
          <w:rFonts w:eastAsia="Calibri"/>
          <w:lang w:eastAsia="en-US"/>
        </w:rPr>
        <w:t xml:space="preserve">Таблица </w:t>
      </w:r>
      <w:r w:rsidR="00AE36B4" w:rsidRPr="00AE36B4">
        <w:rPr>
          <w:rFonts w:eastAsia="Calibri"/>
          <w:lang w:eastAsia="en-US"/>
        </w:rPr>
        <w:t>29</w:t>
      </w:r>
      <w:r w:rsidRPr="00AE36B4">
        <w:rPr>
          <w:rFonts w:eastAsia="Calibri"/>
          <w:lang w:eastAsia="en-US"/>
        </w:rPr>
        <w:t xml:space="preserve"> </w:t>
      </w:r>
      <w:r w:rsidR="00AE36B4" w:rsidRPr="00AE36B4">
        <w:rPr>
          <w:rFonts w:eastAsia="Calibri"/>
          <w:lang w:eastAsia="en-US"/>
        </w:rPr>
        <w:t xml:space="preserve">– </w:t>
      </w:r>
      <w:r w:rsidRPr="00AE36B4">
        <w:rPr>
          <w:rFonts w:eastAsia="Calibri"/>
          <w:lang w:eastAsia="en-US"/>
        </w:rPr>
        <w:t>Клинические симптомы анафилаксии</w:t>
      </w:r>
    </w:p>
    <w:tbl>
      <w:tblPr>
        <w:tblStyle w:val="43"/>
        <w:tblW w:w="0" w:type="auto"/>
        <w:tblLook w:val="04A0"/>
      </w:tblPr>
      <w:tblGrid>
        <w:gridCol w:w="9571"/>
      </w:tblGrid>
      <w:tr w:rsidR="009C7291" w:rsidRPr="009C7291" w:rsidTr="00D213BB">
        <w:tc>
          <w:tcPr>
            <w:tcW w:w="9571" w:type="dxa"/>
          </w:tcPr>
          <w:p w:rsidR="009C7291" w:rsidRPr="008C3C18" w:rsidRDefault="009C7291" w:rsidP="00AE36B4">
            <w:pPr>
              <w:spacing w:after="120" w:line="240" w:lineRule="auto"/>
              <w:jc w:val="left"/>
              <w:rPr>
                <w:rFonts w:asciiTheme="minorHAnsi" w:hAnsiTheme="minorHAnsi"/>
                <w:b/>
                <w:sz w:val="26"/>
                <w:szCs w:val="26"/>
              </w:rPr>
            </w:pPr>
            <w:r w:rsidRPr="008C3C18">
              <w:rPr>
                <w:rFonts w:asciiTheme="minorHAnsi" w:hAnsiTheme="minorHAnsi"/>
                <w:b/>
                <w:sz w:val="26"/>
                <w:szCs w:val="26"/>
              </w:rPr>
              <w:t>Кожа, подкожная клетчатка и слизистые оболочки</w:t>
            </w:r>
          </w:p>
          <w:p w:rsidR="009C7291" w:rsidRPr="008C3C18" w:rsidRDefault="00AE36B4" w:rsidP="00AE36B4">
            <w:pPr>
              <w:numPr>
                <w:ilvl w:val="0"/>
                <w:numId w:val="52"/>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г</w:t>
            </w:r>
            <w:r w:rsidR="009C7291" w:rsidRPr="008C3C18">
              <w:rPr>
                <w:rFonts w:asciiTheme="minorHAnsi" w:hAnsiTheme="minorHAnsi"/>
                <w:sz w:val="26"/>
                <w:szCs w:val="26"/>
              </w:rPr>
              <w:t>иперемия,</w:t>
            </w:r>
            <w:r w:rsidRPr="008C3C18">
              <w:rPr>
                <w:rFonts w:asciiTheme="minorHAnsi" w:hAnsiTheme="minorHAnsi"/>
                <w:sz w:val="26"/>
                <w:szCs w:val="26"/>
              </w:rPr>
              <w:t xml:space="preserve"> </w:t>
            </w:r>
            <w:r w:rsidR="009C7291" w:rsidRPr="008C3C18">
              <w:rPr>
                <w:rFonts w:asciiTheme="minorHAnsi" w:hAnsiTheme="minorHAnsi"/>
                <w:sz w:val="26"/>
                <w:szCs w:val="26"/>
              </w:rPr>
              <w:t xml:space="preserve">зуд, крапивница, </w:t>
            </w:r>
            <w:r w:rsidRPr="008C3C18">
              <w:rPr>
                <w:rFonts w:asciiTheme="minorHAnsi" w:hAnsiTheme="minorHAnsi"/>
                <w:sz w:val="26"/>
                <w:szCs w:val="26"/>
              </w:rPr>
              <w:t xml:space="preserve">ангионевротический </w:t>
            </w:r>
            <w:r w:rsidR="009C7291" w:rsidRPr="008C3C18">
              <w:rPr>
                <w:rFonts w:asciiTheme="minorHAnsi" w:hAnsiTheme="minorHAnsi"/>
                <w:sz w:val="26"/>
                <w:szCs w:val="26"/>
              </w:rPr>
              <w:t>отек, кореподобная сыпь</w:t>
            </w:r>
            <w:r w:rsidRPr="008C3C18">
              <w:rPr>
                <w:rFonts w:asciiTheme="minorHAnsi" w:hAnsiTheme="minorHAnsi"/>
                <w:sz w:val="26"/>
                <w:szCs w:val="26"/>
              </w:rPr>
              <w:t>;</w:t>
            </w:r>
          </w:p>
          <w:p w:rsidR="009C7291" w:rsidRPr="008C3C18" w:rsidRDefault="00AE36B4" w:rsidP="00AE36B4">
            <w:pPr>
              <w:numPr>
                <w:ilvl w:val="0"/>
                <w:numId w:val="52"/>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з</w:t>
            </w:r>
            <w:r w:rsidR="009C7291" w:rsidRPr="008C3C18">
              <w:rPr>
                <w:rFonts w:asciiTheme="minorHAnsi" w:hAnsiTheme="minorHAnsi"/>
                <w:sz w:val="26"/>
                <w:szCs w:val="26"/>
              </w:rPr>
              <w:t xml:space="preserve">уд, эритема и отек периорбитальной </w:t>
            </w:r>
            <w:r w:rsidRPr="008C3C18">
              <w:rPr>
                <w:rFonts w:asciiTheme="minorHAnsi" w:hAnsiTheme="minorHAnsi"/>
                <w:sz w:val="26"/>
                <w:szCs w:val="26"/>
              </w:rPr>
              <w:t xml:space="preserve">области, гиперемия конъюнктивы, </w:t>
            </w:r>
            <w:r w:rsidR="009C7291" w:rsidRPr="008C3C18">
              <w:rPr>
                <w:rFonts w:asciiTheme="minorHAnsi" w:hAnsiTheme="minorHAnsi"/>
                <w:sz w:val="26"/>
                <w:szCs w:val="26"/>
              </w:rPr>
              <w:t>слезотечение</w:t>
            </w:r>
            <w:r w:rsidRPr="008C3C18">
              <w:rPr>
                <w:rFonts w:asciiTheme="minorHAnsi" w:hAnsiTheme="minorHAnsi"/>
                <w:sz w:val="26"/>
                <w:szCs w:val="26"/>
              </w:rPr>
              <w:t>;</w:t>
            </w:r>
          </w:p>
          <w:p w:rsidR="009C7291" w:rsidRPr="008C3C18" w:rsidRDefault="00AE36B4" w:rsidP="00AE36B4">
            <w:pPr>
              <w:numPr>
                <w:ilvl w:val="0"/>
                <w:numId w:val="52"/>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з</w:t>
            </w:r>
            <w:r w:rsidR="009C7291" w:rsidRPr="008C3C18">
              <w:rPr>
                <w:rFonts w:asciiTheme="minorHAnsi" w:hAnsiTheme="minorHAnsi"/>
                <w:sz w:val="26"/>
                <w:szCs w:val="26"/>
              </w:rPr>
              <w:t>уд губ, языка, неба и наружных слуховых проходов;</w:t>
            </w:r>
            <w:r w:rsidRPr="008C3C18">
              <w:rPr>
                <w:rFonts w:asciiTheme="minorHAnsi" w:hAnsiTheme="minorHAnsi"/>
                <w:sz w:val="26"/>
                <w:szCs w:val="26"/>
              </w:rPr>
              <w:t xml:space="preserve"> отек губ, языка и мягкого неба;</w:t>
            </w:r>
          </w:p>
          <w:p w:rsidR="009C7291" w:rsidRPr="008C3C18" w:rsidRDefault="00AE36B4" w:rsidP="00AE36B4">
            <w:pPr>
              <w:numPr>
                <w:ilvl w:val="0"/>
                <w:numId w:val="52"/>
              </w:numPr>
              <w:spacing w:after="120" w:line="240" w:lineRule="auto"/>
              <w:ind w:left="426" w:hanging="284"/>
              <w:contextualSpacing/>
              <w:jc w:val="left"/>
              <w:rPr>
                <w:rFonts w:asciiTheme="minorHAnsi" w:hAnsiTheme="minorHAnsi"/>
                <w:b/>
                <w:sz w:val="26"/>
                <w:szCs w:val="26"/>
              </w:rPr>
            </w:pPr>
            <w:r w:rsidRPr="008C3C18">
              <w:rPr>
                <w:rFonts w:asciiTheme="minorHAnsi" w:hAnsiTheme="minorHAnsi"/>
                <w:sz w:val="26"/>
                <w:szCs w:val="26"/>
              </w:rPr>
              <w:t>з</w:t>
            </w:r>
            <w:r w:rsidR="009C7291" w:rsidRPr="008C3C18">
              <w:rPr>
                <w:rFonts w:asciiTheme="minorHAnsi" w:hAnsiTheme="minorHAnsi"/>
                <w:sz w:val="26"/>
                <w:szCs w:val="26"/>
              </w:rPr>
              <w:t>уд гениталий, ладоней и подошв</w:t>
            </w:r>
            <w:r w:rsidRPr="008C3C18">
              <w:rPr>
                <w:rFonts w:asciiTheme="minorHAnsi" w:hAnsiTheme="minorHAnsi"/>
                <w:b/>
                <w:sz w:val="26"/>
                <w:szCs w:val="26"/>
              </w:rPr>
              <w:t>.</w:t>
            </w:r>
          </w:p>
        </w:tc>
      </w:tr>
      <w:tr w:rsidR="009C7291" w:rsidRPr="009C7291" w:rsidTr="00D213BB">
        <w:tc>
          <w:tcPr>
            <w:tcW w:w="9571" w:type="dxa"/>
          </w:tcPr>
          <w:p w:rsidR="009C7291" w:rsidRPr="008C3C18" w:rsidRDefault="009C7291" w:rsidP="00AE36B4">
            <w:pPr>
              <w:spacing w:after="120" w:line="240" w:lineRule="auto"/>
              <w:jc w:val="left"/>
              <w:rPr>
                <w:rFonts w:asciiTheme="minorHAnsi" w:hAnsiTheme="minorHAnsi"/>
                <w:b/>
                <w:sz w:val="26"/>
                <w:szCs w:val="26"/>
              </w:rPr>
            </w:pPr>
            <w:r w:rsidRPr="008C3C18">
              <w:rPr>
                <w:rFonts w:asciiTheme="minorHAnsi" w:hAnsiTheme="minorHAnsi"/>
                <w:b/>
                <w:sz w:val="26"/>
                <w:szCs w:val="26"/>
              </w:rPr>
              <w:t>Дыхательная система</w:t>
            </w:r>
          </w:p>
          <w:p w:rsidR="009C7291" w:rsidRPr="008C3C18" w:rsidRDefault="00D213BB" w:rsidP="00AE36B4">
            <w:pPr>
              <w:numPr>
                <w:ilvl w:val="0"/>
                <w:numId w:val="53"/>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з</w:t>
            </w:r>
            <w:r w:rsidR="009C7291" w:rsidRPr="008C3C18">
              <w:rPr>
                <w:rFonts w:asciiTheme="minorHAnsi" w:hAnsiTheme="minorHAnsi"/>
                <w:sz w:val="26"/>
                <w:szCs w:val="26"/>
              </w:rPr>
              <w:t>уд и заложенность носа, ринорея, чихание</w:t>
            </w:r>
            <w:r w:rsidRPr="008C3C18">
              <w:rPr>
                <w:rFonts w:asciiTheme="minorHAnsi" w:hAnsiTheme="minorHAnsi"/>
                <w:sz w:val="26"/>
                <w:szCs w:val="26"/>
              </w:rPr>
              <w:t>;</w:t>
            </w:r>
          </w:p>
          <w:p w:rsidR="009C7291" w:rsidRPr="008C3C18" w:rsidRDefault="00D213BB" w:rsidP="00AE36B4">
            <w:pPr>
              <w:numPr>
                <w:ilvl w:val="0"/>
                <w:numId w:val="53"/>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з</w:t>
            </w:r>
            <w:r w:rsidR="009C7291" w:rsidRPr="008C3C18">
              <w:rPr>
                <w:rFonts w:asciiTheme="minorHAnsi" w:hAnsiTheme="minorHAnsi"/>
                <w:sz w:val="26"/>
                <w:szCs w:val="26"/>
              </w:rPr>
              <w:t>уд в горле, затрудненный вдох, дисфония, охриплость голоса, стридор, сухой кашель стокатто</w:t>
            </w:r>
            <w:r w:rsidRPr="008C3C18">
              <w:rPr>
                <w:rFonts w:asciiTheme="minorHAnsi" w:hAnsiTheme="minorHAnsi"/>
                <w:sz w:val="26"/>
                <w:szCs w:val="26"/>
              </w:rPr>
              <w:t>;</w:t>
            </w:r>
          </w:p>
          <w:p w:rsidR="009C7291" w:rsidRPr="008C3C18" w:rsidRDefault="009C7291" w:rsidP="00AE36B4">
            <w:pPr>
              <w:numPr>
                <w:ilvl w:val="0"/>
                <w:numId w:val="53"/>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тахипноэ, одышка, чувство стеснения в груди, глубокий кашель, сухие свистящие хрипы/бронхоспазм, снижение максимальной скорости выдоха</w:t>
            </w:r>
            <w:r w:rsidR="00D213BB" w:rsidRPr="008C3C18">
              <w:rPr>
                <w:rFonts w:asciiTheme="minorHAnsi" w:hAnsiTheme="minorHAnsi"/>
                <w:sz w:val="26"/>
                <w:szCs w:val="26"/>
              </w:rPr>
              <w:t>;</w:t>
            </w:r>
          </w:p>
          <w:p w:rsidR="009C7291" w:rsidRPr="008C3C18" w:rsidRDefault="00D213BB" w:rsidP="00AE36B4">
            <w:pPr>
              <w:numPr>
                <w:ilvl w:val="0"/>
                <w:numId w:val="53"/>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ц</w:t>
            </w:r>
            <w:r w:rsidR="009C7291" w:rsidRPr="008C3C18">
              <w:rPr>
                <w:rFonts w:asciiTheme="minorHAnsi" w:hAnsiTheme="minorHAnsi"/>
                <w:sz w:val="26"/>
                <w:szCs w:val="26"/>
              </w:rPr>
              <w:t>ианоз</w:t>
            </w:r>
            <w:r w:rsidRPr="008C3C18">
              <w:rPr>
                <w:rFonts w:asciiTheme="minorHAnsi" w:hAnsiTheme="minorHAnsi"/>
                <w:sz w:val="26"/>
                <w:szCs w:val="26"/>
              </w:rPr>
              <w:t>;</w:t>
            </w:r>
          </w:p>
          <w:p w:rsidR="009C7291" w:rsidRPr="008C3C18" w:rsidRDefault="00D213BB" w:rsidP="00AE36B4">
            <w:pPr>
              <w:numPr>
                <w:ilvl w:val="0"/>
                <w:numId w:val="53"/>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о</w:t>
            </w:r>
            <w:r w:rsidR="009C7291" w:rsidRPr="008C3C18">
              <w:rPr>
                <w:rFonts w:asciiTheme="minorHAnsi" w:hAnsiTheme="minorHAnsi"/>
                <w:sz w:val="26"/>
                <w:szCs w:val="26"/>
              </w:rPr>
              <w:t>становка дыхания</w:t>
            </w:r>
            <w:r w:rsidRPr="008C3C18">
              <w:rPr>
                <w:rFonts w:asciiTheme="minorHAnsi" w:hAnsiTheme="minorHAnsi"/>
                <w:sz w:val="26"/>
                <w:szCs w:val="26"/>
              </w:rPr>
              <w:t>.</w:t>
            </w:r>
          </w:p>
        </w:tc>
      </w:tr>
      <w:tr w:rsidR="009C7291" w:rsidRPr="009C7291" w:rsidTr="00D213BB">
        <w:tc>
          <w:tcPr>
            <w:tcW w:w="9571" w:type="dxa"/>
          </w:tcPr>
          <w:p w:rsidR="009C7291" w:rsidRPr="008C3C18" w:rsidRDefault="009C7291" w:rsidP="00AE36B4">
            <w:pPr>
              <w:spacing w:after="120" w:line="240" w:lineRule="auto"/>
              <w:jc w:val="left"/>
              <w:rPr>
                <w:rFonts w:asciiTheme="minorHAnsi" w:hAnsiTheme="minorHAnsi"/>
                <w:b/>
                <w:sz w:val="26"/>
                <w:szCs w:val="26"/>
              </w:rPr>
            </w:pPr>
            <w:r w:rsidRPr="008C3C18">
              <w:rPr>
                <w:rFonts w:asciiTheme="minorHAnsi" w:hAnsiTheme="minorHAnsi"/>
                <w:b/>
                <w:sz w:val="26"/>
                <w:szCs w:val="26"/>
              </w:rPr>
              <w:t>Желудочно-кишечный тракт</w:t>
            </w:r>
          </w:p>
          <w:p w:rsidR="009C7291" w:rsidRPr="008C3C18" w:rsidRDefault="00D213BB" w:rsidP="00AE36B4">
            <w:pPr>
              <w:numPr>
                <w:ilvl w:val="0"/>
                <w:numId w:val="54"/>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б</w:t>
            </w:r>
            <w:r w:rsidR="009C7291" w:rsidRPr="008C3C18">
              <w:rPr>
                <w:rFonts w:asciiTheme="minorHAnsi" w:hAnsiTheme="minorHAnsi"/>
                <w:sz w:val="26"/>
                <w:szCs w:val="26"/>
              </w:rPr>
              <w:t>оль в животе, тошнота, рвота (густая слизь), диарея, дисфагия</w:t>
            </w:r>
            <w:r w:rsidRPr="008C3C18">
              <w:rPr>
                <w:rFonts w:asciiTheme="minorHAnsi" w:hAnsiTheme="minorHAnsi"/>
                <w:sz w:val="26"/>
                <w:szCs w:val="26"/>
              </w:rPr>
              <w:t>.</w:t>
            </w:r>
          </w:p>
        </w:tc>
      </w:tr>
      <w:tr w:rsidR="009C7291" w:rsidRPr="009C7291" w:rsidTr="00D213BB">
        <w:tc>
          <w:tcPr>
            <w:tcW w:w="9571" w:type="dxa"/>
          </w:tcPr>
          <w:p w:rsidR="009C7291" w:rsidRPr="008C3C18" w:rsidRDefault="009C7291" w:rsidP="00AE36B4">
            <w:pPr>
              <w:spacing w:after="120" w:line="240" w:lineRule="auto"/>
              <w:jc w:val="left"/>
              <w:rPr>
                <w:rFonts w:asciiTheme="minorHAnsi" w:hAnsiTheme="minorHAnsi"/>
                <w:b/>
                <w:sz w:val="26"/>
                <w:szCs w:val="26"/>
              </w:rPr>
            </w:pPr>
            <w:r w:rsidRPr="008C3C18">
              <w:rPr>
                <w:rFonts w:asciiTheme="minorHAnsi" w:hAnsiTheme="minorHAnsi"/>
                <w:b/>
                <w:sz w:val="26"/>
                <w:szCs w:val="26"/>
              </w:rPr>
              <w:t>Сердечно-сосудистая система</w:t>
            </w:r>
          </w:p>
          <w:p w:rsidR="009C7291" w:rsidRPr="008C3C18" w:rsidRDefault="00D213BB" w:rsidP="00AE36B4">
            <w:pPr>
              <w:numPr>
                <w:ilvl w:val="0"/>
                <w:numId w:val="54"/>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б</w:t>
            </w:r>
            <w:r w:rsidR="009C7291" w:rsidRPr="008C3C18">
              <w:rPr>
                <w:rFonts w:asciiTheme="minorHAnsi" w:hAnsiTheme="minorHAnsi"/>
                <w:sz w:val="26"/>
                <w:szCs w:val="26"/>
              </w:rPr>
              <w:t>оль в груди</w:t>
            </w:r>
            <w:r w:rsidRPr="008C3C18">
              <w:rPr>
                <w:rFonts w:asciiTheme="minorHAnsi" w:hAnsiTheme="minorHAnsi"/>
                <w:sz w:val="26"/>
                <w:szCs w:val="26"/>
              </w:rPr>
              <w:t>;</w:t>
            </w:r>
          </w:p>
          <w:p w:rsidR="009C7291" w:rsidRPr="008C3C18" w:rsidRDefault="00D213BB" w:rsidP="00AE36B4">
            <w:pPr>
              <w:numPr>
                <w:ilvl w:val="0"/>
                <w:numId w:val="54"/>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т</w:t>
            </w:r>
            <w:r w:rsidR="009C7291" w:rsidRPr="008C3C18">
              <w:rPr>
                <w:rFonts w:asciiTheme="minorHAnsi" w:hAnsiTheme="minorHAnsi"/>
                <w:sz w:val="26"/>
                <w:szCs w:val="26"/>
              </w:rPr>
              <w:t>ахикардия, брадикардия (реже), другие аритмии, сердцебиение</w:t>
            </w:r>
            <w:r w:rsidRPr="008C3C18">
              <w:rPr>
                <w:rFonts w:asciiTheme="minorHAnsi" w:hAnsiTheme="minorHAnsi"/>
                <w:sz w:val="26"/>
                <w:szCs w:val="26"/>
              </w:rPr>
              <w:t>;</w:t>
            </w:r>
          </w:p>
          <w:p w:rsidR="009C7291" w:rsidRPr="008C3C18" w:rsidRDefault="00D213BB" w:rsidP="00AE36B4">
            <w:pPr>
              <w:numPr>
                <w:ilvl w:val="0"/>
                <w:numId w:val="54"/>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г</w:t>
            </w:r>
            <w:r w:rsidR="009C7291" w:rsidRPr="008C3C18">
              <w:rPr>
                <w:rFonts w:asciiTheme="minorHAnsi" w:hAnsiTheme="minorHAnsi"/>
                <w:sz w:val="26"/>
                <w:szCs w:val="26"/>
              </w:rPr>
              <w:t>ипотония, недержание мочи или кала, шок</w:t>
            </w:r>
            <w:r w:rsidRPr="008C3C18">
              <w:rPr>
                <w:rFonts w:asciiTheme="minorHAnsi" w:hAnsiTheme="minorHAnsi"/>
                <w:sz w:val="26"/>
                <w:szCs w:val="26"/>
              </w:rPr>
              <w:t>;</w:t>
            </w:r>
          </w:p>
          <w:p w:rsidR="009C7291" w:rsidRPr="008C3C18" w:rsidRDefault="00D213BB" w:rsidP="00AE36B4">
            <w:pPr>
              <w:numPr>
                <w:ilvl w:val="0"/>
                <w:numId w:val="54"/>
              </w:numPr>
              <w:spacing w:after="120" w:line="240" w:lineRule="auto"/>
              <w:ind w:left="426" w:hanging="284"/>
              <w:contextualSpacing/>
              <w:jc w:val="left"/>
              <w:rPr>
                <w:rFonts w:asciiTheme="minorHAnsi" w:hAnsiTheme="minorHAnsi"/>
                <w:b/>
                <w:sz w:val="26"/>
                <w:szCs w:val="26"/>
              </w:rPr>
            </w:pPr>
            <w:r w:rsidRPr="008C3C18">
              <w:rPr>
                <w:rFonts w:asciiTheme="minorHAnsi" w:hAnsiTheme="minorHAnsi"/>
                <w:sz w:val="26"/>
                <w:szCs w:val="26"/>
              </w:rPr>
              <w:t>о</w:t>
            </w:r>
            <w:r w:rsidR="009C7291" w:rsidRPr="008C3C18">
              <w:rPr>
                <w:rFonts w:asciiTheme="minorHAnsi" w:hAnsiTheme="minorHAnsi"/>
                <w:sz w:val="26"/>
                <w:szCs w:val="26"/>
              </w:rPr>
              <w:t>становка сердца</w:t>
            </w:r>
            <w:r w:rsidRPr="008C3C18">
              <w:rPr>
                <w:rFonts w:asciiTheme="minorHAnsi" w:hAnsiTheme="minorHAnsi"/>
                <w:b/>
                <w:sz w:val="26"/>
                <w:szCs w:val="26"/>
              </w:rPr>
              <w:t>.</w:t>
            </w:r>
          </w:p>
        </w:tc>
      </w:tr>
      <w:tr w:rsidR="009C7291" w:rsidRPr="009C7291" w:rsidTr="00D213BB">
        <w:tc>
          <w:tcPr>
            <w:tcW w:w="9571" w:type="dxa"/>
          </w:tcPr>
          <w:p w:rsidR="009C7291" w:rsidRPr="008C3C18" w:rsidRDefault="009C7291" w:rsidP="00AE36B4">
            <w:pPr>
              <w:spacing w:after="120" w:line="240" w:lineRule="auto"/>
              <w:jc w:val="left"/>
              <w:rPr>
                <w:rFonts w:asciiTheme="minorHAnsi" w:hAnsiTheme="minorHAnsi"/>
                <w:b/>
                <w:sz w:val="26"/>
                <w:szCs w:val="26"/>
              </w:rPr>
            </w:pPr>
            <w:r w:rsidRPr="008C3C18">
              <w:rPr>
                <w:rFonts w:asciiTheme="minorHAnsi" w:hAnsiTheme="minorHAnsi"/>
                <w:b/>
                <w:sz w:val="26"/>
                <w:szCs w:val="26"/>
              </w:rPr>
              <w:t>Центральная нервная система</w:t>
            </w:r>
          </w:p>
          <w:p w:rsidR="009C7291" w:rsidRPr="008C3C18" w:rsidRDefault="00D213BB" w:rsidP="00F4693C">
            <w:pPr>
              <w:numPr>
                <w:ilvl w:val="0"/>
                <w:numId w:val="55"/>
              </w:numPr>
              <w:spacing w:after="120" w:line="240" w:lineRule="auto"/>
              <w:ind w:left="426" w:hanging="284"/>
              <w:contextualSpacing/>
              <w:jc w:val="left"/>
              <w:rPr>
                <w:rFonts w:asciiTheme="minorHAnsi" w:hAnsiTheme="minorHAnsi"/>
                <w:b/>
                <w:sz w:val="26"/>
                <w:szCs w:val="26"/>
              </w:rPr>
            </w:pPr>
            <w:r w:rsidRPr="008C3C18">
              <w:rPr>
                <w:rFonts w:asciiTheme="minorHAnsi" w:hAnsiTheme="minorHAnsi"/>
                <w:sz w:val="26"/>
                <w:szCs w:val="26"/>
              </w:rPr>
              <w:t>ч</w:t>
            </w:r>
            <w:r w:rsidR="009C7291" w:rsidRPr="008C3C18">
              <w:rPr>
                <w:rFonts w:asciiTheme="minorHAnsi" w:hAnsiTheme="minorHAnsi"/>
                <w:sz w:val="26"/>
                <w:szCs w:val="26"/>
              </w:rPr>
              <w:t>увство страха смерти, тревожность (у детей внезапное изменение поведения, например, раздражительность, прекращения игры, капризничанье, желание, чтобы взяли на руки); пульсирующая головная боль, изменения психического состояния, головокружение, спутанность сознания, туннельное зрение</w:t>
            </w:r>
            <w:r w:rsidRPr="008C3C18">
              <w:rPr>
                <w:rFonts w:asciiTheme="minorHAnsi" w:hAnsiTheme="minorHAnsi"/>
                <w:sz w:val="26"/>
                <w:szCs w:val="26"/>
              </w:rPr>
              <w:t>.</w:t>
            </w:r>
          </w:p>
        </w:tc>
      </w:tr>
      <w:tr w:rsidR="009C7291" w:rsidRPr="009C7291" w:rsidTr="00D213BB">
        <w:tc>
          <w:tcPr>
            <w:tcW w:w="9571" w:type="dxa"/>
          </w:tcPr>
          <w:p w:rsidR="009C7291" w:rsidRPr="008C3C18" w:rsidRDefault="009C7291" w:rsidP="00AE36B4">
            <w:pPr>
              <w:spacing w:after="120" w:line="240" w:lineRule="auto"/>
              <w:contextualSpacing/>
              <w:jc w:val="left"/>
              <w:rPr>
                <w:rFonts w:asciiTheme="minorHAnsi" w:hAnsiTheme="minorHAnsi"/>
                <w:b/>
                <w:sz w:val="26"/>
                <w:szCs w:val="26"/>
              </w:rPr>
            </w:pPr>
            <w:r w:rsidRPr="008C3C18">
              <w:rPr>
                <w:rFonts w:asciiTheme="minorHAnsi" w:hAnsiTheme="minorHAnsi"/>
                <w:b/>
                <w:sz w:val="26"/>
                <w:szCs w:val="26"/>
              </w:rPr>
              <w:t>Другие</w:t>
            </w:r>
          </w:p>
          <w:p w:rsidR="009C7291" w:rsidRPr="008C3C18" w:rsidRDefault="00D213BB" w:rsidP="00AE36B4">
            <w:pPr>
              <w:numPr>
                <w:ilvl w:val="0"/>
                <w:numId w:val="55"/>
              </w:numPr>
              <w:spacing w:after="120" w:line="240" w:lineRule="auto"/>
              <w:ind w:left="426" w:hanging="284"/>
              <w:contextualSpacing/>
              <w:jc w:val="left"/>
              <w:rPr>
                <w:rFonts w:asciiTheme="minorHAnsi" w:hAnsiTheme="minorHAnsi"/>
                <w:sz w:val="26"/>
                <w:szCs w:val="26"/>
              </w:rPr>
            </w:pPr>
            <w:r w:rsidRPr="008C3C18">
              <w:rPr>
                <w:rFonts w:asciiTheme="minorHAnsi" w:hAnsiTheme="minorHAnsi"/>
                <w:sz w:val="26"/>
                <w:szCs w:val="26"/>
              </w:rPr>
              <w:t>металлический привкус во рту;</w:t>
            </w:r>
          </w:p>
          <w:p w:rsidR="009C7291" w:rsidRPr="008C3C18" w:rsidRDefault="00D213BB" w:rsidP="00AE36B4">
            <w:pPr>
              <w:numPr>
                <w:ilvl w:val="0"/>
                <w:numId w:val="55"/>
              </w:numPr>
              <w:spacing w:after="120" w:line="240" w:lineRule="auto"/>
              <w:ind w:left="426" w:hanging="284"/>
              <w:contextualSpacing/>
              <w:jc w:val="left"/>
              <w:rPr>
                <w:rFonts w:asciiTheme="minorHAnsi" w:hAnsiTheme="minorHAnsi"/>
                <w:b/>
                <w:sz w:val="26"/>
                <w:szCs w:val="26"/>
              </w:rPr>
            </w:pPr>
            <w:r w:rsidRPr="008C3C18">
              <w:rPr>
                <w:rFonts w:asciiTheme="minorHAnsi" w:hAnsiTheme="minorHAnsi"/>
                <w:sz w:val="26"/>
                <w:szCs w:val="26"/>
              </w:rPr>
              <w:t>с</w:t>
            </w:r>
            <w:r w:rsidR="009C7291" w:rsidRPr="008C3C18">
              <w:rPr>
                <w:rFonts w:asciiTheme="minorHAnsi" w:hAnsiTheme="minorHAnsi"/>
                <w:sz w:val="26"/>
                <w:szCs w:val="26"/>
              </w:rPr>
              <w:t>удороги и кровотечение в результате сокращений матки у женщин</w:t>
            </w:r>
            <w:r w:rsidRPr="008C3C18">
              <w:rPr>
                <w:rFonts w:asciiTheme="minorHAnsi" w:hAnsiTheme="minorHAnsi"/>
                <w:b/>
                <w:sz w:val="26"/>
                <w:szCs w:val="26"/>
              </w:rPr>
              <w:t>.</w:t>
            </w:r>
          </w:p>
        </w:tc>
      </w:tr>
    </w:tbl>
    <w:p w:rsidR="009C7291" w:rsidRPr="00F4693C" w:rsidRDefault="00F4693C" w:rsidP="00F4693C">
      <w:pPr>
        <w:spacing w:line="240" w:lineRule="auto"/>
        <w:ind w:firstLine="0"/>
        <w:jc w:val="left"/>
        <w:rPr>
          <w:rFonts w:eastAsia="Calibri"/>
          <w:sz w:val="26"/>
          <w:szCs w:val="26"/>
          <w:lang w:val="en-US" w:eastAsia="en-US"/>
        </w:rPr>
      </w:pPr>
      <w:r w:rsidRPr="00F4693C">
        <w:rPr>
          <w:rFonts w:eastAsia="Calibri"/>
          <w:sz w:val="26"/>
          <w:szCs w:val="26"/>
          <w:lang w:eastAsia="en-US"/>
        </w:rPr>
        <w:t>Примечание</w:t>
      </w:r>
      <w:r w:rsidRPr="00F4693C">
        <w:rPr>
          <w:rFonts w:eastAsia="Calibri"/>
          <w:sz w:val="26"/>
          <w:szCs w:val="26"/>
          <w:lang w:val="en-US" w:eastAsia="en-US"/>
        </w:rPr>
        <w:t xml:space="preserve">: </w:t>
      </w:r>
      <w:r>
        <w:rPr>
          <w:rFonts w:eastAsia="Calibri"/>
          <w:sz w:val="26"/>
          <w:szCs w:val="26"/>
          <w:lang w:eastAsia="en-US"/>
        </w:rPr>
        <w:t>Источник</w:t>
      </w:r>
      <w:r w:rsidRPr="00F4693C">
        <w:rPr>
          <w:rFonts w:eastAsia="Calibri"/>
          <w:sz w:val="26"/>
          <w:szCs w:val="26"/>
          <w:lang w:val="en-US" w:eastAsia="en-US"/>
        </w:rPr>
        <w:t xml:space="preserve"> </w:t>
      </w:r>
      <w:r>
        <w:rPr>
          <w:rFonts w:eastAsia="Calibri"/>
          <w:sz w:val="26"/>
          <w:szCs w:val="26"/>
          <w:lang w:val="en-US" w:eastAsia="en-US"/>
        </w:rPr>
        <w:t>–</w:t>
      </w:r>
      <w:r w:rsidRPr="00F4693C">
        <w:rPr>
          <w:rFonts w:eastAsia="Calibri"/>
          <w:sz w:val="26"/>
          <w:szCs w:val="26"/>
          <w:lang w:val="en-US" w:eastAsia="en-US"/>
        </w:rPr>
        <w:t xml:space="preserve"> </w:t>
      </w:r>
      <w:r w:rsidR="009C7291" w:rsidRPr="00F4693C">
        <w:rPr>
          <w:rFonts w:eastAsia="Calibri"/>
          <w:sz w:val="26"/>
          <w:szCs w:val="26"/>
          <w:lang w:val="en-US" w:eastAsia="en-US"/>
        </w:rPr>
        <w:t>World Allergy Organization Guidelines for the Assessment and Management of Anaphylaxis: WAO position paper // WAO J. - 2011. - № 4. – P. 13-37.</w:t>
      </w:r>
    </w:p>
    <w:p w:rsidR="00F4693C" w:rsidRDefault="00F4693C" w:rsidP="009C7291">
      <w:pPr>
        <w:rPr>
          <w:rFonts w:eastAsia="Calibri"/>
          <w:lang w:val="en-US" w:eastAsia="en-US"/>
        </w:rPr>
      </w:pPr>
    </w:p>
    <w:p w:rsidR="003B5A66" w:rsidRDefault="003B5A66" w:rsidP="009C7291">
      <w:pPr>
        <w:rPr>
          <w:rFonts w:eastAsia="Calibri"/>
          <w:lang w:eastAsia="en-US"/>
        </w:rPr>
      </w:pPr>
      <w:r w:rsidRPr="00D213BB">
        <w:rPr>
          <w:rFonts w:eastAsia="Calibri"/>
          <w:lang w:eastAsia="en-US"/>
        </w:rPr>
        <w:t>Диагностика</w:t>
      </w:r>
      <w:r w:rsidRPr="009C7291">
        <w:rPr>
          <w:rFonts w:eastAsia="Calibri"/>
          <w:b/>
          <w:lang w:eastAsia="en-US"/>
        </w:rPr>
        <w:t xml:space="preserve"> </w:t>
      </w:r>
      <w:r>
        <w:rPr>
          <w:rFonts w:eastAsia="Calibri"/>
          <w:lang w:eastAsia="en-US"/>
        </w:rPr>
        <w:t>о</w:t>
      </w:r>
      <w:r w:rsidRPr="009C7291">
        <w:rPr>
          <w:rFonts w:eastAsia="Calibri"/>
          <w:lang w:eastAsia="en-US"/>
        </w:rPr>
        <w:t>снована</w:t>
      </w:r>
      <w:r>
        <w:rPr>
          <w:rFonts w:eastAsia="Calibri"/>
          <w:lang w:eastAsia="en-US"/>
        </w:rPr>
        <w:t xml:space="preserve">, </w:t>
      </w:r>
      <w:r w:rsidRPr="009C7291">
        <w:rPr>
          <w:rFonts w:eastAsia="Calibri"/>
          <w:lang w:eastAsia="en-US"/>
        </w:rPr>
        <w:t>главным образом</w:t>
      </w:r>
      <w:r>
        <w:rPr>
          <w:rFonts w:eastAsia="Calibri"/>
          <w:lang w:eastAsia="en-US"/>
        </w:rPr>
        <w:t>,</w:t>
      </w:r>
      <w:r w:rsidRPr="009C7291">
        <w:rPr>
          <w:rFonts w:eastAsia="Calibri"/>
          <w:lang w:eastAsia="en-US"/>
        </w:rPr>
        <w:t xml:space="preserve"> на клинических данных. Важным является внезапное</w:t>
      </w:r>
      <w:r>
        <w:rPr>
          <w:rFonts w:eastAsia="Calibri"/>
          <w:lang w:eastAsia="en-US"/>
        </w:rPr>
        <w:t xml:space="preserve"> </w:t>
      </w:r>
      <w:r w:rsidRPr="009C7291">
        <w:rPr>
          <w:rFonts w:eastAsia="Calibri"/>
          <w:lang w:eastAsia="en-US"/>
        </w:rPr>
        <w:t xml:space="preserve">появление симптомов в течение несколько минут, иногда часов с момента воздействия причинного фактора. Клинические диагностические критерии анафилаксии, рекомендованные </w:t>
      </w:r>
      <w:r w:rsidRPr="009C7291">
        <w:rPr>
          <w:rFonts w:eastAsia="Calibri"/>
          <w:lang w:val="en-US" w:eastAsia="en-US"/>
        </w:rPr>
        <w:t>WAO</w:t>
      </w:r>
      <w:r w:rsidRPr="009C7291">
        <w:rPr>
          <w:rFonts w:eastAsia="Calibri"/>
          <w:lang w:eastAsia="en-US"/>
        </w:rPr>
        <w:t xml:space="preserve"> представлены </w:t>
      </w:r>
      <w:r w:rsidRPr="00F4693C">
        <w:rPr>
          <w:rFonts w:eastAsia="Calibri"/>
          <w:lang w:eastAsia="en-US"/>
        </w:rPr>
        <w:t>в таблице 30.</w:t>
      </w:r>
      <w:r w:rsidRPr="009C7291">
        <w:rPr>
          <w:rFonts w:eastAsia="Calibri"/>
          <w:lang w:eastAsia="en-US"/>
        </w:rPr>
        <w:t xml:space="preserve"> </w:t>
      </w:r>
    </w:p>
    <w:p w:rsidR="003B5A66" w:rsidRDefault="003B5A66" w:rsidP="009C7291">
      <w:pPr>
        <w:rPr>
          <w:rFonts w:eastAsia="Calibri"/>
          <w:lang w:eastAsia="en-US"/>
        </w:rPr>
      </w:pPr>
    </w:p>
    <w:p w:rsidR="009C7291" w:rsidRPr="009C7291" w:rsidRDefault="009C7291" w:rsidP="009C7291">
      <w:pPr>
        <w:spacing w:line="240" w:lineRule="auto"/>
        <w:ind w:firstLine="0"/>
        <w:jc w:val="left"/>
        <w:rPr>
          <w:rFonts w:eastAsia="Calibri"/>
          <w:lang w:eastAsia="en-US"/>
        </w:rPr>
      </w:pPr>
      <w:r w:rsidRPr="00D94CE4">
        <w:rPr>
          <w:rFonts w:eastAsia="Calibri"/>
          <w:lang w:eastAsia="en-US"/>
        </w:rPr>
        <w:t xml:space="preserve">Таблица </w:t>
      </w:r>
      <w:r w:rsidR="00F4693C" w:rsidRPr="00D94CE4">
        <w:rPr>
          <w:rFonts w:eastAsia="Calibri"/>
          <w:lang w:eastAsia="en-US"/>
        </w:rPr>
        <w:t>3</w:t>
      </w:r>
      <w:r w:rsidRPr="00D94CE4">
        <w:rPr>
          <w:rFonts w:eastAsia="Calibri"/>
          <w:lang w:eastAsia="en-US"/>
        </w:rPr>
        <w:t xml:space="preserve">0 – Клинические </w:t>
      </w:r>
      <w:r w:rsidR="00D94CE4" w:rsidRPr="00D94CE4">
        <w:rPr>
          <w:rFonts w:eastAsia="Calibri"/>
          <w:lang w:eastAsia="en-US"/>
        </w:rPr>
        <w:t xml:space="preserve">диагностические </w:t>
      </w:r>
      <w:r w:rsidRPr="00D94CE4">
        <w:rPr>
          <w:rFonts w:eastAsia="Calibri"/>
          <w:lang w:eastAsia="en-US"/>
        </w:rPr>
        <w:t>критерии анафилаксии</w:t>
      </w:r>
    </w:p>
    <w:tbl>
      <w:tblPr>
        <w:tblStyle w:val="43"/>
        <w:tblW w:w="0" w:type="auto"/>
        <w:tblLook w:val="04A0"/>
      </w:tblPr>
      <w:tblGrid>
        <w:gridCol w:w="9571"/>
      </w:tblGrid>
      <w:tr w:rsidR="009C7291" w:rsidRPr="009C7291" w:rsidTr="00D213BB">
        <w:tc>
          <w:tcPr>
            <w:tcW w:w="9571" w:type="dxa"/>
          </w:tcPr>
          <w:p w:rsidR="009C7291" w:rsidRPr="003B5A66" w:rsidRDefault="009C7291" w:rsidP="00D94CE4">
            <w:pPr>
              <w:spacing w:after="120" w:line="240" w:lineRule="auto"/>
              <w:rPr>
                <w:rFonts w:asciiTheme="minorHAnsi" w:hAnsiTheme="minorHAnsi"/>
                <w:b/>
                <w:sz w:val="26"/>
                <w:szCs w:val="26"/>
              </w:rPr>
            </w:pPr>
            <w:r w:rsidRPr="003B5A66">
              <w:rPr>
                <w:rFonts w:asciiTheme="minorHAnsi" w:hAnsiTheme="minorHAnsi"/>
                <w:b/>
                <w:sz w:val="26"/>
                <w:szCs w:val="26"/>
              </w:rPr>
              <w:t>Вероятность анафилаксии высокая при наличии одного из трех следующих критериев</w:t>
            </w:r>
          </w:p>
        </w:tc>
      </w:tr>
      <w:tr w:rsidR="009C7291" w:rsidRPr="009C7291" w:rsidTr="00D213BB">
        <w:tc>
          <w:tcPr>
            <w:tcW w:w="9571" w:type="dxa"/>
          </w:tcPr>
          <w:p w:rsidR="009C7291" w:rsidRPr="003B5A66" w:rsidRDefault="009C7291" w:rsidP="00820B8B">
            <w:pPr>
              <w:numPr>
                <w:ilvl w:val="0"/>
                <w:numId w:val="48"/>
              </w:numPr>
              <w:spacing w:after="200" w:line="240" w:lineRule="auto"/>
              <w:ind w:left="425" w:hanging="425"/>
              <w:contextualSpacing/>
              <w:jc w:val="left"/>
              <w:rPr>
                <w:rFonts w:asciiTheme="minorHAnsi" w:hAnsiTheme="minorHAnsi"/>
                <w:sz w:val="26"/>
                <w:szCs w:val="26"/>
              </w:rPr>
            </w:pPr>
            <w:r w:rsidRPr="003B5A66">
              <w:rPr>
                <w:rFonts w:asciiTheme="minorHAnsi" w:hAnsiTheme="minorHAnsi"/>
                <w:sz w:val="26"/>
                <w:szCs w:val="26"/>
              </w:rPr>
              <w:t>Острое начало заболевания (в течение несколько минут, иногда – часов с момента воздействия причинного фактора) с поражением кожи и/или слизистых оболочек (генерализованная крапивница, зуд и гиперемия, отек губ, языка и мягкого неба)</w:t>
            </w:r>
            <w:r w:rsidR="00D94CE4" w:rsidRPr="003B5A66">
              <w:rPr>
                <w:rFonts w:asciiTheme="minorHAnsi" w:hAnsiTheme="minorHAnsi"/>
                <w:sz w:val="26"/>
                <w:szCs w:val="26"/>
              </w:rPr>
              <w:t>.</w:t>
            </w:r>
            <w:r w:rsidRPr="003B5A66">
              <w:rPr>
                <w:rFonts w:asciiTheme="minorHAnsi" w:hAnsiTheme="minorHAnsi"/>
                <w:sz w:val="26"/>
                <w:szCs w:val="26"/>
              </w:rPr>
              <w:t xml:space="preserve"> </w:t>
            </w:r>
            <w:r w:rsidR="00D94CE4" w:rsidRPr="003B5A66">
              <w:rPr>
                <w:rFonts w:asciiTheme="minorHAnsi" w:hAnsiTheme="minorHAnsi"/>
                <w:sz w:val="26"/>
                <w:szCs w:val="26"/>
              </w:rPr>
              <w:t xml:space="preserve">В </w:t>
            </w:r>
            <w:r w:rsidR="00D94CE4" w:rsidRPr="003B5A66">
              <w:rPr>
                <w:rFonts w:asciiTheme="minorHAnsi" w:hAnsiTheme="minorHAnsi"/>
                <w:sz w:val="26"/>
                <w:szCs w:val="26"/>
                <w:vertAlign w:val="subscript"/>
              </w:rPr>
              <w:t>сочетании</w:t>
            </w:r>
            <w:r w:rsidR="00D94CE4" w:rsidRPr="003B5A66">
              <w:rPr>
                <w:rFonts w:asciiTheme="minorHAnsi" w:hAnsiTheme="minorHAnsi"/>
                <w:sz w:val="26"/>
                <w:szCs w:val="26"/>
              </w:rPr>
              <w:t xml:space="preserve"> с как минимум одним из следующих признаков</w:t>
            </w:r>
            <w:r w:rsidR="00DA52CE" w:rsidRPr="003B5A66">
              <w:rPr>
                <w:rFonts w:asciiTheme="minorHAnsi" w:hAnsiTheme="minorHAnsi"/>
                <w:sz w:val="26"/>
                <w:szCs w:val="26"/>
              </w:rPr>
              <w:t>:</w:t>
            </w:r>
          </w:p>
          <w:p w:rsidR="009C7291" w:rsidRPr="003B5A66" w:rsidRDefault="009C7291" w:rsidP="00820B8B">
            <w:pPr>
              <w:numPr>
                <w:ilvl w:val="0"/>
                <w:numId w:val="49"/>
              </w:numPr>
              <w:spacing w:after="200" w:line="240" w:lineRule="auto"/>
              <w:ind w:left="567" w:hanging="425"/>
              <w:contextualSpacing/>
              <w:jc w:val="left"/>
              <w:rPr>
                <w:rFonts w:asciiTheme="minorHAnsi" w:hAnsiTheme="minorHAnsi"/>
                <w:sz w:val="26"/>
                <w:szCs w:val="26"/>
              </w:rPr>
            </w:pPr>
            <w:r w:rsidRPr="003B5A66">
              <w:rPr>
                <w:rFonts w:asciiTheme="minorHAnsi" w:hAnsiTheme="minorHAnsi"/>
                <w:sz w:val="26"/>
                <w:szCs w:val="26"/>
              </w:rPr>
              <w:t>дыхательные нарушения (одышка, бронхоспазм, стридор, снижение пиковой объемной скорости выдоха, гипоксемия);</w:t>
            </w:r>
          </w:p>
          <w:p w:rsidR="009C7291" w:rsidRPr="003B5A66" w:rsidRDefault="009C7291" w:rsidP="00820B8B">
            <w:pPr>
              <w:numPr>
                <w:ilvl w:val="0"/>
                <w:numId w:val="49"/>
              </w:numPr>
              <w:spacing w:after="200" w:line="240" w:lineRule="auto"/>
              <w:ind w:left="567" w:hanging="425"/>
              <w:contextualSpacing/>
              <w:jc w:val="left"/>
              <w:rPr>
                <w:rFonts w:asciiTheme="minorHAnsi" w:hAnsiTheme="minorHAnsi"/>
                <w:sz w:val="26"/>
                <w:szCs w:val="26"/>
              </w:rPr>
            </w:pPr>
            <w:r w:rsidRPr="003B5A66">
              <w:rPr>
                <w:rFonts w:asciiTheme="minorHAnsi" w:hAnsiTheme="minorHAnsi"/>
                <w:sz w:val="26"/>
                <w:szCs w:val="26"/>
              </w:rPr>
              <w:t>снижение артериального давления или ассоциированные с ней симптомы органной дисфункции (гипотензия, коллапс, синкопе, недержание мочи).</w:t>
            </w:r>
          </w:p>
        </w:tc>
      </w:tr>
      <w:tr w:rsidR="009C7291" w:rsidRPr="009C7291" w:rsidTr="00D213BB">
        <w:tc>
          <w:tcPr>
            <w:tcW w:w="9571" w:type="dxa"/>
          </w:tcPr>
          <w:p w:rsidR="009C7291" w:rsidRPr="003B5A66" w:rsidRDefault="009C7291" w:rsidP="00820B8B">
            <w:pPr>
              <w:numPr>
                <w:ilvl w:val="0"/>
                <w:numId w:val="48"/>
              </w:numPr>
              <w:spacing w:after="200" w:line="240" w:lineRule="auto"/>
              <w:ind w:left="425" w:hanging="425"/>
              <w:contextualSpacing/>
              <w:jc w:val="left"/>
              <w:rPr>
                <w:rFonts w:asciiTheme="minorHAnsi" w:hAnsiTheme="minorHAnsi"/>
                <w:sz w:val="26"/>
                <w:szCs w:val="26"/>
              </w:rPr>
            </w:pPr>
            <w:r w:rsidRPr="003B5A66">
              <w:rPr>
                <w:rFonts w:asciiTheme="minorHAnsi" w:hAnsiTheme="minorHAnsi"/>
                <w:sz w:val="26"/>
                <w:szCs w:val="26"/>
              </w:rPr>
              <w:t>Два или более признаков поражения различных органов и систем (из перечисленных ниже), развивающихся быстро (минуты-часы) после экспозиции вероятного аллергена</w:t>
            </w:r>
            <w:r w:rsidR="00D94CE4" w:rsidRPr="003B5A66">
              <w:rPr>
                <w:rFonts w:asciiTheme="minorHAnsi" w:hAnsiTheme="minorHAnsi"/>
                <w:sz w:val="26"/>
                <w:szCs w:val="26"/>
              </w:rPr>
              <w:t>*</w:t>
            </w:r>
            <w:r w:rsidRPr="003B5A66">
              <w:rPr>
                <w:rFonts w:asciiTheme="minorHAnsi" w:hAnsiTheme="minorHAnsi"/>
                <w:sz w:val="26"/>
                <w:szCs w:val="26"/>
              </w:rPr>
              <w:t>.</w:t>
            </w:r>
          </w:p>
          <w:p w:rsidR="009C7291" w:rsidRPr="003B5A66" w:rsidRDefault="009C7291" w:rsidP="00820B8B">
            <w:pPr>
              <w:numPr>
                <w:ilvl w:val="0"/>
                <w:numId w:val="50"/>
              </w:numPr>
              <w:spacing w:after="200" w:line="240" w:lineRule="auto"/>
              <w:ind w:left="567" w:hanging="425"/>
              <w:contextualSpacing/>
              <w:jc w:val="left"/>
              <w:rPr>
                <w:rFonts w:asciiTheme="minorHAnsi" w:hAnsiTheme="minorHAnsi"/>
                <w:sz w:val="26"/>
                <w:szCs w:val="26"/>
              </w:rPr>
            </w:pPr>
            <w:r w:rsidRPr="003B5A66">
              <w:rPr>
                <w:rFonts w:asciiTheme="minorHAnsi" w:hAnsiTheme="minorHAnsi"/>
                <w:sz w:val="26"/>
                <w:szCs w:val="26"/>
              </w:rPr>
              <w:t>поражение кожи и/или слизистых оболочек (генерализованная крапивница, зуд и гиперемия, отек губ, языка и мягкого неба);</w:t>
            </w:r>
          </w:p>
          <w:p w:rsidR="009C7291" w:rsidRPr="003B5A66" w:rsidRDefault="009C7291" w:rsidP="00820B8B">
            <w:pPr>
              <w:numPr>
                <w:ilvl w:val="0"/>
                <w:numId w:val="50"/>
              </w:numPr>
              <w:spacing w:after="200" w:line="240" w:lineRule="auto"/>
              <w:ind w:left="567" w:hanging="425"/>
              <w:contextualSpacing/>
              <w:jc w:val="left"/>
              <w:rPr>
                <w:rFonts w:asciiTheme="minorHAnsi" w:hAnsiTheme="minorHAnsi"/>
                <w:sz w:val="26"/>
                <w:szCs w:val="26"/>
              </w:rPr>
            </w:pPr>
            <w:r w:rsidRPr="003B5A66">
              <w:rPr>
                <w:rFonts w:asciiTheme="minorHAnsi" w:hAnsiTheme="minorHAnsi"/>
                <w:sz w:val="26"/>
                <w:szCs w:val="26"/>
              </w:rPr>
              <w:t>дыхательные нарушения (одышка, бронхоспазм, стридор, снижение пиковой объемной скорости выдоха, гипоксемия);</w:t>
            </w:r>
          </w:p>
          <w:p w:rsidR="009C7291" w:rsidRPr="003B5A66" w:rsidRDefault="009C7291" w:rsidP="00820B8B">
            <w:pPr>
              <w:numPr>
                <w:ilvl w:val="0"/>
                <w:numId w:val="50"/>
              </w:numPr>
              <w:spacing w:after="200" w:line="240" w:lineRule="auto"/>
              <w:ind w:left="567" w:hanging="425"/>
              <w:contextualSpacing/>
              <w:jc w:val="left"/>
              <w:rPr>
                <w:rFonts w:asciiTheme="minorHAnsi" w:hAnsiTheme="minorHAnsi"/>
                <w:sz w:val="26"/>
                <w:szCs w:val="26"/>
              </w:rPr>
            </w:pPr>
            <w:r w:rsidRPr="003B5A66">
              <w:rPr>
                <w:rFonts w:asciiTheme="minorHAnsi" w:hAnsiTheme="minorHAnsi"/>
                <w:sz w:val="26"/>
                <w:szCs w:val="26"/>
              </w:rPr>
              <w:t>снижение артериального давления или ассоциированные с ней симптомы органной дисфункции (гипотензия, коллапс, синкопе, недержание мочи);</w:t>
            </w:r>
          </w:p>
          <w:p w:rsidR="009C7291" w:rsidRPr="003B5A66" w:rsidRDefault="009C7291" w:rsidP="00820B8B">
            <w:pPr>
              <w:numPr>
                <w:ilvl w:val="0"/>
                <w:numId w:val="50"/>
              </w:numPr>
              <w:spacing w:after="200" w:line="240" w:lineRule="auto"/>
              <w:ind w:left="567" w:hanging="425"/>
              <w:contextualSpacing/>
              <w:jc w:val="left"/>
              <w:rPr>
                <w:rFonts w:asciiTheme="minorHAnsi" w:hAnsiTheme="minorHAnsi"/>
                <w:sz w:val="26"/>
                <w:szCs w:val="26"/>
              </w:rPr>
            </w:pPr>
            <w:r w:rsidRPr="003B5A66">
              <w:rPr>
                <w:rFonts w:asciiTheme="minorHAnsi" w:hAnsiTheme="minorHAnsi"/>
                <w:sz w:val="26"/>
                <w:szCs w:val="26"/>
              </w:rPr>
              <w:t>персистирующие гастроинтестинальные симптомы (спастические боли в животе, рвота).</w:t>
            </w:r>
          </w:p>
        </w:tc>
      </w:tr>
      <w:tr w:rsidR="009C7291" w:rsidRPr="009C7291" w:rsidTr="00D213BB">
        <w:tc>
          <w:tcPr>
            <w:tcW w:w="9571" w:type="dxa"/>
          </w:tcPr>
          <w:p w:rsidR="009C7291" w:rsidRPr="003B5A66" w:rsidRDefault="009C7291" w:rsidP="00820B8B">
            <w:pPr>
              <w:numPr>
                <w:ilvl w:val="0"/>
                <w:numId w:val="48"/>
              </w:numPr>
              <w:spacing w:after="200" w:line="240" w:lineRule="auto"/>
              <w:ind w:left="425" w:hanging="425"/>
              <w:contextualSpacing/>
              <w:jc w:val="left"/>
              <w:rPr>
                <w:rFonts w:asciiTheme="minorHAnsi" w:hAnsiTheme="minorHAnsi"/>
                <w:sz w:val="26"/>
                <w:szCs w:val="26"/>
              </w:rPr>
            </w:pPr>
            <w:r w:rsidRPr="003B5A66">
              <w:rPr>
                <w:rFonts w:asciiTheme="minorHAnsi" w:hAnsiTheme="minorHAnsi"/>
                <w:sz w:val="26"/>
                <w:szCs w:val="26"/>
              </w:rPr>
              <w:t>Снижение артериального давления через несколько минут, в отдельных случаях часов с момента воздействия известного причинного фактора</w:t>
            </w:r>
            <w:r w:rsidR="00820B8B" w:rsidRPr="003B5A66">
              <w:rPr>
                <w:rFonts w:asciiTheme="minorHAnsi" w:hAnsiTheme="minorHAnsi"/>
                <w:sz w:val="26"/>
                <w:szCs w:val="26"/>
              </w:rPr>
              <w:t>:</w:t>
            </w:r>
          </w:p>
          <w:p w:rsidR="009C7291" w:rsidRPr="003B5A66" w:rsidRDefault="00820B8B" w:rsidP="00820B8B">
            <w:pPr>
              <w:numPr>
                <w:ilvl w:val="0"/>
                <w:numId w:val="51"/>
              </w:numPr>
              <w:spacing w:after="200" w:line="240" w:lineRule="auto"/>
              <w:ind w:left="426" w:hanging="284"/>
              <w:contextualSpacing/>
              <w:jc w:val="left"/>
              <w:rPr>
                <w:rFonts w:asciiTheme="minorHAnsi" w:hAnsiTheme="minorHAnsi"/>
                <w:sz w:val="26"/>
                <w:szCs w:val="26"/>
              </w:rPr>
            </w:pPr>
            <w:r w:rsidRPr="003B5A66">
              <w:rPr>
                <w:rFonts w:asciiTheme="minorHAnsi" w:hAnsiTheme="minorHAnsi"/>
                <w:sz w:val="26"/>
                <w:szCs w:val="26"/>
              </w:rPr>
              <w:t>у</w:t>
            </w:r>
            <w:r w:rsidR="009C7291" w:rsidRPr="003B5A66">
              <w:rPr>
                <w:rFonts w:asciiTheme="minorHAnsi" w:hAnsiTheme="minorHAnsi"/>
                <w:sz w:val="26"/>
                <w:szCs w:val="26"/>
              </w:rPr>
              <w:t xml:space="preserve"> дет</w:t>
            </w:r>
            <w:r w:rsidRPr="003B5A66">
              <w:rPr>
                <w:rFonts w:asciiTheme="minorHAnsi" w:hAnsiTheme="minorHAnsi"/>
                <w:sz w:val="26"/>
                <w:szCs w:val="26"/>
              </w:rPr>
              <w:t>ей –</w:t>
            </w:r>
            <w:r w:rsidR="009C7291" w:rsidRPr="003B5A66">
              <w:rPr>
                <w:rFonts w:asciiTheme="minorHAnsi" w:hAnsiTheme="minorHAnsi"/>
                <w:sz w:val="26"/>
                <w:szCs w:val="26"/>
              </w:rPr>
              <w:t xml:space="preserve"> систолическое </w:t>
            </w:r>
            <w:r w:rsidRPr="003B5A66">
              <w:rPr>
                <w:rFonts w:asciiTheme="minorHAnsi" w:hAnsiTheme="minorHAnsi"/>
                <w:sz w:val="26"/>
                <w:szCs w:val="26"/>
              </w:rPr>
              <w:t xml:space="preserve">артериальное </w:t>
            </w:r>
            <w:r w:rsidR="009C7291" w:rsidRPr="003B5A66">
              <w:rPr>
                <w:rFonts w:asciiTheme="minorHAnsi" w:hAnsiTheme="minorHAnsi"/>
                <w:sz w:val="26"/>
                <w:szCs w:val="26"/>
              </w:rPr>
              <w:t>давление ниже нижней границы возрастной нормы*</w:t>
            </w:r>
            <w:r w:rsidR="00D94CE4" w:rsidRPr="003B5A66">
              <w:rPr>
                <w:rFonts w:asciiTheme="minorHAnsi" w:hAnsiTheme="minorHAnsi"/>
                <w:sz w:val="26"/>
                <w:szCs w:val="26"/>
              </w:rPr>
              <w:t>*</w:t>
            </w:r>
            <w:r w:rsidR="009C7291" w:rsidRPr="003B5A66">
              <w:rPr>
                <w:rFonts w:asciiTheme="minorHAnsi" w:hAnsiTheme="minorHAnsi"/>
                <w:sz w:val="26"/>
                <w:szCs w:val="26"/>
              </w:rPr>
              <w:t xml:space="preserve"> или ниже </w:t>
            </w:r>
            <w:r w:rsidRPr="003B5A66">
              <w:rPr>
                <w:rFonts w:asciiTheme="minorHAnsi" w:hAnsiTheme="minorHAnsi"/>
                <w:sz w:val="26"/>
                <w:szCs w:val="26"/>
              </w:rPr>
              <w:t>индивидуального показателя более чем на 30%</w:t>
            </w:r>
            <w:r w:rsidR="009C7291" w:rsidRPr="003B5A66">
              <w:rPr>
                <w:rFonts w:asciiTheme="minorHAnsi" w:hAnsiTheme="minorHAnsi"/>
                <w:sz w:val="26"/>
                <w:szCs w:val="26"/>
              </w:rPr>
              <w:t>;</w:t>
            </w:r>
          </w:p>
          <w:p w:rsidR="009C7291" w:rsidRPr="003B5A66" w:rsidRDefault="00820B8B" w:rsidP="00820B8B">
            <w:pPr>
              <w:numPr>
                <w:ilvl w:val="0"/>
                <w:numId w:val="51"/>
              </w:numPr>
              <w:spacing w:after="200" w:line="240" w:lineRule="auto"/>
              <w:ind w:left="426" w:hanging="284"/>
              <w:contextualSpacing/>
              <w:jc w:val="left"/>
              <w:rPr>
                <w:rFonts w:asciiTheme="minorHAnsi" w:hAnsiTheme="minorHAnsi"/>
                <w:sz w:val="26"/>
                <w:szCs w:val="26"/>
              </w:rPr>
            </w:pPr>
            <w:r w:rsidRPr="003B5A66">
              <w:rPr>
                <w:rFonts w:asciiTheme="minorHAnsi" w:hAnsiTheme="minorHAnsi"/>
                <w:sz w:val="26"/>
                <w:szCs w:val="26"/>
              </w:rPr>
              <w:t>у в</w:t>
            </w:r>
            <w:r w:rsidR="009C7291" w:rsidRPr="003B5A66">
              <w:rPr>
                <w:rFonts w:asciiTheme="minorHAnsi" w:hAnsiTheme="minorHAnsi"/>
                <w:sz w:val="26"/>
                <w:szCs w:val="26"/>
              </w:rPr>
              <w:t>зрослы</w:t>
            </w:r>
            <w:r w:rsidRPr="003B5A66">
              <w:rPr>
                <w:rFonts w:asciiTheme="minorHAnsi" w:hAnsiTheme="minorHAnsi"/>
                <w:sz w:val="26"/>
                <w:szCs w:val="26"/>
              </w:rPr>
              <w:t>х –</w:t>
            </w:r>
            <w:r w:rsidR="009C7291" w:rsidRPr="003B5A66">
              <w:rPr>
                <w:rFonts w:asciiTheme="minorHAnsi" w:hAnsiTheme="minorHAnsi"/>
                <w:sz w:val="26"/>
                <w:szCs w:val="26"/>
              </w:rPr>
              <w:t xml:space="preserve"> систолическое артериальное давление ниже 90 мм.рт.ст. или </w:t>
            </w:r>
            <w:r w:rsidRPr="003B5A66">
              <w:rPr>
                <w:rFonts w:asciiTheme="minorHAnsi" w:hAnsiTheme="minorHAnsi"/>
                <w:sz w:val="26"/>
                <w:szCs w:val="26"/>
              </w:rPr>
              <w:t>ниже</w:t>
            </w:r>
            <w:r w:rsidR="009C7291" w:rsidRPr="003B5A66">
              <w:rPr>
                <w:rFonts w:asciiTheme="minorHAnsi" w:hAnsiTheme="minorHAnsi"/>
                <w:sz w:val="26"/>
                <w:szCs w:val="26"/>
              </w:rPr>
              <w:t xml:space="preserve"> </w:t>
            </w:r>
            <w:r w:rsidRPr="003B5A66">
              <w:rPr>
                <w:rFonts w:asciiTheme="minorHAnsi" w:hAnsiTheme="minorHAnsi"/>
                <w:sz w:val="26"/>
                <w:szCs w:val="26"/>
              </w:rPr>
              <w:t xml:space="preserve">индивидуального показателя </w:t>
            </w:r>
            <w:r w:rsidR="009C7291" w:rsidRPr="003B5A66">
              <w:rPr>
                <w:rFonts w:asciiTheme="minorHAnsi" w:hAnsiTheme="minorHAnsi"/>
                <w:sz w:val="26"/>
                <w:szCs w:val="26"/>
              </w:rPr>
              <w:t>более чем на 30%.</w:t>
            </w:r>
          </w:p>
        </w:tc>
      </w:tr>
    </w:tbl>
    <w:p w:rsidR="009C7291" w:rsidRDefault="00D94CE4" w:rsidP="00820B8B">
      <w:pPr>
        <w:spacing w:line="240" w:lineRule="auto"/>
        <w:ind w:left="1418" w:hanging="1418"/>
        <w:rPr>
          <w:rFonts w:eastAsia="Calibri"/>
          <w:sz w:val="26"/>
          <w:szCs w:val="26"/>
          <w:lang w:eastAsia="en-US"/>
        </w:rPr>
      </w:pPr>
      <w:r w:rsidRPr="00D94CE4">
        <w:rPr>
          <w:rFonts w:eastAsia="Calibri"/>
          <w:sz w:val="26"/>
          <w:szCs w:val="26"/>
          <w:lang w:eastAsia="en-US"/>
        </w:rPr>
        <w:t>Примечание:</w:t>
      </w:r>
      <w:r>
        <w:rPr>
          <w:sz w:val="26"/>
          <w:szCs w:val="26"/>
        </w:rPr>
        <w:t>*</w:t>
      </w:r>
      <w:r w:rsidRPr="00D94CE4">
        <w:rPr>
          <w:sz w:val="26"/>
          <w:szCs w:val="26"/>
        </w:rPr>
        <w:t xml:space="preserve"> </w:t>
      </w:r>
      <w:r w:rsidR="00820B8B" w:rsidRPr="00820B8B">
        <w:rPr>
          <w:sz w:val="26"/>
          <w:szCs w:val="26"/>
        </w:rPr>
        <w:t>–</w:t>
      </w:r>
      <w:r>
        <w:rPr>
          <w:sz w:val="26"/>
          <w:szCs w:val="26"/>
        </w:rPr>
        <w:t xml:space="preserve"> </w:t>
      </w:r>
      <w:r w:rsidRPr="009C7291">
        <w:rPr>
          <w:sz w:val="26"/>
          <w:szCs w:val="26"/>
        </w:rPr>
        <w:t xml:space="preserve">или другого триггера, вызывающего дегрануляцию тучных клеток иммунным </w:t>
      </w:r>
      <w:r w:rsidRPr="009C7291">
        <w:rPr>
          <w:sz w:val="26"/>
          <w:szCs w:val="26"/>
          <w:lang w:val="en-US"/>
        </w:rPr>
        <w:t>IgE</w:t>
      </w:r>
      <w:r w:rsidRPr="009C7291">
        <w:rPr>
          <w:sz w:val="26"/>
          <w:szCs w:val="26"/>
        </w:rPr>
        <w:t>–независимым или неиммунным способом.</w:t>
      </w:r>
    </w:p>
    <w:p w:rsidR="00D94CE4" w:rsidRPr="00D94CE4" w:rsidRDefault="00D94CE4" w:rsidP="00820B8B">
      <w:pPr>
        <w:spacing w:line="240" w:lineRule="auto"/>
        <w:ind w:left="1418" w:firstLine="0"/>
        <w:rPr>
          <w:rFonts w:eastAsia="Calibri"/>
          <w:sz w:val="26"/>
          <w:szCs w:val="26"/>
          <w:lang w:eastAsia="en-US"/>
        </w:rPr>
      </w:pPr>
      <w:r w:rsidRPr="00D94CE4">
        <w:rPr>
          <w:rFonts w:eastAsia="Calibri"/>
          <w:sz w:val="26"/>
          <w:szCs w:val="26"/>
          <w:lang w:eastAsia="en-US"/>
        </w:rPr>
        <w:t>*</w:t>
      </w:r>
      <w:r>
        <w:rPr>
          <w:rFonts w:eastAsia="Calibri"/>
          <w:sz w:val="26"/>
          <w:szCs w:val="26"/>
          <w:lang w:eastAsia="en-US"/>
        </w:rPr>
        <w:t xml:space="preserve">* </w:t>
      </w:r>
      <w:r w:rsidR="00820B8B" w:rsidRPr="00820B8B">
        <w:rPr>
          <w:rFonts w:eastAsia="Calibri"/>
          <w:sz w:val="26"/>
          <w:szCs w:val="26"/>
          <w:lang w:eastAsia="en-US"/>
        </w:rPr>
        <w:t>–</w:t>
      </w:r>
      <w:r>
        <w:rPr>
          <w:rFonts w:eastAsia="Calibri"/>
          <w:sz w:val="26"/>
          <w:szCs w:val="26"/>
          <w:lang w:eastAsia="en-US"/>
        </w:rPr>
        <w:t xml:space="preserve"> </w:t>
      </w:r>
      <w:r w:rsidR="00DA52CE">
        <w:rPr>
          <w:rFonts w:eastAsia="Calibri"/>
          <w:sz w:val="26"/>
          <w:szCs w:val="26"/>
          <w:lang w:eastAsia="en-US"/>
        </w:rPr>
        <w:t>н</w:t>
      </w:r>
      <w:r w:rsidRPr="00D94CE4">
        <w:rPr>
          <w:rFonts w:eastAsia="Calibri"/>
          <w:sz w:val="26"/>
          <w:szCs w:val="26"/>
          <w:lang w:eastAsia="en-US"/>
        </w:rPr>
        <w:t xml:space="preserve">ижняя граница нормы систолического давления: в возрасте </w:t>
      </w:r>
      <w:r w:rsidR="00DA52CE">
        <w:rPr>
          <w:rFonts w:eastAsia="Calibri"/>
          <w:sz w:val="26"/>
          <w:szCs w:val="26"/>
          <w:lang w:eastAsia="en-US"/>
        </w:rPr>
        <w:t xml:space="preserve">от </w:t>
      </w:r>
      <w:r w:rsidRPr="00D94CE4">
        <w:rPr>
          <w:rFonts w:eastAsia="Calibri"/>
          <w:sz w:val="26"/>
          <w:szCs w:val="26"/>
          <w:lang w:eastAsia="en-US"/>
        </w:rPr>
        <w:t>1</w:t>
      </w:r>
      <w:r w:rsidR="00DA52CE">
        <w:rPr>
          <w:rFonts w:eastAsia="Calibri"/>
          <w:sz w:val="26"/>
          <w:szCs w:val="26"/>
          <w:lang w:eastAsia="en-US"/>
        </w:rPr>
        <w:t xml:space="preserve"> до </w:t>
      </w:r>
      <w:r w:rsidRPr="00D94CE4">
        <w:rPr>
          <w:rFonts w:eastAsia="Calibri"/>
          <w:sz w:val="26"/>
          <w:szCs w:val="26"/>
          <w:lang w:eastAsia="en-US"/>
        </w:rPr>
        <w:t>12 мес</w:t>
      </w:r>
      <w:r w:rsidR="00DA52CE">
        <w:rPr>
          <w:rFonts w:eastAsia="Calibri"/>
          <w:sz w:val="26"/>
          <w:szCs w:val="26"/>
          <w:lang w:eastAsia="en-US"/>
        </w:rPr>
        <w:t>яцев</w:t>
      </w:r>
      <w:r w:rsidRPr="00D94CE4">
        <w:rPr>
          <w:rFonts w:eastAsia="Calibri"/>
          <w:sz w:val="26"/>
          <w:szCs w:val="26"/>
          <w:lang w:eastAsia="en-US"/>
        </w:rPr>
        <w:t xml:space="preserve"> – 70 мм.рт.ст., </w:t>
      </w:r>
      <w:r w:rsidR="00DA52CE">
        <w:rPr>
          <w:rFonts w:eastAsia="Calibri"/>
          <w:sz w:val="26"/>
          <w:szCs w:val="26"/>
          <w:lang w:eastAsia="en-US"/>
        </w:rPr>
        <w:t>от</w:t>
      </w:r>
      <w:r w:rsidRPr="00D94CE4">
        <w:rPr>
          <w:rFonts w:eastAsia="Calibri"/>
          <w:sz w:val="26"/>
          <w:szCs w:val="26"/>
          <w:lang w:eastAsia="en-US"/>
        </w:rPr>
        <w:t xml:space="preserve"> 1</w:t>
      </w:r>
      <w:r w:rsidR="00DA52CE">
        <w:rPr>
          <w:rFonts w:eastAsia="Calibri"/>
          <w:sz w:val="26"/>
          <w:szCs w:val="26"/>
          <w:lang w:eastAsia="en-US"/>
        </w:rPr>
        <w:t xml:space="preserve"> года до </w:t>
      </w:r>
      <w:r w:rsidRPr="00D94CE4">
        <w:rPr>
          <w:rFonts w:eastAsia="Calibri"/>
          <w:sz w:val="26"/>
          <w:szCs w:val="26"/>
          <w:lang w:eastAsia="en-US"/>
        </w:rPr>
        <w:t xml:space="preserve">10 лет – 70+2n, где n – возраст в годах, </w:t>
      </w:r>
      <w:r w:rsidR="00DA52CE">
        <w:rPr>
          <w:rFonts w:eastAsia="Calibri"/>
          <w:sz w:val="26"/>
          <w:szCs w:val="26"/>
          <w:lang w:eastAsia="en-US"/>
        </w:rPr>
        <w:t>от</w:t>
      </w:r>
      <w:r w:rsidRPr="00D94CE4">
        <w:rPr>
          <w:rFonts w:eastAsia="Calibri"/>
          <w:sz w:val="26"/>
          <w:szCs w:val="26"/>
          <w:lang w:eastAsia="en-US"/>
        </w:rPr>
        <w:t xml:space="preserve"> 11</w:t>
      </w:r>
      <w:r w:rsidR="00DA52CE">
        <w:rPr>
          <w:rFonts w:eastAsia="Calibri"/>
          <w:sz w:val="26"/>
          <w:szCs w:val="26"/>
          <w:lang w:eastAsia="en-US"/>
        </w:rPr>
        <w:t xml:space="preserve"> до </w:t>
      </w:r>
      <w:r w:rsidRPr="00D94CE4">
        <w:rPr>
          <w:rFonts w:eastAsia="Calibri"/>
          <w:sz w:val="26"/>
          <w:szCs w:val="26"/>
          <w:lang w:eastAsia="en-US"/>
        </w:rPr>
        <w:t>17 лет – 90 мм.рт.ст.</w:t>
      </w:r>
    </w:p>
    <w:p w:rsidR="00820B8B" w:rsidRDefault="00820B8B" w:rsidP="009C7291">
      <w:pPr>
        <w:shd w:val="clear" w:color="auto" w:fill="FFFFFF"/>
        <w:rPr>
          <w:iCs/>
        </w:rPr>
      </w:pPr>
    </w:p>
    <w:p w:rsidR="003B5A66" w:rsidRPr="003B5A66" w:rsidRDefault="003B5A66" w:rsidP="003B5A66">
      <w:pPr>
        <w:shd w:val="clear" w:color="auto" w:fill="FFFFFF"/>
        <w:rPr>
          <w:iCs/>
        </w:rPr>
      </w:pPr>
      <w:r w:rsidRPr="003B5A66">
        <w:rPr>
          <w:iCs/>
        </w:rPr>
        <w:t>Клинические проявления анафилаксии могут различаться и по своей тяжести – от более легких до потенциально угрожающих жизни состояний. Так, например, генерализованное повышение сосудистой проницаемости вследствие массивного высвобождения гистамина из тучных клеток приводит к катастрофическому падению артериального давления и развитию анафилактического шока, обструкция дыхательных путей из-за отека надгортанника, подсвязочного пространства или бронхоспазма может стать причиной удушья. Летальный исход возможен уже через несколько минут от начала возникновения реакции, что объясняет ургентность ситуации и необходимость оказания неотложной помощи.</w:t>
      </w:r>
    </w:p>
    <w:p w:rsidR="009C7291" w:rsidRPr="009C7291" w:rsidRDefault="009C7291" w:rsidP="009C7291">
      <w:pPr>
        <w:shd w:val="clear" w:color="auto" w:fill="FFFFFF"/>
      </w:pPr>
      <w:r w:rsidRPr="009C7291">
        <w:rPr>
          <w:iCs/>
        </w:rPr>
        <w:t>Лабораторные исследования для подтверждения диагноза, как правило, не требуются. Однако, если диагноз неясен или</w:t>
      </w:r>
      <w:r w:rsidR="00830FE6">
        <w:rPr>
          <w:iCs/>
        </w:rPr>
        <w:t xml:space="preserve"> </w:t>
      </w:r>
      <w:r w:rsidRPr="009C7291">
        <w:rPr>
          <w:iCs/>
        </w:rPr>
        <w:t>есть необходимость в дифференциальной диагностике возможно</w:t>
      </w:r>
      <w:r w:rsidR="00830FE6">
        <w:rPr>
          <w:iCs/>
        </w:rPr>
        <w:t xml:space="preserve"> </w:t>
      </w:r>
      <w:r w:rsidRPr="009C7291">
        <w:rPr>
          <w:iCs/>
        </w:rPr>
        <w:t>определение триптазы и гистамина в сыворотке крови.</w:t>
      </w:r>
    </w:p>
    <w:p w:rsidR="00847E9C" w:rsidRDefault="00847E9C" w:rsidP="00847E9C">
      <w:pPr>
        <w:pStyle w:val="3"/>
      </w:pPr>
      <w:r>
        <w:t>Лечение</w:t>
      </w:r>
    </w:p>
    <w:p w:rsidR="00CA25EA" w:rsidRDefault="009C7291" w:rsidP="00DA52CE">
      <w:pPr>
        <w:shd w:val="clear" w:color="auto" w:fill="FFFFFF"/>
        <w:rPr>
          <w:rFonts w:eastAsia="Calibri"/>
          <w:b/>
          <w:lang w:eastAsia="en-US"/>
        </w:rPr>
      </w:pPr>
      <w:r w:rsidRPr="009C7291">
        <w:t>Анафилаксия требует безотлагательного проведения неотложной терапии. В медицинских учреждениях необходимо иметь письменный протокол неотложной помощи при анафилаксии. Эпинефрин (адреналина хлорид) – средство первой линии помощи при анафилаксии, а точнее средство спасения жизни.</w:t>
      </w:r>
      <w:r w:rsidR="00DA52CE">
        <w:t xml:space="preserve"> </w:t>
      </w:r>
    </w:p>
    <w:p w:rsidR="009C7291" w:rsidRPr="00DA52CE" w:rsidRDefault="00DA52CE" w:rsidP="00DA52CE">
      <w:pPr>
        <w:shd w:val="clear" w:color="auto" w:fill="FFFFFF"/>
        <w:rPr>
          <w:rFonts w:eastAsia="Calibri"/>
          <w:lang w:eastAsia="en-US"/>
        </w:rPr>
      </w:pPr>
      <w:r w:rsidRPr="00CA25EA">
        <w:rPr>
          <w:rFonts w:eastAsia="Calibri"/>
          <w:b/>
          <w:lang w:eastAsia="en-US"/>
        </w:rPr>
        <w:t>Стартовая терапия</w:t>
      </w:r>
      <w:r w:rsidR="00CA25EA">
        <w:rPr>
          <w:rFonts w:eastAsia="Calibri"/>
          <w:b/>
          <w:lang w:eastAsia="en-US"/>
        </w:rPr>
        <w:t xml:space="preserve">. </w:t>
      </w:r>
      <w:r w:rsidR="00CA25EA" w:rsidRPr="00CA25EA">
        <w:rPr>
          <w:rFonts w:eastAsia="Calibri"/>
          <w:lang w:eastAsia="en-US"/>
        </w:rPr>
        <w:t>Стартовая терапия</w:t>
      </w:r>
      <w:r w:rsidRPr="00DA52CE">
        <w:rPr>
          <w:rFonts w:eastAsia="Calibri"/>
          <w:lang w:eastAsia="en-US"/>
        </w:rPr>
        <w:t xml:space="preserve"> анафилаксии </w:t>
      </w:r>
      <w:r>
        <w:rPr>
          <w:rFonts w:eastAsia="Calibri"/>
          <w:lang w:eastAsia="en-US"/>
        </w:rPr>
        <w:t>должна быть направлена на решение следующих задач:</w:t>
      </w:r>
    </w:p>
    <w:p w:rsidR="009C7291" w:rsidRPr="00DA52CE" w:rsidRDefault="00DA52CE" w:rsidP="00DA52CE">
      <w:pPr>
        <w:pStyle w:val="aa"/>
        <w:numPr>
          <w:ilvl w:val="0"/>
          <w:numId w:val="57"/>
        </w:numPr>
        <w:shd w:val="clear" w:color="auto" w:fill="FFFFFF"/>
        <w:ind w:left="426" w:hanging="426"/>
        <w:rPr>
          <w:rFonts w:eastAsia="Calibri"/>
          <w:lang w:eastAsia="en-US"/>
        </w:rPr>
      </w:pPr>
      <w:r>
        <w:rPr>
          <w:rFonts w:eastAsia="Calibri"/>
          <w:lang w:eastAsia="en-US"/>
        </w:rPr>
        <w:t>у</w:t>
      </w:r>
      <w:r w:rsidR="009C7291" w:rsidRPr="00DA52CE">
        <w:rPr>
          <w:rFonts w:eastAsia="Calibri"/>
          <w:lang w:eastAsia="en-US"/>
        </w:rPr>
        <w:t xml:space="preserve">меньшить или прекратить воздействие триггеров, если имеется возможность (прекратить введение </w:t>
      </w:r>
      <w:r w:rsidR="003B5A66">
        <w:rPr>
          <w:rFonts w:eastAsia="Calibri"/>
          <w:lang w:eastAsia="en-US"/>
        </w:rPr>
        <w:t>препаратов</w:t>
      </w:r>
      <w:r w:rsidR="009C7291" w:rsidRPr="00DA52CE">
        <w:rPr>
          <w:rFonts w:eastAsia="Calibri"/>
          <w:lang w:eastAsia="en-US"/>
        </w:rPr>
        <w:t xml:space="preserve"> и др.)</w:t>
      </w:r>
      <w:r w:rsidR="00C212D1">
        <w:rPr>
          <w:rFonts w:eastAsia="Calibri"/>
          <w:lang w:eastAsia="en-US"/>
        </w:rPr>
        <w:t>;</w:t>
      </w:r>
    </w:p>
    <w:p w:rsidR="009C7291" w:rsidRPr="00DA52CE" w:rsidRDefault="00C212D1" w:rsidP="00DA52CE">
      <w:pPr>
        <w:pStyle w:val="aa"/>
        <w:numPr>
          <w:ilvl w:val="0"/>
          <w:numId w:val="57"/>
        </w:numPr>
        <w:shd w:val="clear" w:color="auto" w:fill="FFFFFF"/>
        <w:ind w:left="426" w:hanging="426"/>
        <w:rPr>
          <w:rFonts w:eastAsia="Calibri"/>
          <w:lang w:eastAsia="en-US"/>
        </w:rPr>
      </w:pPr>
      <w:r>
        <w:rPr>
          <w:rFonts w:eastAsia="Calibri"/>
          <w:lang w:eastAsia="en-US"/>
        </w:rPr>
        <w:t>о</w:t>
      </w:r>
      <w:r w:rsidR="009C7291" w:rsidRPr="00DA52CE">
        <w:rPr>
          <w:rFonts w:eastAsia="Calibri"/>
          <w:lang w:eastAsia="en-US"/>
        </w:rPr>
        <w:t>ценить проходимость дыхательных путей, состояние кровообращения, дыхания и сознания пациента, внешний вид кожи, массу тела</w:t>
      </w:r>
      <w:r>
        <w:rPr>
          <w:rFonts w:eastAsia="Calibri"/>
          <w:lang w:eastAsia="en-US"/>
        </w:rPr>
        <w:t>;</w:t>
      </w:r>
    </w:p>
    <w:p w:rsidR="009C7291" w:rsidRPr="009C7291" w:rsidRDefault="00C212D1" w:rsidP="00DA52CE">
      <w:pPr>
        <w:pStyle w:val="aa"/>
        <w:numPr>
          <w:ilvl w:val="0"/>
          <w:numId w:val="57"/>
        </w:numPr>
        <w:shd w:val="clear" w:color="auto" w:fill="FFFFFF"/>
        <w:ind w:left="426" w:hanging="426"/>
      </w:pPr>
      <w:r>
        <w:t>в</w:t>
      </w:r>
      <w:r w:rsidR="009C7291" w:rsidRPr="009C7291">
        <w:t xml:space="preserve">вести 0,1% </w:t>
      </w:r>
      <w:r>
        <w:t>р</w:t>
      </w:r>
      <w:r w:rsidR="0069596E">
        <w:t>аство</w:t>
      </w:r>
      <w:r>
        <w:t xml:space="preserve">р </w:t>
      </w:r>
      <w:r w:rsidR="009C7291" w:rsidRPr="009C7291">
        <w:t>адреналина хлорид</w:t>
      </w:r>
      <w:r w:rsidR="00CA25EA">
        <w:t>а</w:t>
      </w:r>
      <w:r>
        <w:t xml:space="preserve"> </w:t>
      </w:r>
      <w:r w:rsidRPr="009C7291">
        <w:t xml:space="preserve">(1мг/мл, 1:1000) </w:t>
      </w:r>
      <w:r w:rsidR="009C7291" w:rsidRPr="009C7291">
        <w:t>внутримышечно в среднюю треть бедра по переднебоковой поверхности из расчета 0,01 мг/кг (максимум 0,3</w:t>
      </w:r>
      <w:r w:rsidR="00CA25EA">
        <w:t xml:space="preserve"> </w:t>
      </w:r>
      <w:r w:rsidR="009C7291" w:rsidRPr="009C7291">
        <w:t>мг детям и 0,5</w:t>
      </w:r>
      <w:r w:rsidR="00CA25EA">
        <w:t xml:space="preserve"> </w:t>
      </w:r>
      <w:r w:rsidR="009C7291" w:rsidRPr="009C7291">
        <w:t xml:space="preserve">мг взрослым). Записать время введения первой дозы, при необходимости повторить ее через 5-15 мин под контролем симптомов и артериального давления. У большинства пациентов достигается фармакологический ответ на </w:t>
      </w:r>
      <w:r w:rsidR="00CA25EA">
        <w:t>1-</w:t>
      </w:r>
      <w:r w:rsidR="009C7291" w:rsidRPr="009C7291">
        <w:t xml:space="preserve">ю или </w:t>
      </w:r>
      <w:r w:rsidR="00CA25EA">
        <w:t>2-</w:t>
      </w:r>
      <w:r w:rsidR="009C7291" w:rsidRPr="009C7291">
        <w:t>ю дозы</w:t>
      </w:r>
      <w:r w:rsidR="00CA25EA">
        <w:t>;</w:t>
      </w:r>
    </w:p>
    <w:p w:rsidR="009C7291" w:rsidRPr="009C7291" w:rsidRDefault="00CA25EA" w:rsidP="00DA52CE">
      <w:pPr>
        <w:pStyle w:val="aa"/>
        <w:numPr>
          <w:ilvl w:val="0"/>
          <w:numId w:val="57"/>
        </w:numPr>
        <w:shd w:val="clear" w:color="auto" w:fill="FFFFFF"/>
        <w:ind w:left="426" w:hanging="426"/>
      </w:pPr>
      <w:r>
        <w:t>у</w:t>
      </w:r>
      <w:r w:rsidR="009C7291" w:rsidRPr="009C7291">
        <w:t xml:space="preserve">ложить пациента на спину или на бок при рвоте, </w:t>
      </w:r>
      <w:r w:rsidR="009C7291" w:rsidRPr="00CA25EA">
        <w:t>придать возвышенное положение ногам</w:t>
      </w:r>
      <w:r w:rsidR="009C7291" w:rsidRPr="009C7291">
        <w:t>, запретить резко вставать или садитьс</w:t>
      </w:r>
      <w:r>
        <w:t>я (возможна мгновенная смерть!);</w:t>
      </w:r>
    </w:p>
    <w:p w:rsidR="009C7291" w:rsidRPr="009C7291" w:rsidRDefault="00CA25EA" w:rsidP="00DA52CE">
      <w:pPr>
        <w:pStyle w:val="aa"/>
        <w:numPr>
          <w:ilvl w:val="0"/>
          <w:numId w:val="57"/>
        </w:numPr>
        <w:shd w:val="clear" w:color="auto" w:fill="FFFFFF"/>
        <w:ind w:left="426" w:hanging="426"/>
      </w:pPr>
      <w:r>
        <w:t>п</w:t>
      </w:r>
      <w:r w:rsidR="009C7291" w:rsidRPr="009C7291">
        <w:t>о показаниям обеспечить подачу кислорода со скоростью 6-8 л/мин. через лицевую маску или ротогортанный воздуховод</w:t>
      </w:r>
      <w:r>
        <w:t>;</w:t>
      </w:r>
    </w:p>
    <w:p w:rsidR="009C7291" w:rsidRPr="009C7291" w:rsidRDefault="00CA25EA" w:rsidP="00DA52CE">
      <w:pPr>
        <w:pStyle w:val="aa"/>
        <w:numPr>
          <w:ilvl w:val="0"/>
          <w:numId w:val="57"/>
        </w:numPr>
        <w:shd w:val="clear" w:color="auto" w:fill="FFFFFF"/>
        <w:ind w:left="426" w:hanging="426"/>
      </w:pPr>
      <w:r>
        <w:t>о</w:t>
      </w:r>
      <w:r w:rsidR="009C7291" w:rsidRPr="009C7291">
        <w:t>беспечить стабильный доступ к вене. При наличии показаний начать внутривенное введение 1-2 литров 0,9% раствора натрия хлорида. В первые 5-10 минут вводить жидкость из расчета 5-10 мл/кг</w:t>
      </w:r>
      <w:r>
        <w:t>;</w:t>
      </w:r>
    </w:p>
    <w:p w:rsidR="009C7291" w:rsidRPr="009C7291" w:rsidRDefault="00CA25EA" w:rsidP="00DA52CE">
      <w:pPr>
        <w:pStyle w:val="aa"/>
        <w:numPr>
          <w:ilvl w:val="0"/>
          <w:numId w:val="57"/>
        </w:numPr>
        <w:shd w:val="clear" w:color="auto" w:fill="FFFFFF"/>
        <w:ind w:left="426" w:hanging="426"/>
      </w:pPr>
      <w:r>
        <w:t>п</w:t>
      </w:r>
      <w:r w:rsidR="009C7291" w:rsidRPr="009C7291">
        <w:t>ри остановке сердца и дыхания на любом этапе начать базовую сердечно-легочную реанимацию</w:t>
      </w:r>
      <w:r>
        <w:t>;</w:t>
      </w:r>
    </w:p>
    <w:p w:rsidR="009C7291" w:rsidRPr="009C7291" w:rsidRDefault="00CA25EA" w:rsidP="00DA52CE">
      <w:pPr>
        <w:pStyle w:val="aa"/>
        <w:numPr>
          <w:ilvl w:val="0"/>
          <w:numId w:val="57"/>
        </w:numPr>
        <w:shd w:val="clear" w:color="auto" w:fill="FFFFFF"/>
        <w:ind w:left="426" w:hanging="426"/>
      </w:pPr>
      <w:r>
        <w:t>п</w:t>
      </w:r>
      <w:r w:rsidR="009C7291" w:rsidRPr="009C7291">
        <w:t>роводить мониторинг артериального давления, частоты сердечных сокращений, частоты дыхания, оксигенации крови.</w:t>
      </w:r>
    </w:p>
    <w:p w:rsidR="00830FE6" w:rsidRDefault="00CA25EA" w:rsidP="00DA52CE">
      <w:pPr>
        <w:rPr>
          <w:rFonts w:eastAsia="Calibri"/>
          <w:lang w:eastAsia="en-US"/>
        </w:rPr>
      </w:pPr>
      <w:r w:rsidRPr="00CA25EA">
        <w:rPr>
          <w:rFonts w:eastAsia="Calibri"/>
          <w:b/>
          <w:lang w:eastAsia="en-US"/>
        </w:rPr>
        <w:t>Лекарственные средства второй линии</w:t>
      </w:r>
      <w:r>
        <w:rPr>
          <w:rFonts w:eastAsia="Calibri"/>
          <w:lang w:eastAsia="en-US"/>
        </w:rPr>
        <w:t>.</w:t>
      </w:r>
      <w:r w:rsidRPr="00CA25EA">
        <w:rPr>
          <w:rFonts w:eastAsia="Calibri"/>
          <w:lang w:eastAsia="en-US"/>
        </w:rPr>
        <w:t xml:space="preserve"> </w:t>
      </w:r>
      <w:r w:rsidR="009C7291" w:rsidRPr="009C7291">
        <w:rPr>
          <w:rFonts w:eastAsia="Calibri"/>
          <w:lang w:eastAsia="en-US"/>
        </w:rPr>
        <w:t>При отсутствии эффекта от стартовой базовой терапии или недостаточном фармакологическом ответе показан</w:t>
      </w:r>
      <w:r w:rsidR="003B5A66">
        <w:rPr>
          <w:rFonts w:eastAsia="Calibri"/>
          <w:lang w:eastAsia="en-US"/>
        </w:rPr>
        <w:t>о</w:t>
      </w:r>
      <w:r w:rsidR="009C7291" w:rsidRPr="009C7291">
        <w:rPr>
          <w:rFonts w:eastAsia="Calibri"/>
          <w:lang w:eastAsia="en-US"/>
        </w:rPr>
        <w:t xml:space="preserve"> </w:t>
      </w:r>
      <w:r w:rsidR="003B5A66" w:rsidRPr="009C7291">
        <w:rPr>
          <w:rFonts w:eastAsia="Calibri"/>
          <w:lang w:eastAsia="en-US"/>
        </w:rPr>
        <w:t>внутривенное введение</w:t>
      </w:r>
      <w:r w:rsidR="003B5A66">
        <w:rPr>
          <w:rFonts w:eastAsia="Calibri"/>
          <w:lang w:eastAsia="en-US"/>
        </w:rPr>
        <w:t xml:space="preserve"> </w:t>
      </w:r>
      <w:r w:rsidR="009C7291" w:rsidRPr="00CA25EA">
        <w:rPr>
          <w:rFonts w:eastAsia="Calibri"/>
          <w:lang w:eastAsia="en-US"/>
        </w:rPr>
        <w:t>лекарственны</w:t>
      </w:r>
      <w:r w:rsidR="003B5A66">
        <w:rPr>
          <w:rFonts w:eastAsia="Calibri"/>
          <w:lang w:eastAsia="en-US"/>
        </w:rPr>
        <w:t>х</w:t>
      </w:r>
      <w:r w:rsidR="009C7291" w:rsidRPr="00CA25EA">
        <w:rPr>
          <w:rFonts w:eastAsia="Calibri"/>
          <w:lang w:eastAsia="en-US"/>
        </w:rPr>
        <w:t xml:space="preserve"> средств второй линии</w:t>
      </w:r>
      <w:r w:rsidR="003B5A66" w:rsidRPr="003B5A66">
        <w:rPr>
          <w:rFonts w:eastAsia="Calibri"/>
          <w:lang w:eastAsia="en-US"/>
        </w:rPr>
        <w:t>:</w:t>
      </w:r>
      <w:r w:rsidR="009C7291" w:rsidRPr="009C7291">
        <w:rPr>
          <w:rFonts w:eastAsia="Calibri"/>
          <w:lang w:eastAsia="en-US"/>
        </w:rPr>
        <w:t xml:space="preserve"> </w:t>
      </w:r>
      <w:r>
        <w:rPr>
          <w:rFonts w:eastAsia="Calibri"/>
          <w:lang w:eastAsia="en-US"/>
        </w:rPr>
        <w:t xml:space="preserve">блокаторов </w:t>
      </w:r>
      <w:r w:rsidR="009C7291" w:rsidRPr="009C7291">
        <w:rPr>
          <w:rFonts w:eastAsia="Calibri"/>
          <w:lang w:eastAsia="en-US"/>
        </w:rPr>
        <w:t>Н</w:t>
      </w:r>
      <w:r w:rsidR="009C7291" w:rsidRPr="00CA25EA">
        <w:rPr>
          <w:rFonts w:eastAsia="Calibri"/>
          <w:lang w:eastAsia="en-US"/>
        </w:rPr>
        <w:t>1</w:t>
      </w:r>
      <w:r w:rsidR="009C7291" w:rsidRPr="009C7291">
        <w:rPr>
          <w:rFonts w:eastAsia="Calibri"/>
          <w:lang w:eastAsia="en-US"/>
        </w:rPr>
        <w:t>- и Н</w:t>
      </w:r>
      <w:r w:rsidR="009C7291" w:rsidRPr="00CA25EA">
        <w:rPr>
          <w:rFonts w:eastAsia="Calibri"/>
          <w:lang w:eastAsia="en-US"/>
        </w:rPr>
        <w:t>2</w:t>
      </w:r>
      <w:r w:rsidR="009C7291" w:rsidRPr="009C7291">
        <w:rPr>
          <w:rFonts w:eastAsia="Calibri"/>
          <w:lang w:eastAsia="en-US"/>
        </w:rPr>
        <w:t>-</w:t>
      </w:r>
      <w:r>
        <w:rPr>
          <w:rFonts w:eastAsia="Calibri"/>
          <w:lang w:eastAsia="en-US"/>
        </w:rPr>
        <w:t xml:space="preserve"> </w:t>
      </w:r>
      <w:r w:rsidR="009C7291" w:rsidRPr="009C7291">
        <w:rPr>
          <w:rFonts w:eastAsia="Calibri"/>
          <w:lang w:eastAsia="en-US"/>
        </w:rPr>
        <w:t xml:space="preserve">гистаминных </w:t>
      </w:r>
      <w:r>
        <w:rPr>
          <w:rFonts w:eastAsia="Calibri"/>
          <w:lang w:eastAsia="en-US"/>
        </w:rPr>
        <w:t>рецепторов</w:t>
      </w:r>
      <w:r w:rsidR="009C7291" w:rsidRPr="009C7291">
        <w:rPr>
          <w:rFonts w:eastAsia="Calibri"/>
          <w:lang w:eastAsia="en-US"/>
        </w:rPr>
        <w:t>, глюкокортико</w:t>
      </w:r>
      <w:r w:rsidR="0069596E">
        <w:rPr>
          <w:rFonts w:eastAsia="Calibri"/>
          <w:lang w:eastAsia="en-US"/>
        </w:rPr>
        <w:t>стеро</w:t>
      </w:r>
      <w:r w:rsidR="009C7291" w:rsidRPr="009C7291">
        <w:rPr>
          <w:rFonts w:eastAsia="Calibri"/>
          <w:lang w:eastAsia="en-US"/>
        </w:rPr>
        <w:t>идов, β</w:t>
      </w:r>
      <w:r w:rsidR="009C7291" w:rsidRPr="009C7291">
        <w:rPr>
          <w:rFonts w:eastAsia="Calibri"/>
          <w:vertAlign w:val="subscript"/>
          <w:lang w:eastAsia="en-US"/>
        </w:rPr>
        <w:t>2</w:t>
      </w:r>
      <w:r w:rsidR="009C7291" w:rsidRPr="009C7291">
        <w:rPr>
          <w:rFonts w:eastAsia="Calibri"/>
          <w:lang w:eastAsia="en-US"/>
        </w:rPr>
        <w:t xml:space="preserve">-агонистов </w:t>
      </w:r>
      <w:r>
        <w:rPr>
          <w:rFonts w:eastAsia="Calibri"/>
          <w:lang w:eastAsia="en-US"/>
        </w:rPr>
        <w:t>(</w:t>
      </w:r>
      <w:r w:rsidR="009C7291" w:rsidRPr="009C7291">
        <w:rPr>
          <w:rFonts w:eastAsia="Calibri"/>
          <w:lang w:eastAsia="en-US"/>
        </w:rPr>
        <w:t>по показаниям</w:t>
      </w:r>
      <w:r>
        <w:rPr>
          <w:rFonts w:eastAsia="Calibri"/>
          <w:lang w:eastAsia="en-US"/>
        </w:rPr>
        <w:t>)</w:t>
      </w:r>
      <w:r w:rsidR="009C7291" w:rsidRPr="009C7291">
        <w:rPr>
          <w:rFonts w:eastAsia="Calibri"/>
          <w:lang w:eastAsia="en-US"/>
        </w:rPr>
        <w:t xml:space="preserve">. В случае </w:t>
      </w:r>
      <w:r w:rsidR="009C7291" w:rsidRPr="00CA25EA">
        <w:rPr>
          <w:rFonts w:eastAsia="Calibri"/>
          <w:lang w:eastAsia="en-US"/>
        </w:rPr>
        <w:t xml:space="preserve">рефрактерной анафилаксии </w:t>
      </w:r>
      <w:r w:rsidR="009C7291" w:rsidRPr="009C7291">
        <w:rPr>
          <w:rFonts w:eastAsia="Calibri"/>
          <w:lang w:eastAsia="en-US"/>
        </w:rPr>
        <w:t>прибегают к внутривенному введению адреналина и других вазопрессоров, возможно использование глюкагона и атропина.</w:t>
      </w:r>
      <w:r>
        <w:rPr>
          <w:rFonts w:eastAsia="Calibri"/>
          <w:lang w:eastAsia="en-US"/>
        </w:rPr>
        <w:t xml:space="preserve"> </w:t>
      </w:r>
    </w:p>
    <w:p w:rsidR="006041D9" w:rsidRDefault="009C7291" w:rsidP="00DA52CE">
      <w:pPr>
        <w:rPr>
          <w:rFonts w:eastAsia="Calibri"/>
          <w:shd w:val="clear" w:color="auto" w:fill="FFFFFF"/>
          <w:lang w:eastAsia="en-US"/>
        </w:rPr>
      </w:pPr>
      <w:r w:rsidRPr="009C7291">
        <w:rPr>
          <w:rFonts w:eastAsia="Calibri"/>
          <w:lang w:eastAsia="en-US"/>
        </w:rPr>
        <w:t>После выведения из анафилаксии терапию системными стероидами продолжают 5-6 дней с последующим постепенным снижением дозы.</w:t>
      </w:r>
      <w:r w:rsidR="00CA25EA">
        <w:rPr>
          <w:rFonts w:eastAsia="Calibri"/>
          <w:lang w:eastAsia="en-US"/>
        </w:rPr>
        <w:t xml:space="preserve"> </w:t>
      </w:r>
      <w:r w:rsidRPr="009C7291">
        <w:rPr>
          <w:rFonts w:eastAsia="Calibri"/>
          <w:lang w:eastAsia="en-US"/>
        </w:rPr>
        <w:t>Обязательным является обучение пациента, в том числе оказанию</w:t>
      </w:r>
      <w:r w:rsidR="00CA25EA">
        <w:rPr>
          <w:rFonts w:eastAsia="Calibri"/>
          <w:lang w:eastAsia="en-US"/>
        </w:rPr>
        <w:t xml:space="preserve"> </w:t>
      </w:r>
      <w:r w:rsidRPr="009C7291">
        <w:rPr>
          <w:rFonts w:eastAsia="Calibri"/>
          <w:lang w:eastAsia="en-US"/>
        </w:rPr>
        <w:t xml:space="preserve">помощи самому себе при повторении анафилаксии. </w:t>
      </w:r>
      <w:r w:rsidRPr="009C7291">
        <w:rPr>
          <w:rFonts w:eastAsia="Calibri"/>
          <w:shd w:val="clear" w:color="auto" w:fill="FFFFFF"/>
          <w:lang w:eastAsia="en-US"/>
        </w:rPr>
        <w:t xml:space="preserve">За рубежом </w:t>
      </w:r>
      <w:r w:rsidR="000817EF" w:rsidRPr="000817EF">
        <w:rPr>
          <w:rFonts w:eastAsia="Calibri"/>
          <w:shd w:val="clear" w:color="auto" w:fill="FFFFFF"/>
          <w:lang w:eastAsia="en-US"/>
        </w:rPr>
        <w:t>пациентов</w:t>
      </w:r>
      <w:r w:rsidRPr="009C7291">
        <w:rPr>
          <w:rFonts w:eastAsia="Calibri"/>
          <w:shd w:val="clear" w:color="auto" w:fill="FFFFFF"/>
          <w:lang w:eastAsia="en-US"/>
        </w:rPr>
        <w:t xml:space="preserve"> с анафилаксией в анамнезе снабжают специальным шприцом</w:t>
      </w:r>
      <w:r w:rsidR="00CA25EA" w:rsidRPr="00CA25EA">
        <w:rPr>
          <w:rFonts w:eastAsia="Calibri"/>
          <w:shd w:val="clear" w:color="auto" w:fill="FFFFFF"/>
          <w:lang w:eastAsia="en-US"/>
        </w:rPr>
        <w:t xml:space="preserve"> </w:t>
      </w:r>
      <w:r w:rsidR="00CA25EA">
        <w:rPr>
          <w:rFonts w:eastAsia="Calibri"/>
          <w:shd w:val="clear" w:color="auto" w:fill="FFFFFF"/>
          <w:lang w:eastAsia="en-US"/>
        </w:rPr>
        <w:t xml:space="preserve">– </w:t>
      </w:r>
      <w:r w:rsidR="00CA25EA" w:rsidRPr="009C7291">
        <w:rPr>
          <w:rFonts w:eastAsia="Calibri"/>
          <w:shd w:val="clear" w:color="auto" w:fill="FFFFFF"/>
          <w:lang w:eastAsia="en-US"/>
        </w:rPr>
        <w:t>аутоинъектор</w:t>
      </w:r>
      <w:r w:rsidR="00CA25EA">
        <w:rPr>
          <w:rFonts w:eastAsia="Calibri"/>
          <w:shd w:val="clear" w:color="auto" w:fill="FFFFFF"/>
          <w:lang w:eastAsia="en-US"/>
        </w:rPr>
        <w:t xml:space="preserve">ом с </w:t>
      </w:r>
      <w:r w:rsidRPr="009C7291">
        <w:rPr>
          <w:rFonts w:eastAsia="Calibri"/>
          <w:shd w:val="clear" w:color="auto" w:fill="FFFFFF"/>
          <w:lang w:eastAsia="en-US"/>
        </w:rPr>
        <w:t xml:space="preserve">адреналином (Epi-pen, Аnа-Kit), который значительно облегчает </w:t>
      </w:r>
      <w:r w:rsidR="00CA25EA">
        <w:rPr>
          <w:rFonts w:eastAsia="Calibri"/>
          <w:shd w:val="clear" w:color="auto" w:fill="FFFFFF"/>
          <w:lang w:eastAsia="en-US"/>
        </w:rPr>
        <w:t xml:space="preserve">эту </w:t>
      </w:r>
      <w:r w:rsidRPr="009C7291">
        <w:rPr>
          <w:rFonts w:eastAsia="Calibri"/>
          <w:shd w:val="clear" w:color="auto" w:fill="FFFFFF"/>
          <w:lang w:eastAsia="en-US"/>
        </w:rPr>
        <w:t>процедуру.</w:t>
      </w:r>
    </w:p>
    <w:p w:rsidR="00474E45" w:rsidRPr="00BC3FE2" w:rsidRDefault="003F445B" w:rsidP="00BC3FE2">
      <w:pPr>
        <w:pStyle w:val="1"/>
      </w:pPr>
      <w:bookmarkStart w:id="81" w:name="_Toc398540576"/>
      <w:r w:rsidRPr="00BC3FE2">
        <w:t>Рекомендуемая литература</w:t>
      </w:r>
      <w:bookmarkEnd w:id="81"/>
    </w:p>
    <w:p w:rsidR="00BC3FE2" w:rsidRDefault="00BC3FE2" w:rsidP="00BC3FE2">
      <w:pPr>
        <w:pStyle w:val="2"/>
      </w:pPr>
      <w:bookmarkStart w:id="82" w:name="_Toc398540577"/>
      <w:r>
        <w:t>Учебные пособия</w:t>
      </w:r>
      <w:bookmarkEnd w:id="82"/>
    </w:p>
    <w:p w:rsidR="00BC3FE2" w:rsidRPr="00BC3FE2" w:rsidRDefault="00BC3FE2" w:rsidP="00BC3FE2">
      <w:pPr>
        <w:numPr>
          <w:ilvl w:val="0"/>
          <w:numId w:val="59"/>
        </w:numPr>
        <w:tabs>
          <w:tab w:val="clear" w:pos="0"/>
          <w:tab w:val="num" w:pos="426"/>
        </w:tabs>
        <w:ind w:left="426" w:hanging="426"/>
      </w:pPr>
      <w:r w:rsidRPr="00BC3FE2">
        <w:t xml:space="preserve">Ковальчук, </w:t>
      </w:r>
      <w:hyperlink r:id="rId19" w:anchor="tab_person" w:tooltip="Л. В. Ковальчук, Л. В. Ганковская, Р. Я. Мешкова" w:history="1">
        <w:r w:rsidRPr="00BC3FE2">
          <w:rPr>
            <w:rStyle w:val="a6"/>
            <w:color w:val="auto"/>
            <w:u w:val="none"/>
          </w:rPr>
          <w:t xml:space="preserve">Л. В. </w:t>
        </w:r>
      </w:hyperlink>
      <w:r w:rsidRPr="00BC3FE2">
        <w:t>Клиническая иммунология и аллергология с основами общей иммунологии / Л.В. Ковальчук, Л.В. Ганковская, Р.Я. Мешкова. – М.: «</w:t>
      </w:r>
      <w:hyperlink r:id="rId20" w:history="1">
        <w:r w:rsidRPr="00BC3FE2">
          <w:rPr>
            <w:rStyle w:val="a6"/>
            <w:color w:val="auto"/>
            <w:u w:val="none"/>
          </w:rPr>
          <w:t>ГЭОТАР-Медиа</w:t>
        </w:r>
      </w:hyperlink>
      <w:r w:rsidR="005643F2">
        <w:t>», 2011. – 352 с.</w:t>
      </w:r>
      <w:r w:rsidRPr="00BC3FE2">
        <w:t xml:space="preserve"> </w:t>
      </w:r>
    </w:p>
    <w:p w:rsidR="00BC3FE2" w:rsidRDefault="00BC3FE2" w:rsidP="00BC3FE2">
      <w:pPr>
        <w:numPr>
          <w:ilvl w:val="0"/>
          <w:numId w:val="59"/>
        </w:numPr>
        <w:tabs>
          <w:tab w:val="clear" w:pos="0"/>
          <w:tab w:val="num" w:pos="426"/>
        </w:tabs>
        <w:ind w:left="426" w:hanging="426"/>
      </w:pPr>
      <w:r w:rsidRPr="00BC3FE2">
        <w:t>Новиков, Д.К. Клиническая иммуно</w:t>
      </w:r>
      <w:r w:rsidR="00474E45">
        <w:t>пато</w:t>
      </w:r>
      <w:r w:rsidRPr="00BC3FE2">
        <w:t xml:space="preserve">логия / Д. К. Новиков, П. Д. Новиков. – </w:t>
      </w:r>
      <w:r w:rsidR="005643F2">
        <w:t>М: «</w:t>
      </w:r>
      <w:r w:rsidR="00474E45">
        <w:t>Медицинская литература</w:t>
      </w:r>
      <w:r w:rsidR="005643F2">
        <w:t>»</w:t>
      </w:r>
      <w:r w:rsidRPr="00BC3FE2">
        <w:t>, 200</w:t>
      </w:r>
      <w:r w:rsidR="00474E45">
        <w:t>9. – 692.</w:t>
      </w:r>
    </w:p>
    <w:p w:rsidR="005643F2" w:rsidRPr="005643F2" w:rsidRDefault="005643F2" w:rsidP="005643F2">
      <w:pPr>
        <w:numPr>
          <w:ilvl w:val="0"/>
          <w:numId w:val="59"/>
        </w:numPr>
        <w:tabs>
          <w:tab w:val="clear" w:pos="0"/>
          <w:tab w:val="num" w:pos="426"/>
        </w:tabs>
        <w:ind w:left="426" w:hanging="426"/>
      </w:pPr>
      <w:r w:rsidRPr="005643F2">
        <w:t>Новикова, И</w:t>
      </w:r>
      <w:r>
        <w:t>.</w:t>
      </w:r>
      <w:r w:rsidRPr="005643F2">
        <w:t>А</w:t>
      </w:r>
      <w:r>
        <w:t>.</w:t>
      </w:r>
      <w:r w:rsidRPr="005643F2">
        <w:t xml:space="preserve"> Клиническая иммунология и аллергология: учеб. пособие / И. А. Новикова. </w:t>
      </w:r>
      <w:r>
        <w:t>–</w:t>
      </w:r>
      <w:r w:rsidRPr="005643F2">
        <w:t xml:space="preserve"> Минск: </w:t>
      </w:r>
      <w:r>
        <w:t>«</w:t>
      </w:r>
      <w:r w:rsidRPr="005643F2">
        <w:t>Тесей</w:t>
      </w:r>
      <w:r>
        <w:t>»</w:t>
      </w:r>
      <w:r w:rsidRPr="005643F2">
        <w:t xml:space="preserve">, 2011. </w:t>
      </w:r>
      <w:r>
        <w:t>–</w:t>
      </w:r>
      <w:r w:rsidRPr="005643F2">
        <w:t xml:space="preserve"> 391,</w:t>
      </w:r>
    </w:p>
    <w:p w:rsidR="00BC3FE2" w:rsidRPr="00BC3FE2" w:rsidRDefault="00BC3FE2" w:rsidP="00BC3FE2">
      <w:pPr>
        <w:numPr>
          <w:ilvl w:val="0"/>
          <w:numId w:val="59"/>
        </w:numPr>
        <w:tabs>
          <w:tab w:val="clear" w:pos="0"/>
          <w:tab w:val="num" w:pos="426"/>
        </w:tabs>
        <w:ind w:left="426" w:hanging="426"/>
      </w:pPr>
      <w:r w:rsidRPr="00BC3FE2">
        <w:t>Хаитов, Р.М. Руководство по клинической иммунологии. Диагностика заболеваний иммунной системы: руководство для врачей / Р.М. Хаитов, Б.В. Пинегин, А.А. Ярилин. – М.: «</w:t>
      </w:r>
      <w:hyperlink r:id="rId21" w:history="1">
        <w:r w:rsidRPr="00BC3FE2">
          <w:rPr>
            <w:rStyle w:val="a6"/>
            <w:color w:val="auto"/>
            <w:u w:val="none"/>
          </w:rPr>
          <w:t>ГЭОТАР-Медиа</w:t>
        </w:r>
      </w:hyperlink>
      <w:r w:rsidRPr="00BC3FE2">
        <w:t>», 2009. – 352 с.: ил.</w:t>
      </w:r>
    </w:p>
    <w:p w:rsidR="00BC3FE2" w:rsidRPr="00BC3FE2" w:rsidRDefault="00BC3FE2" w:rsidP="00BC3FE2">
      <w:pPr>
        <w:numPr>
          <w:ilvl w:val="0"/>
          <w:numId w:val="59"/>
        </w:numPr>
        <w:tabs>
          <w:tab w:val="clear" w:pos="0"/>
          <w:tab w:val="num" w:pos="426"/>
        </w:tabs>
        <w:ind w:left="426" w:hanging="426"/>
      </w:pPr>
      <w:r w:rsidRPr="00BC3FE2">
        <w:t xml:space="preserve">Цинкернагель, Н. Основы иммунологии / Н. Цинкернагель. – </w:t>
      </w:r>
      <w:r w:rsidR="005643F2">
        <w:t>М:</w:t>
      </w:r>
      <w:r w:rsidRPr="00BC3FE2">
        <w:t xml:space="preserve"> «Мир», 2008. – 928 с.</w:t>
      </w:r>
    </w:p>
    <w:p w:rsidR="00BC3FE2" w:rsidRPr="00BC3FE2" w:rsidRDefault="00BC3FE2" w:rsidP="00BC3FE2">
      <w:pPr>
        <w:numPr>
          <w:ilvl w:val="0"/>
          <w:numId w:val="59"/>
        </w:numPr>
        <w:tabs>
          <w:tab w:val="clear" w:pos="0"/>
          <w:tab w:val="num" w:pos="426"/>
        </w:tabs>
        <w:ind w:left="426" w:hanging="426"/>
      </w:pPr>
      <w:r w:rsidRPr="00BC3FE2">
        <w:t>Ярилин, А.А. Иммунология: Учебник / А.А. Ярилин. – М.: «</w:t>
      </w:r>
      <w:hyperlink r:id="rId22" w:history="1">
        <w:r w:rsidRPr="00BC3FE2">
          <w:rPr>
            <w:rStyle w:val="a6"/>
            <w:color w:val="auto"/>
            <w:u w:val="none"/>
          </w:rPr>
          <w:t>ГЭОТАР-Медиа</w:t>
        </w:r>
      </w:hyperlink>
      <w:r w:rsidRPr="00BC3FE2">
        <w:t>», 2010. – 749 с.: ил.</w:t>
      </w:r>
    </w:p>
    <w:p w:rsidR="00474E45" w:rsidRPr="00BC3FE2" w:rsidRDefault="003F445B" w:rsidP="00BC3FE2">
      <w:pPr>
        <w:pStyle w:val="2"/>
      </w:pPr>
      <w:bookmarkStart w:id="83" w:name="_Toc398540578"/>
      <w:r w:rsidRPr="00BC3FE2">
        <w:t>Internet</w:t>
      </w:r>
      <w:r w:rsidR="00BC3FE2" w:rsidRPr="00BC3FE2">
        <w:t>-ресурсы</w:t>
      </w:r>
      <w:bookmarkEnd w:id="83"/>
    </w:p>
    <w:p w:rsidR="00BC3FE2" w:rsidRPr="00BC3FE2" w:rsidRDefault="00B736EB" w:rsidP="00BC3FE2">
      <w:pPr>
        <w:numPr>
          <w:ilvl w:val="0"/>
          <w:numId w:val="60"/>
        </w:numPr>
        <w:tabs>
          <w:tab w:val="num" w:pos="426"/>
        </w:tabs>
      </w:pPr>
      <w:hyperlink r:id="rId23" w:history="1">
        <w:r w:rsidR="00BC3FE2" w:rsidRPr="00BC3FE2">
          <w:rPr>
            <w:rStyle w:val="a6"/>
            <w:color w:val="auto"/>
            <w:u w:val="none"/>
            <w:lang w:val="en-US"/>
          </w:rPr>
          <w:t>www</w:t>
        </w:r>
        <w:r w:rsidR="00BC3FE2" w:rsidRPr="00BC3FE2">
          <w:rPr>
            <w:rStyle w:val="a6"/>
            <w:color w:val="auto"/>
            <w:u w:val="none"/>
          </w:rPr>
          <w:t>.</w:t>
        </w:r>
        <w:r w:rsidR="00BC3FE2" w:rsidRPr="00BC3FE2">
          <w:rPr>
            <w:rStyle w:val="a6"/>
            <w:color w:val="auto"/>
            <w:u w:val="none"/>
            <w:lang w:val="en-US"/>
          </w:rPr>
          <w:t>booksmed</w:t>
        </w:r>
        <w:r w:rsidR="00BC3FE2" w:rsidRPr="00BC3FE2">
          <w:rPr>
            <w:rStyle w:val="a6"/>
            <w:color w:val="auto"/>
            <w:u w:val="none"/>
          </w:rPr>
          <w:t>.</w:t>
        </w:r>
        <w:r w:rsidR="00BC3FE2" w:rsidRPr="00BC3FE2">
          <w:rPr>
            <w:rStyle w:val="a6"/>
            <w:color w:val="auto"/>
            <w:u w:val="none"/>
            <w:lang w:val="en-US"/>
          </w:rPr>
          <w:t>com</w:t>
        </w:r>
        <w:r w:rsidR="00BC3FE2" w:rsidRPr="00BC3FE2">
          <w:rPr>
            <w:rStyle w:val="a6"/>
            <w:color w:val="auto"/>
            <w:u w:val="none"/>
          </w:rPr>
          <w:t>/</w:t>
        </w:r>
        <w:r w:rsidR="00BC3FE2" w:rsidRPr="00BC3FE2">
          <w:rPr>
            <w:rStyle w:val="a6"/>
            <w:color w:val="auto"/>
            <w:u w:val="none"/>
            <w:lang w:val="en-US"/>
          </w:rPr>
          <w:t>allergologiya</w:t>
        </w:r>
        <w:r w:rsidR="00BC3FE2" w:rsidRPr="00BC3FE2">
          <w:rPr>
            <w:rStyle w:val="a6"/>
            <w:color w:val="auto"/>
            <w:u w:val="none"/>
          </w:rPr>
          <w:t>-</w:t>
        </w:r>
        <w:r w:rsidR="00BC3FE2" w:rsidRPr="00BC3FE2">
          <w:rPr>
            <w:rStyle w:val="a6"/>
            <w:color w:val="auto"/>
            <w:u w:val="none"/>
            <w:lang w:val="en-US"/>
          </w:rPr>
          <w:t>immunologiya</w:t>
        </w:r>
        <w:r w:rsidR="00BC3FE2" w:rsidRPr="00BC3FE2">
          <w:rPr>
            <w:rStyle w:val="a6"/>
            <w:color w:val="auto"/>
            <w:u w:val="none"/>
          </w:rPr>
          <w:t>/</w:t>
        </w:r>
      </w:hyperlink>
    </w:p>
    <w:p w:rsidR="00BC3FE2" w:rsidRPr="00BC3FE2" w:rsidRDefault="00B736EB" w:rsidP="00BC3FE2">
      <w:pPr>
        <w:numPr>
          <w:ilvl w:val="0"/>
          <w:numId w:val="60"/>
        </w:numPr>
        <w:tabs>
          <w:tab w:val="num" w:pos="426"/>
        </w:tabs>
      </w:pPr>
      <w:hyperlink r:id="rId24" w:history="1">
        <w:r w:rsidR="00BC3FE2" w:rsidRPr="00BC3FE2">
          <w:rPr>
            <w:rStyle w:val="a6"/>
            <w:color w:val="auto"/>
            <w:u w:val="none"/>
          </w:rPr>
          <w:t>www.booksmed.com/farmakologiya/</w:t>
        </w:r>
      </w:hyperlink>
    </w:p>
    <w:p w:rsidR="00BC3FE2" w:rsidRPr="00FF2CFB" w:rsidRDefault="00BC3FE2" w:rsidP="00DA52CE"/>
    <w:sectPr w:rsidR="00BC3FE2" w:rsidRPr="00FF2CFB" w:rsidSect="005E3BD8">
      <w:footerReference w:type="default" r:id="rId25"/>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4E45" w:rsidRDefault="00474E45" w:rsidP="005E3BD8">
      <w:pPr>
        <w:spacing w:line="240" w:lineRule="auto"/>
      </w:pPr>
      <w:r>
        <w:separator/>
      </w:r>
    </w:p>
  </w:endnote>
  <w:endnote w:type="continuationSeparator" w:id="1">
    <w:p w:rsidR="00474E45" w:rsidRDefault="00474E45" w:rsidP="005E3B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orbel">
    <w:panose1 w:val="020B0503020204020204"/>
    <w:charset w:val="CC"/>
    <w:family w:val="swiss"/>
    <w:pitch w:val="variable"/>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92855"/>
      <w:docPartObj>
        <w:docPartGallery w:val="Page Numbers (Bottom of Page)"/>
        <w:docPartUnique/>
      </w:docPartObj>
    </w:sdtPr>
    <w:sdtEndPr>
      <w:rPr>
        <w:sz w:val="24"/>
        <w:szCs w:val="24"/>
      </w:rPr>
    </w:sdtEndPr>
    <w:sdtContent>
      <w:p w:rsidR="00474E45" w:rsidRDefault="00B736EB">
        <w:pPr>
          <w:pStyle w:val="af6"/>
          <w:jc w:val="center"/>
        </w:pPr>
        <w:r w:rsidRPr="00AE436E">
          <w:rPr>
            <w:sz w:val="24"/>
            <w:szCs w:val="24"/>
          </w:rPr>
          <w:fldChar w:fldCharType="begin"/>
        </w:r>
        <w:r w:rsidR="00474E45" w:rsidRPr="00AE436E">
          <w:rPr>
            <w:sz w:val="24"/>
            <w:szCs w:val="24"/>
          </w:rPr>
          <w:instrText xml:space="preserve"> PAGE   \* MERGEFORMAT </w:instrText>
        </w:r>
        <w:r w:rsidRPr="00AE436E">
          <w:rPr>
            <w:sz w:val="24"/>
            <w:szCs w:val="24"/>
          </w:rPr>
          <w:fldChar w:fldCharType="separate"/>
        </w:r>
        <w:r w:rsidR="00C0184A">
          <w:rPr>
            <w:noProof/>
            <w:sz w:val="24"/>
            <w:szCs w:val="24"/>
          </w:rPr>
          <w:t>5</w:t>
        </w:r>
        <w:r w:rsidRPr="00AE436E">
          <w:rPr>
            <w:sz w:val="24"/>
            <w:szCs w:val="24"/>
          </w:rPr>
          <w:fldChar w:fldCharType="end"/>
        </w:r>
      </w:p>
    </w:sdtContent>
  </w:sdt>
  <w:p w:rsidR="00474E45" w:rsidRDefault="00474E45">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4E45" w:rsidRDefault="00474E45" w:rsidP="005E3BD8">
      <w:pPr>
        <w:spacing w:line="240" w:lineRule="auto"/>
      </w:pPr>
      <w:r>
        <w:separator/>
      </w:r>
    </w:p>
  </w:footnote>
  <w:footnote w:type="continuationSeparator" w:id="1">
    <w:p w:rsidR="00474E45" w:rsidRDefault="00474E45" w:rsidP="005E3BD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0B3"/>
    <w:multiLevelType w:val="hybridMultilevel"/>
    <w:tmpl w:val="92AE9E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4B714EF"/>
    <w:multiLevelType w:val="hybridMultilevel"/>
    <w:tmpl w:val="98AA1C6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A022863"/>
    <w:multiLevelType w:val="hybridMultilevel"/>
    <w:tmpl w:val="C08EBF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E9E630A"/>
    <w:multiLevelType w:val="hybridMultilevel"/>
    <w:tmpl w:val="85580C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EA877EB"/>
    <w:multiLevelType w:val="hybridMultilevel"/>
    <w:tmpl w:val="B3D68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BB47FC"/>
    <w:multiLevelType w:val="hybridMultilevel"/>
    <w:tmpl w:val="A0E88A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0C4715C"/>
    <w:multiLevelType w:val="hybridMultilevel"/>
    <w:tmpl w:val="3D02CA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405308A"/>
    <w:multiLevelType w:val="hybridMultilevel"/>
    <w:tmpl w:val="99FC07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63F25F7"/>
    <w:multiLevelType w:val="hybridMultilevel"/>
    <w:tmpl w:val="6504E30E"/>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17054814"/>
    <w:multiLevelType w:val="hybridMultilevel"/>
    <w:tmpl w:val="EE7A8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98A0B78"/>
    <w:multiLevelType w:val="hybridMultilevel"/>
    <w:tmpl w:val="591849B2"/>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19B27AFE"/>
    <w:multiLevelType w:val="hybridMultilevel"/>
    <w:tmpl w:val="2040BCF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1B5071F2"/>
    <w:multiLevelType w:val="hybridMultilevel"/>
    <w:tmpl w:val="23C240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E13712C"/>
    <w:multiLevelType w:val="hybridMultilevel"/>
    <w:tmpl w:val="06A2C9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61A7A04"/>
    <w:multiLevelType w:val="hybridMultilevel"/>
    <w:tmpl w:val="A956DE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95F4A12"/>
    <w:multiLevelType w:val="hybridMultilevel"/>
    <w:tmpl w:val="B35072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9F7352A"/>
    <w:multiLevelType w:val="hybridMultilevel"/>
    <w:tmpl w:val="85FECD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2B6E6361"/>
    <w:multiLevelType w:val="hybridMultilevel"/>
    <w:tmpl w:val="97029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2D181AC8"/>
    <w:multiLevelType w:val="hybridMultilevel"/>
    <w:tmpl w:val="750E370A"/>
    <w:lvl w:ilvl="0" w:tplc="8BC6AB58">
      <w:start w:val="1"/>
      <w:numFmt w:val="decimal"/>
      <w:lvlText w:val="%1."/>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1" w:tplc="DFBCC56E">
      <w:start w:val="2"/>
      <w:numFmt w:val="decimal"/>
      <w:lvlText w:val="%2."/>
      <w:lvlJc w:val="left"/>
      <w:pPr>
        <w:tabs>
          <w:tab w:val="num" w:pos="0"/>
        </w:tabs>
        <w:ind w:left="0" w:firstLine="709"/>
      </w:pPr>
      <w:rPr>
        <w:rFonts w:ascii="Times New Roman" w:hAnsi="Times New Roman" w:hint="default"/>
        <w:b w:val="0"/>
        <w:i w:val="0"/>
        <w:caps w:val="0"/>
        <w:strike w:val="0"/>
        <w:dstrike w:val="0"/>
        <w:outline w:val="0"/>
        <w:shadow w:val="0"/>
        <w:emboss w:val="0"/>
        <w:imprint w:val="0"/>
        <w:vanish w:val="0"/>
        <w:color w:val="auto"/>
        <w:sz w:val="28"/>
        <w:u w:val="none"/>
        <w:vertAlign w:val="baseline"/>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B8194B"/>
    <w:multiLevelType w:val="hybridMultilevel"/>
    <w:tmpl w:val="04F208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2E790898"/>
    <w:multiLevelType w:val="hybridMultilevel"/>
    <w:tmpl w:val="C2025BF0"/>
    <w:lvl w:ilvl="0" w:tplc="FFFFFFFF">
      <w:start w:val="1"/>
      <w:numFmt w:val="bullet"/>
      <w:lvlText w:val=""/>
      <w:lvlJc w:val="left"/>
      <w:pPr>
        <w:tabs>
          <w:tab w:val="num" w:pos="397"/>
        </w:tabs>
        <w:ind w:left="397" w:hanging="39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nsid w:val="2F115AC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36D13B3"/>
    <w:multiLevelType w:val="hybridMultilevel"/>
    <w:tmpl w:val="C80C2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351F2623"/>
    <w:multiLevelType w:val="hybridMultilevel"/>
    <w:tmpl w:val="815072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35302DBE"/>
    <w:multiLevelType w:val="hybridMultilevel"/>
    <w:tmpl w:val="240429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35913A60"/>
    <w:multiLevelType w:val="hybridMultilevel"/>
    <w:tmpl w:val="5F8853D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nsid w:val="38600A6A"/>
    <w:multiLevelType w:val="hybridMultilevel"/>
    <w:tmpl w:val="50F07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95E1C6D"/>
    <w:multiLevelType w:val="hybridMultilevel"/>
    <w:tmpl w:val="327892BC"/>
    <w:lvl w:ilvl="0" w:tplc="9DFA27E2">
      <w:start w:val="1"/>
      <w:numFmt w:val="decimal"/>
      <w:lvlText w:val="%1."/>
      <w:lvlJc w:val="left"/>
      <w:pPr>
        <w:ind w:left="928"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9826301"/>
    <w:multiLevelType w:val="hybridMultilevel"/>
    <w:tmpl w:val="F2F076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3A3252E9"/>
    <w:multiLevelType w:val="hybridMultilevel"/>
    <w:tmpl w:val="04382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3A575863"/>
    <w:multiLevelType w:val="hybridMultilevel"/>
    <w:tmpl w:val="388E1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5432B2"/>
    <w:multiLevelType w:val="hybridMultilevel"/>
    <w:tmpl w:val="24285D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3E157164"/>
    <w:multiLevelType w:val="hybridMultilevel"/>
    <w:tmpl w:val="C66233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3ECB3B6A"/>
    <w:multiLevelType w:val="hybridMultilevel"/>
    <w:tmpl w:val="22CC4C94"/>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4">
    <w:nsid w:val="3F695420"/>
    <w:multiLevelType w:val="hybridMultilevel"/>
    <w:tmpl w:val="087E3D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42F57875"/>
    <w:multiLevelType w:val="hybridMultilevel"/>
    <w:tmpl w:val="00168374"/>
    <w:lvl w:ilvl="0" w:tplc="04190001">
      <w:start w:val="1"/>
      <w:numFmt w:val="bullet"/>
      <w:lvlText w:val=""/>
      <w:lvlJc w:val="left"/>
      <w:pPr>
        <w:tabs>
          <w:tab w:val="num" w:pos="360"/>
        </w:tabs>
        <w:ind w:left="360" w:hanging="360"/>
      </w:pPr>
      <w:rPr>
        <w:rFonts w:ascii="Symbol" w:hAnsi="Symbol" w:hint="default"/>
        <w:b/>
        <w:i w:val="0"/>
      </w:rPr>
    </w:lvl>
    <w:lvl w:ilvl="1" w:tplc="7B201942" w:tentative="1">
      <w:start w:val="1"/>
      <w:numFmt w:val="bullet"/>
      <w:lvlText w:val=""/>
      <w:lvlJc w:val="left"/>
      <w:pPr>
        <w:tabs>
          <w:tab w:val="num" w:pos="1080"/>
        </w:tabs>
        <w:ind w:left="1080" w:hanging="360"/>
      </w:pPr>
      <w:rPr>
        <w:rFonts w:ascii="Wingdings" w:hAnsi="Wingdings" w:hint="default"/>
      </w:rPr>
    </w:lvl>
    <w:lvl w:ilvl="2" w:tplc="44DCF974" w:tentative="1">
      <w:start w:val="1"/>
      <w:numFmt w:val="bullet"/>
      <w:lvlText w:val=""/>
      <w:lvlJc w:val="left"/>
      <w:pPr>
        <w:tabs>
          <w:tab w:val="num" w:pos="1800"/>
        </w:tabs>
        <w:ind w:left="1800" w:hanging="360"/>
      </w:pPr>
      <w:rPr>
        <w:rFonts w:ascii="Wingdings" w:hAnsi="Wingdings" w:hint="default"/>
      </w:rPr>
    </w:lvl>
    <w:lvl w:ilvl="3" w:tplc="8ABA99DE" w:tentative="1">
      <w:start w:val="1"/>
      <w:numFmt w:val="bullet"/>
      <w:lvlText w:val=""/>
      <w:lvlJc w:val="left"/>
      <w:pPr>
        <w:tabs>
          <w:tab w:val="num" w:pos="2520"/>
        </w:tabs>
        <w:ind w:left="2520" w:hanging="360"/>
      </w:pPr>
      <w:rPr>
        <w:rFonts w:ascii="Wingdings" w:hAnsi="Wingdings" w:hint="default"/>
      </w:rPr>
    </w:lvl>
    <w:lvl w:ilvl="4" w:tplc="505AF2B2" w:tentative="1">
      <w:start w:val="1"/>
      <w:numFmt w:val="bullet"/>
      <w:lvlText w:val=""/>
      <w:lvlJc w:val="left"/>
      <w:pPr>
        <w:tabs>
          <w:tab w:val="num" w:pos="3240"/>
        </w:tabs>
        <w:ind w:left="3240" w:hanging="360"/>
      </w:pPr>
      <w:rPr>
        <w:rFonts w:ascii="Wingdings" w:hAnsi="Wingdings" w:hint="default"/>
      </w:rPr>
    </w:lvl>
    <w:lvl w:ilvl="5" w:tplc="388EF15C" w:tentative="1">
      <w:start w:val="1"/>
      <w:numFmt w:val="bullet"/>
      <w:lvlText w:val=""/>
      <w:lvlJc w:val="left"/>
      <w:pPr>
        <w:tabs>
          <w:tab w:val="num" w:pos="3960"/>
        </w:tabs>
        <w:ind w:left="3960" w:hanging="360"/>
      </w:pPr>
      <w:rPr>
        <w:rFonts w:ascii="Wingdings" w:hAnsi="Wingdings" w:hint="default"/>
      </w:rPr>
    </w:lvl>
    <w:lvl w:ilvl="6" w:tplc="F0DAA18E" w:tentative="1">
      <w:start w:val="1"/>
      <w:numFmt w:val="bullet"/>
      <w:lvlText w:val=""/>
      <w:lvlJc w:val="left"/>
      <w:pPr>
        <w:tabs>
          <w:tab w:val="num" w:pos="4680"/>
        </w:tabs>
        <w:ind w:left="4680" w:hanging="360"/>
      </w:pPr>
      <w:rPr>
        <w:rFonts w:ascii="Wingdings" w:hAnsi="Wingdings" w:hint="default"/>
      </w:rPr>
    </w:lvl>
    <w:lvl w:ilvl="7" w:tplc="350EBA1E" w:tentative="1">
      <w:start w:val="1"/>
      <w:numFmt w:val="bullet"/>
      <w:lvlText w:val=""/>
      <w:lvlJc w:val="left"/>
      <w:pPr>
        <w:tabs>
          <w:tab w:val="num" w:pos="5400"/>
        </w:tabs>
        <w:ind w:left="5400" w:hanging="360"/>
      </w:pPr>
      <w:rPr>
        <w:rFonts w:ascii="Wingdings" w:hAnsi="Wingdings" w:hint="default"/>
      </w:rPr>
    </w:lvl>
    <w:lvl w:ilvl="8" w:tplc="945E7652" w:tentative="1">
      <w:start w:val="1"/>
      <w:numFmt w:val="bullet"/>
      <w:lvlText w:val=""/>
      <w:lvlJc w:val="left"/>
      <w:pPr>
        <w:tabs>
          <w:tab w:val="num" w:pos="6120"/>
        </w:tabs>
        <w:ind w:left="6120" w:hanging="360"/>
      </w:pPr>
      <w:rPr>
        <w:rFonts w:ascii="Wingdings" w:hAnsi="Wingdings" w:hint="default"/>
      </w:rPr>
    </w:lvl>
  </w:abstractNum>
  <w:abstractNum w:abstractNumId="36">
    <w:nsid w:val="44467A19"/>
    <w:multiLevelType w:val="hybridMultilevel"/>
    <w:tmpl w:val="AA5612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46F02D9B"/>
    <w:multiLevelType w:val="hybridMultilevel"/>
    <w:tmpl w:val="8B62A62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47856FB2"/>
    <w:multiLevelType w:val="hybridMultilevel"/>
    <w:tmpl w:val="E05A6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9477276"/>
    <w:multiLevelType w:val="hybridMultilevel"/>
    <w:tmpl w:val="833889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4AEE5C4E"/>
    <w:multiLevelType w:val="hybridMultilevel"/>
    <w:tmpl w:val="A76C66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1">
    <w:nsid w:val="4BB10C47"/>
    <w:multiLevelType w:val="hybridMultilevel"/>
    <w:tmpl w:val="5B508A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D8A6130"/>
    <w:multiLevelType w:val="hybridMultilevel"/>
    <w:tmpl w:val="8B829D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4F2631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577B5387"/>
    <w:multiLevelType w:val="hybridMultilevel"/>
    <w:tmpl w:val="6F907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5">
    <w:nsid w:val="57F87D3C"/>
    <w:multiLevelType w:val="hybridMultilevel"/>
    <w:tmpl w:val="6A9081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5BD36482"/>
    <w:multiLevelType w:val="hybridMultilevel"/>
    <w:tmpl w:val="305CBF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5C4F13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8">
    <w:nsid w:val="5C9048B3"/>
    <w:multiLevelType w:val="hybridMultilevel"/>
    <w:tmpl w:val="A0C41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DDD227F"/>
    <w:multiLevelType w:val="hybridMultilevel"/>
    <w:tmpl w:val="38D25050"/>
    <w:lvl w:ilvl="0" w:tplc="04190001">
      <w:start w:val="1"/>
      <w:numFmt w:val="bullet"/>
      <w:lvlText w:val=""/>
      <w:lvlJc w:val="left"/>
      <w:pPr>
        <w:tabs>
          <w:tab w:val="num" w:pos="720"/>
        </w:tabs>
        <w:ind w:left="720" w:hanging="360"/>
      </w:pPr>
      <w:rPr>
        <w:rFonts w:ascii="Symbol" w:hAnsi="Symbol" w:hint="default"/>
        <w:b/>
        <w:i w:val="0"/>
      </w:rPr>
    </w:lvl>
    <w:lvl w:ilvl="1" w:tplc="355C9C58" w:tentative="1">
      <w:start w:val="1"/>
      <w:numFmt w:val="decimal"/>
      <w:lvlText w:val="%2."/>
      <w:lvlJc w:val="left"/>
      <w:pPr>
        <w:tabs>
          <w:tab w:val="num" w:pos="1440"/>
        </w:tabs>
        <w:ind w:left="1440" w:hanging="360"/>
      </w:pPr>
    </w:lvl>
    <w:lvl w:ilvl="2" w:tplc="6582AE1C" w:tentative="1">
      <w:start w:val="1"/>
      <w:numFmt w:val="decimal"/>
      <w:lvlText w:val="%3."/>
      <w:lvlJc w:val="left"/>
      <w:pPr>
        <w:tabs>
          <w:tab w:val="num" w:pos="2160"/>
        </w:tabs>
        <w:ind w:left="2160" w:hanging="360"/>
      </w:pPr>
    </w:lvl>
    <w:lvl w:ilvl="3" w:tplc="0052C336" w:tentative="1">
      <w:start w:val="1"/>
      <w:numFmt w:val="decimal"/>
      <w:lvlText w:val="%4."/>
      <w:lvlJc w:val="left"/>
      <w:pPr>
        <w:tabs>
          <w:tab w:val="num" w:pos="2880"/>
        </w:tabs>
        <w:ind w:left="2880" w:hanging="360"/>
      </w:pPr>
    </w:lvl>
    <w:lvl w:ilvl="4" w:tplc="A0020788" w:tentative="1">
      <w:start w:val="1"/>
      <w:numFmt w:val="decimal"/>
      <w:lvlText w:val="%5."/>
      <w:lvlJc w:val="left"/>
      <w:pPr>
        <w:tabs>
          <w:tab w:val="num" w:pos="3600"/>
        </w:tabs>
        <w:ind w:left="3600" w:hanging="360"/>
      </w:pPr>
    </w:lvl>
    <w:lvl w:ilvl="5" w:tplc="6D0A9A08" w:tentative="1">
      <w:start w:val="1"/>
      <w:numFmt w:val="decimal"/>
      <w:lvlText w:val="%6."/>
      <w:lvlJc w:val="left"/>
      <w:pPr>
        <w:tabs>
          <w:tab w:val="num" w:pos="4320"/>
        </w:tabs>
        <w:ind w:left="4320" w:hanging="360"/>
      </w:pPr>
    </w:lvl>
    <w:lvl w:ilvl="6" w:tplc="B50ADBF8" w:tentative="1">
      <w:start w:val="1"/>
      <w:numFmt w:val="decimal"/>
      <w:lvlText w:val="%7."/>
      <w:lvlJc w:val="left"/>
      <w:pPr>
        <w:tabs>
          <w:tab w:val="num" w:pos="5040"/>
        </w:tabs>
        <w:ind w:left="5040" w:hanging="360"/>
      </w:pPr>
    </w:lvl>
    <w:lvl w:ilvl="7" w:tplc="39422556" w:tentative="1">
      <w:start w:val="1"/>
      <w:numFmt w:val="decimal"/>
      <w:lvlText w:val="%8."/>
      <w:lvlJc w:val="left"/>
      <w:pPr>
        <w:tabs>
          <w:tab w:val="num" w:pos="5760"/>
        </w:tabs>
        <w:ind w:left="5760" w:hanging="360"/>
      </w:pPr>
    </w:lvl>
    <w:lvl w:ilvl="8" w:tplc="D610C8C6" w:tentative="1">
      <w:start w:val="1"/>
      <w:numFmt w:val="decimal"/>
      <w:lvlText w:val="%9."/>
      <w:lvlJc w:val="left"/>
      <w:pPr>
        <w:tabs>
          <w:tab w:val="num" w:pos="6480"/>
        </w:tabs>
        <w:ind w:left="6480" w:hanging="360"/>
      </w:pPr>
    </w:lvl>
  </w:abstractNum>
  <w:abstractNum w:abstractNumId="50">
    <w:nsid w:val="64C648C2"/>
    <w:multiLevelType w:val="hybridMultilevel"/>
    <w:tmpl w:val="E8EA17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6A871DEC"/>
    <w:multiLevelType w:val="hybridMultilevel"/>
    <w:tmpl w:val="5C56A9AE"/>
    <w:lvl w:ilvl="0" w:tplc="04190015">
      <w:start w:val="1"/>
      <w:numFmt w:val="upp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6ABA294B"/>
    <w:multiLevelType w:val="hybridMultilevel"/>
    <w:tmpl w:val="B686CB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nsid w:val="6BAA2C76"/>
    <w:multiLevelType w:val="hybridMultilevel"/>
    <w:tmpl w:val="60CCE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CF65585"/>
    <w:multiLevelType w:val="hybridMultilevel"/>
    <w:tmpl w:val="45A669A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2CD7D00"/>
    <w:multiLevelType w:val="hybridMultilevel"/>
    <w:tmpl w:val="B17A2B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53B36EC"/>
    <w:multiLevelType w:val="hybridMultilevel"/>
    <w:tmpl w:val="C548EE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75D074B4"/>
    <w:multiLevelType w:val="hybridMultilevel"/>
    <w:tmpl w:val="F6C0AB78"/>
    <w:lvl w:ilvl="0" w:tplc="04190001">
      <w:start w:val="1"/>
      <w:numFmt w:val="bullet"/>
      <w:lvlText w:val=""/>
      <w:lvlJc w:val="left"/>
      <w:pPr>
        <w:ind w:left="1287" w:hanging="360"/>
      </w:pPr>
      <w:rPr>
        <w:rFonts w:ascii="Symbol" w:hAnsi="Symbol" w:hint="default"/>
      </w:rPr>
    </w:lvl>
    <w:lvl w:ilvl="1" w:tplc="B69069E0">
      <w:start w:val="1"/>
      <w:numFmt w:val="decimal"/>
      <w:lvlText w:val="%2)"/>
      <w:lvlJc w:val="left"/>
      <w:pPr>
        <w:ind w:left="2292" w:hanging="645"/>
      </w:pPr>
      <w:rPr>
        <w:rFonts w:hint="default"/>
      </w:rPr>
    </w:lvl>
    <w:lvl w:ilvl="2" w:tplc="8A5EDC34">
      <w:numFmt w:val="bullet"/>
      <w:lvlText w:val="•"/>
      <w:lvlJc w:val="left"/>
      <w:pPr>
        <w:ind w:left="3252" w:hanging="705"/>
      </w:pPr>
      <w:rPr>
        <w:rFonts w:ascii="Times New Roman" w:eastAsia="Times New Roman" w:hAnsi="Times New Roman" w:cs="Times New Roman" w:hint="default"/>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nsid w:val="7BB64928"/>
    <w:multiLevelType w:val="hybridMultilevel"/>
    <w:tmpl w:val="923A49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7C977198"/>
    <w:multiLevelType w:val="hybridMultilevel"/>
    <w:tmpl w:val="C4FED184"/>
    <w:lvl w:ilvl="0" w:tplc="5E0209D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39"/>
  </w:num>
  <w:num w:numId="3">
    <w:abstractNumId w:val="24"/>
  </w:num>
  <w:num w:numId="4">
    <w:abstractNumId w:val="12"/>
  </w:num>
  <w:num w:numId="5">
    <w:abstractNumId w:val="31"/>
  </w:num>
  <w:num w:numId="6">
    <w:abstractNumId w:val="36"/>
  </w:num>
  <w:num w:numId="7">
    <w:abstractNumId w:val="40"/>
  </w:num>
  <w:num w:numId="8">
    <w:abstractNumId w:val="49"/>
  </w:num>
  <w:num w:numId="9">
    <w:abstractNumId w:val="48"/>
  </w:num>
  <w:num w:numId="10">
    <w:abstractNumId w:val="37"/>
  </w:num>
  <w:num w:numId="11">
    <w:abstractNumId w:val="54"/>
  </w:num>
  <w:num w:numId="12">
    <w:abstractNumId w:val="13"/>
  </w:num>
  <w:num w:numId="13">
    <w:abstractNumId w:val="45"/>
  </w:num>
  <w:num w:numId="14">
    <w:abstractNumId w:val="33"/>
  </w:num>
  <w:num w:numId="15">
    <w:abstractNumId w:val="35"/>
  </w:num>
  <w:num w:numId="16">
    <w:abstractNumId w:val="15"/>
  </w:num>
  <w:num w:numId="17">
    <w:abstractNumId w:val="2"/>
  </w:num>
  <w:num w:numId="18">
    <w:abstractNumId w:val="19"/>
  </w:num>
  <w:num w:numId="19">
    <w:abstractNumId w:val="22"/>
  </w:num>
  <w:num w:numId="20">
    <w:abstractNumId w:val="6"/>
  </w:num>
  <w:num w:numId="21">
    <w:abstractNumId w:val="17"/>
  </w:num>
  <w:num w:numId="22">
    <w:abstractNumId w:val="44"/>
  </w:num>
  <w:num w:numId="23">
    <w:abstractNumId w:val="57"/>
  </w:num>
  <w:num w:numId="24">
    <w:abstractNumId w:val="9"/>
  </w:num>
  <w:num w:numId="25">
    <w:abstractNumId w:val="5"/>
  </w:num>
  <w:num w:numId="26">
    <w:abstractNumId w:val="58"/>
  </w:num>
  <w:num w:numId="27">
    <w:abstractNumId w:val="28"/>
  </w:num>
  <w:num w:numId="28">
    <w:abstractNumId w:val="50"/>
  </w:num>
  <w:num w:numId="29">
    <w:abstractNumId w:val="42"/>
  </w:num>
  <w:num w:numId="30">
    <w:abstractNumId w:val="14"/>
  </w:num>
  <w:num w:numId="31">
    <w:abstractNumId w:val="23"/>
  </w:num>
  <w:num w:numId="32">
    <w:abstractNumId w:val="3"/>
  </w:num>
  <w:num w:numId="33">
    <w:abstractNumId w:val="0"/>
  </w:num>
  <w:num w:numId="34">
    <w:abstractNumId w:val="26"/>
  </w:num>
  <w:num w:numId="35">
    <w:abstractNumId w:val="16"/>
  </w:num>
  <w:num w:numId="36">
    <w:abstractNumId w:val="32"/>
  </w:num>
  <w:num w:numId="37">
    <w:abstractNumId w:val="43"/>
  </w:num>
  <w:num w:numId="38">
    <w:abstractNumId w:val="56"/>
  </w:num>
  <w:num w:numId="39">
    <w:abstractNumId w:val="38"/>
  </w:num>
  <w:num w:numId="40">
    <w:abstractNumId w:val="21"/>
  </w:num>
  <w:num w:numId="41">
    <w:abstractNumId w:val="47"/>
  </w:num>
  <w:num w:numId="42">
    <w:abstractNumId w:val="20"/>
  </w:num>
  <w:num w:numId="43">
    <w:abstractNumId w:val="7"/>
  </w:num>
  <w:num w:numId="44">
    <w:abstractNumId w:val="8"/>
  </w:num>
  <w:num w:numId="45">
    <w:abstractNumId w:val="52"/>
  </w:num>
  <w:num w:numId="46">
    <w:abstractNumId w:val="29"/>
  </w:num>
  <w:num w:numId="47">
    <w:abstractNumId w:val="46"/>
  </w:num>
  <w:num w:numId="48">
    <w:abstractNumId w:val="27"/>
  </w:num>
  <w:num w:numId="49">
    <w:abstractNumId w:val="10"/>
  </w:num>
  <w:num w:numId="50">
    <w:abstractNumId w:val="51"/>
  </w:num>
  <w:num w:numId="51">
    <w:abstractNumId w:val="1"/>
  </w:num>
  <w:num w:numId="52">
    <w:abstractNumId w:val="30"/>
  </w:num>
  <w:num w:numId="53">
    <w:abstractNumId w:val="55"/>
  </w:num>
  <w:num w:numId="54">
    <w:abstractNumId w:val="53"/>
  </w:num>
  <w:num w:numId="55">
    <w:abstractNumId w:val="4"/>
  </w:num>
  <w:num w:numId="56">
    <w:abstractNumId w:val="11"/>
  </w:num>
  <w:num w:numId="57">
    <w:abstractNumId w:val="41"/>
  </w:num>
  <w:num w:numId="58">
    <w:abstractNumId w:val="34"/>
  </w:num>
  <w:num w:numId="59">
    <w:abstractNumId w:val="18"/>
  </w:num>
  <w:num w:numId="60">
    <w:abstractNumId w:val="59"/>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1" w:dllVersion="512" w:checkStyle="0"/>
  <w:stylePaneFormatFilter w:val="3F01"/>
  <w:defaultTabStop w:val="708"/>
  <w:drawingGridHorizontalSpacing w:val="140"/>
  <w:displayHorizontalDrawingGridEvery w:val="2"/>
  <w:noPunctuationKerning/>
  <w:characterSpacingControl w:val="doNotCompress"/>
  <w:footnotePr>
    <w:footnote w:id="0"/>
    <w:footnote w:id="1"/>
  </w:footnotePr>
  <w:endnotePr>
    <w:endnote w:id="0"/>
    <w:endnote w:id="1"/>
  </w:endnotePr>
  <w:compat/>
  <w:rsids>
    <w:rsidRoot w:val="00361EE0"/>
    <w:rsid w:val="00000312"/>
    <w:rsid w:val="00000AEA"/>
    <w:rsid w:val="00001226"/>
    <w:rsid w:val="00002C11"/>
    <w:rsid w:val="00003330"/>
    <w:rsid w:val="000041FE"/>
    <w:rsid w:val="000047B2"/>
    <w:rsid w:val="00005A98"/>
    <w:rsid w:val="00005C4B"/>
    <w:rsid w:val="000063FF"/>
    <w:rsid w:val="00006419"/>
    <w:rsid w:val="000064B9"/>
    <w:rsid w:val="00006A57"/>
    <w:rsid w:val="000074D9"/>
    <w:rsid w:val="00011D0C"/>
    <w:rsid w:val="000124BA"/>
    <w:rsid w:val="00012FCB"/>
    <w:rsid w:val="00015641"/>
    <w:rsid w:val="000157EE"/>
    <w:rsid w:val="00016209"/>
    <w:rsid w:val="00017835"/>
    <w:rsid w:val="00020546"/>
    <w:rsid w:val="000212A0"/>
    <w:rsid w:val="00021A72"/>
    <w:rsid w:val="00021AA2"/>
    <w:rsid w:val="00024D14"/>
    <w:rsid w:val="00024F12"/>
    <w:rsid w:val="000257FA"/>
    <w:rsid w:val="000258D1"/>
    <w:rsid w:val="00026D14"/>
    <w:rsid w:val="00026DAA"/>
    <w:rsid w:val="00027964"/>
    <w:rsid w:val="00031A1E"/>
    <w:rsid w:val="000339A3"/>
    <w:rsid w:val="00033A08"/>
    <w:rsid w:val="00033DB8"/>
    <w:rsid w:val="000340BB"/>
    <w:rsid w:val="000357B3"/>
    <w:rsid w:val="000357FD"/>
    <w:rsid w:val="00037B8D"/>
    <w:rsid w:val="00037FC0"/>
    <w:rsid w:val="000400C8"/>
    <w:rsid w:val="000406EA"/>
    <w:rsid w:val="00041015"/>
    <w:rsid w:val="00042422"/>
    <w:rsid w:val="00043118"/>
    <w:rsid w:val="000440F3"/>
    <w:rsid w:val="000447C2"/>
    <w:rsid w:val="00044D5F"/>
    <w:rsid w:val="00044DD5"/>
    <w:rsid w:val="0004737A"/>
    <w:rsid w:val="00050C1E"/>
    <w:rsid w:val="00053FBB"/>
    <w:rsid w:val="00055590"/>
    <w:rsid w:val="00056130"/>
    <w:rsid w:val="000568A8"/>
    <w:rsid w:val="00056C92"/>
    <w:rsid w:val="0005737A"/>
    <w:rsid w:val="00057634"/>
    <w:rsid w:val="00060153"/>
    <w:rsid w:val="000607F9"/>
    <w:rsid w:val="00060D6F"/>
    <w:rsid w:val="00060F76"/>
    <w:rsid w:val="000613CF"/>
    <w:rsid w:val="00061B93"/>
    <w:rsid w:val="00062569"/>
    <w:rsid w:val="00062593"/>
    <w:rsid w:val="00063E5B"/>
    <w:rsid w:val="000652F4"/>
    <w:rsid w:val="00065902"/>
    <w:rsid w:val="00066513"/>
    <w:rsid w:val="00066883"/>
    <w:rsid w:val="00066D4A"/>
    <w:rsid w:val="00066E2A"/>
    <w:rsid w:val="00070651"/>
    <w:rsid w:val="0007118C"/>
    <w:rsid w:val="000712B3"/>
    <w:rsid w:val="000715FD"/>
    <w:rsid w:val="00071941"/>
    <w:rsid w:val="00071CAF"/>
    <w:rsid w:val="00072002"/>
    <w:rsid w:val="00072D3C"/>
    <w:rsid w:val="0007463E"/>
    <w:rsid w:val="00075A68"/>
    <w:rsid w:val="00076645"/>
    <w:rsid w:val="00077AA6"/>
    <w:rsid w:val="000801E0"/>
    <w:rsid w:val="00080939"/>
    <w:rsid w:val="000817EF"/>
    <w:rsid w:val="00081EB6"/>
    <w:rsid w:val="00082B4A"/>
    <w:rsid w:val="0008370B"/>
    <w:rsid w:val="00086CF3"/>
    <w:rsid w:val="00091E64"/>
    <w:rsid w:val="000924B3"/>
    <w:rsid w:val="00093A9F"/>
    <w:rsid w:val="00093EB5"/>
    <w:rsid w:val="000946A7"/>
    <w:rsid w:val="00094B08"/>
    <w:rsid w:val="000951BB"/>
    <w:rsid w:val="000953BD"/>
    <w:rsid w:val="00095DC6"/>
    <w:rsid w:val="00096555"/>
    <w:rsid w:val="00097567"/>
    <w:rsid w:val="000975A2"/>
    <w:rsid w:val="000A0097"/>
    <w:rsid w:val="000A05A7"/>
    <w:rsid w:val="000A0ADE"/>
    <w:rsid w:val="000A0CB4"/>
    <w:rsid w:val="000A1949"/>
    <w:rsid w:val="000A1A27"/>
    <w:rsid w:val="000A3831"/>
    <w:rsid w:val="000A4D56"/>
    <w:rsid w:val="000A4F1F"/>
    <w:rsid w:val="000A67E9"/>
    <w:rsid w:val="000A68D8"/>
    <w:rsid w:val="000B018D"/>
    <w:rsid w:val="000B0673"/>
    <w:rsid w:val="000B2B1E"/>
    <w:rsid w:val="000B42BC"/>
    <w:rsid w:val="000B543D"/>
    <w:rsid w:val="000B601B"/>
    <w:rsid w:val="000B62A6"/>
    <w:rsid w:val="000B6853"/>
    <w:rsid w:val="000B68BE"/>
    <w:rsid w:val="000B7109"/>
    <w:rsid w:val="000C2A14"/>
    <w:rsid w:val="000C2A33"/>
    <w:rsid w:val="000C69B8"/>
    <w:rsid w:val="000C6D25"/>
    <w:rsid w:val="000C73D8"/>
    <w:rsid w:val="000C7D53"/>
    <w:rsid w:val="000D01B5"/>
    <w:rsid w:val="000D0373"/>
    <w:rsid w:val="000D0ED3"/>
    <w:rsid w:val="000D2792"/>
    <w:rsid w:val="000D3760"/>
    <w:rsid w:val="000D4DD1"/>
    <w:rsid w:val="000D5DDE"/>
    <w:rsid w:val="000D6BEA"/>
    <w:rsid w:val="000D6F78"/>
    <w:rsid w:val="000D73A7"/>
    <w:rsid w:val="000D7614"/>
    <w:rsid w:val="000D7E51"/>
    <w:rsid w:val="000D7EFD"/>
    <w:rsid w:val="000D7FF0"/>
    <w:rsid w:val="000E020B"/>
    <w:rsid w:val="000E1363"/>
    <w:rsid w:val="000E2234"/>
    <w:rsid w:val="000E2CCA"/>
    <w:rsid w:val="000E583A"/>
    <w:rsid w:val="000E6A89"/>
    <w:rsid w:val="000E780F"/>
    <w:rsid w:val="000E7902"/>
    <w:rsid w:val="000E7FEA"/>
    <w:rsid w:val="000F0CBC"/>
    <w:rsid w:val="000F1F9C"/>
    <w:rsid w:val="000F317F"/>
    <w:rsid w:val="000F345D"/>
    <w:rsid w:val="000F37E8"/>
    <w:rsid w:val="000F3BFE"/>
    <w:rsid w:val="000F3D72"/>
    <w:rsid w:val="000F542D"/>
    <w:rsid w:val="000F5549"/>
    <w:rsid w:val="000F6DAE"/>
    <w:rsid w:val="000F76BE"/>
    <w:rsid w:val="001012AB"/>
    <w:rsid w:val="00102502"/>
    <w:rsid w:val="0010313D"/>
    <w:rsid w:val="00103D12"/>
    <w:rsid w:val="00105096"/>
    <w:rsid w:val="0010555F"/>
    <w:rsid w:val="00105BEA"/>
    <w:rsid w:val="001076F6"/>
    <w:rsid w:val="00110DEC"/>
    <w:rsid w:val="001112F6"/>
    <w:rsid w:val="00112B30"/>
    <w:rsid w:val="00112B3F"/>
    <w:rsid w:val="001137B4"/>
    <w:rsid w:val="00115BC4"/>
    <w:rsid w:val="00121D5C"/>
    <w:rsid w:val="00122056"/>
    <w:rsid w:val="001220F0"/>
    <w:rsid w:val="00122870"/>
    <w:rsid w:val="00123169"/>
    <w:rsid w:val="001238BC"/>
    <w:rsid w:val="00123E27"/>
    <w:rsid w:val="00124DEC"/>
    <w:rsid w:val="001271D0"/>
    <w:rsid w:val="00127E68"/>
    <w:rsid w:val="00127E82"/>
    <w:rsid w:val="00127EC3"/>
    <w:rsid w:val="00130062"/>
    <w:rsid w:val="001304C8"/>
    <w:rsid w:val="001318D5"/>
    <w:rsid w:val="00131D12"/>
    <w:rsid w:val="00131F46"/>
    <w:rsid w:val="00132553"/>
    <w:rsid w:val="00133AA0"/>
    <w:rsid w:val="00134767"/>
    <w:rsid w:val="00134950"/>
    <w:rsid w:val="00134B71"/>
    <w:rsid w:val="0013524D"/>
    <w:rsid w:val="0013549C"/>
    <w:rsid w:val="00137323"/>
    <w:rsid w:val="00137B31"/>
    <w:rsid w:val="00140087"/>
    <w:rsid w:val="0014012D"/>
    <w:rsid w:val="00140B2C"/>
    <w:rsid w:val="00143AE8"/>
    <w:rsid w:val="00144314"/>
    <w:rsid w:val="0014484A"/>
    <w:rsid w:val="001453D5"/>
    <w:rsid w:val="00146EC2"/>
    <w:rsid w:val="00147779"/>
    <w:rsid w:val="00147B5D"/>
    <w:rsid w:val="00147DDE"/>
    <w:rsid w:val="0015007F"/>
    <w:rsid w:val="00150F9B"/>
    <w:rsid w:val="00150FCC"/>
    <w:rsid w:val="001521F8"/>
    <w:rsid w:val="00152369"/>
    <w:rsid w:val="00152A73"/>
    <w:rsid w:val="00154F2D"/>
    <w:rsid w:val="00155A78"/>
    <w:rsid w:val="00156FC5"/>
    <w:rsid w:val="00157BC7"/>
    <w:rsid w:val="00161838"/>
    <w:rsid w:val="00162F23"/>
    <w:rsid w:val="00165CEF"/>
    <w:rsid w:val="00166157"/>
    <w:rsid w:val="00166A42"/>
    <w:rsid w:val="001677CE"/>
    <w:rsid w:val="001679EF"/>
    <w:rsid w:val="001702D8"/>
    <w:rsid w:val="00172CAB"/>
    <w:rsid w:val="00175CE7"/>
    <w:rsid w:val="00176A3F"/>
    <w:rsid w:val="00176DA6"/>
    <w:rsid w:val="001775CC"/>
    <w:rsid w:val="00177769"/>
    <w:rsid w:val="001803C2"/>
    <w:rsid w:val="0018075B"/>
    <w:rsid w:val="00180BF5"/>
    <w:rsid w:val="00181327"/>
    <w:rsid w:val="0018225B"/>
    <w:rsid w:val="00183190"/>
    <w:rsid w:val="00183879"/>
    <w:rsid w:val="001840F9"/>
    <w:rsid w:val="00185449"/>
    <w:rsid w:val="00185488"/>
    <w:rsid w:val="0018572B"/>
    <w:rsid w:val="0018592A"/>
    <w:rsid w:val="0018715A"/>
    <w:rsid w:val="00187186"/>
    <w:rsid w:val="00191269"/>
    <w:rsid w:val="00191540"/>
    <w:rsid w:val="00191753"/>
    <w:rsid w:val="00191A97"/>
    <w:rsid w:val="00194512"/>
    <w:rsid w:val="0019645E"/>
    <w:rsid w:val="00196622"/>
    <w:rsid w:val="001966D6"/>
    <w:rsid w:val="001A0E46"/>
    <w:rsid w:val="001A126C"/>
    <w:rsid w:val="001A23F5"/>
    <w:rsid w:val="001A2729"/>
    <w:rsid w:val="001A2995"/>
    <w:rsid w:val="001A2D69"/>
    <w:rsid w:val="001A4E40"/>
    <w:rsid w:val="001A5D12"/>
    <w:rsid w:val="001B0B4E"/>
    <w:rsid w:val="001B16D5"/>
    <w:rsid w:val="001B1DDF"/>
    <w:rsid w:val="001B2090"/>
    <w:rsid w:val="001B2135"/>
    <w:rsid w:val="001B2513"/>
    <w:rsid w:val="001B2D1E"/>
    <w:rsid w:val="001B36E5"/>
    <w:rsid w:val="001B3BC0"/>
    <w:rsid w:val="001B528D"/>
    <w:rsid w:val="001B53E7"/>
    <w:rsid w:val="001B5812"/>
    <w:rsid w:val="001B73C3"/>
    <w:rsid w:val="001B7664"/>
    <w:rsid w:val="001C07D5"/>
    <w:rsid w:val="001C0865"/>
    <w:rsid w:val="001C0F33"/>
    <w:rsid w:val="001C1CE3"/>
    <w:rsid w:val="001C214E"/>
    <w:rsid w:val="001C2258"/>
    <w:rsid w:val="001C35C0"/>
    <w:rsid w:val="001C4A57"/>
    <w:rsid w:val="001C544D"/>
    <w:rsid w:val="001C7EBF"/>
    <w:rsid w:val="001D0F22"/>
    <w:rsid w:val="001D1C80"/>
    <w:rsid w:val="001D1DDA"/>
    <w:rsid w:val="001D237B"/>
    <w:rsid w:val="001D4AAE"/>
    <w:rsid w:val="001D50EA"/>
    <w:rsid w:val="001D5A2F"/>
    <w:rsid w:val="001D6F29"/>
    <w:rsid w:val="001D7C09"/>
    <w:rsid w:val="001E1236"/>
    <w:rsid w:val="001E24FF"/>
    <w:rsid w:val="001E2810"/>
    <w:rsid w:val="001E3461"/>
    <w:rsid w:val="001E3A32"/>
    <w:rsid w:val="001E5402"/>
    <w:rsid w:val="001E565D"/>
    <w:rsid w:val="001E651C"/>
    <w:rsid w:val="001E70CE"/>
    <w:rsid w:val="001E7984"/>
    <w:rsid w:val="001F2792"/>
    <w:rsid w:val="001F27ED"/>
    <w:rsid w:val="001F2E12"/>
    <w:rsid w:val="001F32CF"/>
    <w:rsid w:val="001F42A9"/>
    <w:rsid w:val="001F43F7"/>
    <w:rsid w:val="001F4447"/>
    <w:rsid w:val="001F60F2"/>
    <w:rsid w:val="001F7C47"/>
    <w:rsid w:val="001F7F86"/>
    <w:rsid w:val="00201832"/>
    <w:rsid w:val="002019F2"/>
    <w:rsid w:val="002025A0"/>
    <w:rsid w:val="00202936"/>
    <w:rsid w:val="00205871"/>
    <w:rsid w:val="00210BB8"/>
    <w:rsid w:val="00210EDF"/>
    <w:rsid w:val="0021192A"/>
    <w:rsid w:val="002125E9"/>
    <w:rsid w:val="002163AE"/>
    <w:rsid w:val="00216465"/>
    <w:rsid w:val="0021654A"/>
    <w:rsid w:val="0021659D"/>
    <w:rsid w:val="0022097C"/>
    <w:rsid w:val="002217A5"/>
    <w:rsid w:val="002219D9"/>
    <w:rsid w:val="002220CD"/>
    <w:rsid w:val="0022255C"/>
    <w:rsid w:val="00222742"/>
    <w:rsid w:val="002235B6"/>
    <w:rsid w:val="0022643C"/>
    <w:rsid w:val="00226F97"/>
    <w:rsid w:val="0022722E"/>
    <w:rsid w:val="0023287D"/>
    <w:rsid w:val="00232DC6"/>
    <w:rsid w:val="00232DDE"/>
    <w:rsid w:val="0023327E"/>
    <w:rsid w:val="00234B8F"/>
    <w:rsid w:val="002357CA"/>
    <w:rsid w:val="00235B99"/>
    <w:rsid w:val="00236E5D"/>
    <w:rsid w:val="0023748F"/>
    <w:rsid w:val="0024053E"/>
    <w:rsid w:val="00245742"/>
    <w:rsid w:val="00245EE6"/>
    <w:rsid w:val="00246BE4"/>
    <w:rsid w:val="00253669"/>
    <w:rsid w:val="00253B73"/>
    <w:rsid w:val="0025545F"/>
    <w:rsid w:val="00257179"/>
    <w:rsid w:val="002607EA"/>
    <w:rsid w:val="00260DDB"/>
    <w:rsid w:val="0026245B"/>
    <w:rsid w:val="00262E5B"/>
    <w:rsid w:val="00263063"/>
    <w:rsid w:val="002631D9"/>
    <w:rsid w:val="002635B0"/>
    <w:rsid w:val="00263EB2"/>
    <w:rsid w:val="00264821"/>
    <w:rsid w:val="002655BE"/>
    <w:rsid w:val="00266102"/>
    <w:rsid w:val="002671A7"/>
    <w:rsid w:val="0027023A"/>
    <w:rsid w:val="00272D8C"/>
    <w:rsid w:val="00272F16"/>
    <w:rsid w:val="00273AF0"/>
    <w:rsid w:val="00273BD9"/>
    <w:rsid w:val="00275801"/>
    <w:rsid w:val="0027639F"/>
    <w:rsid w:val="00276D21"/>
    <w:rsid w:val="00281B5A"/>
    <w:rsid w:val="00282799"/>
    <w:rsid w:val="0028297E"/>
    <w:rsid w:val="00283D91"/>
    <w:rsid w:val="002841A3"/>
    <w:rsid w:val="002850A5"/>
    <w:rsid w:val="00285BBA"/>
    <w:rsid w:val="00286145"/>
    <w:rsid w:val="002909B5"/>
    <w:rsid w:val="00290CBE"/>
    <w:rsid w:val="00292412"/>
    <w:rsid w:val="00293D24"/>
    <w:rsid w:val="0029496B"/>
    <w:rsid w:val="00295A06"/>
    <w:rsid w:val="00295AB2"/>
    <w:rsid w:val="002965F3"/>
    <w:rsid w:val="002A0202"/>
    <w:rsid w:val="002A1305"/>
    <w:rsid w:val="002A13CC"/>
    <w:rsid w:val="002A1D0B"/>
    <w:rsid w:val="002A1EF3"/>
    <w:rsid w:val="002A346C"/>
    <w:rsid w:val="002A4B1C"/>
    <w:rsid w:val="002A5E47"/>
    <w:rsid w:val="002A610A"/>
    <w:rsid w:val="002A67FD"/>
    <w:rsid w:val="002A75C4"/>
    <w:rsid w:val="002B29CE"/>
    <w:rsid w:val="002B326C"/>
    <w:rsid w:val="002B4090"/>
    <w:rsid w:val="002B422D"/>
    <w:rsid w:val="002B45F0"/>
    <w:rsid w:val="002B54CD"/>
    <w:rsid w:val="002B5988"/>
    <w:rsid w:val="002B5A58"/>
    <w:rsid w:val="002B5EBB"/>
    <w:rsid w:val="002B702F"/>
    <w:rsid w:val="002B737A"/>
    <w:rsid w:val="002B77B5"/>
    <w:rsid w:val="002B7DA3"/>
    <w:rsid w:val="002C0A63"/>
    <w:rsid w:val="002C130A"/>
    <w:rsid w:val="002C177F"/>
    <w:rsid w:val="002C1936"/>
    <w:rsid w:val="002C1C83"/>
    <w:rsid w:val="002C1D0B"/>
    <w:rsid w:val="002C2598"/>
    <w:rsid w:val="002C325C"/>
    <w:rsid w:val="002C3C9C"/>
    <w:rsid w:val="002C3D60"/>
    <w:rsid w:val="002C449E"/>
    <w:rsid w:val="002C5AD1"/>
    <w:rsid w:val="002C5B0F"/>
    <w:rsid w:val="002C6826"/>
    <w:rsid w:val="002D0B12"/>
    <w:rsid w:val="002D1030"/>
    <w:rsid w:val="002D16B2"/>
    <w:rsid w:val="002D20A5"/>
    <w:rsid w:val="002D299E"/>
    <w:rsid w:val="002D41C9"/>
    <w:rsid w:val="002D5C5D"/>
    <w:rsid w:val="002D6140"/>
    <w:rsid w:val="002D6306"/>
    <w:rsid w:val="002D6868"/>
    <w:rsid w:val="002D7CAA"/>
    <w:rsid w:val="002E161D"/>
    <w:rsid w:val="002E4AEF"/>
    <w:rsid w:val="002E59AB"/>
    <w:rsid w:val="002E6E79"/>
    <w:rsid w:val="002F0DAC"/>
    <w:rsid w:val="002F118D"/>
    <w:rsid w:val="002F253F"/>
    <w:rsid w:val="002F292C"/>
    <w:rsid w:val="002F56E9"/>
    <w:rsid w:val="002F6332"/>
    <w:rsid w:val="002F7544"/>
    <w:rsid w:val="002F7CC9"/>
    <w:rsid w:val="00300720"/>
    <w:rsid w:val="00303647"/>
    <w:rsid w:val="003037C8"/>
    <w:rsid w:val="003038E7"/>
    <w:rsid w:val="00303A74"/>
    <w:rsid w:val="00304519"/>
    <w:rsid w:val="00305C03"/>
    <w:rsid w:val="00305D54"/>
    <w:rsid w:val="003062D9"/>
    <w:rsid w:val="003062E4"/>
    <w:rsid w:val="0030692B"/>
    <w:rsid w:val="0030746D"/>
    <w:rsid w:val="00307C24"/>
    <w:rsid w:val="003104AB"/>
    <w:rsid w:val="0031077E"/>
    <w:rsid w:val="00312D42"/>
    <w:rsid w:val="00313980"/>
    <w:rsid w:val="00313BD2"/>
    <w:rsid w:val="003141E5"/>
    <w:rsid w:val="00315FC9"/>
    <w:rsid w:val="00316092"/>
    <w:rsid w:val="00316189"/>
    <w:rsid w:val="00317444"/>
    <w:rsid w:val="003203A1"/>
    <w:rsid w:val="00320E5F"/>
    <w:rsid w:val="003211DF"/>
    <w:rsid w:val="003220E2"/>
    <w:rsid w:val="00322116"/>
    <w:rsid w:val="0032222B"/>
    <w:rsid w:val="003234CA"/>
    <w:rsid w:val="00323761"/>
    <w:rsid w:val="00323B51"/>
    <w:rsid w:val="00331868"/>
    <w:rsid w:val="00333E01"/>
    <w:rsid w:val="0033515F"/>
    <w:rsid w:val="0033524E"/>
    <w:rsid w:val="003361F1"/>
    <w:rsid w:val="00340499"/>
    <w:rsid w:val="00340A67"/>
    <w:rsid w:val="0034276B"/>
    <w:rsid w:val="00342A3E"/>
    <w:rsid w:val="003431F7"/>
    <w:rsid w:val="00343A3A"/>
    <w:rsid w:val="00343FC1"/>
    <w:rsid w:val="00344F95"/>
    <w:rsid w:val="00347E05"/>
    <w:rsid w:val="00347F2C"/>
    <w:rsid w:val="0035050D"/>
    <w:rsid w:val="00350ABA"/>
    <w:rsid w:val="00353D1D"/>
    <w:rsid w:val="00354B67"/>
    <w:rsid w:val="0035722E"/>
    <w:rsid w:val="0035798E"/>
    <w:rsid w:val="00361EE0"/>
    <w:rsid w:val="00363285"/>
    <w:rsid w:val="00364740"/>
    <w:rsid w:val="003651C7"/>
    <w:rsid w:val="0036577F"/>
    <w:rsid w:val="00365DBA"/>
    <w:rsid w:val="00365E2E"/>
    <w:rsid w:val="0036604E"/>
    <w:rsid w:val="0036686D"/>
    <w:rsid w:val="00366E2F"/>
    <w:rsid w:val="00367837"/>
    <w:rsid w:val="00367CFA"/>
    <w:rsid w:val="00372F9E"/>
    <w:rsid w:val="0037395A"/>
    <w:rsid w:val="0037423F"/>
    <w:rsid w:val="003745A7"/>
    <w:rsid w:val="003748E5"/>
    <w:rsid w:val="00374E95"/>
    <w:rsid w:val="00375A61"/>
    <w:rsid w:val="00377F31"/>
    <w:rsid w:val="00381BC9"/>
    <w:rsid w:val="00383611"/>
    <w:rsid w:val="00385C61"/>
    <w:rsid w:val="003902CB"/>
    <w:rsid w:val="0039059D"/>
    <w:rsid w:val="003922E7"/>
    <w:rsid w:val="00392A38"/>
    <w:rsid w:val="0039597D"/>
    <w:rsid w:val="00397498"/>
    <w:rsid w:val="00397670"/>
    <w:rsid w:val="00397BF4"/>
    <w:rsid w:val="00397C3D"/>
    <w:rsid w:val="003A1681"/>
    <w:rsid w:val="003A46A0"/>
    <w:rsid w:val="003A4727"/>
    <w:rsid w:val="003A4BD3"/>
    <w:rsid w:val="003A4E81"/>
    <w:rsid w:val="003A5CD4"/>
    <w:rsid w:val="003A5F9E"/>
    <w:rsid w:val="003A6037"/>
    <w:rsid w:val="003A780D"/>
    <w:rsid w:val="003A7EE2"/>
    <w:rsid w:val="003B0630"/>
    <w:rsid w:val="003B0822"/>
    <w:rsid w:val="003B08C2"/>
    <w:rsid w:val="003B1FF3"/>
    <w:rsid w:val="003B2BD8"/>
    <w:rsid w:val="003B4632"/>
    <w:rsid w:val="003B5A66"/>
    <w:rsid w:val="003B64FE"/>
    <w:rsid w:val="003B6B2D"/>
    <w:rsid w:val="003B78FC"/>
    <w:rsid w:val="003B7D40"/>
    <w:rsid w:val="003C05D0"/>
    <w:rsid w:val="003C095C"/>
    <w:rsid w:val="003C127B"/>
    <w:rsid w:val="003C39C5"/>
    <w:rsid w:val="003C611D"/>
    <w:rsid w:val="003C67E6"/>
    <w:rsid w:val="003C7EAA"/>
    <w:rsid w:val="003D1A8A"/>
    <w:rsid w:val="003D21F7"/>
    <w:rsid w:val="003D29F8"/>
    <w:rsid w:val="003D5006"/>
    <w:rsid w:val="003D5D79"/>
    <w:rsid w:val="003D5F2D"/>
    <w:rsid w:val="003D630B"/>
    <w:rsid w:val="003D6DBC"/>
    <w:rsid w:val="003E0F01"/>
    <w:rsid w:val="003E0FD3"/>
    <w:rsid w:val="003E1542"/>
    <w:rsid w:val="003E15D0"/>
    <w:rsid w:val="003E1CF3"/>
    <w:rsid w:val="003E4A07"/>
    <w:rsid w:val="003E5FC3"/>
    <w:rsid w:val="003E76F9"/>
    <w:rsid w:val="003E7EAB"/>
    <w:rsid w:val="003F131A"/>
    <w:rsid w:val="003F24C7"/>
    <w:rsid w:val="003F2D5B"/>
    <w:rsid w:val="003F445B"/>
    <w:rsid w:val="003F4636"/>
    <w:rsid w:val="003F47C0"/>
    <w:rsid w:val="003F5676"/>
    <w:rsid w:val="003F5BB0"/>
    <w:rsid w:val="004012B4"/>
    <w:rsid w:val="004013C1"/>
    <w:rsid w:val="004030B1"/>
    <w:rsid w:val="004031D1"/>
    <w:rsid w:val="00403369"/>
    <w:rsid w:val="004053AB"/>
    <w:rsid w:val="004079C2"/>
    <w:rsid w:val="00407E76"/>
    <w:rsid w:val="00410587"/>
    <w:rsid w:val="0041143B"/>
    <w:rsid w:val="00412813"/>
    <w:rsid w:val="00412CDC"/>
    <w:rsid w:val="00412EE6"/>
    <w:rsid w:val="00413B9F"/>
    <w:rsid w:val="00414021"/>
    <w:rsid w:val="004143D1"/>
    <w:rsid w:val="00414D66"/>
    <w:rsid w:val="00415783"/>
    <w:rsid w:val="004157D1"/>
    <w:rsid w:val="004167C8"/>
    <w:rsid w:val="00416BCB"/>
    <w:rsid w:val="00416DA6"/>
    <w:rsid w:val="0041723D"/>
    <w:rsid w:val="004173B2"/>
    <w:rsid w:val="00417546"/>
    <w:rsid w:val="004202C9"/>
    <w:rsid w:val="0042074C"/>
    <w:rsid w:val="00421030"/>
    <w:rsid w:val="00421E32"/>
    <w:rsid w:val="00422281"/>
    <w:rsid w:val="004236EB"/>
    <w:rsid w:val="004238B0"/>
    <w:rsid w:val="00424F90"/>
    <w:rsid w:val="00424FF9"/>
    <w:rsid w:val="00426156"/>
    <w:rsid w:val="004266C0"/>
    <w:rsid w:val="00427C99"/>
    <w:rsid w:val="004304C8"/>
    <w:rsid w:val="004319D9"/>
    <w:rsid w:val="004326F3"/>
    <w:rsid w:val="00433159"/>
    <w:rsid w:val="00433577"/>
    <w:rsid w:val="00434470"/>
    <w:rsid w:val="00434BA5"/>
    <w:rsid w:val="00435CE4"/>
    <w:rsid w:val="00437952"/>
    <w:rsid w:val="00440167"/>
    <w:rsid w:val="0044016A"/>
    <w:rsid w:val="00440363"/>
    <w:rsid w:val="004412E7"/>
    <w:rsid w:val="00441B17"/>
    <w:rsid w:val="004421BC"/>
    <w:rsid w:val="004427BC"/>
    <w:rsid w:val="004431B7"/>
    <w:rsid w:val="00443AD2"/>
    <w:rsid w:val="00443C6B"/>
    <w:rsid w:val="00445560"/>
    <w:rsid w:val="004456A8"/>
    <w:rsid w:val="00445743"/>
    <w:rsid w:val="00445815"/>
    <w:rsid w:val="00445EAC"/>
    <w:rsid w:val="00446F23"/>
    <w:rsid w:val="00450F4A"/>
    <w:rsid w:val="004510AF"/>
    <w:rsid w:val="00453470"/>
    <w:rsid w:val="00453C08"/>
    <w:rsid w:val="0045473D"/>
    <w:rsid w:val="004555A6"/>
    <w:rsid w:val="00457F05"/>
    <w:rsid w:val="0046019E"/>
    <w:rsid w:val="004620EA"/>
    <w:rsid w:val="004624EE"/>
    <w:rsid w:val="00463AF8"/>
    <w:rsid w:val="00465184"/>
    <w:rsid w:val="004675D2"/>
    <w:rsid w:val="00470B1F"/>
    <w:rsid w:val="00470E26"/>
    <w:rsid w:val="00471EDE"/>
    <w:rsid w:val="004724D6"/>
    <w:rsid w:val="00474B45"/>
    <w:rsid w:val="00474B6B"/>
    <w:rsid w:val="00474CCE"/>
    <w:rsid w:val="00474E45"/>
    <w:rsid w:val="0047678B"/>
    <w:rsid w:val="004809FB"/>
    <w:rsid w:val="004816A9"/>
    <w:rsid w:val="00481C85"/>
    <w:rsid w:val="00483093"/>
    <w:rsid w:val="00483D68"/>
    <w:rsid w:val="0048469D"/>
    <w:rsid w:val="004851A5"/>
    <w:rsid w:val="00485CFC"/>
    <w:rsid w:val="0048692B"/>
    <w:rsid w:val="00486AD5"/>
    <w:rsid w:val="00487868"/>
    <w:rsid w:val="004907FA"/>
    <w:rsid w:val="00492083"/>
    <w:rsid w:val="00492CD6"/>
    <w:rsid w:val="00493CB1"/>
    <w:rsid w:val="00494655"/>
    <w:rsid w:val="00494C2B"/>
    <w:rsid w:val="00495DA3"/>
    <w:rsid w:val="004960D0"/>
    <w:rsid w:val="00496B92"/>
    <w:rsid w:val="00496E51"/>
    <w:rsid w:val="00497B75"/>
    <w:rsid w:val="004A185A"/>
    <w:rsid w:val="004A1929"/>
    <w:rsid w:val="004A1B68"/>
    <w:rsid w:val="004A23AB"/>
    <w:rsid w:val="004A3C5F"/>
    <w:rsid w:val="004A4A59"/>
    <w:rsid w:val="004A4C00"/>
    <w:rsid w:val="004A4C21"/>
    <w:rsid w:val="004A50FC"/>
    <w:rsid w:val="004A5176"/>
    <w:rsid w:val="004A63AB"/>
    <w:rsid w:val="004A688F"/>
    <w:rsid w:val="004B007B"/>
    <w:rsid w:val="004B13F5"/>
    <w:rsid w:val="004B145D"/>
    <w:rsid w:val="004B2600"/>
    <w:rsid w:val="004B43AF"/>
    <w:rsid w:val="004B4816"/>
    <w:rsid w:val="004B6208"/>
    <w:rsid w:val="004B653A"/>
    <w:rsid w:val="004B6B34"/>
    <w:rsid w:val="004B6C1C"/>
    <w:rsid w:val="004C33DF"/>
    <w:rsid w:val="004C49D0"/>
    <w:rsid w:val="004C4F69"/>
    <w:rsid w:val="004C5E95"/>
    <w:rsid w:val="004C6764"/>
    <w:rsid w:val="004C6C2E"/>
    <w:rsid w:val="004C70A2"/>
    <w:rsid w:val="004C7890"/>
    <w:rsid w:val="004D1BE6"/>
    <w:rsid w:val="004D1D1A"/>
    <w:rsid w:val="004D2101"/>
    <w:rsid w:val="004D2B9E"/>
    <w:rsid w:val="004D3482"/>
    <w:rsid w:val="004D40CF"/>
    <w:rsid w:val="004D7153"/>
    <w:rsid w:val="004D7800"/>
    <w:rsid w:val="004D7A9C"/>
    <w:rsid w:val="004E0068"/>
    <w:rsid w:val="004E0A2C"/>
    <w:rsid w:val="004E1785"/>
    <w:rsid w:val="004E181C"/>
    <w:rsid w:val="004E1CAA"/>
    <w:rsid w:val="004E5490"/>
    <w:rsid w:val="004E55EB"/>
    <w:rsid w:val="004E5780"/>
    <w:rsid w:val="004E6A9B"/>
    <w:rsid w:val="004E768E"/>
    <w:rsid w:val="004E7C8E"/>
    <w:rsid w:val="004E7F34"/>
    <w:rsid w:val="004F0024"/>
    <w:rsid w:val="004F0892"/>
    <w:rsid w:val="004F1882"/>
    <w:rsid w:val="004F37E3"/>
    <w:rsid w:val="004F3DCD"/>
    <w:rsid w:val="004F3E2D"/>
    <w:rsid w:val="004F5C2F"/>
    <w:rsid w:val="004F6198"/>
    <w:rsid w:val="004F682C"/>
    <w:rsid w:val="004F6885"/>
    <w:rsid w:val="004F6A77"/>
    <w:rsid w:val="004F6C4A"/>
    <w:rsid w:val="00502318"/>
    <w:rsid w:val="005034B4"/>
    <w:rsid w:val="00504555"/>
    <w:rsid w:val="00512271"/>
    <w:rsid w:val="005132DE"/>
    <w:rsid w:val="005147F6"/>
    <w:rsid w:val="005149EB"/>
    <w:rsid w:val="00514A02"/>
    <w:rsid w:val="00515598"/>
    <w:rsid w:val="005155A2"/>
    <w:rsid w:val="00515660"/>
    <w:rsid w:val="005163DF"/>
    <w:rsid w:val="005165C9"/>
    <w:rsid w:val="00517071"/>
    <w:rsid w:val="0052015C"/>
    <w:rsid w:val="00520630"/>
    <w:rsid w:val="00523376"/>
    <w:rsid w:val="0052353C"/>
    <w:rsid w:val="00524444"/>
    <w:rsid w:val="005247F3"/>
    <w:rsid w:val="005250CA"/>
    <w:rsid w:val="005260AC"/>
    <w:rsid w:val="00530272"/>
    <w:rsid w:val="00530B16"/>
    <w:rsid w:val="00531AA8"/>
    <w:rsid w:val="0053285E"/>
    <w:rsid w:val="00532D30"/>
    <w:rsid w:val="005350DE"/>
    <w:rsid w:val="005368A5"/>
    <w:rsid w:val="00537FC1"/>
    <w:rsid w:val="00541889"/>
    <w:rsid w:val="005418E2"/>
    <w:rsid w:val="005422AB"/>
    <w:rsid w:val="005433F3"/>
    <w:rsid w:val="00543A3A"/>
    <w:rsid w:val="00543B43"/>
    <w:rsid w:val="00544520"/>
    <w:rsid w:val="00544EA7"/>
    <w:rsid w:val="00545D74"/>
    <w:rsid w:val="005460E9"/>
    <w:rsid w:val="0054725B"/>
    <w:rsid w:val="00547F49"/>
    <w:rsid w:val="005564D2"/>
    <w:rsid w:val="00557A56"/>
    <w:rsid w:val="00560DB5"/>
    <w:rsid w:val="005643F2"/>
    <w:rsid w:val="005648CC"/>
    <w:rsid w:val="00565132"/>
    <w:rsid w:val="00565A44"/>
    <w:rsid w:val="005672BB"/>
    <w:rsid w:val="00567A06"/>
    <w:rsid w:val="00567D48"/>
    <w:rsid w:val="00570050"/>
    <w:rsid w:val="005717D3"/>
    <w:rsid w:val="00572F71"/>
    <w:rsid w:val="00574E9A"/>
    <w:rsid w:val="0057567E"/>
    <w:rsid w:val="005756CF"/>
    <w:rsid w:val="00575B2E"/>
    <w:rsid w:val="00576669"/>
    <w:rsid w:val="00576DFE"/>
    <w:rsid w:val="00577127"/>
    <w:rsid w:val="005775EA"/>
    <w:rsid w:val="005775F9"/>
    <w:rsid w:val="00577AC8"/>
    <w:rsid w:val="00577CFC"/>
    <w:rsid w:val="00577D1D"/>
    <w:rsid w:val="00580469"/>
    <w:rsid w:val="00580E13"/>
    <w:rsid w:val="005823CF"/>
    <w:rsid w:val="005826CF"/>
    <w:rsid w:val="00582F51"/>
    <w:rsid w:val="0058300C"/>
    <w:rsid w:val="00584A2F"/>
    <w:rsid w:val="00584C1B"/>
    <w:rsid w:val="00584CCE"/>
    <w:rsid w:val="0058662B"/>
    <w:rsid w:val="00586724"/>
    <w:rsid w:val="00586909"/>
    <w:rsid w:val="00587A80"/>
    <w:rsid w:val="005921C0"/>
    <w:rsid w:val="00593387"/>
    <w:rsid w:val="005939E7"/>
    <w:rsid w:val="00594422"/>
    <w:rsid w:val="005952E3"/>
    <w:rsid w:val="005958BD"/>
    <w:rsid w:val="00595EC0"/>
    <w:rsid w:val="00596B8B"/>
    <w:rsid w:val="005A02AD"/>
    <w:rsid w:val="005A0658"/>
    <w:rsid w:val="005A0A33"/>
    <w:rsid w:val="005A1664"/>
    <w:rsid w:val="005A1CA9"/>
    <w:rsid w:val="005A39D3"/>
    <w:rsid w:val="005A3AF7"/>
    <w:rsid w:val="005A3D74"/>
    <w:rsid w:val="005A4200"/>
    <w:rsid w:val="005A588D"/>
    <w:rsid w:val="005A6E41"/>
    <w:rsid w:val="005B14B5"/>
    <w:rsid w:val="005B3467"/>
    <w:rsid w:val="005B38B2"/>
    <w:rsid w:val="005B4F49"/>
    <w:rsid w:val="005B5D7D"/>
    <w:rsid w:val="005B657C"/>
    <w:rsid w:val="005B7CFF"/>
    <w:rsid w:val="005C0A05"/>
    <w:rsid w:val="005C240D"/>
    <w:rsid w:val="005C2DD9"/>
    <w:rsid w:val="005C3C46"/>
    <w:rsid w:val="005C3CA6"/>
    <w:rsid w:val="005C58F6"/>
    <w:rsid w:val="005C602F"/>
    <w:rsid w:val="005C74D9"/>
    <w:rsid w:val="005D1B4D"/>
    <w:rsid w:val="005D2A91"/>
    <w:rsid w:val="005D33DA"/>
    <w:rsid w:val="005D35CF"/>
    <w:rsid w:val="005D5775"/>
    <w:rsid w:val="005D6062"/>
    <w:rsid w:val="005D7700"/>
    <w:rsid w:val="005E0EDE"/>
    <w:rsid w:val="005E26A6"/>
    <w:rsid w:val="005E2CD5"/>
    <w:rsid w:val="005E37B4"/>
    <w:rsid w:val="005E3BD8"/>
    <w:rsid w:val="005E5386"/>
    <w:rsid w:val="005E5F9F"/>
    <w:rsid w:val="005E600E"/>
    <w:rsid w:val="005E6408"/>
    <w:rsid w:val="005E6F7B"/>
    <w:rsid w:val="005E715C"/>
    <w:rsid w:val="005F0DA5"/>
    <w:rsid w:val="005F24B3"/>
    <w:rsid w:val="005F4046"/>
    <w:rsid w:val="005F49B9"/>
    <w:rsid w:val="005F4BEB"/>
    <w:rsid w:val="005F4C9F"/>
    <w:rsid w:val="005F59EF"/>
    <w:rsid w:val="0060042F"/>
    <w:rsid w:val="006008EF"/>
    <w:rsid w:val="00601A43"/>
    <w:rsid w:val="0060264C"/>
    <w:rsid w:val="00603050"/>
    <w:rsid w:val="0060379E"/>
    <w:rsid w:val="00603858"/>
    <w:rsid w:val="006041D9"/>
    <w:rsid w:val="00604773"/>
    <w:rsid w:val="00604DA8"/>
    <w:rsid w:val="00604E72"/>
    <w:rsid w:val="00604F2F"/>
    <w:rsid w:val="006069BF"/>
    <w:rsid w:val="00607CC1"/>
    <w:rsid w:val="00607DC4"/>
    <w:rsid w:val="00610E25"/>
    <w:rsid w:val="006114EE"/>
    <w:rsid w:val="006116EE"/>
    <w:rsid w:val="00611F11"/>
    <w:rsid w:val="00612585"/>
    <w:rsid w:val="00612DB6"/>
    <w:rsid w:val="00614040"/>
    <w:rsid w:val="00614949"/>
    <w:rsid w:val="0062003E"/>
    <w:rsid w:val="006200B0"/>
    <w:rsid w:val="00621681"/>
    <w:rsid w:val="00622050"/>
    <w:rsid w:val="0062354E"/>
    <w:rsid w:val="006239A5"/>
    <w:rsid w:val="00623D99"/>
    <w:rsid w:val="00624BAA"/>
    <w:rsid w:val="00624F20"/>
    <w:rsid w:val="006262E7"/>
    <w:rsid w:val="00626409"/>
    <w:rsid w:val="00627004"/>
    <w:rsid w:val="00627CE1"/>
    <w:rsid w:val="006308E8"/>
    <w:rsid w:val="0063099E"/>
    <w:rsid w:val="00630BAE"/>
    <w:rsid w:val="00630D0A"/>
    <w:rsid w:val="0063140F"/>
    <w:rsid w:val="00631698"/>
    <w:rsid w:val="00632CB1"/>
    <w:rsid w:val="00632DAC"/>
    <w:rsid w:val="00633A70"/>
    <w:rsid w:val="00634157"/>
    <w:rsid w:val="006351AA"/>
    <w:rsid w:val="00635C68"/>
    <w:rsid w:val="0063615D"/>
    <w:rsid w:val="00636A03"/>
    <w:rsid w:val="00636BEA"/>
    <w:rsid w:val="00637CB7"/>
    <w:rsid w:val="00641A1E"/>
    <w:rsid w:val="00643184"/>
    <w:rsid w:val="00644389"/>
    <w:rsid w:val="006454CD"/>
    <w:rsid w:val="00647433"/>
    <w:rsid w:val="00647E07"/>
    <w:rsid w:val="00650874"/>
    <w:rsid w:val="00650FC9"/>
    <w:rsid w:val="00654132"/>
    <w:rsid w:val="006553F2"/>
    <w:rsid w:val="0065589C"/>
    <w:rsid w:val="00655C37"/>
    <w:rsid w:val="006563F4"/>
    <w:rsid w:val="00656D81"/>
    <w:rsid w:val="00660D74"/>
    <w:rsid w:val="006616A5"/>
    <w:rsid w:val="00667A5E"/>
    <w:rsid w:val="006701B6"/>
    <w:rsid w:val="00670B0C"/>
    <w:rsid w:val="00672353"/>
    <w:rsid w:val="00672570"/>
    <w:rsid w:val="00673F3D"/>
    <w:rsid w:val="00674CCA"/>
    <w:rsid w:val="006759FD"/>
    <w:rsid w:val="00675FB6"/>
    <w:rsid w:val="00676369"/>
    <w:rsid w:val="00680C1E"/>
    <w:rsid w:val="00683702"/>
    <w:rsid w:val="006849F5"/>
    <w:rsid w:val="00686008"/>
    <w:rsid w:val="00686DDF"/>
    <w:rsid w:val="006905ED"/>
    <w:rsid w:val="00691205"/>
    <w:rsid w:val="0069250D"/>
    <w:rsid w:val="0069279E"/>
    <w:rsid w:val="00692EEB"/>
    <w:rsid w:val="006930A2"/>
    <w:rsid w:val="00693C89"/>
    <w:rsid w:val="00693CC8"/>
    <w:rsid w:val="0069596E"/>
    <w:rsid w:val="00696A6B"/>
    <w:rsid w:val="00696C82"/>
    <w:rsid w:val="006A0A97"/>
    <w:rsid w:val="006A0E56"/>
    <w:rsid w:val="006A1D28"/>
    <w:rsid w:val="006A335D"/>
    <w:rsid w:val="006A38A8"/>
    <w:rsid w:val="006A4B8B"/>
    <w:rsid w:val="006A4F5E"/>
    <w:rsid w:val="006A6541"/>
    <w:rsid w:val="006B0619"/>
    <w:rsid w:val="006B0E40"/>
    <w:rsid w:val="006B15F2"/>
    <w:rsid w:val="006B1CA0"/>
    <w:rsid w:val="006B1E2C"/>
    <w:rsid w:val="006B3247"/>
    <w:rsid w:val="006B74ED"/>
    <w:rsid w:val="006C1F36"/>
    <w:rsid w:val="006C1F98"/>
    <w:rsid w:val="006C26E7"/>
    <w:rsid w:val="006C29E1"/>
    <w:rsid w:val="006C2F39"/>
    <w:rsid w:val="006C3FBD"/>
    <w:rsid w:val="006C451F"/>
    <w:rsid w:val="006D0640"/>
    <w:rsid w:val="006D0874"/>
    <w:rsid w:val="006D3579"/>
    <w:rsid w:val="006D45EF"/>
    <w:rsid w:val="006D60CE"/>
    <w:rsid w:val="006D6584"/>
    <w:rsid w:val="006D6A43"/>
    <w:rsid w:val="006D7433"/>
    <w:rsid w:val="006D7C89"/>
    <w:rsid w:val="006D7D49"/>
    <w:rsid w:val="006E093C"/>
    <w:rsid w:val="006E2DF0"/>
    <w:rsid w:val="006E36BB"/>
    <w:rsid w:val="006E4AC6"/>
    <w:rsid w:val="006E614D"/>
    <w:rsid w:val="006E6718"/>
    <w:rsid w:val="006E6789"/>
    <w:rsid w:val="006E75DB"/>
    <w:rsid w:val="006F0C77"/>
    <w:rsid w:val="006F0EBD"/>
    <w:rsid w:val="006F2D7C"/>
    <w:rsid w:val="006F5996"/>
    <w:rsid w:val="0070013A"/>
    <w:rsid w:val="007002E5"/>
    <w:rsid w:val="007017E2"/>
    <w:rsid w:val="00701C38"/>
    <w:rsid w:val="00701E9D"/>
    <w:rsid w:val="00703025"/>
    <w:rsid w:val="0070328D"/>
    <w:rsid w:val="00703CC6"/>
    <w:rsid w:val="00704DAF"/>
    <w:rsid w:val="00706362"/>
    <w:rsid w:val="007067AA"/>
    <w:rsid w:val="00707463"/>
    <w:rsid w:val="00713DAD"/>
    <w:rsid w:val="00713E42"/>
    <w:rsid w:val="007151E9"/>
    <w:rsid w:val="007152B4"/>
    <w:rsid w:val="00715480"/>
    <w:rsid w:val="007170E9"/>
    <w:rsid w:val="00717407"/>
    <w:rsid w:val="00720050"/>
    <w:rsid w:val="007203EA"/>
    <w:rsid w:val="00722863"/>
    <w:rsid w:val="00722A35"/>
    <w:rsid w:val="00724745"/>
    <w:rsid w:val="00727DE7"/>
    <w:rsid w:val="00731779"/>
    <w:rsid w:val="00732D62"/>
    <w:rsid w:val="0073411A"/>
    <w:rsid w:val="0073500B"/>
    <w:rsid w:val="007375A7"/>
    <w:rsid w:val="0074010D"/>
    <w:rsid w:val="007411EE"/>
    <w:rsid w:val="00742270"/>
    <w:rsid w:val="007422F0"/>
    <w:rsid w:val="00742A18"/>
    <w:rsid w:val="007438A6"/>
    <w:rsid w:val="00744D5A"/>
    <w:rsid w:val="00745F45"/>
    <w:rsid w:val="00746510"/>
    <w:rsid w:val="00746BC3"/>
    <w:rsid w:val="0074719A"/>
    <w:rsid w:val="00747C5C"/>
    <w:rsid w:val="00751615"/>
    <w:rsid w:val="007526A5"/>
    <w:rsid w:val="00752CDA"/>
    <w:rsid w:val="007557B4"/>
    <w:rsid w:val="0075631D"/>
    <w:rsid w:val="00756669"/>
    <w:rsid w:val="007603DF"/>
    <w:rsid w:val="00760631"/>
    <w:rsid w:val="00761CA4"/>
    <w:rsid w:val="00761ED6"/>
    <w:rsid w:val="007621F4"/>
    <w:rsid w:val="007625D6"/>
    <w:rsid w:val="00762C8A"/>
    <w:rsid w:val="00763B29"/>
    <w:rsid w:val="00763DE6"/>
    <w:rsid w:val="00764B3D"/>
    <w:rsid w:val="00764DC7"/>
    <w:rsid w:val="00765FF0"/>
    <w:rsid w:val="00766753"/>
    <w:rsid w:val="00770171"/>
    <w:rsid w:val="007708E0"/>
    <w:rsid w:val="00771582"/>
    <w:rsid w:val="00773DE7"/>
    <w:rsid w:val="007742A6"/>
    <w:rsid w:val="0078041D"/>
    <w:rsid w:val="007805FA"/>
    <w:rsid w:val="00780935"/>
    <w:rsid w:val="00780FBE"/>
    <w:rsid w:val="00781BE7"/>
    <w:rsid w:val="00782CCB"/>
    <w:rsid w:val="00782E58"/>
    <w:rsid w:val="0078338A"/>
    <w:rsid w:val="00783636"/>
    <w:rsid w:val="00783865"/>
    <w:rsid w:val="00783890"/>
    <w:rsid w:val="00783CA2"/>
    <w:rsid w:val="00783D00"/>
    <w:rsid w:val="00784676"/>
    <w:rsid w:val="00785332"/>
    <w:rsid w:val="00785377"/>
    <w:rsid w:val="00787061"/>
    <w:rsid w:val="00791182"/>
    <w:rsid w:val="00791504"/>
    <w:rsid w:val="00791DF3"/>
    <w:rsid w:val="00791F76"/>
    <w:rsid w:val="00792744"/>
    <w:rsid w:val="00792813"/>
    <w:rsid w:val="007931FC"/>
    <w:rsid w:val="00793C31"/>
    <w:rsid w:val="00796B78"/>
    <w:rsid w:val="007A002E"/>
    <w:rsid w:val="007A024A"/>
    <w:rsid w:val="007A09B8"/>
    <w:rsid w:val="007A3120"/>
    <w:rsid w:val="007A33C1"/>
    <w:rsid w:val="007A34AB"/>
    <w:rsid w:val="007A607C"/>
    <w:rsid w:val="007A6703"/>
    <w:rsid w:val="007A733A"/>
    <w:rsid w:val="007A738C"/>
    <w:rsid w:val="007B1435"/>
    <w:rsid w:val="007B181F"/>
    <w:rsid w:val="007B1A82"/>
    <w:rsid w:val="007B21D1"/>
    <w:rsid w:val="007B2947"/>
    <w:rsid w:val="007B3B62"/>
    <w:rsid w:val="007B44CB"/>
    <w:rsid w:val="007B470C"/>
    <w:rsid w:val="007B4ECB"/>
    <w:rsid w:val="007B5495"/>
    <w:rsid w:val="007B5BE7"/>
    <w:rsid w:val="007B6183"/>
    <w:rsid w:val="007B6507"/>
    <w:rsid w:val="007B7248"/>
    <w:rsid w:val="007B7BC7"/>
    <w:rsid w:val="007C1950"/>
    <w:rsid w:val="007C24D6"/>
    <w:rsid w:val="007C371C"/>
    <w:rsid w:val="007C4EA3"/>
    <w:rsid w:val="007C4FDC"/>
    <w:rsid w:val="007C67CC"/>
    <w:rsid w:val="007C6BBE"/>
    <w:rsid w:val="007C6E59"/>
    <w:rsid w:val="007C78BF"/>
    <w:rsid w:val="007C7A5F"/>
    <w:rsid w:val="007D1229"/>
    <w:rsid w:val="007D1435"/>
    <w:rsid w:val="007D15F7"/>
    <w:rsid w:val="007D1CA2"/>
    <w:rsid w:val="007D2572"/>
    <w:rsid w:val="007D267B"/>
    <w:rsid w:val="007D2F7C"/>
    <w:rsid w:val="007D3731"/>
    <w:rsid w:val="007D4BDF"/>
    <w:rsid w:val="007D5764"/>
    <w:rsid w:val="007D6F7F"/>
    <w:rsid w:val="007E021D"/>
    <w:rsid w:val="007E10F1"/>
    <w:rsid w:val="007E16F1"/>
    <w:rsid w:val="007E191B"/>
    <w:rsid w:val="007E1DF2"/>
    <w:rsid w:val="007E2840"/>
    <w:rsid w:val="007E4376"/>
    <w:rsid w:val="007E494B"/>
    <w:rsid w:val="007E533E"/>
    <w:rsid w:val="007E643E"/>
    <w:rsid w:val="007E6486"/>
    <w:rsid w:val="007E7178"/>
    <w:rsid w:val="007F0F09"/>
    <w:rsid w:val="007F14C4"/>
    <w:rsid w:val="007F2D1D"/>
    <w:rsid w:val="007F395F"/>
    <w:rsid w:val="007F45F5"/>
    <w:rsid w:val="007F6804"/>
    <w:rsid w:val="007F680A"/>
    <w:rsid w:val="007F6B0D"/>
    <w:rsid w:val="007F770C"/>
    <w:rsid w:val="00801E01"/>
    <w:rsid w:val="00803AE0"/>
    <w:rsid w:val="008043AC"/>
    <w:rsid w:val="0080546F"/>
    <w:rsid w:val="00805553"/>
    <w:rsid w:val="008056BF"/>
    <w:rsid w:val="00805E00"/>
    <w:rsid w:val="008060E7"/>
    <w:rsid w:val="008071B5"/>
    <w:rsid w:val="00811454"/>
    <w:rsid w:val="00811738"/>
    <w:rsid w:val="00811C19"/>
    <w:rsid w:val="008134C2"/>
    <w:rsid w:val="008134EE"/>
    <w:rsid w:val="0081368F"/>
    <w:rsid w:val="00815713"/>
    <w:rsid w:val="00820B8B"/>
    <w:rsid w:val="00820D57"/>
    <w:rsid w:val="008210DC"/>
    <w:rsid w:val="00821705"/>
    <w:rsid w:val="00821751"/>
    <w:rsid w:val="0082193C"/>
    <w:rsid w:val="0082227B"/>
    <w:rsid w:val="008223BC"/>
    <w:rsid w:val="00822873"/>
    <w:rsid w:val="008269EE"/>
    <w:rsid w:val="00830FE6"/>
    <w:rsid w:val="00831592"/>
    <w:rsid w:val="00832E76"/>
    <w:rsid w:val="008330A1"/>
    <w:rsid w:val="00833D19"/>
    <w:rsid w:val="00833E44"/>
    <w:rsid w:val="00834090"/>
    <w:rsid w:val="008349B9"/>
    <w:rsid w:val="00834EBF"/>
    <w:rsid w:val="008352CC"/>
    <w:rsid w:val="008363B1"/>
    <w:rsid w:val="00840DC4"/>
    <w:rsid w:val="008428AF"/>
    <w:rsid w:val="00842AE2"/>
    <w:rsid w:val="00844151"/>
    <w:rsid w:val="0084416A"/>
    <w:rsid w:val="00844A1E"/>
    <w:rsid w:val="008457AC"/>
    <w:rsid w:val="00846ACB"/>
    <w:rsid w:val="00847E9C"/>
    <w:rsid w:val="008508B0"/>
    <w:rsid w:val="00851CE3"/>
    <w:rsid w:val="00852DFC"/>
    <w:rsid w:val="00853681"/>
    <w:rsid w:val="00853E7D"/>
    <w:rsid w:val="0085588E"/>
    <w:rsid w:val="008559ED"/>
    <w:rsid w:val="008564A5"/>
    <w:rsid w:val="00857BA3"/>
    <w:rsid w:val="00860653"/>
    <w:rsid w:val="008616BE"/>
    <w:rsid w:val="00862D4B"/>
    <w:rsid w:val="00864D02"/>
    <w:rsid w:val="008653DE"/>
    <w:rsid w:val="00865E59"/>
    <w:rsid w:val="00865F28"/>
    <w:rsid w:val="0086785A"/>
    <w:rsid w:val="0087247D"/>
    <w:rsid w:val="00872F9A"/>
    <w:rsid w:val="00875BC8"/>
    <w:rsid w:val="00876699"/>
    <w:rsid w:val="0087799A"/>
    <w:rsid w:val="00880A75"/>
    <w:rsid w:val="008810DA"/>
    <w:rsid w:val="00881396"/>
    <w:rsid w:val="008817C8"/>
    <w:rsid w:val="008821E7"/>
    <w:rsid w:val="00882A53"/>
    <w:rsid w:val="00886426"/>
    <w:rsid w:val="00890BDF"/>
    <w:rsid w:val="008910BF"/>
    <w:rsid w:val="0089124D"/>
    <w:rsid w:val="008953FB"/>
    <w:rsid w:val="00895436"/>
    <w:rsid w:val="0089638D"/>
    <w:rsid w:val="00896408"/>
    <w:rsid w:val="008A1BC7"/>
    <w:rsid w:val="008A387A"/>
    <w:rsid w:val="008A5AFB"/>
    <w:rsid w:val="008A5B77"/>
    <w:rsid w:val="008B05D8"/>
    <w:rsid w:val="008B069C"/>
    <w:rsid w:val="008B1274"/>
    <w:rsid w:val="008B170E"/>
    <w:rsid w:val="008B1B23"/>
    <w:rsid w:val="008B2206"/>
    <w:rsid w:val="008B3EB9"/>
    <w:rsid w:val="008B451C"/>
    <w:rsid w:val="008B4612"/>
    <w:rsid w:val="008B47D0"/>
    <w:rsid w:val="008B545A"/>
    <w:rsid w:val="008B573C"/>
    <w:rsid w:val="008B57D5"/>
    <w:rsid w:val="008B728F"/>
    <w:rsid w:val="008B7416"/>
    <w:rsid w:val="008B779C"/>
    <w:rsid w:val="008B7A9B"/>
    <w:rsid w:val="008C1371"/>
    <w:rsid w:val="008C1FA4"/>
    <w:rsid w:val="008C2691"/>
    <w:rsid w:val="008C303B"/>
    <w:rsid w:val="008C390B"/>
    <w:rsid w:val="008C3C18"/>
    <w:rsid w:val="008C483A"/>
    <w:rsid w:val="008C5C1F"/>
    <w:rsid w:val="008C6CCC"/>
    <w:rsid w:val="008C7391"/>
    <w:rsid w:val="008D064A"/>
    <w:rsid w:val="008D0B64"/>
    <w:rsid w:val="008D148F"/>
    <w:rsid w:val="008D187C"/>
    <w:rsid w:val="008D2AD5"/>
    <w:rsid w:val="008D4337"/>
    <w:rsid w:val="008D4A87"/>
    <w:rsid w:val="008D4CC8"/>
    <w:rsid w:val="008D5F7C"/>
    <w:rsid w:val="008D6BEC"/>
    <w:rsid w:val="008D7632"/>
    <w:rsid w:val="008E0001"/>
    <w:rsid w:val="008E2632"/>
    <w:rsid w:val="008E5F34"/>
    <w:rsid w:val="008E6CC4"/>
    <w:rsid w:val="008E735D"/>
    <w:rsid w:val="008F149A"/>
    <w:rsid w:val="008F2536"/>
    <w:rsid w:val="008F3324"/>
    <w:rsid w:val="008F3D72"/>
    <w:rsid w:val="008F5855"/>
    <w:rsid w:val="008F6EF3"/>
    <w:rsid w:val="008F718C"/>
    <w:rsid w:val="008F730F"/>
    <w:rsid w:val="008F790C"/>
    <w:rsid w:val="00900B31"/>
    <w:rsid w:val="00903560"/>
    <w:rsid w:val="00904564"/>
    <w:rsid w:val="00905CA7"/>
    <w:rsid w:val="0091175D"/>
    <w:rsid w:val="009126F0"/>
    <w:rsid w:val="00915B8A"/>
    <w:rsid w:val="00917630"/>
    <w:rsid w:val="00917970"/>
    <w:rsid w:val="009219A1"/>
    <w:rsid w:val="00923566"/>
    <w:rsid w:val="009238E2"/>
    <w:rsid w:val="009249B2"/>
    <w:rsid w:val="00924AE4"/>
    <w:rsid w:val="0092520B"/>
    <w:rsid w:val="00925518"/>
    <w:rsid w:val="00925A76"/>
    <w:rsid w:val="00930058"/>
    <w:rsid w:val="00930433"/>
    <w:rsid w:val="009323DB"/>
    <w:rsid w:val="00932F2F"/>
    <w:rsid w:val="0093326C"/>
    <w:rsid w:val="00933F98"/>
    <w:rsid w:val="00935549"/>
    <w:rsid w:val="00936665"/>
    <w:rsid w:val="00936889"/>
    <w:rsid w:val="00936BC4"/>
    <w:rsid w:val="00937786"/>
    <w:rsid w:val="00940B4B"/>
    <w:rsid w:val="00940EB7"/>
    <w:rsid w:val="0094140E"/>
    <w:rsid w:val="009418F8"/>
    <w:rsid w:val="00942941"/>
    <w:rsid w:val="00942B58"/>
    <w:rsid w:val="009437C9"/>
    <w:rsid w:val="009439D4"/>
    <w:rsid w:val="0094527B"/>
    <w:rsid w:val="00945864"/>
    <w:rsid w:val="00947E80"/>
    <w:rsid w:val="00951886"/>
    <w:rsid w:val="00952870"/>
    <w:rsid w:val="00953180"/>
    <w:rsid w:val="00953416"/>
    <w:rsid w:val="00953FD1"/>
    <w:rsid w:val="00954824"/>
    <w:rsid w:val="00955208"/>
    <w:rsid w:val="009559DC"/>
    <w:rsid w:val="00960088"/>
    <w:rsid w:val="00961E0F"/>
    <w:rsid w:val="00961FD4"/>
    <w:rsid w:val="00962A56"/>
    <w:rsid w:val="00963122"/>
    <w:rsid w:val="00963D9E"/>
    <w:rsid w:val="00964636"/>
    <w:rsid w:val="009647DD"/>
    <w:rsid w:val="00965869"/>
    <w:rsid w:val="00965BB1"/>
    <w:rsid w:val="00965DA0"/>
    <w:rsid w:val="00966933"/>
    <w:rsid w:val="00972050"/>
    <w:rsid w:val="00972B99"/>
    <w:rsid w:val="00972CC7"/>
    <w:rsid w:val="00973565"/>
    <w:rsid w:val="009737E2"/>
    <w:rsid w:val="00974B74"/>
    <w:rsid w:val="00974E85"/>
    <w:rsid w:val="00976178"/>
    <w:rsid w:val="009838DC"/>
    <w:rsid w:val="00983A67"/>
    <w:rsid w:val="00983FB7"/>
    <w:rsid w:val="009856F1"/>
    <w:rsid w:val="00985701"/>
    <w:rsid w:val="0098620E"/>
    <w:rsid w:val="00987740"/>
    <w:rsid w:val="00990A3A"/>
    <w:rsid w:val="00992EB9"/>
    <w:rsid w:val="0099350D"/>
    <w:rsid w:val="00993B80"/>
    <w:rsid w:val="00994209"/>
    <w:rsid w:val="00994DCB"/>
    <w:rsid w:val="00995BB4"/>
    <w:rsid w:val="00995CAB"/>
    <w:rsid w:val="00996599"/>
    <w:rsid w:val="00996C9B"/>
    <w:rsid w:val="009A0803"/>
    <w:rsid w:val="009A2119"/>
    <w:rsid w:val="009A3099"/>
    <w:rsid w:val="009A3725"/>
    <w:rsid w:val="009A429C"/>
    <w:rsid w:val="009A52F9"/>
    <w:rsid w:val="009A7877"/>
    <w:rsid w:val="009B1941"/>
    <w:rsid w:val="009B2B22"/>
    <w:rsid w:val="009B2E72"/>
    <w:rsid w:val="009B3569"/>
    <w:rsid w:val="009B3F3D"/>
    <w:rsid w:val="009B4373"/>
    <w:rsid w:val="009B53F6"/>
    <w:rsid w:val="009B5474"/>
    <w:rsid w:val="009B708B"/>
    <w:rsid w:val="009B75A5"/>
    <w:rsid w:val="009B761A"/>
    <w:rsid w:val="009B77AA"/>
    <w:rsid w:val="009B7C0A"/>
    <w:rsid w:val="009C23B4"/>
    <w:rsid w:val="009C2448"/>
    <w:rsid w:val="009C282C"/>
    <w:rsid w:val="009C2DCC"/>
    <w:rsid w:val="009C2EE2"/>
    <w:rsid w:val="009C369A"/>
    <w:rsid w:val="009C47FA"/>
    <w:rsid w:val="009C4988"/>
    <w:rsid w:val="009C4AE6"/>
    <w:rsid w:val="009C5B29"/>
    <w:rsid w:val="009C6B6B"/>
    <w:rsid w:val="009C7291"/>
    <w:rsid w:val="009C745F"/>
    <w:rsid w:val="009C79F9"/>
    <w:rsid w:val="009D020B"/>
    <w:rsid w:val="009D0949"/>
    <w:rsid w:val="009D296F"/>
    <w:rsid w:val="009D2D4C"/>
    <w:rsid w:val="009D514A"/>
    <w:rsid w:val="009D601E"/>
    <w:rsid w:val="009D76FE"/>
    <w:rsid w:val="009E1A55"/>
    <w:rsid w:val="009E372D"/>
    <w:rsid w:val="009E5715"/>
    <w:rsid w:val="009E6971"/>
    <w:rsid w:val="009E6F47"/>
    <w:rsid w:val="009E7D8B"/>
    <w:rsid w:val="009F01EC"/>
    <w:rsid w:val="009F148E"/>
    <w:rsid w:val="009F27ED"/>
    <w:rsid w:val="009F2EEE"/>
    <w:rsid w:val="009F5430"/>
    <w:rsid w:val="009F7CF1"/>
    <w:rsid w:val="00A03266"/>
    <w:rsid w:val="00A03B21"/>
    <w:rsid w:val="00A03CA3"/>
    <w:rsid w:val="00A04CDE"/>
    <w:rsid w:val="00A060CB"/>
    <w:rsid w:val="00A068A2"/>
    <w:rsid w:val="00A104F0"/>
    <w:rsid w:val="00A1054D"/>
    <w:rsid w:val="00A1113D"/>
    <w:rsid w:val="00A1197A"/>
    <w:rsid w:val="00A12AC0"/>
    <w:rsid w:val="00A13AC7"/>
    <w:rsid w:val="00A14ADC"/>
    <w:rsid w:val="00A157F2"/>
    <w:rsid w:val="00A15F91"/>
    <w:rsid w:val="00A165A0"/>
    <w:rsid w:val="00A17537"/>
    <w:rsid w:val="00A2095C"/>
    <w:rsid w:val="00A20A89"/>
    <w:rsid w:val="00A2212E"/>
    <w:rsid w:val="00A22161"/>
    <w:rsid w:val="00A22A03"/>
    <w:rsid w:val="00A23389"/>
    <w:rsid w:val="00A23873"/>
    <w:rsid w:val="00A23EDB"/>
    <w:rsid w:val="00A23FBE"/>
    <w:rsid w:val="00A24783"/>
    <w:rsid w:val="00A25291"/>
    <w:rsid w:val="00A2747F"/>
    <w:rsid w:val="00A3011F"/>
    <w:rsid w:val="00A30907"/>
    <w:rsid w:val="00A30E97"/>
    <w:rsid w:val="00A30F90"/>
    <w:rsid w:val="00A31D21"/>
    <w:rsid w:val="00A33DAF"/>
    <w:rsid w:val="00A36006"/>
    <w:rsid w:val="00A369EF"/>
    <w:rsid w:val="00A400FC"/>
    <w:rsid w:val="00A40137"/>
    <w:rsid w:val="00A40486"/>
    <w:rsid w:val="00A425A8"/>
    <w:rsid w:val="00A425BE"/>
    <w:rsid w:val="00A44B2F"/>
    <w:rsid w:val="00A45E47"/>
    <w:rsid w:val="00A46804"/>
    <w:rsid w:val="00A47B60"/>
    <w:rsid w:val="00A50A4F"/>
    <w:rsid w:val="00A53108"/>
    <w:rsid w:val="00A531D9"/>
    <w:rsid w:val="00A53456"/>
    <w:rsid w:val="00A5362D"/>
    <w:rsid w:val="00A542D0"/>
    <w:rsid w:val="00A54A3C"/>
    <w:rsid w:val="00A55B91"/>
    <w:rsid w:val="00A55F8F"/>
    <w:rsid w:val="00A560D3"/>
    <w:rsid w:val="00A57A81"/>
    <w:rsid w:val="00A63C67"/>
    <w:rsid w:val="00A63CC1"/>
    <w:rsid w:val="00A63F26"/>
    <w:rsid w:val="00A647DE"/>
    <w:rsid w:val="00A648D8"/>
    <w:rsid w:val="00A64FCF"/>
    <w:rsid w:val="00A65626"/>
    <w:rsid w:val="00A66480"/>
    <w:rsid w:val="00A665B5"/>
    <w:rsid w:val="00A67BEC"/>
    <w:rsid w:val="00A7120E"/>
    <w:rsid w:val="00A7191B"/>
    <w:rsid w:val="00A7258A"/>
    <w:rsid w:val="00A734C5"/>
    <w:rsid w:val="00A738BA"/>
    <w:rsid w:val="00A767CE"/>
    <w:rsid w:val="00A76CA3"/>
    <w:rsid w:val="00A802A6"/>
    <w:rsid w:val="00A8126B"/>
    <w:rsid w:val="00A8420A"/>
    <w:rsid w:val="00A84D4E"/>
    <w:rsid w:val="00A857CA"/>
    <w:rsid w:val="00A86481"/>
    <w:rsid w:val="00A86C98"/>
    <w:rsid w:val="00A91ECB"/>
    <w:rsid w:val="00A92DF8"/>
    <w:rsid w:val="00A971C1"/>
    <w:rsid w:val="00A97C74"/>
    <w:rsid w:val="00AA299A"/>
    <w:rsid w:val="00AA2C8F"/>
    <w:rsid w:val="00AA404B"/>
    <w:rsid w:val="00AA43F4"/>
    <w:rsid w:val="00AA5FF0"/>
    <w:rsid w:val="00AA67B3"/>
    <w:rsid w:val="00AA7AA9"/>
    <w:rsid w:val="00AB156C"/>
    <w:rsid w:val="00AB167F"/>
    <w:rsid w:val="00AB169E"/>
    <w:rsid w:val="00AB192E"/>
    <w:rsid w:val="00AB4F17"/>
    <w:rsid w:val="00AB75E8"/>
    <w:rsid w:val="00AB7D97"/>
    <w:rsid w:val="00AC1B25"/>
    <w:rsid w:val="00AC3032"/>
    <w:rsid w:val="00AC605A"/>
    <w:rsid w:val="00AC6E0F"/>
    <w:rsid w:val="00AC6F1C"/>
    <w:rsid w:val="00AC781F"/>
    <w:rsid w:val="00AD06E9"/>
    <w:rsid w:val="00AD180B"/>
    <w:rsid w:val="00AD45C0"/>
    <w:rsid w:val="00AD4692"/>
    <w:rsid w:val="00AD522E"/>
    <w:rsid w:val="00AD6D77"/>
    <w:rsid w:val="00AD6FB7"/>
    <w:rsid w:val="00AD7111"/>
    <w:rsid w:val="00AD769D"/>
    <w:rsid w:val="00AE04C0"/>
    <w:rsid w:val="00AE078A"/>
    <w:rsid w:val="00AE160E"/>
    <w:rsid w:val="00AE36B4"/>
    <w:rsid w:val="00AE3887"/>
    <w:rsid w:val="00AE436E"/>
    <w:rsid w:val="00AE4F0D"/>
    <w:rsid w:val="00AE54E8"/>
    <w:rsid w:val="00AE5973"/>
    <w:rsid w:val="00AE6395"/>
    <w:rsid w:val="00AE6C27"/>
    <w:rsid w:val="00AE6E3A"/>
    <w:rsid w:val="00AE7721"/>
    <w:rsid w:val="00AE77F3"/>
    <w:rsid w:val="00AF0EC4"/>
    <w:rsid w:val="00AF1017"/>
    <w:rsid w:val="00AF2965"/>
    <w:rsid w:val="00AF2C80"/>
    <w:rsid w:val="00AF2CCE"/>
    <w:rsid w:val="00AF3084"/>
    <w:rsid w:val="00AF53AF"/>
    <w:rsid w:val="00AF5680"/>
    <w:rsid w:val="00AF6E4B"/>
    <w:rsid w:val="00AF74D1"/>
    <w:rsid w:val="00B00A93"/>
    <w:rsid w:val="00B01A2B"/>
    <w:rsid w:val="00B037AF"/>
    <w:rsid w:val="00B0442A"/>
    <w:rsid w:val="00B044F6"/>
    <w:rsid w:val="00B054B7"/>
    <w:rsid w:val="00B0630A"/>
    <w:rsid w:val="00B07100"/>
    <w:rsid w:val="00B102B7"/>
    <w:rsid w:val="00B10D15"/>
    <w:rsid w:val="00B11F2A"/>
    <w:rsid w:val="00B132CE"/>
    <w:rsid w:val="00B158B8"/>
    <w:rsid w:val="00B16E6C"/>
    <w:rsid w:val="00B17287"/>
    <w:rsid w:val="00B20015"/>
    <w:rsid w:val="00B219F8"/>
    <w:rsid w:val="00B23802"/>
    <w:rsid w:val="00B2718A"/>
    <w:rsid w:val="00B27232"/>
    <w:rsid w:val="00B300A7"/>
    <w:rsid w:val="00B30E41"/>
    <w:rsid w:val="00B320FA"/>
    <w:rsid w:val="00B3218D"/>
    <w:rsid w:val="00B32384"/>
    <w:rsid w:val="00B3352A"/>
    <w:rsid w:val="00B34AC4"/>
    <w:rsid w:val="00B34CFF"/>
    <w:rsid w:val="00B35373"/>
    <w:rsid w:val="00B372F4"/>
    <w:rsid w:val="00B40582"/>
    <w:rsid w:val="00B4116F"/>
    <w:rsid w:val="00B42A6F"/>
    <w:rsid w:val="00B42C1D"/>
    <w:rsid w:val="00B42E89"/>
    <w:rsid w:val="00B443A2"/>
    <w:rsid w:val="00B46B8D"/>
    <w:rsid w:val="00B517BC"/>
    <w:rsid w:val="00B520B9"/>
    <w:rsid w:val="00B52858"/>
    <w:rsid w:val="00B55A7F"/>
    <w:rsid w:val="00B569A1"/>
    <w:rsid w:val="00B569DD"/>
    <w:rsid w:val="00B56D77"/>
    <w:rsid w:val="00B56F4B"/>
    <w:rsid w:val="00B57B8B"/>
    <w:rsid w:val="00B6092C"/>
    <w:rsid w:val="00B61635"/>
    <w:rsid w:val="00B61BAC"/>
    <w:rsid w:val="00B61FEA"/>
    <w:rsid w:val="00B635BE"/>
    <w:rsid w:val="00B636B5"/>
    <w:rsid w:val="00B647EB"/>
    <w:rsid w:val="00B6483B"/>
    <w:rsid w:val="00B662A2"/>
    <w:rsid w:val="00B664E6"/>
    <w:rsid w:val="00B6683F"/>
    <w:rsid w:val="00B6777D"/>
    <w:rsid w:val="00B67D52"/>
    <w:rsid w:val="00B702D7"/>
    <w:rsid w:val="00B7175D"/>
    <w:rsid w:val="00B71879"/>
    <w:rsid w:val="00B721F9"/>
    <w:rsid w:val="00B72DB7"/>
    <w:rsid w:val="00B736EB"/>
    <w:rsid w:val="00B73B61"/>
    <w:rsid w:val="00B750A3"/>
    <w:rsid w:val="00B75AFC"/>
    <w:rsid w:val="00B7614E"/>
    <w:rsid w:val="00B76EE6"/>
    <w:rsid w:val="00B7722C"/>
    <w:rsid w:val="00B7773A"/>
    <w:rsid w:val="00B77F3A"/>
    <w:rsid w:val="00B80D60"/>
    <w:rsid w:val="00B82D25"/>
    <w:rsid w:val="00B82F33"/>
    <w:rsid w:val="00B834B4"/>
    <w:rsid w:val="00B83A5E"/>
    <w:rsid w:val="00B83DA0"/>
    <w:rsid w:val="00B8553F"/>
    <w:rsid w:val="00B87195"/>
    <w:rsid w:val="00B8728F"/>
    <w:rsid w:val="00B8772A"/>
    <w:rsid w:val="00B8786B"/>
    <w:rsid w:val="00B90830"/>
    <w:rsid w:val="00B90C17"/>
    <w:rsid w:val="00B90E8F"/>
    <w:rsid w:val="00B926B3"/>
    <w:rsid w:val="00B92983"/>
    <w:rsid w:val="00B92DC2"/>
    <w:rsid w:val="00B93689"/>
    <w:rsid w:val="00B93C9D"/>
    <w:rsid w:val="00B958CB"/>
    <w:rsid w:val="00B95E50"/>
    <w:rsid w:val="00BA1254"/>
    <w:rsid w:val="00BA141C"/>
    <w:rsid w:val="00BA15FC"/>
    <w:rsid w:val="00BA1AC1"/>
    <w:rsid w:val="00BA4C2B"/>
    <w:rsid w:val="00BA4D7C"/>
    <w:rsid w:val="00BA5969"/>
    <w:rsid w:val="00BA7F59"/>
    <w:rsid w:val="00BB17AA"/>
    <w:rsid w:val="00BB1940"/>
    <w:rsid w:val="00BB3667"/>
    <w:rsid w:val="00BB3D0D"/>
    <w:rsid w:val="00BC0056"/>
    <w:rsid w:val="00BC02FB"/>
    <w:rsid w:val="00BC1085"/>
    <w:rsid w:val="00BC172D"/>
    <w:rsid w:val="00BC2860"/>
    <w:rsid w:val="00BC3FE2"/>
    <w:rsid w:val="00BC438E"/>
    <w:rsid w:val="00BC5577"/>
    <w:rsid w:val="00BC5CBC"/>
    <w:rsid w:val="00BC5F60"/>
    <w:rsid w:val="00BC66D0"/>
    <w:rsid w:val="00BC731F"/>
    <w:rsid w:val="00BC7B04"/>
    <w:rsid w:val="00BD0993"/>
    <w:rsid w:val="00BD1739"/>
    <w:rsid w:val="00BD34E0"/>
    <w:rsid w:val="00BD59B7"/>
    <w:rsid w:val="00BD62A3"/>
    <w:rsid w:val="00BD6637"/>
    <w:rsid w:val="00BD6F79"/>
    <w:rsid w:val="00BE005E"/>
    <w:rsid w:val="00BE0296"/>
    <w:rsid w:val="00BE1F71"/>
    <w:rsid w:val="00BE3328"/>
    <w:rsid w:val="00BE503A"/>
    <w:rsid w:val="00BE5488"/>
    <w:rsid w:val="00BF03F5"/>
    <w:rsid w:val="00BF0632"/>
    <w:rsid w:val="00BF139A"/>
    <w:rsid w:val="00BF1B8F"/>
    <w:rsid w:val="00BF1BB2"/>
    <w:rsid w:val="00BF23FE"/>
    <w:rsid w:val="00BF3CF2"/>
    <w:rsid w:val="00BF4C97"/>
    <w:rsid w:val="00BF4F10"/>
    <w:rsid w:val="00BF5AE8"/>
    <w:rsid w:val="00BF5D5F"/>
    <w:rsid w:val="00BF605F"/>
    <w:rsid w:val="00BF61D4"/>
    <w:rsid w:val="00BF6C66"/>
    <w:rsid w:val="00BF71BE"/>
    <w:rsid w:val="00BF7841"/>
    <w:rsid w:val="00C0184A"/>
    <w:rsid w:val="00C02454"/>
    <w:rsid w:val="00C056ED"/>
    <w:rsid w:val="00C06250"/>
    <w:rsid w:val="00C07804"/>
    <w:rsid w:val="00C079B3"/>
    <w:rsid w:val="00C07CE2"/>
    <w:rsid w:val="00C12106"/>
    <w:rsid w:val="00C125EB"/>
    <w:rsid w:val="00C12BA3"/>
    <w:rsid w:val="00C13725"/>
    <w:rsid w:val="00C14CDE"/>
    <w:rsid w:val="00C160D9"/>
    <w:rsid w:val="00C162CC"/>
    <w:rsid w:val="00C20358"/>
    <w:rsid w:val="00C20F33"/>
    <w:rsid w:val="00C212D1"/>
    <w:rsid w:val="00C24527"/>
    <w:rsid w:val="00C251CB"/>
    <w:rsid w:val="00C2532A"/>
    <w:rsid w:val="00C25AD9"/>
    <w:rsid w:val="00C25C20"/>
    <w:rsid w:val="00C26BF5"/>
    <w:rsid w:val="00C27863"/>
    <w:rsid w:val="00C27F99"/>
    <w:rsid w:val="00C30558"/>
    <w:rsid w:val="00C32128"/>
    <w:rsid w:val="00C3223A"/>
    <w:rsid w:val="00C3380F"/>
    <w:rsid w:val="00C33DB3"/>
    <w:rsid w:val="00C365F6"/>
    <w:rsid w:val="00C37D94"/>
    <w:rsid w:val="00C37DD2"/>
    <w:rsid w:val="00C41F27"/>
    <w:rsid w:val="00C42240"/>
    <w:rsid w:val="00C42B7A"/>
    <w:rsid w:val="00C438E4"/>
    <w:rsid w:val="00C45BEA"/>
    <w:rsid w:val="00C46576"/>
    <w:rsid w:val="00C47035"/>
    <w:rsid w:val="00C50C4A"/>
    <w:rsid w:val="00C50F30"/>
    <w:rsid w:val="00C5130C"/>
    <w:rsid w:val="00C51A91"/>
    <w:rsid w:val="00C51B5E"/>
    <w:rsid w:val="00C52CE4"/>
    <w:rsid w:val="00C536E6"/>
    <w:rsid w:val="00C55036"/>
    <w:rsid w:val="00C550E4"/>
    <w:rsid w:val="00C556B2"/>
    <w:rsid w:val="00C56B80"/>
    <w:rsid w:val="00C60F6D"/>
    <w:rsid w:val="00C63050"/>
    <w:rsid w:val="00C643E8"/>
    <w:rsid w:val="00C64603"/>
    <w:rsid w:val="00C654CF"/>
    <w:rsid w:val="00C65B1A"/>
    <w:rsid w:val="00C70027"/>
    <w:rsid w:val="00C70EFD"/>
    <w:rsid w:val="00C72D04"/>
    <w:rsid w:val="00C74494"/>
    <w:rsid w:val="00C768F0"/>
    <w:rsid w:val="00C77EFB"/>
    <w:rsid w:val="00C8070A"/>
    <w:rsid w:val="00C815F2"/>
    <w:rsid w:val="00C81B47"/>
    <w:rsid w:val="00C82601"/>
    <w:rsid w:val="00C82BAA"/>
    <w:rsid w:val="00C84076"/>
    <w:rsid w:val="00C85B64"/>
    <w:rsid w:val="00C85DF5"/>
    <w:rsid w:val="00C8796A"/>
    <w:rsid w:val="00C87C94"/>
    <w:rsid w:val="00C917E5"/>
    <w:rsid w:val="00C91F89"/>
    <w:rsid w:val="00C947C3"/>
    <w:rsid w:val="00C9567B"/>
    <w:rsid w:val="00C96F3C"/>
    <w:rsid w:val="00CA0AF1"/>
    <w:rsid w:val="00CA0B31"/>
    <w:rsid w:val="00CA1FBD"/>
    <w:rsid w:val="00CA25EA"/>
    <w:rsid w:val="00CA3399"/>
    <w:rsid w:val="00CB0BD0"/>
    <w:rsid w:val="00CB118F"/>
    <w:rsid w:val="00CB1760"/>
    <w:rsid w:val="00CB17DD"/>
    <w:rsid w:val="00CB1A02"/>
    <w:rsid w:val="00CB1F46"/>
    <w:rsid w:val="00CB1F6D"/>
    <w:rsid w:val="00CB325B"/>
    <w:rsid w:val="00CB339F"/>
    <w:rsid w:val="00CB402F"/>
    <w:rsid w:val="00CB4F26"/>
    <w:rsid w:val="00CB576E"/>
    <w:rsid w:val="00CB5D98"/>
    <w:rsid w:val="00CB71DA"/>
    <w:rsid w:val="00CB734C"/>
    <w:rsid w:val="00CB7DE4"/>
    <w:rsid w:val="00CC1842"/>
    <w:rsid w:val="00CC2099"/>
    <w:rsid w:val="00CC2241"/>
    <w:rsid w:val="00CC3002"/>
    <w:rsid w:val="00CC3ADB"/>
    <w:rsid w:val="00CC69FC"/>
    <w:rsid w:val="00CD17C2"/>
    <w:rsid w:val="00CD19A5"/>
    <w:rsid w:val="00CD5240"/>
    <w:rsid w:val="00CD56D9"/>
    <w:rsid w:val="00CD7919"/>
    <w:rsid w:val="00CE28A3"/>
    <w:rsid w:val="00CE3143"/>
    <w:rsid w:val="00CE41B8"/>
    <w:rsid w:val="00CE41F5"/>
    <w:rsid w:val="00CE430F"/>
    <w:rsid w:val="00CE46E4"/>
    <w:rsid w:val="00CE4A84"/>
    <w:rsid w:val="00CE4EF2"/>
    <w:rsid w:val="00CE574D"/>
    <w:rsid w:val="00CE5D49"/>
    <w:rsid w:val="00CE77DC"/>
    <w:rsid w:val="00CF1678"/>
    <w:rsid w:val="00CF1707"/>
    <w:rsid w:val="00CF27C2"/>
    <w:rsid w:val="00CF4834"/>
    <w:rsid w:val="00CF494A"/>
    <w:rsid w:val="00CF5674"/>
    <w:rsid w:val="00CF5D28"/>
    <w:rsid w:val="00CF63A5"/>
    <w:rsid w:val="00D00252"/>
    <w:rsid w:val="00D002E5"/>
    <w:rsid w:val="00D00492"/>
    <w:rsid w:val="00D008BF"/>
    <w:rsid w:val="00D030F5"/>
    <w:rsid w:val="00D0359F"/>
    <w:rsid w:val="00D06025"/>
    <w:rsid w:val="00D07532"/>
    <w:rsid w:val="00D11FB2"/>
    <w:rsid w:val="00D13A4D"/>
    <w:rsid w:val="00D13B84"/>
    <w:rsid w:val="00D141BB"/>
    <w:rsid w:val="00D14300"/>
    <w:rsid w:val="00D158B1"/>
    <w:rsid w:val="00D177CF"/>
    <w:rsid w:val="00D20BC9"/>
    <w:rsid w:val="00D20F51"/>
    <w:rsid w:val="00D213BB"/>
    <w:rsid w:val="00D21596"/>
    <w:rsid w:val="00D21955"/>
    <w:rsid w:val="00D232AF"/>
    <w:rsid w:val="00D23A6E"/>
    <w:rsid w:val="00D242C7"/>
    <w:rsid w:val="00D2552E"/>
    <w:rsid w:val="00D260C8"/>
    <w:rsid w:val="00D26248"/>
    <w:rsid w:val="00D265D7"/>
    <w:rsid w:val="00D2683C"/>
    <w:rsid w:val="00D26C12"/>
    <w:rsid w:val="00D3079F"/>
    <w:rsid w:val="00D31CE2"/>
    <w:rsid w:val="00D33002"/>
    <w:rsid w:val="00D341B6"/>
    <w:rsid w:val="00D3499C"/>
    <w:rsid w:val="00D34BCF"/>
    <w:rsid w:val="00D3568E"/>
    <w:rsid w:val="00D366AC"/>
    <w:rsid w:val="00D402DC"/>
    <w:rsid w:val="00D410EA"/>
    <w:rsid w:val="00D44A90"/>
    <w:rsid w:val="00D44B3A"/>
    <w:rsid w:val="00D45437"/>
    <w:rsid w:val="00D46DB6"/>
    <w:rsid w:val="00D473A8"/>
    <w:rsid w:val="00D47665"/>
    <w:rsid w:val="00D5040B"/>
    <w:rsid w:val="00D51715"/>
    <w:rsid w:val="00D51718"/>
    <w:rsid w:val="00D51DBE"/>
    <w:rsid w:val="00D5462D"/>
    <w:rsid w:val="00D549AE"/>
    <w:rsid w:val="00D54E13"/>
    <w:rsid w:val="00D552E5"/>
    <w:rsid w:val="00D55802"/>
    <w:rsid w:val="00D55AB9"/>
    <w:rsid w:val="00D5637B"/>
    <w:rsid w:val="00D563B9"/>
    <w:rsid w:val="00D56F2A"/>
    <w:rsid w:val="00D604BB"/>
    <w:rsid w:val="00D61BE2"/>
    <w:rsid w:val="00D61DE2"/>
    <w:rsid w:val="00D63691"/>
    <w:rsid w:val="00D63DFE"/>
    <w:rsid w:val="00D6408E"/>
    <w:rsid w:val="00D64E2A"/>
    <w:rsid w:val="00D64E42"/>
    <w:rsid w:val="00D65E6A"/>
    <w:rsid w:val="00D67E98"/>
    <w:rsid w:val="00D72D89"/>
    <w:rsid w:val="00D73E41"/>
    <w:rsid w:val="00D744BE"/>
    <w:rsid w:val="00D75198"/>
    <w:rsid w:val="00D773F6"/>
    <w:rsid w:val="00D77A98"/>
    <w:rsid w:val="00D817C0"/>
    <w:rsid w:val="00D81CC8"/>
    <w:rsid w:val="00D8252A"/>
    <w:rsid w:val="00D83211"/>
    <w:rsid w:val="00D842AC"/>
    <w:rsid w:val="00D8490B"/>
    <w:rsid w:val="00D8500C"/>
    <w:rsid w:val="00D856EB"/>
    <w:rsid w:val="00D865E7"/>
    <w:rsid w:val="00D86838"/>
    <w:rsid w:val="00D86DB9"/>
    <w:rsid w:val="00D86E17"/>
    <w:rsid w:val="00D90671"/>
    <w:rsid w:val="00D9194B"/>
    <w:rsid w:val="00D94518"/>
    <w:rsid w:val="00D94CE4"/>
    <w:rsid w:val="00D95AEC"/>
    <w:rsid w:val="00D95AF2"/>
    <w:rsid w:val="00D95D38"/>
    <w:rsid w:val="00D9621C"/>
    <w:rsid w:val="00D96A8D"/>
    <w:rsid w:val="00D96F18"/>
    <w:rsid w:val="00D97E72"/>
    <w:rsid w:val="00DA0881"/>
    <w:rsid w:val="00DA0A21"/>
    <w:rsid w:val="00DA1003"/>
    <w:rsid w:val="00DA120E"/>
    <w:rsid w:val="00DA237B"/>
    <w:rsid w:val="00DA47ED"/>
    <w:rsid w:val="00DA4975"/>
    <w:rsid w:val="00DA52CE"/>
    <w:rsid w:val="00DA52FA"/>
    <w:rsid w:val="00DA599F"/>
    <w:rsid w:val="00DA66D2"/>
    <w:rsid w:val="00DA73BA"/>
    <w:rsid w:val="00DA7A83"/>
    <w:rsid w:val="00DB008D"/>
    <w:rsid w:val="00DB0499"/>
    <w:rsid w:val="00DB19C8"/>
    <w:rsid w:val="00DB23CF"/>
    <w:rsid w:val="00DB2BB1"/>
    <w:rsid w:val="00DB74E9"/>
    <w:rsid w:val="00DC03E1"/>
    <w:rsid w:val="00DC11A6"/>
    <w:rsid w:val="00DC3D17"/>
    <w:rsid w:val="00DC4D31"/>
    <w:rsid w:val="00DC592A"/>
    <w:rsid w:val="00DC696F"/>
    <w:rsid w:val="00DC6B31"/>
    <w:rsid w:val="00DD1CD9"/>
    <w:rsid w:val="00DD1FE7"/>
    <w:rsid w:val="00DD230C"/>
    <w:rsid w:val="00DD275D"/>
    <w:rsid w:val="00DD2884"/>
    <w:rsid w:val="00DD334E"/>
    <w:rsid w:val="00DD3D13"/>
    <w:rsid w:val="00DD4CF8"/>
    <w:rsid w:val="00DD52EC"/>
    <w:rsid w:val="00DD53D6"/>
    <w:rsid w:val="00DD54B1"/>
    <w:rsid w:val="00DD5666"/>
    <w:rsid w:val="00DD5736"/>
    <w:rsid w:val="00DD622F"/>
    <w:rsid w:val="00DD6402"/>
    <w:rsid w:val="00DD77DF"/>
    <w:rsid w:val="00DE0398"/>
    <w:rsid w:val="00DE1EE3"/>
    <w:rsid w:val="00DE2221"/>
    <w:rsid w:val="00DE2D06"/>
    <w:rsid w:val="00DE33B8"/>
    <w:rsid w:val="00DE3970"/>
    <w:rsid w:val="00DE3E3E"/>
    <w:rsid w:val="00DE445B"/>
    <w:rsid w:val="00DE59FC"/>
    <w:rsid w:val="00DE5FF2"/>
    <w:rsid w:val="00DE6232"/>
    <w:rsid w:val="00DE7256"/>
    <w:rsid w:val="00DF0AC2"/>
    <w:rsid w:val="00DF1547"/>
    <w:rsid w:val="00DF2BF8"/>
    <w:rsid w:val="00DF4614"/>
    <w:rsid w:val="00DF509E"/>
    <w:rsid w:val="00DF53D9"/>
    <w:rsid w:val="00E006AB"/>
    <w:rsid w:val="00E00C0D"/>
    <w:rsid w:val="00E0127A"/>
    <w:rsid w:val="00E01392"/>
    <w:rsid w:val="00E01E4C"/>
    <w:rsid w:val="00E01EB0"/>
    <w:rsid w:val="00E02D95"/>
    <w:rsid w:val="00E054C0"/>
    <w:rsid w:val="00E05E1B"/>
    <w:rsid w:val="00E06F2A"/>
    <w:rsid w:val="00E10544"/>
    <w:rsid w:val="00E10A09"/>
    <w:rsid w:val="00E10BC9"/>
    <w:rsid w:val="00E10EE6"/>
    <w:rsid w:val="00E1112F"/>
    <w:rsid w:val="00E15C43"/>
    <w:rsid w:val="00E17061"/>
    <w:rsid w:val="00E17CC1"/>
    <w:rsid w:val="00E231D8"/>
    <w:rsid w:val="00E23746"/>
    <w:rsid w:val="00E278EF"/>
    <w:rsid w:val="00E27AAB"/>
    <w:rsid w:val="00E27D5F"/>
    <w:rsid w:val="00E30ADB"/>
    <w:rsid w:val="00E31D94"/>
    <w:rsid w:val="00E328FF"/>
    <w:rsid w:val="00E32AF9"/>
    <w:rsid w:val="00E34C2B"/>
    <w:rsid w:val="00E35FDB"/>
    <w:rsid w:val="00E361F6"/>
    <w:rsid w:val="00E37767"/>
    <w:rsid w:val="00E403BA"/>
    <w:rsid w:val="00E414CB"/>
    <w:rsid w:val="00E417BD"/>
    <w:rsid w:val="00E41812"/>
    <w:rsid w:val="00E41868"/>
    <w:rsid w:val="00E42034"/>
    <w:rsid w:val="00E42187"/>
    <w:rsid w:val="00E42E4D"/>
    <w:rsid w:val="00E432A0"/>
    <w:rsid w:val="00E43CAB"/>
    <w:rsid w:val="00E44A45"/>
    <w:rsid w:val="00E47919"/>
    <w:rsid w:val="00E5087A"/>
    <w:rsid w:val="00E5177D"/>
    <w:rsid w:val="00E56152"/>
    <w:rsid w:val="00E57230"/>
    <w:rsid w:val="00E579DC"/>
    <w:rsid w:val="00E57F7D"/>
    <w:rsid w:val="00E613ED"/>
    <w:rsid w:val="00E654EA"/>
    <w:rsid w:val="00E72273"/>
    <w:rsid w:val="00E730E7"/>
    <w:rsid w:val="00E744E7"/>
    <w:rsid w:val="00E75DAB"/>
    <w:rsid w:val="00E76577"/>
    <w:rsid w:val="00E76907"/>
    <w:rsid w:val="00E77A44"/>
    <w:rsid w:val="00E8073C"/>
    <w:rsid w:val="00E80DF7"/>
    <w:rsid w:val="00E82BF1"/>
    <w:rsid w:val="00E83CFC"/>
    <w:rsid w:val="00E844D5"/>
    <w:rsid w:val="00E846DF"/>
    <w:rsid w:val="00E847C0"/>
    <w:rsid w:val="00E87448"/>
    <w:rsid w:val="00E87C1B"/>
    <w:rsid w:val="00E90855"/>
    <w:rsid w:val="00E9409C"/>
    <w:rsid w:val="00E957B5"/>
    <w:rsid w:val="00E95C40"/>
    <w:rsid w:val="00E95F1F"/>
    <w:rsid w:val="00E96EAC"/>
    <w:rsid w:val="00E9759A"/>
    <w:rsid w:val="00E97C61"/>
    <w:rsid w:val="00EA1C5E"/>
    <w:rsid w:val="00EA4312"/>
    <w:rsid w:val="00EA4F5B"/>
    <w:rsid w:val="00EA6F64"/>
    <w:rsid w:val="00EA7292"/>
    <w:rsid w:val="00EA729D"/>
    <w:rsid w:val="00EA74CC"/>
    <w:rsid w:val="00EB0CD6"/>
    <w:rsid w:val="00EB4935"/>
    <w:rsid w:val="00EB4A38"/>
    <w:rsid w:val="00EB6107"/>
    <w:rsid w:val="00EC0A09"/>
    <w:rsid w:val="00EC20E9"/>
    <w:rsid w:val="00EC2A79"/>
    <w:rsid w:val="00EC422F"/>
    <w:rsid w:val="00EC43DD"/>
    <w:rsid w:val="00EC4E75"/>
    <w:rsid w:val="00EC57DA"/>
    <w:rsid w:val="00EC5A74"/>
    <w:rsid w:val="00EC5DA0"/>
    <w:rsid w:val="00EC6126"/>
    <w:rsid w:val="00EC6679"/>
    <w:rsid w:val="00EC7788"/>
    <w:rsid w:val="00EC79CA"/>
    <w:rsid w:val="00ED050F"/>
    <w:rsid w:val="00ED06DB"/>
    <w:rsid w:val="00ED2CD5"/>
    <w:rsid w:val="00ED5377"/>
    <w:rsid w:val="00ED5379"/>
    <w:rsid w:val="00ED555C"/>
    <w:rsid w:val="00ED5AA7"/>
    <w:rsid w:val="00ED697C"/>
    <w:rsid w:val="00ED6DB5"/>
    <w:rsid w:val="00EE0679"/>
    <w:rsid w:val="00EE23F3"/>
    <w:rsid w:val="00EE2EEA"/>
    <w:rsid w:val="00EE36A1"/>
    <w:rsid w:val="00EE4232"/>
    <w:rsid w:val="00EE4DA4"/>
    <w:rsid w:val="00EE70E2"/>
    <w:rsid w:val="00EF24AF"/>
    <w:rsid w:val="00EF3D24"/>
    <w:rsid w:val="00EF4B8E"/>
    <w:rsid w:val="00EF5DDD"/>
    <w:rsid w:val="00EF638C"/>
    <w:rsid w:val="00EF7E18"/>
    <w:rsid w:val="00F0057F"/>
    <w:rsid w:val="00F0145F"/>
    <w:rsid w:val="00F015AB"/>
    <w:rsid w:val="00F022D0"/>
    <w:rsid w:val="00F0410D"/>
    <w:rsid w:val="00F06491"/>
    <w:rsid w:val="00F0759C"/>
    <w:rsid w:val="00F07B42"/>
    <w:rsid w:val="00F07C6D"/>
    <w:rsid w:val="00F10D1A"/>
    <w:rsid w:val="00F11CD7"/>
    <w:rsid w:val="00F12491"/>
    <w:rsid w:val="00F128F3"/>
    <w:rsid w:val="00F12FB0"/>
    <w:rsid w:val="00F14488"/>
    <w:rsid w:val="00F149F8"/>
    <w:rsid w:val="00F15B4B"/>
    <w:rsid w:val="00F16632"/>
    <w:rsid w:val="00F17155"/>
    <w:rsid w:val="00F17A47"/>
    <w:rsid w:val="00F20D10"/>
    <w:rsid w:val="00F20D70"/>
    <w:rsid w:val="00F21343"/>
    <w:rsid w:val="00F23D1E"/>
    <w:rsid w:val="00F24896"/>
    <w:rsid w:val="00F24A33"/>
    <w:rsid w:val="00F276B0"/>
    <w:rsid w:val="00F27762"/>
    <w:rsid w:val="00F30274"/>
    <w:rsid w:val="00F319C5"/>
    <w:rsid w:val="00F31E8A"/>
    <w:rsid w:val="00F32DDD"/>
    <w:rsid w:val="00F32DFC"/>
    <w:rsid w:val="00F33985"/>
    <w:rsid w:val="00F34230"/>
    <w:rsid w:val="00F35B99"/>
    <w:rsid w:val="00F35C4C"/>
    <w:rsid w:val="00F35D53"/>
    <w:rsid w:val="00F379F3"/>
    <w:rsid w:val="00F40081"/>
    <w:rsid w:val="00F403A8"/>
    <w:rsid w:val="00F405B2"/>
    <w:rsid w:val="00F417CE"/>
    <w:rsid w:val="00F41896"/>
    <w:rsid w:val="00F432D7"/>
    <w:rsid w:val="00F43940"/>
    <w:rsid w:val="00F45816"/>
    <w:rsid w:val="00F45A16"/>
    <w:rsid w:val="00F4693C"/>
    <w:rsid w:val="00F477A9"/>
    <w:rsid w:val="00F477CB"/>
    <w:rsid w:val="00F5122B"/>
    <w:rsid w:val="00F534C6"/>
    <w:rsid w:val="00F54E61"/>
    <w:rsid w:val="00F55028"/>
    <w:rsid w:val="00F551D2"/>
    <w:rsid w:val="00F56021"/>
    <w:rsid w:val="00F5651B"/>
    <w:rsid w:val="00F63461"/>
    <w:rsid w:val="00F635DA"/>
    <w:rsid w:val="00F64277"/>
    <w:rsid w:val="00F64389"/>
    <w:rsid w:val="00F65383"/>
    <w:rsid w:val="00F700EC"/>
    <w:rsid w:val="00F70322"/>
    <w:rsid w:val="00F71B00"/>
    <w:rsid w:val="00F71DE6"/>
    <w:rsid w:val="00F729BE"/>
    <w:rsid w:val="00F73058"/>
    <w:rsid w:val="00F766CE"/>
    <w:rsid w:val="00F76FED"/>
    <w:rsid w:val="00F80BDC"/>
    <w:rsid w:val="00F80FFE"/>
    <w:rsid w:val="00F814BD"/>
    <w:rsid w:val="00F815D9"/>
    <w:rsid w:val="00F81849"/>
    <w:rsid w:val="00F825F8"/>
    <w:rsid w:val="00F82A1A"/>
    <w:rsid w:val="00F82E6A"/>
    <w:rsid w:val="00F834C1"/>
    <w:rsid w:val="00F8369A"/>
    <w:rsid w:val="00F83AE9"/>
    <w:rsid w:val="00F84E26"/>
    <w:rsid w:val="00F85A7E"/>
    <w:rsid w:val="00F85BC0"/>
    <w:rsid w:val="00F864ED"/>
    <w:rsid w:val="00F870D7"/>
    <w:rsid w:val="00F872A3"/>
    <w:rsid w:val="00F905E3"/>
    <w:rsid w:val="00F9115F"/>
    <w:rsid w:val="00F91F67"/>
    <w:rsid w:val="00F92939"/>
    <w:rsid w:val="00F93627"/>
    <w:rsid w:val="00F937CC"/>
    <w:rsid w:val="00F939AB"/>
    <w:rsid w:val="00F93D6A"/>
    <w:rsid w:val="00F9612E"/>
    <w:rsid w:val="00F966F3"/>
    <w:rsid w:val="00F96A5E"/>
    <w:rsid w:val="00F97117"/>
    <w:rsid w:val="00FA099A"/>
    <w:rsid w:val="00FA142D"/>
    <w:rsid w:val="00FA1F8F"/>
    <w:rsid w:val="00FA21AC"/>
    <w:rsid w:val="00FA2419"/>
    <w:rsid w:val="00FA407B"/>
    <w:rsid w:val="00FA4099"/>
    <w:rsid w:val="00FA4B0D"/>
    <w:rsid w:val="00FA52C0"/>
    <w:rsid w:val="00FA795F"/>
    <w:rsid w:val="00FB10B2"/>
    <w:rsid w:val="00FB11A7"/>
    <w:rsid w:val="00FB18FE"/>
    <w:rsid w:val="00FB2BB9"/>
    <w:rsid w:val="00FB307E"/>
    <w:rsid w:val="00FB37A9"/>
    <w:rsid w:val="00FB3AD5"/>
    <w:rsid w:val="00FB61ED"/>
    <w:rsid w:val="00FC1D52"/>
    <w:rsid w:val="00FC3ECB"/>
    <w:rsid w:val="00FC452C"/>
    <w:rsid w:val="00FC51B3"/>
    <w:rsid w:val="00FC60DE"/>
    <w:rsid w:val="00FC6F4C"/>
    <w:rsid w:val="00FC7718"/>
    <w:rsid w:val="00FC7AC0"/>
    <w:rsid w:val="00FD0C9B"/>
    <w:rsid w:val="00FD221A"/>
    <w:rsid w:val="00FD2895"/>
    <w:rsid w:val="00FD2CF6"/>
    <w:rsid w:val="00FD33AC"/>
    <w:rsid w:val="00FD380E"/>
    <w:rsid w:val="00FD3A0B"/>
    <w:rsid w:val="00FD448E"/>
    <w:rsid w:val="00FD4523"/>
    <w:rsid w:val="00FD59A3"/>
    <w:rsid w:val="00FD5FE2"/>
    <w:rsid w:val="00FD61D7"/>
    <w:rsid w:val="00FD6992"/>
    <w:rsid w:val="00FD699E"/>
    <w:rsid w:val="00FD7658"/>
    <w:rsid w:val="00FE1091"/>
    <w:rsid w:val="00FE1C37"/>
    <w:rsid w:val="00FE39BB"/>
    <w:rsid w:val="00FE409B"/>
    <w:rsid w:val="00FE61B1"/>
    <w:rsid w:val="00FE72D3"/>
    <w:rsid w:val="00FE7E4A"/>
    <w:rsid w:val="00FF0B23"/>
    <w:rsid w:val="00FF13A0"/>
    <w:rsid w:val="00FF1A2D"/>
    <w:rsid w:val="00FF2CFB"/>
    <w:rsid w:val="00FF31E6"/>
    <w:rsid w:val="00FF3A80"/>
    <w:rsid w:val="00FF3CD8"/>
    <w:rsid w:val="00FF45BC"/>
    <w:rsid w:val="00FF4794"/>
    <w:rsid w:val="00FF6A72"/>
    <w:rsid w:val="00FF6F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7C2"/>
    <w:pPr>
      <w:spacing w:line="360" w:lineRule="auto"/>
      <w:ind w:firstLine="567"/>
      <w:jc w:val="both"/>
    </w:pPr>
    <w:rPr>
      <w:sz w:val="28"/>
      <w:szCs w:val="28"/>
    </w:rPr>
  </w:style>
  <w:style w:type="paragraph" w:styleId="1">
    <w:name w:val="heading 1"/>
    <w:basedOn w:val="a"/>
    <w:next w:val="a"/>
    <w:link w:val="10"/>
    <w:uiPriority w:val="9"/>
    <w:qFormat/>
    <w:rsid w:val="001B2135"/>
    <w:pPr>
      <w:keepNext/>
      <w:keepLines/>
      <w:spacing w:before="120" w:after="360"/>
      <w:outlineLvl w:val="0"/>
    </w:pPr>
    <w:rPr>
      <w:rFonts w:asciiTheme="majorHAnsi" w:eastAsiaTheme="majorEastAsia" w:hAnsiTheme="majorHAnsi"/>
      <w:b/>
      <w:bCs/>
      <w:sz w:val="44"/>
      <w:szCs w:val="44"/>
    </w:rPr>
  </w:style>
  <w:style w:type="paragraph" w:styleId="2">
    <w:name w:val="heading 2"/>
    <w:basedOn w:val="a"/>
    <w:next w:val="a"/>
    <w:link w:val="20"/>
    <w:uiPriority w:val="9"/>
    <w:qFormat/>
    <w:rsid w:val="00D366AC"/>
    <w:pPr>
      <w:keepNext/>
      <w:keepLines/>
      <w:spacing w:before="480" w:after="240"/>
      <w:outlineLvl w:val="1"/>
    </w:pPr>
    <w:rPr>
      <w:rFonts w:eastAsiaTheme="majorEastAsia"/>
      <w:b/>
      <w:bCs/>
      <w:sz w:val="32"/>
      <w:szCs w:val="32"/>
    </w:rPr>
  </w:style>
  <w:style w:type="paragraph" w:styleId="3">
    <w:name w:val="heading 3"/>
    <w:basedOn w:val="a"/>
    <w:next w:val="a"/>
    <w:link w:val="30"/>
    <w:uiPriority w:val="9"/>
    <w:qFormat/>
    <w:rsid w:val="00D366AC"/>
    <w:pPr>
      <w:keepNext/>
      <w:keepLines/>
      <w:spacing w:before="360" w:after="120"/>
      <w:outlineLvl w:val="2"/>
    </w:pPr>
    <w:rPr>
      <w:rFonts w:eastAsiaTheme="majorEastAsia"/>
      <w:b/>
      <w:bCs/>
    </w:rPr>
  </w:style>
  <w:style w:type="paragraph" w:styleId="4">
    <w:name w:val="heading 4"/>
    <w:basedOn w:val="a"/>
    <w:next w:val="a"/>
    <w:link w:val="40"/>
    <w:qFormat/>
    <w:rsid w:val="00C74494"/>
    <w:pPr>
      <w:keepNext/>
      <w:ind w:firstLine="0"/>
      <w:outlineLvl w:val="3"/>
    </w:pPr>
    <w:rPr>
      <w:b/>
      <w:bCs/>
      <w:szCs w:val="24"/>
    </w:rPr>
  </w:style>
  <w:style w:type="paragraph" w:styleId="5">
    <w:name w:val="heading 5"/>
    <w:basedOn w:val="a"/>
    <w:next w:val="a"/>
    <w:link w:val="50"/>
    <w:qFormat/>
    <w:rsid w:val="00C74494"/>
    <w:pPr>
      <w:keepNext/>
      <w:ind w:firstLine="0"/>
      <w:outlineLvl w:val="4"/>
    </w:pPr>
    <w:rPr>
      <w:szCs w:val="24"/>
    </w:rPr>
  </w:style>
  <w:style w:type="paragraph" w:styleId="6">
    <w:name w:val="heading 6"/>
    <w:basedOn w:val="a"/>
    <w:next w:val="a"/>
    <w:link w:val="60"/>
    <w:qFormat/>
    <w:rsid w:val="00C74494"/>
    <w:pPr>
      <w:keepNext/>
      <w:ind w:firstLine="0"/>
      <w:jc w:val="center"/>
      <w:outlineLvl w:val="5"/>
    </w:pPr>
    <w:rPr>
      <w:szCs w:val="24"/>
    </w:rPr>
  </w:style>
  <w:style w:type="paragraph" w:styleId="7">
    <w:name w:val="heading 7"/>
    <w:basedOn w:val="a"/>
    <w:next w:val="a"/>
    <w:link w:val="70"/>
    <w:qFormat/>
    <w:rsid w:val="00C74494"/>
    <w:pPr>
      <w:keepNext/>
      <w:ind w:firstLine="540"/>
      <w:jc w:val="center"/>
      <w:outlineLvl w:val="6"/>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7D37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rsid w:val="007D3731"/>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1B2135"/>
    <w:rPr>
      <w:rFonts w:asciiTheme="majorHAnsi" w:eastAsiaTheme="majorEastAsia" w:hAnsiTheme="majorHAnsi"/>
      <w:b/>
      <w:bCs/>
      <w:sz w:val="44"/>
      <w:szCs w:val="44"/>
    </w:rPr>
  </w:style>
  <w:style w:type="paragraph" w:styleId="a5">
    <w:name w:val="TOC Heading"/>
    <w:basedOn w:val="1"/>
    <w:next w:val="a"/>
    <w:uiPriority w:val="39"/>
    <w:unhideWhenUsed/>
    <w:qFormat/>
    <w:rsid w:val="007D3731"/>
    <w:pPr>
      <w:spacing w:before="480" w:after="0" w:line="276" w:lineRule="auto"/>
      <w:outlineLvl w:val="9"/>
    </w:pPr>
    <w:rPr>
      <w:color w:val="365F91" w:themeColor="accent1" w:themeShade="BF"/>
      <w:sz w:val="28"/>
      <w:szCs w:val="28"/>
      <w:lang w:eastAsia="en-US"/>
    </w:rPr>
  </w:style>
  <w:style w:type="paragraph" w:styleId="11">
    <w:name w:val="toc 1"/>
    <w:basedOn w:val="a"/>
    <w:next w:val="a"/>
    <w:autoRedefine/>
    <w:uiPriority w:val="39"/>
    <w:unhideWhenUsed/>
    <w:qFormat/>
    <w:rsid w:val="0022255C"/>
    <w:pPr>
      <w:tabs>
        <w:tab w:val="right" w:leader="dot" w:pos="9345"/>
      </w:tabs>
      <w:spacing w:before="120"/>
      <w:ind w:left="567" w:firstLine="0"/>
      <w:jc w:val="left"/>
    </w:pPr>
    <w:rPr>
      <w:rFonts w:asciiTheme="minorHAnsi" w:hAnsiTheme="minorHAnsi"/>
      <w:bCs/>
      <w:i/>
      <w:iCs/>
      <w:noProof/>
      <w:sz w:val="24"/>
      <w:szCs w:val="24"/>
    </w:rPr>
  </w:style>
  <w:style w:type="character" w:styleId="a6">
    <w:name w:val="Hyperlink"/>
    <w:basedOn w:val="a0"/>
    <w:uiPriority w:val="99"/>
    <w:unhideWhenUsed/>
    <w:rsid w:val="007D3731"/>
    <w:rPr>
      <w:color w:val="0000FF" w:themeColor="hyperlink"/>
      <w:u w:val="single"/>
    </w:rPr>
  </w:style>
  <w:style w:type="paragraph" w:styleId="a7">
    <w:name w:val="Balloon Text"/>
    <w:basedOn w:val="a"/>
    <w:link w:val="a8"/>
    <w:uiPriority w:val="99"/>
    <w:semiHidden/>
    <w:unhideWhenUsed/>
    <w:rsid w:val="007D3731"/>
    <w:rPr>
      <w:rFonts w:ascii="Tahoma" w:hAnsi="Tahoma" w:cs="Tahoma"/>
      <w:sz w:val="16"/>
      <w:szCs w:val="16"/>
    </w:rPr>
  </w:style>
  <w:style w:type="character" w:customStyle="1" w:styleId="a8">
    <w:name w:val="Текст выноски Знак"/>
    <w:basedOn w:val="a0"/>
    <w:link w:val="a7"/>
    <w:uiPriority w:val="99"/>
    <w:semiHidden/>
    <w:rsid w:val="007D3731"/>
    <w:rPr>
      <w:rFonts w:ascii="Tahoma" w:hAnsi="Tahoma" w:cs="Tahoma"/>
      <w:sz w:val="16"/>
      <w:szCs w:val="16"/>
    </w:rPr>
  </w:style>
  <w:style w:type="paragraph" w:customStyle="1" w:styleId="21">
    <w:name w:val="Заголовок2"/>
    <w:basedOn w:val="a"/>
    <w:link w:val="22"/>
    <w:qFormat/>
    <w:rsid w:val="007D3731"/>
    <w:pPr>
      <w:spacing w:before="480" w:after="240"/>
      <w:ind w:left="425" w:hanging="425"/>
    </w:pPr>
    <w:rPr>
      <w:b/>
      <w:sz w:val="32"/>
      <w:szCs w:val="32"/>
    </w:rPr>
  </w:style>
  <w:style w:type="table" w:styleId="a9">
    <w:name w:val="Table Grid"/>
    <w:basedOn w:val="a1"/>
    <w:uiPriority w:val="59"/>
    <w:rsid w:val="007D373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2">
    <w:name w:val="Заголовок2 Знак"/>
    <w:basedOn w:val="a0"/>
    <w:link w:val="21"/>
    <w:rsid w:val="007D3731"/>
    <w:rPr>
      <w:b/>
      <w:sz w:val="32"/>
      <w:szCs w:val="32"/>
    </w:rPr>
  </w:style>
  <w:style w:type="paragraph" w:customStyle="1" w:styleId="31">
    <w:name w:val="Заголовок3"/>
    <w:basedOn w:val="a"/>
    <w:qFormat/>
    <w:rsid w:val="005B7CFF"/>
    <w:pPr>
      <w:spacing w:before="360" w:after="120"/>
    </w:pPr>
    <w:rPr>
      <w:b/>
    </w:rPr>
  </w:style>
  <w:style w:type="paragraph" w:styleId="23">
    <w:name w:val="toc 2"/>
    <w:basedOn w:val="a"/>
    <w:next w:val="a"/>
    <w:autoRedefine/>
    <w:uiPriority w:val="39"/>
    <w:unhideWhenUsed/>
    <w:qFormat/>
    <w:rsid w:val="000D6F78"/>
    <w:pPr>
      <w:tabs>
        <w:tab w:val="right" w:leader="dot" w:pos="9345"/>
      </w:tabs>
      <w:spacing w:before="120"/>
      <w:ind w:left="280"/>
      <w:jc w:val="left"/>
    </w:pPr>
    <w:rPr>
      <w:rFonts w:asciiTheme="minorHAnsi" w:hAnsiTheme="minorHAnsi"/>
      <w:bCs/>
      <w:noProof/>
      <w:sz w:val="22"/>
      <w:szCs w:val="22"/>
    </w:rPr>
  </w:style>
  <w:style w:type="paragraph" w:styleId="32">
    <w:name w:val="toc 3"/>
    <w:basedOn w:val="a"/>
    <w:next w:val="a"/>
    <w:autoRedefine/>
    <w:uiPriority w:val="39"/>
    <w:unhideWhenUsed/>
    <w:qFormat/>
    <w:rsid w:val="00D366AC"/>
    <w:pPr>
      <w:ind w:left="560"/>
      <w:jc w:val="left"/>
    </w:pPr>
    <w:rPr>
      <w:rFonts w:asciiTheme="minorHAnsi" w:hAnsiTheme="minorHAnsi"/>
      <w:sz w:val="20"/>
      <w:szCs w:val="20"/>
    </w:rPr>
  </w:style>
  <w:style w:type="character" w:customStyle="1" w:styleId="20">
    <w:name w:val="Заголовок 2 Знак"/>
    <w:basedOn w:val="a0"/>
    <w:link w:val="2"/>
    <w:uiPriority w:val="9"/>
    <w:rsid w:val="00D366AC"/>
    <w:rPr>
      <w:rFonts w:eastAsiaTheme="majorEastAsia"/>
      <w:b/>
      <w:bCs/>
      <w:sz w:val="32"/>
      <w:szCs w:val="32"/>
    </w:rPr>
  </w:style>
  <w:style w:type="character" w:customStyle="1" w:styleId="30">
    <w:name w:val="Заголовок 3 Знак"/>
    <w:basedOn w:val="a0"/>
    <w:link w:val="3"/>
    <w:uiPriority w:val="9"/>
    <w:rsid w:val="00D366AC"/>
    <w:rPr>
      <w:rFonts w:eastAsiaTheme="majorEastAsia"/>
      <w:b/>
      <w:bCs/>
      <w:sz w:val="28"/>
      <w:szCs w:val="28"/>
    </w:rPr>
  </w:style>
  <w:style w:type="paragraph" w:styleId="41">
    <w:name w:val="toc 4"/>
    <w:basedOn w:val="a"/>
    <w:next w:val="a"/>
    <w:autoRedefine/>
    <w:uiPriority w:val="39"/>
    <w:unhideWhenUsed/>
    <w:rsid w:val="00D366AC"/>
    <w:pPr>
      <w:ind w:left="840"/>
      <w:jc w:val="left"/>
    </w:pPr>
    <w:rPr>
      <w:rFonts w:asciiTheme="minorHAnsi" w:hAnsiTheme="minorHAnsi"/>
      <w:sz w:val="20"/>
      <w:szCs w:val="20"/>
    </w:rPr>
  </w:style>
  <w:style w:type="paragraph" w:styleId="51">
    <w:name w:val="toc 5"/>
    <w:basedOn w:val="a"/>
    <w:next w:val="a"/>
    <w:autoRedefine/>
    <w:uiPriority w:val="39"/>
    <w:unhideWhenUsed/>
    <w:rsid w:val="00D366AC"/>
    <w:pPr>
      <w:ind w:left="1120"/>
      <w:jc w:val="left"/>
    </w:pPr>
    <w:rPr>
      <w:rFonts w:asciiTheme="minorHAnsi" w:hAnsiTheme="minorHAnsi"/>
      <w:sz w:val="20"/>
      <w:szCs w:val="20"/>
    </w:rPr>
  </w:style>
  <w:style w:type="paragraph" w:styleId="61">
    <w:name w:val="toc 6"/>
    <w:basedOn w:val="a"/>
    <w:next w:val="a"/>
    <w:autoRedefine/>
    <w:uiPriority w:val="39"/>
    <w:unhideWhenUsed/>
    <w:rsid w:val="00D366AC"/>
    <w:pPr>
      <w:ind w:left="1400"/>
      <w:jc w:val="left"/>
    </w:pPr>
    <w:rPr>
      <w:rFonts w:asciiTheme="minorHAnsi" w:hAnsiTheme="minorHAnsi"/>
      <w:sz w:val="20"/>
      <w:szCs w:val="20"/>
    </w:rPr>
  </w:style>
  <w:style w:type="paragraph" w:styleId="71">
    <w:name w:val="toc 7"/>
    <w:basedOn w:val="a"/>
    <w:next w:val="a"/>
    <w:autoRedefine/>
    <w:uiPriority w:val="39"/>
    <w:unhideWhenUsed/>
    <w:rsid w:val="00D366AC"/>
    <w:pPr>
      <w:ind w:left="1680"/>
      <w:jc w:val="left"/>
    </w:pPr>
    <w:rPr>
      <w:rFonts w:asciiTheme="minorHAnsi" w:hAnsiTheme="minorHAnsi"/>
      <w:sz w:val="20"/>
      <w:szCs w:val="20"/>
    </w:rPr>
  </w:style>
  <w:style w:type="paragraph" w:styleId="8">
    <w:name w:val="toc 8"/>
    <w:basedOn w:val="a"/>
    <w:next w:val="a"/>
    <w:autoRedefine/>
    <w:uiPriority w:val="39"/>
    <w:unhideWhenUsed/>
    <w:rsid w:val="00D366AC"/>
    <w:pPr>
      <w:ind w:left="1960"/>
      <w:jc w:val="left"/>
    </w:pPr>
    <w:rPr>
      <w:rFonts w:asciiTheme="minorHAnsi" w:hAnsiTheme="minorHAnsi"/>
      <w:sz w:val="20"/>
      <w:szCs w:val="20"/>
    </w:rPr>
  </w:style>
  <w:style w:type="paragraph" w:styleId="9">
    <w:name w:val="toc 9"/>
    <w:basedOn w:val="a"/>
    <w:next w:val="a"/>
    <w:autoRedefine/>
    <w:uiPriority w:val="39"/>
    <w:unhideWhenUsed/>
    <w:rsid w:val="00D366AC"/>
    <w:pPr>
      <w:ind w:left="2240"/>
      <w:jc w:val="left"/>
    </w:pPr>
    <w:rPr>
      <w:rFonts w:asciiTheme="minorHAnsi" w:hAnsiTheme="minorHAnsi"/>
      <w:sz w:val="20"/>
      <w:szCs w:val="20"/>
    </w:rPr>
  </w:style>
  <w:style w:type="paragraph" w:styleId="aa">
    <w:name w:val="List Paragraph"/>
    <w:basedOn w:val="a"/>
    <w:uiPriority w:val="34"/>
    <w:qFormat/>
    <w:rsid w:val="007D1435"/>
    <w:pPr>
      <w:ind w:left="720"/>
      <w:contextualSpacing/>
    </w:pPr>
  </w:style>
  <w:style w:type="character" w:customStyle="1" w:styleId="st">
    <w:name w:val="st"/>
    <w:basedOn w:val="a0"/>
    <w:rsid w:val="00CC2099"/>
  </w:style>
  <w:style w:type="character" w:styleId="ab">
    <w:name w:val="Placeholder Text"/>
    <w:basedOn w:val="a0"/>
    <w:uiPriority w:val="99"/>
    <w:semiHidden/>
    <w:rsid w:val="00CC2099"/>
    <w:rPr>
      <w:color w:val="808080"/>
    </w:rPr>
  </w:style>
  <w:style w:type="character" w:customStyle="1" w:styleId="40">
    <w:name w:val="Заголовок 4 Знак"/>
    <w:basedOn w:val="a0"/>
    <w:link w:val="4"/>
    <w:rsid w:val="00C74494"/>
    <w:rPr>
      <w:b/>
      <w:bCs/>
      <w:sz w:val="28"/>
      <w:szCs w:val="24"/>
    </w:rPr>
  </w:style>
  <w:style w:type="character" w:customStyle="1" w:styleId="50">
    <w:name w:val="Заголовок 5 Знак"/>
    <w:basedOn w:val="a0"/>
    <w:link w:val="5"/>
    <w:rsid w:val="00C74494"/>
    <w:rPr>
      <w:sz w:val="28"/>
      <w:szCs w:val="24"/>
    </w:rPr>
  </w:style>
  <w:style w:type="character" w:customStyle="1" w:styleId="60">
    <w:name w:val="Заголовок 6 Знак"/>
    <w:basedOn w:val="a0"/>
    <w:link w:val="6"/>
    <w:rsid w:val="00C74494"/>
    <w:rPr>
      <w:sz w:val="28"/>
      <w:szCs w:val="24"/>
    </w:rPr>
  </w:style>
  <w:style w:type="character" w:customStyle="1" w:styleId="70">
    <w:name w:val="Заголовок 7 Знак"/>
    <w:basedOn w:val="a0"/>
    <w:link w:val="7"/>
    <w:rsid w:val="00C74494"/>
    <w:rPr>
      <w:sz w:val="28"/>
      <w:szCs w:val="24"/>
    </w:rPr>
  </w:style>
  <w:style w:type="numbering" w:customStyle="1" w:styleId="12">
    <w:name w:val="Нет списка1"/>
    <w:next w:val="a2"/>
    <w:uiPriority w:val="99"/>
    <w:semiHidden/>
    <w:unhideWhenUsed/>
    <w:rsid w:val="00C74494"/>
  </w:style>
  <w:style w:type="paragraph" w:styleId="ac">
    <w:name w:val="Subtitle"/>
    <w:basedOn w:val="a"/>
    <w:link w:val="ad"/>
    <w:qFormat/>
    <w:rsid w:val="00C74494"/>
    <w:pPr>
      <w:widowControl w:val="0"/>
      <w:ind w:firstLine="0"/>
      <w:jc w:val="center"/>
    </w:pPr>
    <w:rPr>
      <w:b/>
      <w:caps/>
      <w:szCs w:val="24"/>
    </w:rPr>
  </w:style>
  <w:style w:type="character" w:customStyle="1" w:styleId="ad">
    <w:name w:val="Подзаголовок Знак"/>
    <w:basedOn w:val="a0"/>
    <w:link w:val="ac"/>
    <w:rsid w:val="00C74494"/>
    <w:rPr>
      <w:b/>
      <w:caps/>
      <w:sz w:val="28"/>
      <w:szCs w:val="24"/>
    </w:rPr>
  </w:style>
  <w:style w:type="character" w:styleId="ae">
    <w:name w:val="Strong"/>
    <w:basedOn w:val="a0"/>
    <w:uiPriority w:val="22"/>
    <w:qFormat/>
    <w:rsid w:val="00C74494"/>
    <w:rPr>
      <w:b/>
      <w:bCs/>
    </w:rPr>
  </w:style>
  <w:style w:type="character" w:styleId="af">
    <w:name w:val="Emphasis"/>
    <w:basedOn w:val="a0"/>
    <w:uiPriority w:val="20"/>
    <w:qFormat/>
    <w:rsid w:val="00C74494"/>
    <w:rPr>
      <w:i/>
      <w:iCs/>
    </w:rPr>
  </w:style>
  <w:style w:type="paragraph" w:styleId="af0">
    <w:name w:val="Document Map"/>
    <w:basedOn w:val="a"/>
    <w:link w:val="af1"/>
    <w:uiPriority w:val="99"/>
    <w:semiHidden/>
    <w:unhideWhenUsed/>
    <w:rsid w:val="00C74494"/>
    <w:pPr>
      <w:spacing w:line="240" w:lineRule="auto"/>
      <w:ind w:firstLine="0"/>
      <w:jc w:val="left"/>
    </w:pPr>
    <w:rPr>
      <w:rFonts w:ascii="Tahoma" w:hAnsi="Tahoma" w:cs="Tahoma"/>
      <w:sz w:val="16"/>
      <w:szCs w:val="16"/>
    </w:rPr>
  </w:style>
  <w:style w:type="character" w:customStyle="1" w:styleId="af1">
    <w:name w:val="Схема документа Знак"/>
    <w:basedOn w:val="a0"/>
    <w:link w:val="af0"/>
    <w:uiPriority w:val="99"/>
    <w:semiHidden/>
    <w:rsid w:val="00C74494"/>
    <w:rPr>
      <w:rFonts w:ascii="Tahoma" w:hAnsi="Tahoma" w:cs="Tahoma"/>
      <w:sz w:val="16"/>
      <w:szCs w:val="16"/>
    </w:rPr>
  </w:style>
  <w:style w:type="paragraph" w:styleId="af2">
    <w:name w:val="No Spacing"/>
    <w:link w:val="af3"/>
    <w:uiPriority w:val="1"/>
    <w:qFormat/>
    <w:rsid w:val="009C4988"/>
    <w:rPr>
      <w:rFonts w:asciiTheme="minorHAnsi" w:eastAsiaTheme="minorEastAsia" w:hAnsiTheme="minorHAnsi" w:cstheme="minorBidi"/>
      <w:sz w:val="22"/>
      <w:szCs w:val="22"/>
      <w:lang w:eastAsia="en-US"/>
    </w:rPr>
  </w:style>
  <w:style w:type="character" w:customStyle="1" w:styleId="af3">
    <w:name w:val="Без интервала Знак"/>
    <w:basedOn w:val="a0"/>
    <w:link w:val="af2"/>
    <w:uiPriority w:val="1"/>
    <w:rsid w:val="009C4988"/>
    <w:rPr>
      <w:rFonts w:asciiTheme="minorHAnsi" w:eastAsiaTheme="minorEastAsia" w:hAnsiTheme="minorHAnsi" w:cstheme="minorBidi"/>
      <w:sz w:val="22"/>
      <w:szCs w:val="22"/>
      <w:lang w:eastAsia="en-US"/>
    </w:rPr>
  </w:style>
  <w:style w:type="paragraph" w:styleId="af4">
    <w:name w:val="header"/>
    <w:basedOn w:val="a"/>
    <w:link w:val="af5"/>
    <w:uiPriority w:val="99"/>
    <w:semiHidden/>
    <w:unhideWhenUsed/>
    <w:rsid w:val="005E3BD8"/>
    <w:pPr>
      <w:tabs>
        <w:tab w:val="center" w:pos="4677"/>
        <w:tab w:val="right" w:pos="9355"/>
      </w:tabs>
      <w:spacing w:line="240" w:lineRule="auto"/>
    </w:pPr>
  </w:style>
  <w:style w:type="character" w:customStyle="1" w:styleId="af5">
    <w:name w:val="Верхний колонтитул Знак"/>
    <w:basedOn w:val="a0"/>
    <w:link w:val="af4"/>
    <w:uiPriority w:val="99"/>
    <w:semiHidden/>
    <w:rsid w:val="005E3BD8"/>
    <w:rPr>
      <w:sz w:val="28"/>
      <w:szCs w:val="28"/>
    </w:rPr>
  </w:style>
  <w:style w:type="paragraph" w:styleId="af6">
    <w:name w:val="footer"/>
    <w:basedOn w:val="a"/>
    <w:link w:val="af7"/>
    <w:uiPriority w:val="99"/>
    <w:unhideWhenUsed/>
    <w:rsid w:val="005E3BD8"/>
    <w:pPr>
      <w:tabs>
        <w:tab w:val="center" w:pos="4677"/>
        <w:tab w:val="right" w:pos="9355"/>
      </w:tabs>
      <w:spacing w:line="240" w:lineRule="auto"/>
    </w:pPr>
  </w:style>
  <w:style w:type="character" w:customStyle="1" w:styleId="af7">
    <w:name w:val="Нижний колонтитул Знак"/>
    <w:basedOn w:val="a0"/>
    <w:link w:val="af6"/>
    <w:uiPriority w:val="99"/>
    <w:rsid w:val="005E3BD8"/>
    <w:rPr>
      <w:sz w:val="28"/>
      <w:szCs w:val="28"/>
    </w:rPr>
  </w:style>
  <w:style w:type="numbering" w:customStyle="1" w:styleId="24">
    <w:name w:val="Нет списка2"/>
    <w:next w:val="a2"/>
    <w:uiPriority w:val="99"/>
    <w:semiHidden/>
    <w:unhideWhenUsed/>
    <w:rsid w:val="00191269"/>
  </w:style>
  <w:style w:type="character" w:customStyle="1" w:styleId="apple-converted-space">
    <w:name w:val="apple-converted-space"/>
    <w:basedOn w:val="a0"/>
    <w:rsid w:val="00191269"/>
  </w:style>
  <w:style w:type="table" w:customStyle="1" w:styleId="13">
    <w:name w:val="Сетка таблицы1"/>
    <w:basedOn w:val="a1"/>
    <w:next w:val="a9"/>
    <w:uiPriority w:val="59"/>
    <w:rsid w:val="00191269"/>
    <w:pPr>
      <w:ind w:firstLine="709"/>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Normal (Web)"/>
    <w:basedOn w:val="a"/>
    <w:uiPriority w:val="99"/>
    <w:unhideWhenUsed/>
    <w:rsid w:val="00191269"/>
    <w:pPr>
      <w:spacing w:before="100" w:beforeAutospacing="1" w:after="100" w:afterAutospacing="1" w:line="240" w:lineRule="auto"/>
      <w:ind w:firstLine="0"/>
      <w:jc w:val="left"/>
    </w:pPr>
    <w:rPr>
      <w:sz w:val="24"/>
      <w:szCs w:val="24"/>
    </w:rPr>
  </w:style>
  <w:style w:type="numbering" w:customStyle="1" w:styleId="33">
    <w:name w:val="Нет списка3"/>
    <w:next w:val="a2"/>
    <w:uiPriority w:val="99"/>
    <w:semiHidden/>
    <w:unhideWhenUsed/>
    <w:rsid w:val="00656D81"/>
  </w:style>
  <w:style w:type="numbering" w:customStyle="1" w:styleId="110">
    <w:name w:val="Нет списка11"/>
    <w:next w:val="a2"/>
    <w:uiPriority w:val="99"/>
    <w:semiHidden/>
    <w:unhideWhenUsed/>
    <w:rsid w:val="00656D81"/>
  </w:style>
  <w:style w:type="character" w:styleId="af9">
    <w:name w:val="annotation reference"/>
    <w:basedOn w:val="a0"/>
    <w:uiPriority w:val="99"/>
    <w:semiHidden/>
    <w:unhideWhenUsed/>
    <w:rsid w:val="00656D81"/>
    <w:rPr>
      <w:sz w:val="16"/>
      <w:szCs w:val="16"/>
    </w:rPr>
  </w:style>
  <w:style w:type="paragraph" w:styleId="afa">
    <w:name w:val="annotation text"/>
    <w:basedOn w:val="a"/>
    <w:link w:val="afb"/>
    <w:uiPriority w:val="99"/>
    <w:semiHidden/>
    <w:unhideWhenUsed/>
    <w:rsid w:val="00656D81"/>
    <w:pPr>
      <w:spacing w:line="240" w:lineRule="auto"/>
    </w:pPr>
    <w:rPr>
      <w:rFonts w:eastAsiaTheme="minorHAnsi" w:cstheme="minorBidi"/>
      <w:sz w:val="20"/>
      <w:szCs w:val="20"/>
    </w:rPr>
  </w:style>
  <w:style w:type="character" w:customStyle="1" w:styleId="afb">
    <w:name w:val="Текст примечания Знак"/>
    <w:basedOn w:val="a0"/>
    <w:link w:val="afa"/>
    <w:uiPriority w:val="99"/>
    <w:semiHidden/>
    <w:rsid w:val="00656D81"/>
    <w:rPr>
      <w:rFonts w:eastAsiaTheme="minorHAnsi" w:cstheme="minorBidi"/>
    </w:rPr>
  </w:style>
  <w:style w:type="paragraph" w:styleId="afc">
    <w:name w:val="annotation subject"/>
    <w:basedOn w:val="afa"/>
    <w:next w:val="afa"/>
    <w:link w:val="afd"/>
    <w:uiPriority w:val="99"/>
    <w:semiHidden/>
    <w:unhideWhenUsed/>
    <w:rsid w:val="00656D81"/>
    <w:rPr>
      <w:b/>
      <w:bCs/>
    </w:rPr>
  </w:style>
  <w:style w:type="character" w:customStyle="1" w:styleId="afd">
    <w:name w:val="Тема примечания Знак"/>
    <w:basedOn w:val="afb"/>
    <w:link w:val="afc"/>
    <w:uiPriority w:val="99"/>
    <w:semiHidden/>
    <w:rsid w:val="00656D81"/>
    <w:rPr>
      <w:b/>
      <w:bCs/>
    </w:rPr>
  </w:style>
  <w:style w:type="numbering" w:customStyle="1" w:styleId="42">
    <w:name w:val="Нет списка4"/>
    <w:next w:val="a2"/>
    <w:uiPriority w:val="99"/>
    <w:semiHidden/>
    <w:unhideWhenUsed/>
    <w:rsid w:val="00A22161"/>
  </w:style>
  <w:style w:type="table" w:customStyle="1" w:styleId="25">
    <w:name w:val="Сетка таблицы2"/>
    <w:basedOn w:val="a1"/>
    <w:next w:val="a9"/>
    <w:uiPriority w:val="59"/>
    <w:rsid w:val="00A22161"/>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lock30">
    <w:name w:val="block_30"/>
    <w:basedOn w:val="a"/>
    <w:rsid w:val="00A22161"/>
    <w:pPr>
      <w:spacing w:before="100" w:beforeAutospacing="1" w:after="100" w:afterAutospacing="1" w:line="240" w:lineRule="auto"/>
      <w:ind w:firstLine="0"/>
      <w:jc w:val="left"/>
    </w:pPr>
    <w:rPr>
      <w:sz w:val="24"/>
      <w:szCs w:val="24"/>
    </w:rPr>
  </w:style>
  <w:style w:type="character" w:customStyle="1" w:styleId="green">
    <w:name w:val="green"/>
    <w:rsid w:val="00A22161"/>
  </w:style>
  <w:style w:type="numbering" w:customStyle="1" w:styleId="52">
    <w:name w:val="Нет списка5"/>
    <w:next w:val="a2"/>
    <w:uiPriority w:val="99"/>
    <w:semiHidden/>
    <w:unhideWhenUsed/>
    <w:rsid w:val="00AD180B"/>
  </w:style>
  <w:style w:type="table" w:customStyle="1" w:styleId="34">
    <w:name w:val="Сетка таблицы3"/>
    <w:basedOn w:val="a1"/>
    <w:next w:val="a9"/>
    <w:uiPriority w:val="59"/>
    <w:rsid w:val="00AD180B"/>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Body Text Indent"/>
    <w:basedOn w:val="a"/>
    <w:link w:val="aff"/>
    <w:uiPriority w:val="99"/>
    <w:semiHidden/>
    <w:unhideWhenUsed/>
    <w:rsid w:val="00E846DF"/>
    <w:pPr>
      <w:spacing w:after="120"/>
      <w:ind w:left="283"/>
    </w:pPr>
  </w:style>
  <w:style w:type="character" w:customStyle="1" w:styleId="aff">
    <w:name w:val="Основной текст с отступом Знак"/>
    <w:basedOn w:val="a0"/>
    <w:link w:val="afe"/>
    <w:uiPriority w:val="99"/>
    <w:semiHidden/>
    <w:rsid w:val="00E846DF"/>
    <w:rPr>
      <w:sz w:val="28"/>
      <w:szCs w:val="28"/>
    </w:rPr>
  </w:style>
  <w:style w:type="table" w:customStyle="1" w:styleId="43">
    <w:name w:val="Сетка таблицы4"/>
    <w:basedOn w:val="a1"/>
    <w:next w:val="a9"/>
    <w:uiPriority w:val="59"/>
    <w:rsid w:val="009C7291"/>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7962966">
      <w:bodyDiv w:val="1"/>
      <w:marLeft w:val="0"/>
      <w:marRight w:val="0"/>
      <w:marTop w:val="0"/>
      <w:marBottom w:val="0"/>
      <w:divBdr>
        <w:top w:val="none" w:sz="0" w:space="0" w:color="auto"/>
        <w:left w:val="none" w:sz="0" w:space="0" w:color="auto"/>
        <w:bottom w:val="none" w:sz="0" w:space="0" w:color="auto"/>
        <w:right w:val="none" w:sz="0" w:space="0" w:color="auto"/>
      </w:divBdr>
      <w:divsChild>
        <w:div w:id="553657276">
          <w:marLeft w:val="547"/>
          <w:marRight w:val="0"/>
          <w:marTop w:val="154"/>
          <w:marBottom w:val="0"/>
          <w:divBdr>
            <w:top w:val="none" w:sz="0" w:space="0" w:color="auto"/>
            <w:left w:val="none" w:sz="0" w:space="0" w:color="auto"/>
            <w:bottom w:val="none" w:sz="0" w:space="0" w:color="auto"/>
            <w:right w:val="none" w:sz="0" w:space="0" w:color="auto"/>
          </w:divBdr>
        </w:div>
        <w:div w:id="1826166842">
          <w:marLeft w:val="547"/>
          <w:marRight w:val="0"/>
          <w:marTop w:val="154"/>
          <w:marBottom w:val="0"/>
          <w:divBdr>
            <w:top w:val="none" w:sz="0" w:space="0" w:color="auto"/>
            <w:left w:val="none" w:sz="0" w:space="0" w:color="auto"/>
            <w:bottom w:val="none" w:sz="0" w:space="0" w:color="auto"/>
            <w:right w:val="none" w:sz="0" w:space="0" w:color="auto"/>
          </w:divBdr>
        </w:div>
      </w:divsChild>
    </w:div>
    <w:div w:id="141317747">
      <w:bodyDiv w:val="1"/>
      <w:marLeft w:val="0"/>
      <w:marRight w:val="0"/>
      <w:marTop w:val="0"/>
      <w:marBottom w:val="0"/>
      <w:divBdr>
        <w:top w:val="none" w:sz="0" w:space="0" w:color="auto"/>
        <w:left w:val="none" w:sz="0" w:space="0" w:color="auto"/>
        <w:bottom w:val="none" w:sz="0" w:space="0" w:color="auto"/>
        <w:right w:val="none" w:sz="0" w:space="0" w:color="auto"/>
      </w:divBdr>
    </w:div>
    <w:div w:id="230845326">
      <w:bodyDiv w:val="1"/>
      <w:marLeft w:val="0"/>
      <w:marRight w:val="0"/>
      <w:marTop w:val="0"/>
      <w:marBottom w:val="0"/>
      <w:divBdr>
        <w:top w:val="none" w:sz="0" w:space="0" w:color="auto"/>
        <w:left w:val="none" w:sz="0" w:space="0" w:color="auto"/>
        <w:bottom w:val="none" w:sz="0" w:space="0" w:color="auto"/>
        <w:right w:val="none" w:sz="0" w:space="0" w:color="auto"/>
      </w:divBdr>
    </w:div>
    <w:div w:id="237329747">
      <w:bodyDiv w:val="1"/>
      <w:marLeft w:val="0"/>
      <w:marRight w:val="0"/>
      <w:marTop w:val="0"/>
      <w:marBottom w:val="0"/>
      <w:divBdr>
        <w:top w:val="none" w:sz="0" w:space="0" w:color="auto"/>
        <w:left w:val="none" w:sz="0" w:space="0" w:color="auto"/>
        <w:bottom w:val="none" w:sz="0" w:space="0" w:color="auto"/>
        <w:right w:val="none" w:sz="0" w:space="0" w:color="auto"/>
      </w:divBdr>
    </w:div>
    <w:div w:id="250160447">
      <w:bodyDiv w:val="1"/>
      <w:marLeft w:val="0"/>
      <w:marRight w:val="0"/>
      <w:marTop w:val="0"/>
      <w:marBottom w:val="0"/>
      <w:divBdr>
        <w:top w:val="none" w:sz="0" w:space="0" w:color="auto"/>
        <w:left w:val="none" w:sz="0" w:space="0" w:color="auto"/>
        <w:bottom w:val="none" w:sz="0" w:space="0" w:color="auto"/>
        <w:right w:val="none" w:sz="0" w:space="0" w:color="auto"/>
      </w:divBdr>
    </w:div>
    <w:div w:id="370425517">
      <w:bodyDiv w:val="1"/>
      <w:marLeft w:val="0"/>
      <w:marRight w:val="0"/>
      <w:marTop w:val="0"/>
      <w:marBottom w:val="0"/>
      <w:divBdr>
        <w:top w:val="none" w:sz="0" w:space="0" w:color="auto"/>
        <w:left w:val="none" w:sz="0" w:space="0" w:color="auto"/>
        <w:bottom w:val="none" w:sz="0" w:space="0" w:color="auto"/>
        <w:right w:val="none" w:sz="0" w:space="0" w:color="auto"/>
      </w:divBdr>
    </w:div>
    <w:div w:id="485781681">
      <w:bodyDiv w:val="1"/>
      <w:marLeft w:val="0"/>
      <w:marRight w:val="0"/>
      <w:marTop w:val="0"/>
      <w:marBottom w:val="0"/>
      <w:divBdr>
        <w:top w:val="none" w:sz="0" w:space="0" w:color="auto"/>
        <w:left w:val="none" w:sz="0" w:space="0" w:color="auto"/>
        <w:bottom w:val="none" w:sz="0" w:space="0" w:color="auto"/>
        <w:right w:val="none" w:sz="0" w:space="0" w:color="auto"/>
      </w:divBdr>
      <w:divsChild>
        <w:div w:id="9912569">
          <w:marLeft w:val="648"/>
          <w:marRight w:val="0"/>
          <w:marTop w:val="140"/>
          <w:marBottom w:val="0"/>
          <w:divBdr>
            <w:top w:val="none" w:sz="0" w:space="0" w:color="auto"/>
            <w:left w:val="none" w:sz="0" w:space="0" w:color="auto"/>
            <w:bottom w:val="none" w:sz="0" w:space="0" w:color="auto"/>
            <w:right w:val="none" w:sz="0" w:space="0" w:color="auto"/>
          </w:divBdr>
        </w:div>
        <w:div w:id="125704604">
          <w:marLeft w:val="648"/>
          <w:marRight w:val="0"/>
          <w:marTop w:val="140"/>
          <w:marBottom w:val="0"/>
          <w:divBdr>
            <w:top w:val="none" w:sz="0" w:space="0" w:color="auto"/>
            <w:left w:val="none" w:sz="0" w:space="0" w:color="auto"/>
            <w:bottom w:val="none" w:sz="0" w:space="0" w:color="auto"/>
            <w:right w:val="none" w:sz="0" w:space="0" w:color="auto"/>
          </w:divBdr>
        </w:div>
        <w:div w:id="499546928">
          <w:marLeft w:val="648"/>
          <w:marRight w:val="0"/>
          <w:marTop w:val="140"/>
          <w:marBottom w:val="0"/>
          <w:divBdr>
            <w:top w:val="none" w:sz="0" w:space="0" w:color="auto"/>
            <w:left w:val="none" w:sz="0" w:space="0" w:color="auto"/>
            <w:bottom w:val="none" w:sz="0" w:space="0" w:color="auto"/>
            <w:right w:val="none" w:sz="0" w:space="0" w:color="auto"/>
          </w:divBdr>
        </w:div>
        <w:div w:id="1860924030">
          <w:marLeft w:val="648"/>
          <w:marRight w:val="0"/>
          <w:marTop w:val="140"/>
          <w:marBottom w:val="0"/>
          <w:divBdr>
            <w:top w:val="none" w:sz="0" w:space="0" w:color="auto"/>
            <w:left w:val="none" w:sz="0" w:space="0" w:color="auto"/>
            <w:bottom w:val="none" w:sz="0" w:space="0" w:color="auto"/>
            <w:right w:val="none" w:sz="0" w:space="0" w:color="auto"/>
          </w:divBdr>
        </w:div>
        <w:div w:id="2070496068">
          <w:marLeft w:val="648"/>
          <w:marRight w:val="0"/>
          <w:marTop w:val="140"/>
          <w:marBottom w:val="0"/>
          <w:divBdr>
            <w:top w:val="none" w:sz="0" w:space="0" w:color="auto"/>
            <w:left w:val="none" w:sz="0" w:space="0" w:color="auto"/>
            <w:bottom w:val="none" w:sz="0" w:space="0" w:color="auto"/>
            <w:right w:val="none" w:sz="0" w:space="0" w:color="auto"/>
          </w:divBdr>
        </w:div>
      </w:divsChild>
    </w:div>
    <w:div w:id="507914205">
      <w:bodyDiv w:val="1"/>
      <w:marLeft w:val="0"/>
      <w:marRight w:val="0"/>
      <w:marTop w:val="0"/>
      <w:marBottom w:val="0"/>
      <w:divBdr>
        <w:top w:val="none" w:sz="0" w:space="0" w:color="auto"/>
        <w:left w:val="none" w:sz="0" w:space="0" w:color="auto"/>
        <w:bottom w:val="none" w:sz="0" w:space="0" w:color="auto"/>
        <w:right w:val="none" w:sz="0" w:space="0" w:color="auto"/>
      </w:divBdr>
      <w:divsChild>
        <w:div w:id="186020691">
          <w:marLeft w:val="648"/>
          <w:marRight w:val="0"/>
          <w:marTop w:val="240"/>
          <w:marBottom w:val="0"/>
          <w:divBdr>
            <w:top w:val="none" w:sz="0" w:space="0" w:color="auto"/>
            <w:left w:val="none" w:sz="0" w:space="0" w:color="auto"/>
            <w:bottom w:val="none" w:sz="0" w:space="0" w:color="auto"/>
            <w:right w:val="none" w:sz="0" w:space="0" w:color="auto"/>
          </w:divBdr>
        </w:div>
        <w:div w:id="997465905">
          <w:marLeft w:val="648"/>
          <w:marRight w:val="0"/>
          <w:marTop w:val="240"/>
          <w:marBottom w:val="0"/>
          <w:divBdr>
            <w:top w:val="none" w:sz="0" w:space="0" w:color="auto"/>
            <w:left w:val="none" w:sz="0" w:space="0" w:color="auto"/>
            <w:bottom w:val="none" w:sz="0" w:space="0" w:color="auto"/>
            <w:right w:val="none" w:sz="0" w:space="0" w:color="auto"/>
          </w:divBdr>
        </w:div>
        <w:div w:id="1056003830">
          <w:marLeft w:val="648"/>
          <w:marRight w:val="0"/>
          <w:marTop w:val="240"/>
          <w:marBottom w:val="0"/>
          <w:divBdr>
            <w:top w:val="none" w:sz="0" w:space="0" w:color="auto"/>
            <w:left w:val="none" w:sz="0" w:space="0" w:color="auto"/>
            <w:bottom w:val="none" w:sz="0" w:space="0" w:color="auto"/>
            <w:right w:val="none" w:sz="0" w:space="0" w:color="auto"/>
          </w:divBdr>
        </w:div>
        <w:div w:id="1325473659">
          <w:marLeft w:val="648"/>
          <w:marRight w:val="0"/>
          <w:marTop w:val="240"/>
          <w:marBottom w:val="0"/>
          <w:divBdr>
            <w:top w:val="none" w:sz="0" w:space="0" w:color="auto"/>
            <w:left w:val="none" w:sz="0" w:space="0" w:color="auto"/>
            <w:bottom w:val="none" w:sz="0" w:space="0" w:color="auto"/>
            <w:right w:val="none" w:sz="0" w:space="0" w:color="auto"/>
          </w:divBdr>
        </w:div>
      </w:divsChild>
    </w:div>
    <w:div w:id="536043841">
      <w:bodyDiv w:val="1"/>
      <w:marLeft w:val="0"/>
      <w:marRight w:val="0"/>
      <w:marTop w:val="0"/>
      <w:marBottom w:val="0"/>
      <w:divBdr>
        <w:top w:val="none" w:sz="0" w:space="0" w:color="auto"/>
        <w:left w:val="none" w:sz="0" w:space="0" w:color="auto"/>
        <w:bottom w:val="none" w:sz="0" w:space="0" w:color="auto"/>
        <w:right w:val="none" w:sz="0" w:space="0" w:color="auto"/>
      </w:divBdr>
      <w:divsChild>
        <w:div w:id="222449255">
          <w:marLeft w:val="648"/>
          <w:marRight w:val="0"/>
          <w:marTop w:val="140"/>
          <w:marBottom w:val="0"/>
          <w:divBdr>
            <w:top w:val="none" w:sz="0" w:space="0" w:color="auto"/>
            <w:left w:val="none" w:sz="0" w:space="0" w:color="auto"/>
            <w:bottom w:val="none" w:sz="0" w:space="0" w:color="auto"/>
            <w:right w:val="none" w:sz="0" w:space="0" w:color="auto"/>
          </w:divBdr>
        </w:div>
        <w:div w:id="242640130">
          <w:marLeft w:val="648"/>
          <w:marRight w:val="0"/>
          <w:marTop w:val="140"/>
          <w:marBottom w:val="0"/>
          <w:divBdr>
            <w:top w:val="none" w:sz="0" w:space="0" w:color="auto"/>
            <w:left w:val="none" w:sz="0" w:space="0" w:color="auto"/>
            <w:bottom w:val="none" w:sz="0" w:space="0" w:color="auto"/>
            <w:right w:val="none" w:sz="0" w:space="0" w:color="auto"/>
          </w:divBdr>
        </w:div>
        <w:div w:id="327052687">
          <w:marLeft w:val="648"/>
          <w:marRight w:val="0"/>
          <w:marTop w:val="140"/>
          <w:marBottom w:val="0"/>
          <w:divBdr>
            <w:top w:val="none" w:sz="0" w:space="0" w:color="auto"/>
            <w:left w:val="none" w:sz="0" w:space="0" w:color="auto"/>
            <w:bottom w:val="none" w:sz="0" w:space="0" w:color="auto"/>
            <w:right w:val="none" w:sz="0" w:space="0" w:color="auto"/>
          </w:divBdr>
        </w:div>
        <w:div w:id="1186140098">
          <w:marLeft w:val="648"/>
          <w:marRight w:val="0"/>
          <w:marTop w:val="140"/>
          <w:marBottom w:val="0"/>
          <w:divBdr>
            <w:top w:val="none" w:sz="0" w:space="0" w:color="auto"/>
            <w:left w:val="none" w:sz="0" w:space="0" w:color="auto"/>
            <w:bottom w:val="none" w:sz="0" w:space="0" w:color="auto"/>
            <w:right w:val="none" w:sz="0" w:space="0" w:color="auto"/>
          </w:divBdr>
        </w:div>
        <w:div w:id="1473521213">
          <w:marLeft w:val="648"/>
          <w:marRight w:val="0"/>
          <w:marTop w:val="140"/>
          <w:marBottom w:val="0"/>
          <w:divBdr>
            <w:top w:val="none" w:sz="0" w:space="0" w:color="auto"/>
            <w:left w:val="none" w:sz="0" w:space="0" w:color="auto"/>
            <w:bottom w:val="none" w:sz="0" w:space="0" w:color="auto"/>
            <w:right w:val="none" w:sz="0" w:space="0" w:color="auto"/>
          </w:divBdr>
        </w:div>
        <w:div w:id="1499618861">
          <w:marLeft w:val="648"/>
          <w:marRight w:val="0"/>
          <w:marTop w:val="140"/>
          <w:marBottom w:val="0"/>
          <w:divBdr>
            <w:top w:val="none" w:sz="0" w:space="0" w:color="auto"/>
            <w:left w:val="none" w:sz="0" w:space="0" w:color="auto"/>
            <w:bottom w:val="none" w:sz="0" w:space="0" w:color="auto"/>
            <w:right w:val="none" w:sz="0" w:space="0" w:color="auto"/>
          </w:divBdr>
        </w:div>
        <w:div w:id="1932856119">
          <w:marLeft w:val="648"/>
          <w:marRight w:val="0"/>
          <w:marTop w:val="140"/>
          <w:marBottom w:val="0"/>
          <w:divBdr>
            <w:top w:val="none" w:sz="0" w:space="0" w:color="auto"/>
            <w:left w:val="none" w:sz="0" w:space="0" w:color="auto"/>
            <w:bottom w:val="none" w:sz="0" w:space="0" w:color="auto"/>
            <w:right w:val="none" w:sz="0" w:space="0" w:color="auto"/>
          </w:divBdr>
        </w:div>
      </w:divsChild>
    </w:div>
    <w:div w:id="690031660">
      <w:bodyDiv w:val="1"/>
      <w:marLeft w:val="0"/>
      <w:marRight w:val="0"/>
      <w:marTop w:val="0"/>
      <w:marBottom w:val="0"/>
      <w:divBdr>
        <w:top w:val="none" w:sz="0" w:space="0" w:color="auto"/>
        <w:left w:val="none" w:sz="0" w:space="0" w:color="auto"/>
        <w:bottom w:val="none" w:sz="0" w:space="0" w:color="auto"/>
        <w:right w:val="none" w:sz="0" w:space="0" w:color="auto"/>
      </w:divBdr>
    </w:div>
    <w:div w:id="904530393">
      <w:bodyDiv w:val="1"/>
      <w:marLeft w:val="0"/>
      <w:marRight w:val="0"/>
      <w:marTop w:val="0"/>
      <w:marBottom w:val="0"/>
      <w:divBdr>
        <w:top w:val="none" w:sz="0" w:space="0" w:color="auto"/>
        <w:left w:val="none" w:sz="0" w:space="0" w:color="auto"/>
        <w:bottom w:val="none" w:sz="0" w:space="0" w:color="auto"/>
        <w:right w:val="none" w:sz="0" w:space="0" w:color="auto"/>
      </w:divBdr>
    </w:div>
    <w:div w:id="968632808">
      <w:bodyDiv w:val="1"/>
      <w:marLeft w:val="0"/>
      <w:marRight w:val="0"/>
      <w:marTop w:val="0"/>
      <w:marBottom w:val="0"/>
      <w:divBdr>
        <w:top w:val="none" w:sz="0" w:space="0" w:color="auto"/>
        <w:left w:val="none" w:sz="0" w:space="0" w:color="auto"/>
        <w:bottom w:val="none" w:sz="0" w:space="0" w:color="auto"/>
        <w:right w:val="none" w:sz="0" w:space="0" w:color="auto"/>
      </w:divBdr>
      <w:divsChild>
        <w:div w:id="1232153725">
          <w:marLeft w:val="706"/>
          <w:marRight w:val="0"/>
          <w:marTop w:val="140"/>
          <w:marBottom w:val="0"/>
          <w:divBdr>
            <w:top w:val="none" w:sz="0" w:space="0" w:color="auto"/>
            <w:left w:val="none" w:sz="0" w:space="0" w:color="auto"/>
            <w:bottom w:val="none" w:sz="0" w:space="0" w:color="auto"/>
            <w:right w:val="none" w:sz="0" w:space="0" w:color="auto"/>
          </w:divBdr>
        </w:div>
        <w:div w:id="1540967607">
          <w:marLeft w:val="706"/>
          <w:marRight w:val="0"/>
          <w:marTop w:val="140"/>
          <w:marBottom w:val="0"/>
          <w:divBdr>
            <w:top w:val="none" w:sz="0" w:space="0" w:color="auto"/>
            <w:left w:val="none" w:sz="0" w:space="0" w:color="auto"/>
            <w:bottom w:val="none" w:sz="0" w:space="0" w:color="auto"/>
            <w:right w:val="none" w:sz="0" w:space="0" w:color="auto"/>
          </w:divBdr>
        </w:div>
        <w:div w:id="1637370463">
          <w:marLeft w:val="706"/>
          <w:marRight w:val="0"/>
          <w:marTop w:val="140"/>
          <w:marBottom w:val="0"/>
          <w:divBdr>
            <w:top w:val="none" w:sz="0" w:space="0" w:color="auto"/>
            <w:left w:val="none" w:sz="0" w:space="0" w:color="auto"/>
            <w:bottom w:val="none" w:sz="0" w:space="0" w:color="auto"/>
            <w:right w:val="none" w:sz="0" w:space="0" w:color="auto"/>
          </w:divBdr>
        </w:div>
      </w:divsChild>
    </w:div>
    <w:div w:id="1219586465">
      <w:bodyDiv w:val="1"/>
      <w:marLeft w:val="0"/>
      <w:marRight w:val="0"/>
      <w:marTop w:val="0"/>
      <w:marBottom w:val="0"/>
      <w:divBdr>
        <w:top w:val="none" w:sz="0" w:space="0" w:color="auto"/>
        <w:left w:val="none" w:sz="0" w:space="0" w:color="auto"/>
        <w:bottom w:val="none" w:sz="0" w:space="0" w:color="auto"/>
        <w:right w:val="none" w:sz="0" w:space="0" w:color="auto"/>
      </w:divBdr>
      <w:divsChild>
        <w:div w:id="683483243">
          <w:marLeft w:val="0"/>
          <w:marRight w:val="0"/>
          <w:marTop w:val="0"/>
          <w:marBottom w:val="0"/>
          <w:divBdr>
            <w:top w:val="none" w:sz="0" w:space="0" w:color="auto"/>
            <w:left w:val="none" w:sz="0" w:space="0" w:color="auto"/>
            <w:bottom w:val="none" w:sz="0" w:space="0" w:color="auto"/>
            <w:right w:val="none" w:sz="0" w:space="0" w:color="auto"/>
          </w:divBdr>
        </w:div>
      </w:divsChild>
    </w:div>
    <w:div w:id="1245919634">
      <w:bodyDiv w:val="1"/>
      <w:marLeft w:val="0"/>
      <w:marRight w:val="0"/>
      <w:marTop w:val="0"/>
      <w:marBottom w:val="0"/>
      <w:divBdr>
        <w:top w:val="none" w:sz="0" w:space="0" w:color="auto"/>
        <w:left w:val="none" w:sz="0" w:space="0" w:color="auto"/>
        <w:bottom w:val="none" w:sz="0" w:space="0" w:color="auto"/>
        <w:right w:val="none" w:sz="0" w:space="0" w:color="auto"/>
      </w:divBdr>
    </w:div>
    <w:div w:id="1279996010">
      <w:bodyDiv w:val="1"/>
      <w:marLeft w:val="0"/>
      <w:marRight w:val="0"/>
      <w:marTop w:val="0"/>
      <w:marBottom w:val="0"/>
      <w:divBdr>
        <w:top w:val="none" w:sz="0" w:space="0" w:color="auto"/>
        <w:left w:val="none" w:sz="0" w:space="0" w:color="auto"/>
        <w:bottom w:val="none" w:sz="0" w:space="0" w:color="auto"/>
        <w:right w:val="none" w:sz="0" w:space="0" w:color="auto"/>
      </w:divBdr>
    </w:div>
    <w:div w:id="1283806019">
      <w:bodyDiv w:val="1"/>
      <w:marLeft w:val="0"/>
      <w:marRight w:val="0"/>
      <w:marTop w:val="0"/>
      <w:marBottom w:val="0"/>
      <w:divBdr>
        <w:top w:val="none" w:sz="0" w:space="0" w:color="auto"/>
        <w:left w:val="none" w:sz="0" w:space="0" w:color="auto"/>
        <w:bottom w:val="none" w:sz="0" w:space="0" w:color="auto"/>
        <w:right w:val="none" w:sz="0" w:space="0" w:color="auto"/>
      </w:divBdr>
    </w:div>
    <w:div w:id="1519847889">
      <w:bodyDiv w:val="1"/>
      <w:marLeft w:val="0"/>
      <w:marRight w:val="0"/>
      <w:marTop w:val="0"/>
      <w:marBottom w:val="0"/>
      <w:divBdr>
        <w:top w:val="none" w:sz="0" w:space="0" w:color="auto"/>
        <w:left w:val="none" w:sz="0" w:space="0" w:color="auto"/>
        <w:bottom w:val="none" w:sz="0" w:space="0" w:color="auto"/>
        <w:right w:val="none" w:sz="0" w:space="0" w:color="auto"/>
      </w:divBdr>
    </w:div>
    <w:div w:id="1581674683">
      <w:bodyDiv w:val="1"/>
      <w:marLeft w:val="0"/>
      <w:marRight w:val="0"/>
      <w:marTop w:val="0"/>
      <w:marBottom w:val="0"/>
      <w:divBdr>
        <w:top w:val="none" w:sz="0" w:space="0" w:color="auto"/>
        <w:left w:val="none" w:sz="0" w:space="0" w:color="auto"/>
        <w:bottom w:val="none" w:sz="0" w:space="0" w:color="auto"/>
        <w:right w:val="none" w:sz="0" w:space="0" w:color="auto"/>
      </w:divBdr>
      <w:divsChild>
        <w:div w:id="1023635276">
          <w:marLeft w:val="648"/>
          <w:marRight w:val="0"/>
          <w:marTop w:val="140"/>
          <w:marBottom w:val="0"/>
          <w:divBdr>
            <w:top w:val="none" w:sz="0" w:space="0" w:color="auto"/>
            <w:left w:val="none" w:sz="0" w:space="0" w:color="auto"/>
            <w:bottom w:val="none" w:sz="0" w:space="0" w:color="auto"/>
            <w:right w:val="none" w:sz="0" w:space="0" w:color="auto"/>
          </w:divBdr>
        </w:div>
        <w:div w:id="1684084694">
          <w:marLeft w:val="648"/>
          <w:marRight w:val="0"/>
          <w:marTop w:val="140"/>
          <w:marBottom w:val="0"/>
          <w:divBdr>
            <w:top w:val="none" w:sz="0" w:space="0" w:color="auto"/>
            <w:left w:val="none" w:sz="0" w:space="0" w:color="auto"/>
            <w:bottom w:val="none" w:sz="0" w:space="0" w:color="auto"/>
            <w:right w:val="none" w:sz="0" w:space="0" w:color="auto"/>
          </w:divBdr>
        </w:div>
        <w:div w:id="1690527913">
          <w:marLeft w:val="648"/>
          <w:marRight w:val="0"/>
          <w:marTop w:val="140"/>
          <w:marBottom w:val="0"/>
          <w:divBdr>
            <w:top w:val="none" w:sz="0" w:space="0" w:color="auto"/>
            <w:left w:val="none" w:sz="0" w:space="0" w:color="auto"/>
            <w:bottom w:val="none" w:sz="0" w:space="0" w:color="auto"/>
            <w:right w:val="none" w:sz="0" w:space="0" w:color="auto"/>
          </w:divBdr>
        </w:div>
        <w:div w:id="1811750032">
          <w:marLeft w:val="648"/>
          <w:marRight w:val="0"/>
          <w:marTop w:val="140"/>
          <w:marBottom w:val="0"/>
          <w:divBdr>
            <w:top w:val="none" w:sz="0" w:space="0" w:color="auto"/>
            <w:left w:val="none" w:sz="0" w:space="0" w:color="auto"/>
            <w:bottom w:val="none" w:sz="0" w:space="0" w:color="auto"/>
            <w:right w:val="none" w:sz="0" w:space="0" w:color="auto"/>
          </w:divBdr>
        </w:div>
      </w:divsChild>
    </w:div>
    <w:div w:id="1797336711">
      <w:bodyDiv w:val="1"/>
      <w:marLeft w:val="0"/>
      <w:marRight w:val="0"/>
      <w:marTop w:val="0"/>
      <w:marBottom w:val="0"/>
      <w:divBdr>
        <w:top w:val="none" w:sz="0" w:space="0" w:color="auto"/>
        <w:left w:val="none" w:sz="0" w:space="0" w:color="auto"/>
        <w:bottom w:val="none" w:sz="0" w:space="0" w:color="auto"/>
        <w:right w:val="none" w:sz="0" w:space="0" w:color="auto"/>
      </w:divBdr>
    </w:div>
    <w:div w:id="1898396995">
      <w:bodyDiv w:val="1"/>
      <w:marLeft w:val="0"/>
      <w:marRight w:val="0"/>
      <w:marTop w:val="0"/>
      <w:marBottom w:val="0"/>
      <w:divBdr>
        <w:top w:val="none" w:sz="0" w:space="0" w:color="auto"/>
        <w:left w:val="none" w:sz="0" w:space="0" w:color="auto"/>
        <w:bottom w:val="none" w:sz="0" w:space="0" w:color="auto"/>
        <w:right w:val="none" w:sz="0" w:space="0" w:color="auto"/>
      </w:divBdr>
    </w:div>
    <w:div w:id="1945452323">
      <w:bodyDiv w:val="1"/>
      <w:marLeft w:val="0"/>
      <w:marRight w:val="0"/>
      <w:marTop w:val="0"/>
      <w:marBottom w:val="0"/>
      <w:divBdr>
        <w:top w:val="none" w:sz="0" w:space="0" w:color="auto"/>
        <w:left w:val="none" w:sz="0" w:space="0" w:color="auto"/>
        <w:bottom w:val="none" w:sz="0" w:space="0" w:color="auto"/>
        <w:right w:val="none" w:sz="0" w:space="0" w:color="auto"/>
      </w:divBdr>
      <w:divsChild>
        <w:div w:id="410809140">
          <w:marLeft w:val="648"/>
          <w:marRight w:val="0"/>
          <w:marTop w:val="140"/>
          <w:marBottom w:val="0"/>
          <w:divBdr>
            <w:top w:val="none" w:sz="0" w:space="0" w:color="auto"/>
            <w:left w:val="none" w:sz="0" w:space="0" w:color="auto"/>
            <w:bottom w:val="none" w:sz="0" w:space="0" w:color="auto"/>
            <w:right w:val="none" w:sz="0" w:space="0" w:color="auto"/>
          </w:divBdr>
        </w:div>
        <w:div w:id="761806070">
          <w:marLeft w:val="648"/>
          <w:marRight w:val="0"/>
          <w:marTop w:val="140"/>
          <w:marBottom w:val="0"/>
          <w:divBdr>
            <w:top w:val="none" w:sz="0" w:space="0" w:color="auto"/>
            <w:left w:val="none" w:sz="0" w:space="0" w:color="auto"/>
            <w:bottom w:val="none" w:sz="0" w:space="0" w:color="auto"/>
            <w:right w:val="none" w:sz="0" w:space="0" w:color="auto"/>
          </w:divBdr>
        </w:div>
        <w:div w:id="1034889339">
          <w:marLeft w:val="648"/>
          <w:marRight w:val="0"/>
          <w:marTop w:val="140"/>
          <w:marBottom w:val="0"/>
          <w:divBdr>
            <w:top w:val="none" w:sz="0" w:space="0" w:color="auto"/>
            <w:left w:val="none" w:sz="0" w:space="0" w:color="auto"/>
            <w:bottom w:val="none" w:sz="0" w:space="0" w:color="auto"/>
            <w:right w:val="none" w:sz="0" w:space="0" w:color="auto"/>
          </w:divBdr>
        </w:div>
        <w:div w:id="1054887968">
          <w:marLeft w:val="648"/>
          <w:marRight w:val="0"/>
          <w:marTop w:val="140"/>
          <w:marBottom w:val="0"/>
          <w:divBdr>
            <w:top w:val="none" w:sz="0" w:space="0" w:color="auto"/>
            <w:left w:val="none" w:sz="0" w:space="0" w:color="auto"/>
            <w:bottom w:val="none" w:sz="0" w:space="0" w:color="auto"/>
            <w:right w:val="none" w:sz="0" w:space="0" w:color="auto"/>
          </w:divBdr>
        </w:div>
        <w:div w:id="1078406666">
          <w:marLeft w:val="648"/>
          <w:marRight w:val="0"/>
          <w:marTop w:val="140"/>
          <w:marBottom w:val="0"/>
          <w:divBdr>
            <w:top w:val="none" w:sz="0" w:space="0" w:color="auto"/>
            <w:left w:val="none" w:sz="0" w:space="0" w:color="auto"/>
            <w:bottom w:val="none" w:sz="0" w:space="0" w:color="auto"/>
            <w:right w:val="none" w:sz="0" w:space="0" w:color="auto"/>
          </w:divBdr>
        </w:div>
        <w:div w:id="1135758619">
          <w:marLeft w:val="648"/>
          <w:marRight w:val="0"/>
          <w:marTop w:val="140"/>
          <w:marBottom w:val="0"/>
          <w:divBdr>
            <w:top w:val="none" w:sz="0" w:space="0" w:color="auto"/>
            <w:left w:val="none" w:sz="0" w:space="0" w:color="auto"/>
            <w:bottom w:val="none" w:sz="0" w:space="0" w:color="auto"/>
            <w:right w:val="none" w:sz="0" w:space="0" w:color="auto"/>
          </w:divBdr>
        </w:div>
      </w:divsChild>
    </w:div>
    <w:div w:id="1954432173">
      <w:bodyDiv w:val="1"/>
      <w:marLeft w:val="0"/>
      <w:marRight w:val="0"/>
      <w:marTop w:val="0"/>
      <w:marBottom w:val="0"/>
      <w:divBdr>
        <w:top w:val="none" w:sz="0" w:space="0" w:color="auto"/>
        <w:left w:val="none" w:sz="0" w:space="0" w:color="auto"/>
        <w:bottom w:val="none" w:sz="0" w:space="0" w:color="auto"/>
        <w:right w:val="none" w:sz="0" w:space="0" w:color="auto"/>
      </w:divBdr>
    </w:div>
    <w:div w:id="1997831119">
      <w:bodyDiv w:val="1"/>
      <w:marLeft w:val="0"/>
      <w:marRight w:val="0"/>
      <w:marTop w:val="0"/>
      <w:marBottom w:val="0"/>
      <w:divBdr>
        <w:top w:val="none" w:sz="0" w:space="0" w:color="auto"/>
        <w:left w:val="none" w:sz="0" w:space="0" w:color="auto"/>
        <w:bottom w:val="none" w:sz="0" w:space="0" w:color="auto"/>
        <w:right w:val="none" w:sz="0" w:space="0" w:color="auto"/>
      </w:divBdr>
      <w:divsChild>
        <w:div w:id="142741816">
          <w:marLeft w:val="648"/>
          <w:marRight w:val="0"/>
          <w:marTop w:val="140"/>
          <w:marBottom w:val="0"/>
          <w:divBdr>
            <w:top w:val="none" w:sz="0" w:space="0" w:color="auto"/>
            <w:left w:val="none" w:sz="0" w:space="0" w:color="auto"/>
            <w:bottom w:val="none" w:sz="0" w:space="0" w:color="auto"/>
            <w:right w:val="none" w:sz="0" w:space="0" w:color="auto"/>
          </w:divBdr>
        </w:div>
        <w:div w:id="361904981">
          <w:marLeft w:val="648"/>
          <w:marRight w:val="0"/>
          <w:marTop w:val="140"/>
          <w:marBottom w:val="0"/>
          <w:divBdr>
            <w:top w:val="none" w:sz="0" w:space="0" w:color="auto"/>
            <w:left w:val="none" w:sz="0" w:space="0" w:color="auto"/>
            <w:bottom w:val="none" w:sz="0" w:space="0" w:color="auto"/>
            <w:right w:val="none" w:sz="0" w:space="0" w:color="auto"/>
          </w:divBdr>
        </w:div>
        <w:div w:id="643043255">
          <w:marLeft w:val="648"/>
          <w:marRight w:val="0"/>
          <w:marTop w:val="140"/>
          <w:marBottom w:val="0"/>
          <w:divBdr>
            <w:top w:val="none" w:sz="0" w:space="0" w:color="auto"/>
            <w:left w:val="none" w:sz="0" w:space="0" w:color="auto"/>
            <w:bottom w:val="none" w:sz="0" w:space="0" w:color="auto"/>
            <w:right w:val="none" w:sz="0" w:space="0" w:color="auto"/>
          </w:divBdr>
        </w:div>
        <w:div w:id="1025598142">
          <w:marLeft w:val="648"/>
          <w:marRight w:val="0"/>
          <w:marTop w:val="140"/>
          <w:marBottom w:val="0"/>
          <w:divBdr>
            <w:top w:val="none" w:sz="0" w:space="0" w:color="auto"/>
            <w:left w:val="none" w:sz="0" w:space="0" w:color="auto"/>
            <w:bottom w:val="none" w:sz="0" w:space="0" w:color="auto"/>
            <w:right w:val="none" w:sz="0" w:space="0" w:color="auto"/>
          </w:divBdr>
        </w:div>
        <w:div w:id="1426657700">
          <w:marLeft w:val="648"/>
          <w:marRight w:val="0"/>
          <w:marTop w:val="140"/>
          <w:marBottom w:val="0"/>
          <w:divBdr>
            <w:top w:val="none" w:sz="0" w:space="0" w:color="auto"/>
            <w:left w:val="none" w:sz="0" w:space="0" w:color="auto"/>
            <w:bottom w:val="none" w:sz="0" w:space="0" w:color="auto"/>
            <w:right w:val="none" w:sz="0" w:space="0" w:color="auto"/>
          </w:divBdr>
        </w:div>
      </w:divsChild>
    </w:div>
    <w:div w:id="2009744107">
      <w:bodyDiv w:val="1"/>
      <w:marLeft w:val="0"/>
      <w:marRight w:val="0"/>
      <w:marTop w:val="0"/>
      <w:marBottom w:val="0"/>
      <w:divBdr>
        <w:top w:val="none" w:sz="0" w:space="0" w:color="auto"/>
        <w:left w:val="none" w:sz="0" w:space="0" w:color="auto"/>
        <w:bottom w:val="none" w:sz="0" w:space="0" w:color="auto"/>
        <w:right w:val="none" w:sz="0" w:space="0" w:color="auto"/>
      </w:divBdr>
      <w:divsChild>
        <w:div w:id="189876085">
          <w:marLeft w:val="648"/>
          <w:marRight w:val="0"/>
          <w:marTop w:val="140"/>
          <w:marBottom w:val="0"/>
          <w:divBdr>
            <w:top w:val="none" w:sz="0" w:space="0" w:color="auto"/>
            <w:left w:val="none" w:sz="0" w:space="0" w:color="auto"/>
            <w:bottom w:val="none" w:sz="0" w:space="0" w:color="auto"/>
            <w:right w:val="none" w:sz="0" w:space="0" w:color="auto"/>
          </w:divBdr>
        </w:div>
        <w:div w:id="355041257">
          <w:marLeft w:val="648"/>
          <w:marRight w:val="0"/>
          <w:marTop w:val="140"/>
          <w:marBottom w:val="0"/>
          <w:divBdr>
            <w:top w:val="none" w:sz="0" w:space="0" w:color="auto"/>
            <w:left w:val="none" w:sz="0" w:space="0" w:color="auto"/>
            <w:bottom w:val="none" w:sz="0" w:space="0" w:color="auto"/>
            <w:right w:val="none" w:sz="0" w:space="0" w:color="auto"/>
          </w:divBdr>
        </w:div>
        <w:div w:id="505097596">
          <w:marLeft w:val="648"/>
          <w:marRight w:val="0"/>
          <w:marTop w:val="140"/>
          <w:marBottom w:val="0"/>
          <w:divBdr>
            <w:top w:val="none" w:sz="0" w:space="0" w:color="auto"/>
            <w:left w:val="none" w:sz="0" w:space="0" w:color="auto"/>
            <w:bottom w:val="none" w:sz="0" w:space="0" w:color="auto"/>
            <w:right w:val="none" w:sz="0" w:space="0" w:color="auto"/>
          </w:divBdr>
        </w:div>
      </w:divsChild>
    </w:div>
    <w:div w:id="204571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3%D0%BB%D0%B8%D0%B9%D1%81%D0%BA%D0%B8%D0%B9_%D1%8F%D0%B7%D1%8B%D0%BA" TargetMode="External"/><Relationship Id="rId13" Type="http://schemas.openxmlformats.org/officeDocument/2006/relationships/image" Target="media/image2.wmf"/><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abirint.ru/pubhouse/1815/"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ru.wikipedia.org/w/index.php?title=%D0%98%D0%BC%D0%BC%D1%83%D0%BD%D0%BE%D1%81%D1%83%D0%BF%D1%80%D0%B5%D1%81%D1%81%D0%B0%D0%BD%D1%82%D1%8B&amp;action=edit&amp;redlink=1"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helix.ru/kb/item/882" TargetMode="External"/><Relationship Id="rId20" Type="http://schemas.openxmlformats.org/officeDocument/2006/relationships/hyperlink" Target="http://www.labirint.ru/pubhouse/18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hyperlink" Target="http://www.booksmed.com/farmakologiya/" TargetMode="External"/><Relationship Id="rId5" Type="http://schemas.openxmlformats.org/officeDocument/2006/relationships/webSettings" Target="webSettings.xml"/><Relationship Id="rId15" Type="http://schemas.openxmlformats.org/officeDocument/2006/relationships/hyperlink" Target="http://helix.ru/kb/item/1305" TargetMode="External"/><Relationship Id="rId23" Type="http://schemas.openxmlformats.org/officeDocument/2006/relationships/hyperlink" Target="http://www.booksmed.com/allergologiya-immunologiya/" TargetMode="External"/><Relationship Id="rId28" Type="http://schemas.openxmlformats.org/officeDocument/2006/relationships/theme" Target="theme/theme1.xml"/><Relationship Id="rId10" Type="http://schemas.openxmlformats.org/officeDocument/2006/relationships/hyperlink" Target="http://ru.wikipedia.org/wiki/%D0%90%D0%BF%D0%BE%D0%BF%D1%82%D0%BE%D0%B7" TargetMode="External"/><Relationship Id="rId19" Type="http://schemas.openxmlformats.org/officeDocument/2006/relationships/hyperlink" Target="http://www.ozon.ru/context/detail/id/6675955/" TargetMode="External"/><Relationship Id="rId4" Type="http://schemas.openxmlformats.org/officeDocument/2006/relationships/settings" Target="settings.xml"/><Relationship Id="rId9" Type="http://schemas.openxmlformats.org/officeDocument/2006/relationships/hyperlink" Target="http://ru.wikipedia.org/wiki/%D0%90%D0%BD%D1%82%D0%B8%D1%82%D0%B5%D0%BB%D0%BE" TargetMode="External"/><Relationship Id="rId14" Type="http://schemas.openxmlformats.org/officeDocument/2006/relationships/oleObject" Target="embeddings/oleObject2.bin"/><Relationship Id="rId22" Type="http://schemas.openxmlformats.org/officeDocument/2006/relationships/hyperlink" Target="http://www.labirint.ru/pubhouse/1815/"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B1F86492F99400BAF7D3EDF034382DF"/>
        <w:category>
          <w:name w:val="Общие"/>
          <w:gallery w:val="placeholder"/>
        </w:category>
        <w:types>
          <w:type w:val="bbPlcHdr"/>
        </w:types>
        <w:behaviors>
          <w:behavior w:val="content"/>
        </w:behaviors>
        <w:guid w:val="{3D4FEFDA-DF7A-4945-9C6B-A0C2059504BA}"/>
      </w:docPartPr>
      <w:docPartBody>
        <w:p w:rsidR="003E3190" w:rsidRDefault="003E3190" w:rsidP="003E3190">
          <w:pPr>
            <w:pStyle w:val="DB1F86492F99400BAF7D3EDF034382DF"/>
          </w:pPr>
          <w:r>
            <w:rPr>
              <w:rFonts w:asciiTheme="majorHAnsi" w:eastAsiaTheme="majorEastAsia" w:hAnsiTheme="majorHAnsi" w:cstheme="majorBidi"/>
              <w:color w:val="4F81BD" w:themeColor="accent1"/>
              <w:sz w:val="80"/>
              <w:szCs w:val="80"/>
            </w:rPr>
            <w:t>[Введите название документа]</w:t>
          </w:r>
        </w:p>
      </w:docPartBody>
    </w:docPart>
    <w:docPart>
      <w:docPartPr>
        <w:name w:val="68432B85702B482789170FC57907ED4A"/>
        <w:category>
          <w:name w:val="Общие"/>
          <w:gallery w:val="placeholder"/>
        </w:category>
        <w:types>
          <w:type w:val="bbPlcHdr"/>
        </w:types>
        <w:behaviors>
          <w:behavior w:val="content"/>
        </w:behaviors>
        <w:guid w:val="{172811B8-6C2B-4F25-92ED-06964BAE0721}"/>
      </w:docPartPr>
      <w:docPartBody>
        <w:p w:rsidR="003E3190" w:rsidRDefault="003E3190" w:rsidP="003E3190">
          <w:pPr>
            <w:pStyle w:val="68432B85702B482789170FC57907ED4A"/>
          </w:pPr>
          <w:r>
            <w:rPr>
              <w:rFonts w:asciiTheme="majorHAnsi" w:eastAsiaTheme="majorEastAsia" w:hAnsiTheme="majorHAnsi" w:cstheme="majorBidi"/>
            </w:rPr>
            <w:t>[Введите подзаголовок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A00002EF" w:usb1="420020EB" w:usb2="00000000" w:usb3="00000000" w:csb0="0000009F" w:csb1="00000000"/>
  </w:font>
  <w:font w:name="Corbel">
    <w:panose1 w:val="020B0503020204020204"/>
    <w:charset w:val="CC"/>
    <w:family w:val="swiss"/>
    <w:pitch w:val="variable"/>
    <w:sig w:usb0="A00002EF" w:usb1="4000204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E3190"/>
    <w:rsid w:val="0000427A"/>
    <w:rsid w:val="00024532"/>
    <w:rsid w:val="00027CB0"/>
    <w:rsid w:val="00060744"/>
    <w:rsid w:val="000A0DB7"/>
    <w:rsid w:val="000B0262"/>
    <w:rsid w:val="000B0E2D"/>
    <w:rsid w:val="000C72D5"/>
    <w:rsid w:val="00170521"/>
    <w:rsid w:val="0019128C"/>
    <w:rsid w:val="00296BB0"/>
    <w:rsid w:val="002C7CDC"/>
    <w:rsid w:val="002D4ABA"/>
    <w:rsid w:val="00340CE2"/>
    <w:rsid w:val="00384505"/>
    <w:rsid w:val="003B23F5"/>
    <w:rsid w:val="003C3C67"/>
    <w:rsid w:val="003D368F"/>
    <w:rsid w:val="003E3190"/>
    <w:rsid w:val="00422D36"/>
    <w:rsid w:val="004B0098"/>
    <w:rsid w:val="004D3398"/>
    <w:rsid w:val="004F0742"/>
    <w:rsid w:val="00506A19"/>
    <w:rsid w:val="0051341C"/>
    <w:rsid w:val="00536C50"/>
    <w:rsid w:val="00565C13"/>
    <w:rsid w:val="005822E7"/>
    <w:rsid w:val="005867B3"/>
    <w:rsid w:val="005A1BC5"/>
    <w:rsid w:val="005D13EB"/>
    <w:rsid w:val="005D41B9"/>
    <w:rsid w:val="00673D6B"/>
    <w:rsid w:val="00675E82"/>
    <w:rsid w:val="006A62D1"/>
    <w:rsid w:val="006D63C9"/>
    <w:rsid w:val="00725C1F"/>
    <w:rsid w:val="00750BF2"/>
    <w:rsid w:val="007576FA"/>
    <w:rsid w:val="00781BB6"/>
    <w:rsid w:val="00790AE4"/>
    <w:rsid w:val="007A436D"/>
    <w:rsid w:val="007A734C"/>
    <w:rsid w:val="007C1AB1"/>
    <w:rsid w:val="00803367"/>
    <w:rsid w:val="008108E4"/>
    <w:rsid w:val="00845DBD"/>
    <w:rsid w:val="00890EA0"/>
    <w:rsid w:val="008B5A16"/>
    <w:rsid w:val="008C00A4"/>
    <w:rsid w:val="008C3C5E"/>
    <w:rsid w:val="008E421B"/>
    <w:rsid w:val="00942C87"/>
    <w:rsid w:val="009754E1"/>
    <w:rsid w:val="009A20B0"/>
    <w:rsid w:val="009B30F0"/>
    <w:rsid w:val="009D74BC"/>
    <w:rsid w:val="00A152CB"/>
    <w:rsid w:val="00A25E6D"/>
    <w:rsid w:val="00A34ADF"/>
    <w:rsid w:val="00A54416"/>
    <w:rsid w:val="00A61FA2"/>
    <w:rsid w:val="00A64749"/>
    <w:rsid w:val="00A670AE"/>
    <w:rsid w:val="00AD2851"/>
    <w:rsid w:val="00AE33CA"/>
    <w:rsid w:val="00B05FDE"/>
    <w:rsid w:val="00B364E2"/>
    <w:rsid w:val="00B53EC3"/>
    <w:rsid w:val="00B674AE"/>
    <w:rsid w:val="00B802BF"/>
    <w:rsid w:val="00B931FB"/>
    <w:rsid w:val="00BA36A6"/>
    <w:rsid w:val="00BA7134"/>
    <w:rsid w:val="00BB25E0"/>
    <w:rsid w:val="00CE648E"/>
    <w:rsid w:val="00D04EAD"/>
    <w:rsid w:val="00DB4A51"/>
    <w:rsid w:val="00DF34AA"/>
    <w:rsid w:val="00DF38BE"/>
    <w:rsid w:val="00EB263F"/>
    <w:rsid w:val="00ED117B"/>
    <w:rsid w:val="00F14499"/>
    <w:rsid w:val="00F22210"/>
    <w:rsid w:val="00FA14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BC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117AC442F04D1CA14B2DCE6B281FF2">
    <w:name w:val="2C117AC442F04D1CA14B2DCE6B281FF2"/>
    <w:rsid w:val="003E3190"/>
  </w:style>
  <w:style w:type="paragraph" w:customStyle="1" w:styleId="8066485E410B4350BCC65EEDDDC6269A">
    <w:name w:val="8066485E410B4350BCC65EEDDDC6269A"/>
    <w:rsid w:val="003E3190"/>
  </w:style>
  <w:style w:type="paragraph" w:customStyle="1" w:styleId="B75FCDD80D0D4FF9AD7D03611E88AE29">
    <w:name w:val="B75FCDD80D0D4FF9AD7D03611E88AE29"/>
    <w:rsid w:val="003E3190"/>
  </w:style>
  <w:style w:type="paragraph" w:customStyle="1" w:styleId="238DE01D0D5840BFAE0728DD12BF6299">
    <w:name w:val="238DE01D0D5840BFAE0728DD12BF6299"/>
    <w:rsid w:val="003E3190"/>
  </w:style>
  <w:style w:type="paragraph" w:customStyle="1" w:styleId="1029DA3B36744D25ACA008E057E43B71">
    <w:name w:val="1029DA3B36744D25ACA008E057E43B71"/>
    <w:rsid w:val="003E3190"/>
  </w:style>
  <w:style w:type="paragraph" w:customStyle="1" w:styleId="416AD5561200466980905F3746CAF730">
    <w:name w:val="416AD5561200466980905F3746CAF730"/>
    <w:rsid w:val="003E3190"/>
  </w:style>
  <w:style w:type="paragraph" w:customStyle="1" w:styleId="DB1F86492F99400BAF7D3EDF034382DF">
    <w:name w:val="DB1F86492F99400BAF7D3EDF034382DF"/>
    <w:rsid w:val="003E3190"/>
  </w:style>
  <w:style w:type="paragraph" w:customStyle="1" w:styleId="68432B85702B482789170FC57907ED4A">
    <w:name w:val="68432B85702B482789170FC57907ED4A"/>
    <w:rsid w:val="003E3190"/>
  </w:style>
  <w:style w:type="paragraph" w:customStyle="1" w:styleId="1E15888D872E4971860D09478BDA496A">
    <w:name w:val="1E15888D872E4971860D09478BDA496A"/>
    <w:rsid w:val="003E3190"/>
  </w:style>
  <w:style w:type="paragraph" w:customStyle="1" w:styleId="998D778B840E46ECBD925E7B5A2991CD">
    <w:name w:val="998D778B840E46ECBD925E7B5A2991CD"/>
    <w:rsid w:val="003E3190"/>
  </w:style>
  <w:style w:type="paragraph" w:customStyle="1" w:styleId="C70FA034011245C4BDB9CD9B927B0505">
    <w:name w:val="C70FA034011245C4BDB9CD9B927B0505"/>
    <w:rsid w:val="0000427A"/>
  </w:style>
  <w:style w:type="paragraph" w:customStyle="1" w:styleId="CD08D73C46DC412C9F02A0BC12EA5BDE">
    <w:name w:val="CD08D73C46DC412C9F02A0BC12EA5BDE"/>
    <w:rsid w:val="000042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7B811-AAB6-47B2-9B08-1D78E5729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51274</TotalTime>
  <Pages>354</Pages>
  <Words>74110</Words>
  <Characters>543486</Characters>
  <Application>Microsoft Office Word</Application>
  <DocSecurity>0</DocSecurity>
  <Lines>4529</Lines>
  <Paragraphs>1232</Paragraphs>
  <ScaleCrop>false</ScaleCrop>
  <HeadingPairs>
    <vt:vector size="2" baseType="variant">
      <vt:variant>
        <vt:lpstr>Название</vt:lpstr>
      </vt:variant>
      <vt:variant>
        <vt:i4>1</vt:i4>
      </vt:variant>
    </vt:vector>
  </HeadingPairs>
  <TitlesOfParts>
    <vt:vector size="1" baseType="lpstr">
      <vt:lpstr>Клиническая иммунология и аллергология </vt:lpstr>
    </vt:vector>
  </TitlesOfParts>
  <Company/>
  <LinksUpToDate>false</LinksUpToDate>
  <CharactersWithSpaces>616364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Клиническая иммунология и аллергология </dc:title>
  <dc:subject>Учебное пособие</dc:subject>
  <dc:creator>Admin</dc:creator>
  <cp:keywords/>
  <dc:description/>
  <cp:lastModifiedBy>SamLab.ws</cp:lastModifiedBy>
  <cp:revision>8</cp:revision>
  <cp:lastPrinted>2014-09-22T06:49:00Z</cp:lastPrinted>
  <dcterms:created xsi:type="dcterms:W3CDTF">2014-04-30T07:40:00Z</dcterms:created>
  <dcterms:modified xsi:type="dcterms:W3CDTF">2014-09-22T06:53:00Z</dcterms:modified>
</cp:coreProperties>
</file>