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CB" w:rsidRPr="00A939CB" w:rsidRDefault="00A939CB" w:rsidP="00A939CB">
      <w:pPr>
        <w:pStyle w:val="a7"/>
        <w:tabs>
          <w:tab w:val="num" w:pos="435"/>
        </w:tabs>
        <w:jc w:val="center"/>
        <w:rPr>
          <w:rFonts w:ascii="Times New Roman" w:hAnsi="Times New Roman"/>
          <w:b/>
          <w:sz w:val="24"/>
          <w:szCs w:val="24"/>
        </w:rPr>
      </w:pPr>
    </w:p>
    <w:p w:rsidR="00A939CB" w:rsidRPr="00A939CB" w:rsidRDefault="00A939CB" w:rsidP="00A939CB">
      <w:pPr>
        <w:pStyle w:val="a7"/>
        <w:tabs>
          <w:tab w:val="num" w:pos="435"/>
        </w:tabs>
        <w:jc w:val="center"/>
        <w:rPr>
          <w:rFonts w:ascii="Times New Roman" w:hAnsi="Times New Roman"/>
          <w:b/>
          <w:sz w:val="24"/>
          <w:szCs w:val="24"/>
        </w:rPr>
      </w:pPr>
      <w:r w:rsidRPr="00A939CB">
        <w:rPr>
          <w:rFonts w:ascii="Times New Roman" w:hAnsi="Times New Roman"/>
          <w:b/>
          <w:sz w:val="24"/>
          <w:szCs w:val="24"/>
        </w:rPr>
        <w:t>IMMUNOLOGY</w:t>
      </w:r>
    </w:p>
    <w:p w:rsidR="00A939CB" w:rsidRPr="00A939CB" w:rsidRDefault="00A939CB" w:rsidP="00A939CB">
      <w:pPr>
        <w:jc w:val="center"/>
        <w:rPr>
          <w:rFonts w:ascii="Times New Roman" w:hAnsi="Times New Roman" w:cs="Times New Roman"/>
          <w:b/>
          <w:sz w:val="24"/>
          <w:szCs w:val="24"/>
          <w:u w:val="single"/>
          <w:lang w:val="en-US"/>
        </w:rPr>
      </w:pPr>
    </w:p>
    <w:p w:rsidR="00A939CB" w:rsidRPr="00A939CB" w:rsidRDefault="00A939CB" w:rsidP="00A939CB">
      <w:pPr>
        <w:pStyle w:val="a7"/>
        <w:tabs>
          <w:tab w:val="num" w:pos="435"/>
        </w:tabs>
        <w:jc w:val="center"/>
        <w:rPr>
          <w:rFonts w:ascii="Times New Roman" w:hAnsi="Times New Roman"/>
          <w:i/>
          <w:sz w:val="24"/>
          <w:szCs w:val="24"/>
        </w:rPr>
      </w:pPr>
      <w:r w:rsidRPr="00A939CB">
        <w:rPr>
          <w:rFonts w:ascii="Times New Roman" w:hAnsi="Times New Roman"/>
          <w:i/>
          <w:sz w:val="24"/>
          <w:szCs w:val="24"/>
        </w:rPr>
        <w:t>Lesson № 11</w:t>
      </w:r>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bCs/>
          <w:sz w:val="24"/>
          <w:szCs w:val="24"/>
        </w:rPr>
        <w:t>IMMUNOLOGY AS A SCIENCE.</w:t>
      </w:r>
      <w:proofErr w:type="gramEnd"/>
      <w:r w:rsidRPr="00A939CB">
        <w:rPr>
          <w:rFonts w:ascii="Times New Roman" w:hAnsi="Times New Roman"/>
          <w:b/>
          <w:bCs/>
          <w:sz w:val="24"/>
          <w:szCs w:val="24"/>
        </w:rPr>
        <w:t xml:space="preserve"> </w:t>
      </w:r>
      <w:proofErr w:type="gramStart"/>
      <w:r w:rsidRPr="00A939CB">
        <w:rPr>
          <w:rFonts w:ascii="Times New Roman" w:hAnsi="Times New Roman"/>
          <w:b/>
          <w:bCs/>
          <w:sz w:val="24"/>
          <w:szCs w:val="24"/>
        </w:rPr>
        <w:t>INNATE IMMUNITY.</w:t>
      </w:r>
      <w:proofErr w:type="gramEnd"/>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sz w:val="24"/>
          <w:szCs w:val="24"/>
        </w:rPr>
        <w:t>Evaluation of the functional state of phagocytes.</w:t>
      </w:r>
      <w:proofErr w:type="gramEnd"/>
    </w:p>
    <w:p w:rsidR="00A939CB" w:rsidRPr="00A939CB" w:rsidRDefault="00A939CB" w:rsidP="00A939CB">
      <w:pPr>
        <w:rPr>
          <w:rFonts w:ascii="Times New Roman" w:hAnsi="Times New Roman" w:cs="Times New Roman"/>
          <w:b/>
          <w:sz w:val="24"/>
          <w:szCs w:val="24"/>
          <w:lang w:val="en-US"/>
        </w:rPr>
      </w:pPr>
    </w:p>
    <w:p w:rsidR="00A939CB" w:rsidRPr="00A939CB" w:rsidRDefault="00A939CB" w:rsidP="00A939CB">
      <w:pPr>
        <w:jc w:val="both"/>
        <w:rPr>
          <w:rFonts w:ascii="Times New Roman" w:hAnsi="Times New Roman" w:cs="Times New Roman"/>
          <w:b/>
          <w:sz w:val="24"/>
          <w:szCs w:val="24"/>
          <w:lang w:val="en-US"/>
        </w:rPr>
      </w:pPr>
      <w:r w:rsidRPr="00A939CB">
        <w:rPr>
          <w:rFonts w:ascii="Times New Roman" w:hAnsi="Times New Roman" w:cs="Times New Roman"/>
          <w:b/>
          <w:sz w:val="24"/>
          <w:szCs w:val="24"/>
          <w:lang w:val="en-US"/>
        </w:rPr>
        <w:t>Practical work that student has to learn at the lesson and to be able to perform at concluding session</w:t>
      </w:r>
    </w:p>
    <w:p w:rsidR="00A939CB" w:rsidRPr="00A939CB" w:rsidRDefault="00A939CB" w:rsidP="00667DFD">
      <w:pPr>
        <w:numPr>
          <w:ilvl w:val="0"/>
          <w:numId w:val="2"/>
        </w:numPr>
        <w:spacing w:after="0" w:line="240" w:lineRule="auto"/>
        <w:jc w:val="both"/>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Calculation of </w:t>
      </w:r>
      <w:proofErr w:type="spellStart"/>
      <w:r w:rsidRPr="00A939CB">
        <w:rPr>
          <w:rFonts w:ascii="Times New Roman" w:hAnsi="Times New Roman" w:cs="Times New Roman"/>
          <w:sz w:val="24"/>
          <w:szCs w:val="24"/>
          <w:lang w:val="en-US"/>
        </w:rPr>
        <w:t>lysozyme</w:t>
      </w:r>
      <w:proofErr w:type="spellEnd"/>
      <w:r w:rsidRPr="00A939CB">
        <w:rPr>
          <w:rFonts w:ascii="Times New Roman" w:hAnsi="Times New Roman" w:cs="Times New Roman"/>
          <w:sz w:val="24"/>
          <w:szCs w:val="24"/>
          <w:lang w:val="en-US"/>
        </w:rPr>
        <w:t xml:space="preserve"> </w:t>
      </w:r>
      <w:proofErr w:type="spellStart"/>
      <w:r w:rsidRPr="00A939CB">
        <w:rPr>
          <w:rFonts w:ascii="Times New Roman" w:hAnsi="Times New Roman" w:cs="Times New Roman"/>
          <w:sz w:val="24"/>
          <w:szCs w:val="24"/>
          <w:lang w:val="en-US"/>
        </w:rPr>
        <w:t>titre</w:t>
      </w:r>
      <w:proofErr w:type="spellEnd"/>
      <w:r w:rsidRPr="00A939CB">
        <w:rPr>
          <w:rFonts w:ascii="Times New Roman" w:hAnsi="Times New Roman" w:cs="Times New Roman"/>
          <w:sz w:val="24"/>
          <w:szCs w:val="24"/>
          <w:lang w:val="en-US"/>
        </w:rPr>
        <w:t xml:space="preserve"> in saliva. </w:t>
      </w:r>
    </w:p>
    <w:p w:rsidR="00A939CB" w:rsidRPr="00A939CB" w:rsidRDefault="00A939CB" w:rsidP="00667DFD">
      <w:pPr>
        <w:numPr>
          <w:ilvl w:val="0"/>
          <w:numId w:val="2"/>
        </w:numPr>
        <w:spacing w:after="0" w:line="240" w:lineRule="auto"/>
        <w:jc w:val="both"/>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Evaluation of the activity of phagocytes using preparations stained by </w:t>
      </w:r>
      <w:proofErr w:type="spellStart"/>
      <w:r w:rsidRPr="00A939CB">
        <w:rPr>
          <w:rFonts w:ascii="Times New Roman" w:hAnsi="Times New Roman" w:cs="Times New Roman"/>
          <w:sz w:val="24"/>
          <w:szCs w:val="24"/>
          <w:lang w:val="en-US"/>
        </w:rPr>
        <w:t>Romanovsky-Giemsa</w:t>
      </w:r>
      <w:proofErr w:type="spellEnd"/>
      <w:r w:rsidRPr="00A939CB">
        <w:rPr>
          <w:rFonts w:ascii="Times New Roman" w:hAnsi="Times New Roman" w:cs="Times New Roman"/>
          <w:sz w:val="24"/>
          <w:szCs w:val="24"/>
          <w:lang w:val="en-US"/>
        </w:rPr>
        <w:t>: counting phagocytes and indexing of phagocytes.</w:t>
      </w:r>
    </w:p>
    <w:p w:rsidR="00A939CB" w:rsidRPr="00A939CB" w:rsidRDefault="00A939CB" w:rsidP="00A939CB">
      <w:pPr>
        <w:rPr>
          <w:rFonts w:ascii="Times New Roman" w:hAnsi="Times New Roman" w:cs="Times New Roman"/>
          <w:sz w:val="24"/>
          <w:szCs w:val="24"/>
          <w:lang w:val="en-US"/>
        </w:rPr>
      </w:pPr>
    </w:p>
    <w:p w:rsidR="00A939CB" w:rsidRPr="00A939CB" w:rsidRDefault="00A939CB" w:rsidP="00A939CB">
      <w:pPr>
        <w:pStyle w:val="a7"/>
        <w:jc w:val="center"/>
        <w:rPr>
          <w:rFonts w:ascii="Times New Roman" w:hAnsi="Times New Roman"/>
          <w:b/>
          <w:sz w:val="24"/>
          <w:szCs w:val="24"/>
        </w:rPr>
      </w:pPr>
      <w:r w:rsidRPr="00A939CB">
        <w:rPr>
          <w:rFonts w:ascii="Times New Roman" w:hAnsi="Times New Roman"/>
          <w:b/>
          <w:sz w:val="24"/>
          <w:szCs w:val="24"/>
        </w:rPr>
        <w:t>CALCULATION OF LYSOZYME TITRE IN SALIVA</w:t>
      </w:r>
    </w:p>
    <w:p w:rsidR="00A939CB" w:rsidRPr="00A939CB" w:rsidRDefault="00A939CB" w:rsidP="00A939CB">
      <w:pPr>
        <w:pStyle w:val="a5"/>
        <w:ind w:firstLine="720"/>
        <w:rPr>
          <w:szCs w:val="24"/>
          <w:lang w:eastAsia="en-US"/>
        </w:rPr>
      </w:pPr>
      <w:r w:rsidRPr="00A939CB">
        <w:rPr>
          <w:szCs w:val="24"/>
        </w:rPr>
        <w:t>Two-fold dilutions of human saliva (</w:t>
      </w:r>
      <w:r w:rsidRPr="00A939CB">
        <w:rPr>
          <w:b/>
          <w:iCs/>
          <w:szCs w:val="24"/>
        </w:rPr>
        <w:t xml:space="preserve">1:2    1:4    1:8     1:16   1:32   </w:t>
      </w:r>
      <w:proofErr w:type="gramStart"/>
      <w:r w:rsidRPr="00A939CB">
        <w:rPr>
          <w:b/>
          <w:iCs/>
          <w:szCs w:val="24"/>
        </w:rPr>
        <w:t>1:64  1:128</w:t>
      </w:r>
      <w:proofErr w:type="gramEnd"/>
      <w:r w:rsidRPr="00A939CB">
        <w:rPr>
          <w:iCs/>
          <w:szCs w:val="24"/>
        </w:rPr>
        <w:t>)</w:t>
      </w:r>
      <w:r w:rsidRPr="00A939CB">
        <w:rPr>
          <w:szCs w:val="24"/>
        </w:rPr>
        <w:t xml:space="preserve"> are normally prepared in the reading plates or test tubes from fresh saliva using broth.  </w:t>
      </w:r>
      <w:r w:rsidRPr="00A939CB">
        <w:rPr>
          <w:szCs w:val="24"/>
          <w:lang w:eastAsia="en-US"/>
        </w:rPr>
        <w:t xml:space="preserve">The same volume of standard bacterial suspension has to be added to each well or tube, mix and after the incubation the change in turbidity should be detected by eye or using special equipment. </w:t>
      </w:r>
    </w:p>
    <w:p w:rsidR="00A939CB" w:rsidRPr="00A939CB" w:rsidRDefault="00A939CB" w:rsidP="00A939CB">
      <w:pPr>
        <w:pStyle w:val="a5"/>
        <w:ind w:firstLine="720"/>
        <w:rPr>
          <w:szCs w:val="24"/>
          <w:lang w:eastAsia="en-US"/>
        </w:rPr>
      </w:pPr>
      <w:r w:rsidRPr="00A939CB">
        <w:rPr>
          <w:szCs w:val="24"/>
          <w:lang w:eastAsia="en-US"/>
        </w:rPr>
        <w:t xml:space="preserve">If the </w:t>
      </w:r>
      <w:proofErr w:type="spellStart"/>
      <w:r w:rsidRPr="00A939CB">
        <w:rPr>
          <w:szCs w:val="24"/>
          <w:lang w:eastAsia="en-US"/>
        </w:rPr>
        <w:t>lysozyme</w:t>
      </w:r>
      <w:proofErr w:type="spellEnd"/>
      <w:r w:rsidRPr="00A939CB">
        <w:rPr>
          <w:szCs w:val="24"/>
          <w:lang w:eastAsia="en-US"/>
        </w:rPr>
        <w:t xml:space="preserve"> in the tested saliva is active it will prevent growth and kill bacteria, so the turbidity in the samples will be decreased. When you have prepared the dilutions of the saliva it is necessary to leave the two last wells of the reading plate or the two last tubes as control ones: control of the bacterial growth in broth (we don’t add saliva to this well or tube) and control of the saliva (we don’t add bacteria to this sample). </w:t>
      </w:r>
    </w:p>
    <w:p w:rsidR="00A939CB" w:rsidRPr="00A939CB" w:rsidRDefault="00A939CB" w:rsidP="00A939CB">
      <w:pPr>
        <w:pStyle w:val="a5"/>
        <w:ind w:firstLine="720"/>
        <w:rPr>
          <w:szCs w:val="24"/>
          <w:lang w:eastAsia="en-US"/>
        </w:rPr>
      </w:pPr>
      <w:r w:rsidRPr="00A939CB">
        <w:rPr>
          <w:szCs w:val="24"/>
          <w:lang w:eastAsia="en-US"/>
        </w:rPr>
        <w:t xml:space="preserve">We can read the results of the test only if our control samples showed that the test was set up properly: the sample of bacteria grown in broth without saliva has to show high turbidity that means active growth, and the sample of saliva has to be absolutely clear that means there was no bacterial contamination in the preparation of saliva.  </w:t>
      </w:r>
    </w:p>
    <w:p w:rsidR="00A939CB" w:rsidRPr="00A939CB" w:rsidRDefault="00A939CB" w:rsidP="00A939CB">
      <w:pPr>
        <w:pStyle w:val="a5"/>
        <w:ind w:firstLine="720"/>
        <w:rPr>
          <w:szCs w:val="24"/>
          <w:lang w:eastAsia="en-US"/>
        </w:rPr>
      </w:pPr>
      <w:r w:rsidRPr="00A939CB">
        <w:rPr>
          <w:szCs w:val="24"/>
          <w:lang w:eastAsia="en-US"/>
        </w:rPr>
        <w:t xml:space="preserve">To calculate the titre of the </w:t>
      </w:r>
      <w:proofErr w:type="spellStart"/>
      <w:r w:rsidRPr="00A939CB">
        <w:rPr>
          <w:szCs w:val="24"/>
          <w:lang w:eastAsia="en-US"/>
        </w:rPr>
        <w:t>lysozyme</w:t>
      </w:r>
      <w:proofErr w:type="spellEnd"/>
      <w:r w:rsidRPr="00A939CB">
        <w:rPr>
          <w:szCs w:val="24"/>
          <w:lang w:eastAsia="en-US"/>
        </w:rPr>
        <w:t xml:space="preserve"> in the preparation we use the highest dilution of the saliva that produces pronounced clearance of the bacterial growth in the broth. </w:t>
      </w:r>
    </w:p>
    <w:p w:rsidR="00A939CB" w:rsidRPr="00A939CB" w:rsidRDefault="00A939CB" w:rsidP="00A939CB">
      <w:pPr>
        <w:pStyle w:val="a5"/>
        <w:ind w:firstLine="720"/>
        <w:rPr>
          <w:i/>
          <w:szCs w:val="24"/>
          <w:lang w:eastAsia="en-US"/>
        </w:rPr>
      </w:pPr>
    </w:p>
    <w:p w:rsidR="00A939CB" w:rsidRPr="00A939CB" w:rsidRDefault="00A939CB" w:rsidP="00A939CB">
      <w:pPr>
        <w:jc w:val="center"/>
        <w:rPr>
          <w:rFonts w:ascii="Times New Roman" w:eastAsia="Calibri" w:hAnsi="Times New Roman" w:cs="Times New Roman"/>
          <w:b/>
          <w:caps/>
          <w:color w:val="000000"/>
          <w:sz w:val="24"/>
          <w:szCs w:val="24"/>
          <w:lang w:val="en-US" w:eastAsia="en-US"/>
        </w:rPr>
      </w:pPr>
      <w:r w:rsidRPr="00A939CB">
        <w:rPr>
          <w:rFonts w:ascii="Times New Roman" w:eastAsia="Calibri" w:hAnsi="Times New Roman" w:cs="Times New Roman"/>
          <w:b/>
          <w:caps/>
          <w:color w:val="000000"/>
          <w:sz w:val="24"/>
          <w:szCs w:val="24"/>
          <w:lang w:val="en-US" w:eastAsia="en-US"/>
        </w:rPr>
        <w:t>Evaluation of the activity of phagocytes using the preparations stained by Romanovsky-Giemsa: countING of phagocytes and indexING of phagocytes</w:t>
      </w:r>
    </w:p>
    <w:p w:rsidR="00A939CB" w:rsidRPr="00A939CB" w:rsidRDefault="00A939CB" w:rsidP="00A939CB">
      <w:pPr>
        <w:autoSpaceDE w:val="0"/>
        <w:autoSpaceDN w:val="0"/>
        <w:adjustRightInd w:val="0"/>
        <w:ind w:firstLine="720"/>
        <w:jc w:val="both"/>
        <w:rPr>
          <w:rFonts w:ascii="Times New Roman" w:hAnsi="Times New Roman" w:cs="Times New Roman"/>
          <w:color w:val="000000"/>
          <w:sz w:val="24"/>
          <w:szCs w:val="24"/>
          <w:lang w:val="en-US"/>
        </w:rPr>
      </w:pPr>
      <w:r w:rsidRPr="00A939CB">
        <w:rPr>
          <w:rFonts w:ascii="Times New Roman" w:eastAsia="Calibri" w:hAnsi="Times New Roman" w:cs="Times New Roman"/>
          <w:color w:val="000000"/>
          <w:sz w:val="24"/>
          <w:szCs w:val="24"/>
          <w:lang w:val="en-US" w:eastAsia="en-US"/>
        </w:rPr>
        <w:t xml:space="preserve">To evaluate the </w:t>
      </w:r>
      <w:proofErr w:type="spellStart"/>
      <w:r w:rsidRPr="00A939CB">
        <w:rPr>
          <w:rFonts w:ascii="Times New Roman" w:eastAsia="Calibri" w:hAnsi="Times New Roman" w:cs="Times New Roman"/>
          <w:color w:val="000000"/>
          <w:sz w:val="24"/>
          <w:szCs w:val="24"/>
          <w:lang w:val="en-US" w:eastAsia="en-US"/>
        </w:rPr>
        <w:t>phagocytic</w:t>
      </w:r>
      <w:proofErr w:type="spellEnd"/>
      <w:r w:rsidRPr="00A939CB">
        <w:rPr>
          <w:rFonts w:ascii="Times New Roman" w:eastAsia="Calibri" w:hAnsi="Times New Roman" w:cs="Times New Roman"/>
          <w:color w:val="000000"/>
          <w:sz w:val="24"/>
          <w:szCs w:val="24"/>
          <w:lang w:val="en-US" w:eastAsia="en-US"/>
        </w:rPr>
        <w:t xml:space="preserve"> activity a sample of blood is mixed with bacteria (for example with </w:t>
      </w:r>
      <w:r w:rsidRPr="00A939CB">
        <w:rPr>
          <w:rFonts w:ascii="Times New Roman" w:hAnsi="Times New Roman" w:cs="Times New Roman"/>
          <w:i/>
          <w:iCs/>
          <w:color w:val="000000"/>
          <w:sz w:val="24"/>
          <w:szCs w:val="24"/>
          <w:lang w:val="en-US"/>
        </w:rPr>
        <w:t xml:space="preserve">Staphylococcus </w:t>
      </w:r>
      <w:proofErr w:type="spellStart"/>
      <w:r w:rsidRPr="00A939CB">
        <w:rPr>
          <w:rFonts w:ascii="Times New Roman" w:hAnsi="Times New Roman" w:cs="Times New Roman"/>
          <w:i/>
          <w:iCs/>
          <w:color w:val="000000"/>
          <w:sz w:val="24"/>
          <w:szCs w:val="24"/>
          <w:lang w:val="en-US"/>
        </w:rPr>
        <w:t>aureus</w:t>
      </w:r>
      <w:proofErr w:type="spellEnd"/>
      <w:r w:rsidRPr="00A939CB">
        <w:rPr>
          <w:rFonts w:ascii="Times New Roman" w:hAnsi="Times New Roman" w:cs="Times New Roman"/>
          <w:i/>
          <w:iCs/>
          <w:color w:val="000000"/>
          <w:sz w:val="24"/>
          <w:szCs w:val="24"/>
          <w:lang w:val="en-US"/>
        </w:rPr>
        <w:t>)</w:t>
      </w:r>
      <w:r w:rsidRPr="00A939CB">
        <w:rPr>
          <w:rFonts w:ascii="Times New Roman" w:hAnsi="Times New Roman" w:cs="Times New Roman"/>
          <w:color w:val="000000"/>
          <w:sz w:val="24"/>
          <w:szCs w:val="24"/>
          <w:lang w:val="en-US"/>
        </w:rPr>
        <w:t xml:space="preserve"> and incubated for 20 min at room temperature. A drop of this solution is placed on a clean glass slide and a smear is prepared, air dried, fixed and stained with the </w:t>
      </w:r>
      <w:proofErr w:type="spellStart"/>
      <w:r w:rsidRPr="00A939CB">
        <w:rPr>
          <w:rFonts w:ascii="Times New Roman" w:hAnsi="Times New Roman" w:cs="Times New Roman"/>
          <w:color w:val="000000"/>
          <w:sz w:val="24"/>
          <w:szCs w:val="24"/>
          <w:lang w:val="en-US"/>
        </w:rPr>
        <w:t>Romanovsky-Giemsa</w:t>
      </w:r>
      <w:proofErr w:type="spellEnd"/>
      <w:r w:rsidRPr="00A939CB">
        <w:rPr>
          <w:rFonts w:ascii="Times New Roman" w:hAnsi="Times New Roman" w:cs="Times New Roman"/>
          <w:color w:val="000000"/>
          <w:sz w:val="24"/>
          <w:szCs w:val="24"/>
          <w:lang w:val="en-US"/>
        </w:rPr>
        <w:t xml:space="preserve"> technique.</w:t>
      </w:r>
    </w:p>
    <w:p w:rsidR="00A939CB" w:rsidRPr="00A939CB" w:rsidRDefault="00A939CB" w:rsidP="00A939CB">
      <w:pPr>
        <w:autoSpaceDE w:val="0"/>
        <w:autoSpaceDN w:val="0"/>
        <w:adjustRightInd w:val="0"/>
        <w:ind w:firstLine="720"/>
        <w:jc w:val="both"/>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 xml:space="preserve">Usually a 100x oil-immersion objective of the microscope is used to calculate the count of phagocytes by detecting a minimum 100 </w:t>
      </w:r>
      <w:proofErr w:type="spellStart"/>
      <w:r w:rsidRPr="00A939CB">
        <w:rPr>
          <w:rFonts w:ascii="Times New Roman" w:eastAsia="Calibri" w:hAnsi="Times New Roman" w:cs="Times New Roman"/>
          <w:color w:val="000000"/>
          <w:sz w:val="24"/>
          <w:szCs w:val="24"/>
          <w:lang w:val="en-US" w:eastAsia="en-US"/>
        </w:rPr>
        <w:t>phagocytic</w:t>
      </w:r>
      <w:proofErr w:type="spellEnd"/>
      <w:r w:rsidRPr="00A939CB">
        <w:rPr>
          <w:rFonts w:ascii="Times New Roman" w:eastAsia="Calibri" w:hAnsi="Times New Roman" w:cs="Times New Roman"/>
          <w:color w:val="000000"/>
          <w:sz w:val="24"/>
          <w:szCs w:val="24"/>
          <w:lang w:val="en-US" w:eastAsia="en-US"/>
        </w:rPr>
        <w:t xml:space="preserve"> cells including the </w:t>
      </w:r>
      <w:proofErr w:type="spellStart"/>
      <w:r w:rsidRPr="00A939CB">
        <w:rPr>
          <w:rFonts w:ascii="Times New Roman" w:eastAsia="Calibri" w:hAnsi="Times New Roman" w:cs="Times New Roman"/>
          <w:color w:val="000000"/>
          <w:sz w:val="24"/>
          <w:szCs w:val="24"/>
          <w:lang w:val="en-US" w:eastAsia="en-US"/>
        </w:rPr>
        <w:t>phagocytizing</w:t>
      </w:r>
      <w:proofErr w:type="spellEnd"/>
      <w:r w:rsidRPr="00A939CB">
        <w:rPr>
          <w:rFonts w:ascii="Times New Roman" w:eastAsia="Calibri" w:hAnsi="Times New Roman" w:cs="Times New Roman"/>
          <w:color w:val="000000"/>
          <w:sz w:val="24"/>
          <w:szCs w:val="24"/>
          <w:lang w:val="en-US" w:eastAsia="en-US"/>
        </w:rPr>
        <w:t xml:space="preserve"> cells containing ingested bacteria. </w:t>
      </w:r>
      <w:r w:rsidRPr="00A939CB">
        <w:rPr>
          <w:rFonts w:ascii="Times New Roman" w:hAnsi="Times New Roman" w:cs="Times New Roman"/>
          <w:color w:val="000000"/>
          <w:sz w:val="24"/>
          <w:szCs w:val="24"/>
          <w:lang w:val="en-US"/>
        </w:rPr>
        <w:t xml:space="preserve">The number of </w:t>
      </w:r>
      <w:proofErr w:type="spellStart"/>
      <w:r w:rsidRPr="00A939CB">
        <w:rPr>
          <w:rFonts w:ascii="Times New Roman" w:hAnsi="Times New Roman" w:cs="Times New Roman"/>
          <w:color w:val="000000"/>
          <w:sz w:val="24"/>
          <w:szCs w:val="24"/>
          <w:lang w:val="en-US"/>
        </w:rPr>
        <w:t>phagocytizing</w:t>
      </w:r>
      <w:proofErr w:type="spellEnd"/>
      <w:r w:rsidRPr="00A939CB">
        <w:rPr>
          <w:rFonts w:ascii="Times New Roman" w:hAnsi="Times New Roman" w:cs="Times New Roman"/>
          <w:color w:val="000000"/>
          <w:sz w:val="24"/>
          <w:szCs w:val="24"/>
          <w:lang w:val="en-US"/>
        </w:rPr>
        <w:t xml:space="preserve"> cells and the number of bacteria engulfed by the phagocyte were counted.</w:t>
      </w:r>
    </w:p>
    <w:p w:rsidR="00A939CB" w:rsidRPr="00A939CB" w:rsidRDefault="00A939CB" w:rsidP="00A939CB">
      <w:pPr>
        <w:ind w:firstLine="720"/>
        <w:jc w:val="both"/>
        <w:rPr>
          <w:rFonts w:ascii="Times New Roman" w:hAnsi="Times New Roman" w:cs="Times New Roman"/>
          <w:color w:val="000000"/>
          <w:sz w:val="24"/>
          <w:szCs w:val="24"/>
          <w:lang w:val="en-US"/>
        </w:rPr>
      </w:pPr>
      <w:r w:rsidRPr="00A939CB">
        <w:rPr>
          <w:rFonts w:ascii="Times New Roman" w:hAnsi="Times New Roman" w:cs="Times New Roman"/>
          <w:color w:val="000000"/>
          <w:sz w:val="24"/>
          <w:szCs w:val="24"/>
          <w:lang w:val="en-US"/>
        </w:rPr>
        <w:t>Activity of phagocytes is calculated as follows:</w:t>
      </w:r>
    </w:p>
    <w:p w:rsidR="00A939CB" w:rsidRPr="00A939CB" w:rsidRDefault="00A939CB" w:rsidP="00A939CB">
      <w:pPr>
        <w:ind w:firstLine="720"/>
        <w:jc w:val="both"/>
        <w:rPr>
          <w:rFonts w:ascii="Times New Roman" w:hAnsi="Times New Roman" w:cs="Times New Roman"/>
          <w:color w:val="000000"/>
          <w:sz w:val="24"/>
          <w:szCs w:val="24"/>
          <w:lang w:val="en-US"/>
        </w:rPr>
      </w:pPr>
      <w:r w:rsidRPr="00A939CB">
        <w:rPr>
          <w:rFonts w:ascii="Times New Roman" w:hAnsi="Times New Roman" w:cs="Times New Roman"/>
          <w:b/>
          <w:color w:val="000000"/>
          <w:sz w:val="24"/>
          <w:szCs w:val="24"/>
          <w:lang w:val="en-US"/>
        </w:rPr>
        <w:t>Count of phagocytes</w:t>
      </w:r>
      <w:r w:rsidRPr="00A939CB">
        <w:rPr>
          <w:rFonts w:ascii="Times New Roman" w:hAnsi="Times New Roman" w:cs="Times New Roman"/>
          <w:color w:val="000000"/>
          <w:sz w:val="24"/>
          <w:szCs w:val="24"/>
          <w:lang w:val="en-US"/>
        </w:rPr>
        <w:t xml:space="preserve"> – the number of </w:t>
      </w:r>
      <w:proofErr w:type="spellStart"/>
      <w:r w:rsidRPr="00A939CB">
        <w:rPr>
          <w:rFonts w:ascii="Times New Roman" w:hAnsi="Times New Roman" w:cs="Times New Roman"/>
          <w:color w:val="000000"/>
          <w:sz w:val="24"/>
          <w:szCs w:val="24"/>
          <w:lang w:val="en-US"/>
        </w:rPr>
        <w:t>phagocytizing</w:t>
      </w:r>
      <w:proofErr w:type="spellEnd"/>
      <w:r w:rsidRPr="00A939CB">
        <w:rPr>
          <w:rFonts w:ascii="Times New Roman" w:hAnsi="Times New Roman" w:cs="Times New Roman"/>
          <w:color w:val="000000"/>
          <w:sz w:val="24"/>
          <w:szCs w:val="24"/>
          <w:lang w:val="en-US"/>
        </w:rPr>
        <w:t xml:space="preserve"> cells divided by the total number of phagocytes counted (100 cells). </w:t>
      </w:r>
    </w:p>
    <w:p w:rsidR="00A939CB" w:rsidRPr="00A939CB" w:rsidRDefault="00A939CB" w:rsidP="00A939CB">
      <w:pPr>
        <w:ind w:firstLine="720"/>
        <w:jc w:val="both"/>
        <w:rPr>
          <w:rFonts w:ascii="Times New Roman" w:hAnsi="Times New Roman" w:cs="Times New Roman"/>
          <w:color w:val="000000"/>
          <w:sz w:val="24"/>
          <w:szCs w:val="24"/>
          <w:lang w:val="en-US"/>
        </w:rPr>
      </w:pPr>
      <w:r w:rsidRPr="00A939CB">
        <w:rPr>
          <w:rFonts w:ascii="Times New Roman" w:hAnsi="Times New Roman" w:cs="Times New Roman"/>
          <w:b/>
          <w:color w:val="000000"/>
          <w:sz w:val="24"/>
          <w:szCs w:val="24"/>
          <w:lang w:val="en-US"/>
        </w:rPr>
        <w:lastRenderedPageBreak/>
        <w:t>Index of phagocytes</w:t>
      </w:r>
      <w:r w:rsidRPr="00A939CB">
        <w:rPr>
          <w:rFonts w:ascii="Times New Roman" w:hAnsi="Times New Roman" w:cs="Times New Roman"/>
          <w:color w:val="000000"/>
          <w:sz w:val="24"/>
          <w:szCs w:val="24"/>
          <w:lang w:val="en-US"/>
        </w:rPr>
        <w:t xml:space="preserve"> – the total number of bacteria (staphylococci) engulfed by the phagocytes, divided by the total number of phagocytes containing engulfed bacteria.</w:t>
      </w:r>
    </w:p>
    <w:p w:rsidR="00A939CB" w:rsidRPr="00A939CB" w:rsidRDefault="00A939CB" w:rsidP="00A939CB">
      <w:pPr>
        <w:pStyle w:val="a3"/>
        <w:jc w:val="right"/>
        <w:rPr>
          <w:i w:val="0"/>
          <w:iCs/>
          <w:szCs w:val="24"/>
          <w:u w:val="single"/>
        </w:rPr>
      </w:pPr>
    </w:p>
    <w:p w:rsidR="00A939CB" w:rsidRPr="00A939CB" w:rsidRDefault="00A939CB" w:rsidP="00A939CB">
      <w:pPr>
        <w:pStyle w:val="a7"/>
        <w:tabs>
          <w:tab w:val="num" w:pos="435"/>
        </w:tabs>
        <w:jc w:val="center"/>
        <w:rPr>
          <w:rFonts w:ascii="Times New Roman" w:hAnsi="Times New Roman"/>
          <w:i/>
          <w:sz w:val="24"/>
          <w:szCs w:val="24"/>
        </w:rPr>
      </w:pPr>
      <w:r w:rsidRPr="00A939CB">
        <w:rPr>
          <w:rFonts w:ascii="Times New Roman" w:hAnsi="Times New Roman"/>
          <w:i/>
          <w:sz w:val="24"/>
          <w:szCs w:val="24"/>
        </w:rPr>
        <w:t>Lesson № 12</w:t>
      </w:r>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sz w:val="24"/>
          <w:szCs w:val="24"/>
        </w:rPr>
        <w:t>THE HUMAN IMMUNE SYSTEM.</w:t>
      </w:r>
      <w:proofErr w:type="gramEnd"/>
    </w:p>
    <w:p w:rsidR="00A939CB" w:rsidRPr="00A939CB" w:rsidRDefault="00A939CB" w:rsidP="00A939CB">
      <w:pPr>
        <w:pStyle w:val="a7"/>
        <w:tabs>
          <w:tab w:val="num" w:pos="435"/>
        </w:tabs>
        <w:jc w:val="center"/>
        <w:rPr>
          <w:rFonts w:ascii="Times New Roman" w:hAnsi="Times New Roman"/>
          <w:b/>
          <w:sz w:val="24"/>
          <w:szCs w:val="24"/>
        </w:rPr>
      </w:pPr>
      <w:r w:rsidRPr="00A939CB">
        <w:rPr>
          <w:rFonts w:ascii="Times New Roman" w:hAnsi="Times New Roman"/>
          <w:b/>
          <w:sz w:val="24"/>
          <w:szCs w:val="24"/>
        </w:rPr>
        <w:t xml:space="preserve">Determination of the activity of complement in complement </w:t>
      </w:r>
    </w:p>
    <w:p w:rsidR="00A939CB" w:rsidRPr="00A939CB" w:rsidRDefault="00A939CB" w:rsidP="00A939CB">
      <w:pPr>
        <w:pStyle w:val="a7"/>
        <w:tabs>
          <w:tab w:val="num" w:pos="435"/>
        </w:tabs>
        <w:jc w:val="center"/>
        <w:rPr>
          <w:rFonts w:ascii="Times New Roman" w:hAnsi="Times New Roman"/>
          <w:sz w:val="24"/>
          <w:szCs w:val="24"/>
          <w:u w:val="single"/>
        </w:rPr>
      </w:pPr>
      <w:proofErr w:type="gramStart"/>
      <w:r w:rsidRPr="00A939CB">
        <w:rPr>
          <w:rFonts w:ascii="Times New Roman" w:hAnsi="Times New Roman"/>
          <w:b/>
          <w:sz w:val="24"/>
          <w:szCs w:val="24"/>
        </w:rPr>
        <w:t>fixation</w:t>
      </w:r>
      <w:proofErr w:type="gramEnd"/>
      <w:r w:rsidRPr="00A939CB">
        <w:rPr>
          <w:rFonts w:ascii="Times New Roman" w:hAnsi="Times New Roman"/>
          <w:b/>
          <w:sz w:val="24"/>
          <w:szCs w:val="24"/>
        </w:rPr>
        <w:t xml:space="preserve"> reaction. </w:t>
      </w:r>
    </w:p>
    <w:p w:rsidR="00A939CB" w:rsidRPr="00A939CB" w:rsidRDefault="00A939CB" w:rsidP="00A939CB">
      <w:pPr>
        <w:jc w:val="both"/>
        <w:rPr>
          <w:rFonts w:ascii="Times New Roman" w:hAnsi="Times New Roman" w:cs="Times New Roman"/>
          <w:b/>
          <w:sz w:val="24"/>
          <w:szCs w:val="24"/>
          <w:lang w:val="en-US"/>
        </w:rPr>
      </w:pPr>
      <w:r w:rsidRPr="00A939CB">
        <w:rPr>
          <w:rFonts w:ascii="Times New Roman" w:hAnsi="Times New Roman" w:cs="Times New Roman"/>
          <w:b/>
          <w:sz w:val="24"/>
          <w:szCs w:val="24"/>
          <w:lang w:val="en-US"/>
        </w:rPr>
        <w:t>Practical work that student has to learn at the lesson and to be able to perform at concluding session</w:t>
      </w:r>
    </w:p>
    <w:p w:rsidR="00A939CB" w:rsidRPr="00A939CB" w:rsidRDefault="00A939CB" w:rsidP="00A939CB">
      <w:pPr>
        <w:pStyle w:val="2"/>
        <w:jc w:val="both"/>
        <w:rPr>
          <w:szCs w:val="24"/>
          <w:u w:val="none"/>
        </w:rPr>
      </w:pPr>
      <w:r w:rsidRPr="00A939CB">
        <w:rPr>
          <w:szCs w:val="24"/>
          <w:u w:val="none"/>
        </w:rPr>
        <w:t>1. Determination of the activity of the complement – the scheme of titration of the complement (determination of working concentration) and reading of the results.</w:t>
      </w:r>
    </w:p>
    <w:p w:rsidR="00A939CB" w:rsidRPr="00A939CB" w:rsidRDefault="00A939CB" w:rsidP="00A939CB">
      <w:pPr>
        <w:rPr>
          <w:rFonts w:ascii="Times New Roman" w:hAnsi="Times New Roman" w:cs="Times New Roman"/>
          <w:sz w:val="24"/>
          <w:szCs w:val="24"/>
          <w:lang w:val="en-US"/>
        </w:rPr>
      </w:pPr>
    </w:p>
    <w:p w:rsidR="00A939CB" w:rsidRPr="00A939CB" w:rsidRDefault="00A939CB" w:rsidP="00A939CB">
      <w:pPr>
        <w:rPr>
          <w:rFonts w:ascii="Times New Roman" w:hAnsi="Times New Roman" w:cs="Times New Roman"/>
          <w:sz w:val="24"/>
          <w:szCs w:val="24"/>
          <w:lang w:val="en-US"/>
        </w:rPr>
      </w:pPr>
    </w:p>
    <w:p w:rsidR="00A939CB" w:rsidRPr="00A939CB" w:rsidRDefault="00A939CB" w:rsidP="00A939CB">
      <w:pPr>
        <w:pStyle w:val="2"/>
        <w:rPr>
          <w:b/>
          <w:caps/>
          <w:szCs w:val="24"/>
          <w:u w:val="none"/>
        </w:rPr>
      </w:pPr>
      <w:r w:rsidRPr="00A939CB">
        <w:rPr>
          <w:b/>
          <w:caps/>
          <w:szCs w:val="24"/>
          <w:u w:val="none"/>
        </w:rPr>
        <w:t xml:space="preserve">Determination of the activity of </w:t>
      </w:r>
    </w:p>
    <w:p w:rsidR="00A939CB" w:rsidRPr="00A939CB" w:rsidRDefault="00A939CB" w:rsidP="00A939CB">
      <w:pPr>
        <w:pStyle w:val="2"/>
        <w:rPr>
          <w:b/>
          <w:caps/>
          <w:szCs w:val="24"/>
          <w:u w:val="none"/>
        </w:rPr>
      </w:pPr>
      <w:r w:rsidRPr="00A939CB">
        <w:rPr>
          <w:b/>
          <w:caps/>
          <w:szCs w:val="24"/>
          <w:u w:val="none"/>
        </w:rPr>
        <w:t xml:space="preserve">the complement – the scheme of titration </w:t>
      </w:r>
      <w:proofErr w:type="gramStart"/>
      <w:r w:rsidRPr="00A939CB">
        <w:rPr>
          <w:b/>
          <w:caps/>
          <w:szCs w:val="24"/>
          <w:u w:val="none"/>
        </w:rPr>
        <w:t>of  complement</w:t>
      </w:r>
      <w:proofErr w:type="gramEnd"/>
      <w:r w:rsidRPr="00A939CB">
        <w:rPr>
          <w:b/>
          <w:caps/>
          <w:szCs w:val="24"/>
          <w:u w:val="none"/>
        </w:rPr>
        <w:t xml:space="preserve"> (determination of working concentration) and reading of the results</w:t>
      </w:r>
    </w:p>
    <w:p w:rsidR="00A939CB" w:rsidRPr="00A939CB" w:rsidRDefault="00A939CB" w:rsidP="00A939CB">
      <w:pPr>
        <w:pStyle w:val="2"/>
        <w:ind w:firstLine="720"/>
        <w:jc w:val="both"/>
        <w:rPr>
          <w:rStyle w:val="FontStyle13"/>
          <w:sz w:val="24"/>
          <w:szCs w:val="24"/>
          <w:u w:val="none"/>
        </w:rPr>
      </w:pPr>
      <w:r w:rsidRPr="00A939CB">
        <w:rPr>
          <w:rStyle w:val="FontStyle13"/>
          <w:sz w:val="24"/>
          <w:szCs w:val="24"/>
          <w:u w:val="none"/>
        </w:rPr>
        <w:t xml:space="preserve">To obtain the preparations of the complement blood of guinea pigs is normally used. The concentration of the complement in different animals is different so it is necessary to determine these concentrations and to prepare the complement in </w:t>
      </w:r>
      <w:r w:rsidRPr="00A939CB">
        <w:rPr>
          <w:rStyle w:val="FontStyle13"/>
          <w:b/>
          <w:sz w:val="24"/>
          <w:szCs w:val="24"/>
          <w:u w:val="none"/>
        </w:rPr>
        <w:t>working titre</w:t>
      </w:r>
      <w:r w:rsidRPr="00A939CB">
        <w:rPr>
          <w:rStyle w:val="FontStyle13"/>
          <w:sz w:val="24"/>
          <w:szCs w:val="24"/>
          <w:u w:val="none"/>
        </w:rPr>
        <w:t xml:space="preserve"> which could be used in immunological tests.</w:t>
      </w:r>
    </w:p>
    <w:p w:rsidR="00A939CB" w:rsidRPr="00A939CB" w:rsidRDefault="00A939CB" w:rsidP="00667DFD">
      <w:pPr>
        <w:pStyle w:val="a7"/>
        <w:numPr>
          <w:ilvl w:val="0"/>
          <w:numId w:val="1"/>
        </w:numPr>
        <w:jc w:val="both"/>
        <w:rPr>
          <w:rFonts w:ascii="Times New Roman" w:hAnsi="Times New Roman"/>
          <w:sz w:val="24"/>
          <w:szCs w:val="24"/>
        </w:rPr>
      </w:pPr>
      <w:r w:rsidRPr="00A939CB">
        <w:rPr>
          <w:rStyle w:val="FontStyle13"/>
          <w:sz w:val="24"/>
          <w:szCs w:val="24"/>
        </w:rPr>
        <w:t>Firstly, s</w:t>
      </w:r>
      <w:r w:rsidRPr="00A939CB">
        <w:rPr>
          <w:rFonts w:ascii="Times New Roman" w:hAnsi="Times New Roman"/>
          <w:sz w:val="24"/>
          <w:szCs w:val="24"/>
        </w:rPr>
        <w:t>erial ten-fold dilutions of the blood serum in tubes containing buffer have to be prepared.</w:t>
      </w:r>
    </w:p>
    <w:p w:rsidR="00A939CB" w:rsidRPr="00A939CB" w:rsidRDefault="00A939CB" w:rsidP="00667DFD">
      <w:pPr>
        <w:pStyle w:val="a7"/>
        <w:numPr>
          <w:ilvl w:val="0"/>
          <w:numId w:val="1"/>
        </w:numPr>
        <w:jc w:val="both"/>
        <w:rPr>
          <w:rFonts w:ascii="Times New Roman" w:hAnsi="Times New Roman"/>
          <w:sz w:val="24"/>
          <w:szCs w:val="24"/>
        </w:rPr>
      </w:pPr>
      <w:r w:rsidRPr="00A939CB">
        <w:rPr>
          <w:rFonts w:ascii="Times New Roman" w:hAnsi="Times New Roman"/>
          <w:sz w:val="24"/>
          <w:szCs w:val="24"/>
        </w:rPr>
        <w:t xml:space="preserve">To every tube a standard amount of sheep red blood cells (erythrocytes) pre-coated with anti-erythrocyte antibodies (the red blood cells pre-bound to anti-red blood cells antibodies called </w:t>
      </w:r>
      <w:r w:rsidRPr="00A939CB">
        <w:rPr>
          <w:rFonts w:ascii="Times New Roman" w:hAnsi="Times New Roman"/>
          <w:b/>
          <w:sz w:val="24"/>
          <w:szCs w:val="24"/>
        </w:rPr>
        <w:t>haemolytic system</w:t>
      </w:r>
      <w:r w:rsidRPr="00A939CB">
        <w:rPr>
          <w:rFonts w:ascii="Times New Roman" w:hAnsi="Times New Roman"/>
          <w:sz w:val="24"/>
          <w:szCs w:val="24"/>
        </w:rPr>
        <w:t>) are added.</w:t>
      </w:r>
    </w:p>
    <w:p w:rsidR="00A939CB" w:rsidRPr="00A939CB" w:rsidRDefault="00A939CB" w:rsidP="00667DFD">
      <w:pPr>
        <w:pStyle w:val="a7"/>
        <w:numPr>
          <w:ilvl w:val="0"/>
          <w:numId w:val="1"/>
        </w:numPr>
        <w:rPr>
          <w:rFonts w:ascii="Times New Roman" w:hAnsi="Times New Roman"/>
          <w:sz w:val="24"/>
          <w:szCs w:val="24"/>
        </w:rPr>
      </w:pPr>
      <w:r w:rsidRPr="00A939CB">
        <w:rPr>
          <w:rFonts w:ascii="Times New Roman" w:hAnsi="Times New Roman"/>
          <w:sz w:val="24"/>
          <w:szCs w:val="24"/>
        </w:rPr>
        <w:t xml:space="preserve">Tubes are placed in a </w:t>
      </w:r>
      <w:proofErr w:type="spellStart"/>
      <w:r w:rsidRPr="00A939CB">
        <w:rPr>
          <w:rFonts w:ascii="Times New Roman" w:hAnsi="Times New Roman"/>
          <w:sz w:val="24"/>
          <w:szCs w:val="24"/>
        </w:rPr>
        <w:t>thermostated</w:t>
      </w:r>
      <w:proofErr w:type="spellEnd"/>
      <w:r w:rsidRPr="00A939CB">
        <w:rPr>
          <w:rFonts w:ascii="Times New Roman" w:hAnsi="Times New Roman"/>
          <w:sz w:val="24"/>
          <w:szCs w:val="24"/>
        </w:rPr>
        <w:t xml:space="preserve"> incubator for 30 minutes at 37 </w:t>
      </w:r>
      <w:r w:rsidRPr="00A939CB">
        <w:rPr>
          <w:rFonts w:ascii="Times New Roman" w:hAnsi="Times New Roman"/>
          <w:sz w:val="24"/>
          <w:szCs w:val="24"/>
          <w:vertAlign w:val="superscript"/>
        </w:rPr>
        <w:t>0</w:t>
      </w:r>
      <w:r w:rsidRPr="00A939CB">
        <w:rPr>
          <w:rFonts w:ascii="Times New Roman" w:hAnsi="Times New Roman"/>
          <w:sz w:val="24"/>
          <w:szCs w:val="24"/>
        </w:rPr>
        <w:t>C to permit the complement to be activated and to produce haemolysis of erythrocytes.</w:t>
      </w:r>
    </w:p>
    <w:p w:rsidR="00A939CB" w:rsidRPr="00A939CB" w:rsidRDefault="00A939CB" w:rsidP="00667DFD">
      <w:pPr>
        <w:pStyle w:val="a7"/>
        <w:numPr>
          <w:ilvl w:val="0"/>
          <w:numId w:val="1"/>
        </w:numPr>
        <w:rPr>
          <w:rFonts w:ascii="Times New Roman" w:hAnsi="Times New Roman"/>
          <w:sz w:val="24"/>
          <w:szCs w:val="24"/>
        </w:rPr>
      </w:pPr>
      <w:r w:rsidRPr="00A939CB">
        <w:rPr>
          <w:rFonts w:ascii="Times New Roman" w:hAnsi="Times New Roman"/>
          <w:sz w:val="24"/>
          <w:szCs w:val="24"/>
        </w:rPr>
        <w:t>Reading of the results of the test: haemolysis is detected by appearance of clear scarlet blood in the tubes.</w:t>
      </w:r>
    </w:p>
    <w:p w:rsidR="00A939CB" w:rsidRPr="00A939CB" w:rsidRDefault="00A939CB" w:rsidP="00667DFD">
      <w:pPr>
        <w:pStyle w:val="a7"/>
        <w:numPr>
          <w:ilvl w:val="0"/>
          <w:numId w:val="1"/>
        </w:numPr>
        <w:rPr>
          <w:rFonts w:ascii="Times New Roman" w:hAnsi="Times New Roman"/>
          <w:sz w:val="24"/>
          <w:szCs w:val="24"/>
        </w:rPr>
      </w:pPr>
      <w:r w:rsidRPr="00A939CB">
        <w:rPr>
          <w:rFonts w:ascii="Times New Roman" w:hAnsi="Times New Roman"/>
          <w:sz w:val="24"/>
          <w:szCs w:val="24"/>
        </w:rPr>
        <w:t>The tube with the highest dilution of the complement that contains clear scarlet blood used for the calculation of the complement titre.</w:t>
      </w:r>
    </w:p>
    <w:p w:rsidR="00A939CB" w:rsidRPr="00A939CB" w:rsidRDefault="00A939CB" w:rsidP="00FB7BCE">
      <w:pPr>
        <w:pStyle w:val="a7"/>
        <w:rPr>
          <w:rFonts w:ascii="Times New Roman" w:hAnsi="Times New Roman"/>
          <w:i/>
          <w:caps/>
          <w:sz w:val="24"/>
          <w:szCs w:val="24"/>
        </w:rPr>
      </w:pPr>
      <w:r w:rsidRPr="00A939CB">
        <w:rPr>
          <w:rFonts w:ascii="Times New Roman" w:hAnsi="Times New Roman"/>
          <w:sz w:val="24"/>
          <w:szCs w:val="24"/>
        </w:rPr>
        <w:t xml:space="preserve"> </w:t>
      </w:r>
    </w:p>
    <w:p w:rsidR="00A939CB" w:rsidRPr="00A939CB" w:rsidRDefault="00A939CB" w:rsidP="00A939CB">
      <w:pPr>
        <w:pStyle w:val="a7"/>
        <w:tabs>
          <w:tab w:val="num" w:pos="435"/>
        </w:tabs>
        <w:jc w:val="center"/>
        <w:rPr>
          <w:rFonts w:ascii="Times New Roman" w:hAnsi="Times New Roman"/>
          <w:i/>
          <w:sz w:val="24"/>
          <w:szCs w:val="24"/>
        </w:rPr>
      </w:pPr>
      <w:r w:rsidRPr="00A939CB">
        <w:rPr>
          <w:rFonts w:ascii="Times New Roman" w:hAnsi="Times New Roman"/>
          <w:i/>
          <w:sz w:val="24"/>
          <w:szCs w:val="24"/>
        </w:rPr>
        <w:t>Theme№ 13</w:t>
      </w:r>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bCs/>
          <w:sz w:val="24"/>
          <w:szCs w:val="24"/>
        </w:rPr>
        <w:t>CELL – MEDIATED IMMUNITY.</w:t>
      </w:r>
      <w:proofErr w:type="gramEnd"/>
      <w:r w:rsidRPr="00A939CB">
        <w:rPr>
          <w:rFonts w:ascii="Times New Roman" w:hAnsi="Times New Roman"/>
          <w:b/>
          <w:bCs/>
          <w:sz w:val="24"/>
          <w:szCs w:val="24"/>
        </w:rPr>
        <w:t xml:space="preserve"> </w:t>
      </w:r>
      <w:proofErr w:type="gramStart"/>
      <w:r w:rsidRPr="00A939CB">
        <w:rPr>
          <w:rFonts w:ascii="Times New Roman" w:hAnsi="Times New Roman"/>
          <w:b/>
          <w:bCs/>
          <w:sz w:val="24"/>
          <w:szCs w:val="24"/>
        </w:rPr>
        <w:t>ANTIGENS.</w:t>
      </w:r>
      <w:proofErr w:type="gramEnd"/>
      <w:r w:rsidRPr="00A939CB">
        <w:rPr>
          <w:rFonts w:ascii="Times New Roman" w:hAnsi="Times New Roman"/>
          <w:b/>
          <w:bCs/>
          <w:sz w:val="24"/>
          <w:szCs w:val="24"/>
        </w:rPr>
        <w:t xml:space="preserve"> </w:t>
      </w:r>
    </w:p>
    <w:p w:rsidR="00A939CB" w:rsidRPr="00A939CB" w:rsidRDefault="00A939CB" w:rsidP="00A939CB">
      <w:pPr>
        <w:jc w:val="both"/>
        <w:rPr>
          <w:rFonts w:ascii="Times New Roman" w:hAnsi="Times New Roman" w:cs="Times New Roman"/>
          <w:b/>
          <w:sz w:val="24"/>
          <w:szCs w:val="24"/>
          <w:lang w:val="en-US"/>
        </w:rPr>
      </w:pPr>
      <w:r w:rsidRPr="00A939CB">
        <w:rPr>
          <w:rFonts w:ascii="Times New Roman" w:hAnsi="Times New Roman" w:cs="Times New Roman"/>
          <w:b/>
          <w:sz w:val="24"/>
          <w:szCs w:val="24"/>
          <w:lang w:val="en-US"/>
        </w:rPr>
        <w:t>Practical work that student has to learn in the lesson and to be able to perform at the concluding session</w:t>
      </w:r>
    </w:p>
    <w:p w:rsidR="00A939CB" w:rsidRPr="00A939CB" w:rsidRDefault="00A939CB" w:rsidP="00667DFD">
      <w:pPr>
        <w:pStyle w:val="a7"/>
        <w:numPr>
          <w:ilvl w:val="0"/>
          <w:numId w:val="3"/>
        </w:numPr>
        <w:jc w:val="both"/>
        <w:rPr>
          <w:rFonts w:ascii="Times New Roman" w:hAnsi="Times New Roman"/>
          <w:sz w:val="24"/>
          <w:szCs w:val="24"/>
        </w:rPr>
      </w:pPr>
      <w:r w:rsidRPr="00A939CB">
        <w:rPr>
          <w:rFonts w:ascii="Times New Roman" w:hAnsi="Times New Roman"/>
          <w:sz w:val="24"/>
          <w:szCs w:val="24"/>
        </w:rPr>
        <w:t>Agglutination reaction performed on the glass slide.</w:t>
      </w:r>
    </w:p>
    <w:p w:rsidR="00A939CB" w:rsidRPr="00A939CB" w:rsidRDefault="00A939CB" w:rsidP="00A939CB">
      <w:pPr>
        <w:pStyle w:val="a7"/>
        <w:jc w:val="both"/>
        <w:rPr>
          <w:rFonts w:ascii="Times New Roman" w:hAnsi="Times New Roman"/>
          <w:sz w:val="24"/>
          <w:szCs w:val="24"/>
        </w:rPr>
      </w:pPr>
    </w:p>
    <w:p w:rsidR="00A939CB" w:rsidRPr="00A939CB" w:rsidRDefault="00A939CB" w:rsidP="00A939CB">
      <w:pPr>
        <w:tabs>
          <w:tab w:val="num" w:pos="435"/>
        </w:tabs>
        <w:jc w:val="center"/>
        <w:rPr>
          <w:rFonts w:ascii="Times New Roman" w:hAnsi="Times New Roman" w:cs="Times New Roman"/>
          <w:b/>
          <w:caps/>
          <w:sz w:val="24"/>
          <w:szCs w:val="24"/>
          <w:lang w:val="en-US"/>
        </w:rPr>
      </w:pPr>
      <w:r w:rsidRPr="00A939CB">
        <w:rPr>
          <w:rFonts w:ascii="Times New Roman" w:hAnsi="Times New Roman" w:cs="Times New Roman"/>
          <w:b/>
          <w:caps/>
          <w:sz w:val="24"/>
          <w:szCs w:val="24"/>
          <w:lang w:val="en-US"/>
        </w:rPr>
        <w:t xml:space="preserve">Agglutination reaction performed </w:t>
      </w:r>
    </w:p>
    <w:p w:rsidR="00A939CB" w:rsidRPr="00A939CB" w:rsidRDefault="00A939CB" w:rsidP="00A939CB">
      <w:pPr>
        <w:tabs>
          <w:tab w:val="num" w:pos="435"/>
        </w:tabs>
        <w:jc w:val="center"/>
        <w:rPr>
          <w:rFonts w:ascii="Times New Roman" w:hAnsi="Times New Roman" w:cs="Times New Roman"/>
          <w:b/>
          <w:caps/>
          <w:sz w:val="24"/>
          <w:szCs w:val="24"/>
          <w:lang w:val="en-US"/>
        </w:rPr>
      </w:pPr>
      <w:r w:rsidRPr="00A939CB">
        <w:rPr>
          <w:rFonts w:ascii="Times New Roman" w:hAnsi="Times New Roman" w:cs="Times New Roman"/>
          <w:b/>
          <w:caps/>
          <w:sz w:val="24"/>
          <w:szCs w:val="24"/>
          <w:lang w:val="en-US"/>
        </w:rPr>
        <w:t>on the glass slide</w:t>
      </w:r>
    </w:p>
    <w:p w:rsidR="00A939CB" w:rsidRPr="00A939CB" w:rsidRDefault="00A939CB" w:rsidP="00A939CB">
      <w:pPr>
        <w:pStyle w:val="a3"/>
        <w:ind w:firstLine="720"/>
        <w:jc w:val="left"/>
        <w:rPr>
          <w:rFonts w:eastAsia="Calibri"/>
          <w:i w:val="0"/>
          <w:color w:val="000000"/>
          <w:szCs w:val="24"/>
          <w:lang w:eastAsia="en-US"/>
        </w:rPr>
      </w:pPr>
      <w:r w:rsidRPr="00A939CB">
        <w:rPr>
          <w:rFonts w:eastAsia="Calibri"/>
          <w:i w:val="0"/>
          <w:color w:val="000000"/>
          <w:szCs w:val="24"/>
          <w:lang w:eastAsia="en-US"/>
        </w:rPr>
        <w:t>This agglutination test is performed on a glass slide by mixing a loopful of microorganisms with a specific diagnostic antiserum on a slide and inspecting the result by naked eye or through the low-power objective (</w:t>
      </w:r>
      <w:proofErr w:type="gramStart"/>
      <w:r w:rsidRPr="00A939CB">
        <w:rPr>
          <w:rFonts w:eastAsia="Calibri"/>
          <w:i w:val="0"/>
          <w:color w:val="000000"/>
          <w:szCs w:val="24"/>
          <w:lang w:eastAsia="en-US"/>
        </w:rPr>
        <w:t>8x</w:t>
      </w:r>
      <w:proofErr w:type="gramEnd"/>
      <w:r w:rsidRPr="00A939CB">
        <w:rPr>
          <w:rFonts w:eastAsia="Calibri"/>
          <w:i w:val="0"/>
          <w:color w:val="000000"/>
          <w:szCs w:val="24"/>
          <w:lang w:eastAsia="en-US"/>
        </w:rPr>
        <w:t xml:space="preserve">). As a control of the serological reaction it is necessary to mix a loopful of microorganisms with saline (physiological solution) on the same glass slide and compare the results. </w:t>
      </w:r>
    </w:p>
    <w:p w:rsidR="00A939CB" w:rsidRPr="00A939CB" w:rsidRDefault="00A939CB" w:rsidP="00A939CB">
      <w:pPr>
        <w:pStyle w:val="a3"/>
        <w:ind w:firstLine="720"/>
        <w:jc w:val="left"/>
        <w:rPr>
          <w:rFonts w:eastAsia="Calibri"/>
          <w:i w:val="0"/>
          <w:color w:val="000000"/>
          <w:szCs w:val="24"/>
          <w:lang w:eastAsia="en-US"/>
        </w:rPr>
      </w:pPr>
      <w:r w:rsidRPr="00A939CB">
        <w:rPr>
          <w:rFonts w:eastAsia="Calibri"/>
          <w:i w:val="0"/>
          <w:color w:val="000000"/>
          <w:szCs w:val="24"/>
          <w:lang w:eastAsia="en-US"/>
        </w:rPr>
        <w:lastRenderedPageBreak/>
        <w:t xml:space="preserve">If the agglutination reaction is positive visible clumps will appear in the drop containing microorganisms and antiserum.  </w:t>
      </w:r>
      <w:proofErr w:type="gramStart"/>
      <w:r w:rsidRPr="00A939CB">
        <w:rPr>
          <w:rFonts w:eastAsia="Calibri"/>
          <w:i w:val="0"/>
          <w:color w:val="000000"/>
          <w:szCs w:val="24"/>
          <w:lang w:eastAsia="en-US"/>
        </w:rPr>
        <w:t>specific</w:t>
      </w:r>
      <w:proofErr w:type="gramEnd"/>
      <w:r w:rsidRPr="00A939CB">
        <w:rPr>
          <w:rFonts w:eastAsia="Calibri"/>
          <w:i w:val="0"/>
          <w:color w:val="000000"/>
          <w:szCs w:val="24"/>
          <w:lang w:eastAsia="en-US"/>
        </w:rPr>
        <w:t xml:space="preserve"> clumps of agglutinated microorganisms In the control drop there will be no such clumps and the microorganisms mixed in saline are usually giving to the suspension even turbid look.</w:t>
      </w:r>
    </w:p>
    <w:p w:rsidR="00A939CB" w:rsidRPr="00A939CB" w:rsidRDefault="00A939CB" w:rsidP="00A939CB">
      <w:pPr>
        <w:pStyle w:val="a3"/>
        <w:ind w:firstLine="720"/>
        <w:jc w:val="left"/>
        <w:rPr>
          <w:i w:val="0"/>
          <w:iCs/>
          <w:szCs w:val="24"/>
        </w:rPr>
      </w:pPr>
      <w:r w:rsidRPr="00A939CB">
        <w:rPr>
          <w:rFonts w:eastAsia="Calibri"/>
          <w:i w:val="0"/>
          <w:color w:val="000000"/>
          <w:szCs w:val="24"/>
          <w:lang w:eastAsia="en-US"/>
        </w:rPr>
        <w:t xml:space="preserve"> </w:t>
      </w:r>
      <w:r w:rsidRPr="00A939CB">
        <w:rPr>
          <w:rFonts w:eastAsia="Calibri"/>
          <w:i w:val="0"/>
          <w:noProof/>
          <w:color w:val="000000"/>
          <w:szCs w:val="24"/>
          <w:lang w:val="ru-RU"/>
        </w:rPr>
        <w:drawing>
          <wp:inline distT="0" distB="0" distL="0" distR="0">
            <wp:extent cx="4501515" cy="107442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b="24924"/>
                    <a:stretch>
                      <a:fillRect/>
                    </a:stretch>
                  </pic:blipFill>
                  <pic:spPr bwMode="auto">
                    <a:xfrm>
                      <a:off x="0" y="0"/>
                      <a:ext cx="4501515" cy="1074420"/>
                    </a:xfrm>
                    <a:prstGeom prst="rect">
                      <a:avLst/>
                    </a:prstGeom>
                    <a:noFill/>
                  </pic:spPr>
                </pic:pic>
              </a:graphicData>
            </a:graphic>
          </wp:inline>
        </w:drawing>
      </w:r>
    </w:p>
    <w:p w:rsidR="00A939CB" w:rsidRPr="00A939CB" w:rsidRDefault="00A939CB" w:rsidP="00A939CB">
      <w:pPr>
        <w:pStyle w:val="a7"/>
        <w:tabs>
          <w:tab w:val="num" w:pos="435"/>
        </w:tabs>
        <w:jc w:val="center"/>
        <w:rPr>
          <w:rFonts w:ascii="Times New Roman" w:hAnsi="Times New Roman"/>
          <w:iCs/>
          <w:sz w:val="24"/>
          <w:szCs w:val="24"/>
        </w:rPr>
      </w:pPr>
      <w:proofErr w:type="gramStart"/>
      <w:r w:rsidRPr="00A939CB">
        <w:rPr>
          <w:rFonts w:ascii="Times New Roman" w:hAnsi="Times New Roman"/>
          <w:iCs/>
          <w:sz w:val="24"/>
          <w:szCs w:val="24"/>
        </w:rPr>
        <w:t>Figure.</w:t>
      </w:r>
      <w:proofErr w:type="gramEnd"/>
      <w:r w:rsidRPr="00A939CB">
        <w:rPr>
          <w:rFonts w:ascii="Times New Roman" w:hAnsi="Times New Roman"/>
          <w:iCs/>
          <w:sz w:val="24"/>
          <w:szCs w:val="24"/>
        </w:rPr>
        <w:t xml:space="preserve"> Agglutination on the slide test: “</w:t>
      </w:r>
      <w:r w:rsidRPr="00A939CB">
        <w:rPr>
          <w:rFonts w:ascii="Times New Roman" w:hAnsi="Times New Roman"/>
          <w:b/>
          <w:iCs/>
          <w:sz w:val="24"/>
          <w:szCs w:val="24"/>
        </w:rPr>
        <w:t>+</w:t>
      </w:r>
      <w:r w:rsidRPr="00A939CB">
        <w:rPr>
          <w:rFonts w:ascii="Times New Roman" w:hAnsi="Times New Roman"/>
          <w:iCs/>
          <w:sz w:val="24"/>
          <w:szCs w:val="24"/>
        </w:rPr>
        <w:t>” – positive agglutination reaction, “</w:t>
      </w:r>
      <w:r w:rsidRPr="00A939CB">
        <w:rPr>
          <w:rFonts w:ascii="Times New Roman" w:hAnsi="Times New Roman"/>
          <w:b/>
          <w:iCs/>
          <w:sz w:val="24"/>
          <w:szCs w:val="24"/>
        </w:rPr>
        <w:t>–</w:t>
      </w:r>
      <w:r w:rsidRPr="00A939CB">
        <w:rPr>
          <w:rFonts w:ascii="Times New Roman" w:hAnsi="Times New Roman"/>
          <w:iCs/>
          <w:sz w:val="24"/>
          <w:szCs w:val="24"/>
        </w:rPr>
        <w:t xml:space="preserve">“– control (no agglutination).    </w:t>
      </w:r>
    </w:p>
    <w:p w:rsidR="00A939CB" w:rsidRPr="00A939CB" w:rsidRDefault="00A939CB" w:rsidP="00A939CB">
      <w:pPr>
        <w:pStyle w:val="a7"/>
        <w:tabs>
          <w:tab w:val="num" w:pos="435"/>
        </w:tabs>
        <w:jc w:val="center"/>
        <w:rPr>
          <w:rFonts w:ascii="Times New Roman" w:hAnsi="Times New Roman"/>
          <w:i/>
          <w:sz w:val="24"/>
          <w:szCs w:val="24"/>
        </w:rPr>
      </w:pPr>
      <w:r w:rsidRPr="00A939CB">
        <w:rPr>
          <w:rFonts w:ascii="Times New Roman" w:hAnsi="Times New Roman"/>
          <w:i/>
          <w:sz w:val="24"/>
          <w:szCs w:val="24"/>
        </w:rPr>
        <w:t>Theme№ 14</w:t>
      </w:r>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bCs/>
          <w:sz w:val="24"/>
          <w:szCs w:val="24"/>
        </w:rPr>
        <w:t>HUMORAL IMMUNITY.</w:t>
      </w:r>
      <w:proofErr w:type="gramEnd"/>
      <w:r w:rsidRPr="00A939CB">
        <w:rPr>
          <w:rFonts w:ascii="Times New Roman" w:hAnsi="Times New Roman"/>
          <w:b/>
          <w:bCs/>
          <w:sz w:val="24"/>
          <w:szCs w:val="24"/>
        </w:rPr>
        <w:t xml:space="preserve"> </w:t>
      </w:r>
      <w:proofErr w:type="gramStart"/>
      <w:r w:rsidRPr="00A939CB">
        <w:rPr>
          <w:rFonts w:ascii="Times New Roman" w:hAnsi="Times New Roman"/>
          <w:b/>
          <w:bCs/>
          <w:sz w:val="24"/>
          <w:szCs w:val="24"/>
        </w:rPr>
        <w:t>IMMUNOGLOBULINS.</w:t>
      </w:r>
      <w:proofErr w:type="gramEnd"/>
    </w:p>
    <w:p w:rsidR="00A939CB" w:rsidRPr="00A939CB" w:rsidRDefault="00A939CB" w:rsidP="00A939CB">
      <w:pPr>
        <w:jc w:val="both"/>
        <w:rPr>
          <w:rFonts w:ascii="Times New Roman" w:hAnsi="Times New Roman" w:cs="Times New Roman"/>
          <w:b/>
          <w:sz w:val="24"/>
          <w:szCs w:val="24"/>
          <w:lang w:val="en-US"/>
        </w:rPr>
      </w:pPr>
      <w:r w:rsidRPr="00A939CB">
        <w:rPr>
          <w:rFonts w:ascii="Times New Roman" w:hAnsi="Times New Roman" w:cs="Times New Roman"/>
          <w:b/>
          <w:sz w:val="24"/>
          <w:szCs w:val="24"/>
          <w:lang w:val="en-US"/>
        </w:rPr>
        <w:t>Practical work that student has to learn at the lesson and to be able to perform at the concluding session</w:t>
      </w:r>
    </w:p>
    <w:p w:rsidR="00A939CB" w:rsidRPr="00A939CB" w:rsidRDefault="00A939CB" w:rsidP="00667DFD">
      <w:pPr>
        <w:numPr>
          <w:ilvl w:val="0"/>
          <w:numId w:val="4"/>
        </w:numPr>
        <w:spacing w:after="0" w:line="240" w:lineRule="auto"/>
        <w:rPr>
          <w:rFonts w:ascii="Times New Roman" w:eastAsia="Calibri" w:hAnsi="Times New Roman" w:cs="Times New Roman"/>
          <w:bCs/>
          <w:color w:val="000000"/>
          <w:sz w:val="24"/>
          <w:szCs w:val="24"/>
          <w:lang w:val="en-US" w:eastAsia="en-US"/>
        </w:rPr>
      </w:pPr>
      <w:r w:rsidRPr="00A939CB">
        <w:rPr>
          <w:rFonts w:ascii="Times New Roman" w:eastAsia="Calibri" w:hAnsi="Times New Roman" w:cs="Times New Roman"/>
          <w:bCs/>
          <w:color w:val="000000"/>
          <w:sz w:val="24"/>
          <w:szCs w:val="24"/>
          <w:lang w:val="en-US" w:eastAsia="en-US"/>
        </w:rPr>
        <w:t>Agglutination reaction performed in the test tubes containing serial dilutions of patient’s sera for the estimation of the "</w:t>
      </w:r>
      <w:proofErr w:type="spellStart"/>
      <w:r w:rsidRPr="00A939CB">
        <w:rPr>
          <w:rFonts w:ascii="Times New Roman" w:eastAsia="Calibri" w:hAnsi="Times New Roman" w:cs="Times New Roman"/>
          <w:bCs/>
          <w:color w:val="000000"/>
          <w:sz w:val="24"/>
          <w:szCs w:val="24"/>
          <w:lang w:val="en-US" w:eastAsia="en-US"/>
        </w:rPr>
        <w:t>titre</w:t>
      </w:r>
      <w:proofErr w:type="spellEnd"/>
      <w:r w:rsidRPr="00A939CB">
        <w:rPr>
          <w:rFonts w:ascii="Times New Roman" w:eastAsia="Calibri" w:hAnsi="Times New Roman" w:cs="Times New Roman"/>
          <w:bCs/>
          <w:color w:val="000000"/>
          <w:sz w:val="24"/>
          <w:szCs w:val="24"/>
          <w:lang w:val="en-US" w:eastAsia="en-US"/>
        </w:rPr>
        <w:t>" of agglutinating antibodies – the scheme of setting up the reaction of agglutination performed in the tubes and reading of the results.</w:t>
      </w:r>
    </w:p>
    <w:p w:rsidR="00FB7BCE" w:rsidRDefault="00FB7BCE" w:rsidP="00A939CB">
      <w:pPr>
        <w:shd w:val="clear" w:color="auto" w:fill="FFFFFF"/>
        <w:autoSpaceDE w:val="0"/>
        <w:autoSpaceDN w:val="0"/>
        <w:adjustRightInd w:val="0"/>
        <w:ind w:left="360"/>
        <w:jc w:val="center"/>
        <w:rPr>
          <w:rFonts w:ascii="Times New Roman" w:eastAsia="Calibri" w:hAnsi="Times New Roman" w:cs="Times New Roman"/>
          <w:b/>
          <w:bCs/>
          <w:caps/>
          <w:color w:val="000000"/>
          <w:sz w:val="24"/>
          <w:szCs w:val="24"/>
          <w:lang w:val="en-US" w:eastAsia="en-US"/>
        </w:rPr>
      </w:pPr>
    </w:p>
    <w:p w:rsidR="00A939CB" w:rsidRPr="00A939CB" w:rsidRDefault="00A939CB" w:rsidP="00A939CB">
      <w:pPr>
        <w:shd w:val="clear" w:color="auto" w:fill="FFFFFF"/>
        <w:autoSpaceDE w:val="0"/>
        <w:autoSpaceDN w:val="0"/>
        <w:adjustRightInd w:val="0"/>
        <w:ind w:left="360"/>
        <w:jc w:val="center"/>
        <w:rPr>
          <w:rFonts w:ascii="Times New Roman" w:eastAsia="Calibri" w:hAnsi="Times New Roman" w:cs="Times New Roman"/>
          <w:b/>
          <w:bCs/>
          <w:caps/>
          <w:color w:val="000000"/>
          <w:sz w:val="24"/>
          <w:szCs w:val="24"/>
          <w:lang w:val="en-US" w:eastAsia="en-US"/>
        </w:rPr>
      </w:pPr>
      <w:r w:rsidRPr="00A939CB">
        <w:rPr>
          <w:rFonts w:ascii="Times New Roman" w:eastAsia="Calibri" w:hAnsi="Times New Roman" w:cs="Times New Roman"/>
          <w:b/>
          <w:bCs/>
          <w:caps/>
          <w:color w:val="000000"/>
          <w:sz w:val="24"/>
          <w:szCs w:val="24"/>
          <w:lang w:val="en-US" w:eastAsia="en-US"/>
        </w:rPr>
        <w:t>agglutination Reaction performed in the test tubes containing serial dilutions of patient’s sera for the estimation of the "titre" of agglutinating Antibodies – The scheme of PERFORMING the reaction of agglutination performed in the tubes and reading of the results.</w:t>
      </w:r>
    </w:p>
    <w:p w:rsidR="00A939CB" w:rsidRPr="00A939CB" w:rsidRDefault="00A939CB" w:rsidP="00A939CB">
      <w:pPr>
        <w:ind w:firstLine="720"/>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For the estimation of the "</w:t>
      </w:r>
      <w:proofErr w:type="spellStart"/>
      <w:r w:rsidRPr="00A939CB">
        <w:rPr>
          <w:rFonts w:ascii="Times New Roman" w:eastAsia="Calibri" w:hAnsi="Times New Roman" w:cs="Times New Roman"/>
          <w:color w:val="000000"/>
          <w:sz w:val="24"/>
          <w:szCs w:val="24"/>
          <w:lang w:val="en-US" w:eastAsia="en-US"/>
        </w:rPr>
        <w:t>titre</w:t>
      </w:r>
      <w:proofErr w:type="spellEnd"/>
      <w:r w:rsidRPr="00A939CB">
        <w:rPr>
          <w:rFonts w:ascii="Times New Roman" w:eastAsia="Calibri" w:hAnsi="Times New Roman" w:cs="Times New Roman"/>
          <w:color w:val="000000"/>
          <w:sz w:val="24"/>
          <w:szCs w:val="24"/>
          <w:lang w:val="en-US" w:eastAsia="en-US"/>
        </w:rPr>
        <w:t>" of agglutinating antibodies (Abs) in the serum of a patient, a tube dilution test is usually applied.</w:t>
      </w:r>
    </w:p>
    <w:p w:rsidR="00FB7BCE" w:rsidRPr="00A939CB" w:rsidRDefault="00FB7BCE" w:rsidP="00667DFD">
      <w:pPr>
        <w:numPr>
          <w:ilvl w:val="0"/>
          <w:numId w:val="5"/>
        </w:numPr>
        <w:spacing w:after="0" w:line="240" w:lineRule="auto"/>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 xml:space="preserve">First of all it is necessary to prepare   series of ten-fold serum dilutions in tubes containing saline:     </w:t>
      </w:r>
    </w:p>
    <w:p w:rsidR="00A939CB" w:rsidRPr="00A939CB" w:rsidRDefault="00A939CB" w:rsidP="00667DFD">
      <w:pPr>
        <w:numPr>
          <w:ilvl w:val="0"/>
          <w:numId w:val="5"/>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 xml:space="preserve">Then a standard amount of Ag (called </w:t>
      </w:r>
      <w:proofErr w:type="spellStart"/>
      <w:r w:rsidRPr="00A939CB">
        <w:rPr>
          <w:rFonts w:ascii="Times New Roman" w:eastAsia="Calibri" w:hAnsi="Times New Roman" w:cs="Times New Roman"/>
          <w:color w:val="000000"/>
          <w:sz w:val="24"/>
          <w:szCs w:val="24"/>
          <w:lang w:val="en-US" w:eastAsia="en-US"/>
        </w:rPr>
        <w:t>diagnosticum</w:t>
      </w:r>
      <w:proofErr w:type="spellEnd"/>
      <w:r w:rsidRPr="00A939CB">
        <w:rPr>
          <w:rFonts w:ascii="Times New Roman" w:eastAsia="Calibri" w:hAnsi="Times New Roman" w:cs="Times New Roman"/>
          <w:color w:val="000000"/>
          <w:sz w:val="24"/>
          <w:szCs w:val="24"/>
          <w:lang w:val="en-US" w:eastAsia="en-US"/>
        </w:rPr>
        <w:t>) has to be added to each tube with dilutions.</w:t>
      </w:r>
    </w:p>
    <w:p w:rsidR="00A939CB" w:rsidRPr="00A939CB" w:rsidRDefault="00A939CB" w:rsidP="00667DFD">
      <w:pPr>
        <w:numPr>
          <w:ilvl w:val="0"/>
          <w:numId w:val="5"/>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To mix Ag and Abs it is necessary to shake thoroughly, and then the tubes have to be incubated at 37</w:t>
      </w:r>
      <w:r w:rsidRPr="00A939CB">
        <w:rPr>
          <w:rFonts w:ascii="Times New Roman" w:hAnsi="Times New Roman" w:cs="Times New Roman"/>
          <w:color w:val="000000"/>
          <w:sz w:val="24"/>
          <w:szCs w:val="24"/>
          <w:lang w:val="en-US" w:eastAsia="en-US"/>
        </w:rPr>
        <w:t xml:space="preserve">° </w:t>
      </w:r>
      <w:r w:rsidRPr="00A939CB">
        <w:rPr>
          <w:rFonts w:ascii="Times New Roman" w:eastAsia="Calibri" w:hAnsi="Times New Roman" w:cs="Times New Roman"/>
          <w:color w:val="000000"/>
          <w:sz w:val="24"/>
          <w:szCs w:val="24"/>
          <w:lang w:val="en-US" w:eastAsia="en-US"/>
        </w:rPr>
        <w:t xml:space="preserve">C for 1-2 hours. </w:t>
      </w:r>
    </w:p>
    <w:p w:rsidR="00A939CB" w:rsidRPr="00A939CB" w:rsidRDefault="00A939CB" w:rsidP="00667DFD">
      <w:pPr>
        <w:numPr>
          <w:ilvl w:val="0"/>
          <w:numId w:val="5"/>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 xml:space="preserve">Two control tubes should be included: </w:t>
      </w:r>
    </w:p>
    <w:p w:rsidR="00A939CB" w:rsidRPr="00A939CB" w:rsidRDefault="00A939CB" w:rsidP="00667DFD">
      <w:pPr>
        <w:numPr>
          <w:ilvl w:val="1"/>
          <w:numId w:val="5"/>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 xml:space="preserve">the tube for control of antigen (C Ag) containing a standard amount of </w:t>
      </w:r>
      <w:proofErr w:type="spellStart"/>
      <w:r w:rsidRPr="00A939CB">
        <w:rPr>
          <w:rFonts w:ascii="Times New Roman" w:eastAsia="Calibri" w:hAnsi="Times New Roman" w:cs="Times New Roman"/>
          <w:color w:val="000000"/>
          <w:sz w:val="24"/>
          <w:szCs w:val="24"/>
          <w:lang w:val="en-US" w:eastAsia="en-US"/>
        </w:rPr>
        <w:t>diagnosticum</w:t>
      </w:r>
      <w:proofErr w:type="spellEnd"/>
      <w:r w:rsidRPr="00A939CB">
        <w:rPr>
          <w:rFonts w:ascii="Times New Roman" w:eastAsia="Calibri" w:hAnsi="Times New Roman" w:cs="Times New Roman"/>
          <w:color w:val="000000"/>
          <w:sz w:val="24"/>
          <w:szCs w:val="24"/>
          <w:lang w:val="en-US" w:eastAsia="en-US"/>
        </w:rPr>
        <w:t xml:space="preserve"> dissolved in saline </w:t>
      </w:r>
    </w:p>
    <w:p w:rsidR="00A939CB" w:rsidRPr="00A939CB" w:rsidRDefault="00A939CB" w:rsidP="00667DFD">
      <w:pPr>
        <w:numPr>
          <w:ilvl w:val="1"/>
          <w:numId w:val="5"/>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 xml:space="preserve">the tube for control of the patient’s serum (C Abs) containing only patients serum </w:t>
      </w:r>
    </w:p>
    <w:p w:rsidR="00A939CB" w:rsidRPr="00A939CB" w:rsidRDefault="00A939CB" w:rsidP="00667DFD">
      <w:pPr>
        <w:numPr>
          <w:ilvl w:val="0"/>
          <w:numId w:val="5"/>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val="en-US" w:eastAsia="en-US"/>
        </w:rPr>
      </w:pPr>
      <w:r w:rsidRPr="00A939CB">
        <w:rPr>
          <w:rFonts w:ascii="Times New Roman" w:eastAsia="Calibri" w:hAnsi="Times New Roman" w:cs="Times New Roman"/>
          <w:color w:val="000000"/>
          <w:sz w:val="24"/>
          <w:szCs w:val="24"/>
          <w:lang w:val="en-US" w:eastAsia="en-US"/>
        </w:rPr>
        <w:t xml:space="preserve">The result is determined by the appearance of clumps leaving supernatant fluid clear. </w:t>
      </w:r>
    </w:p>
    <w:p w:rsidR="00A939CB" w:rsidRPr="00A939CB" w:rsidRDefault="00A939CB" w:rsidP="00667DFD">
      <w:pPr>
        <w:numPr>
          <w:ilvl w:val="0"/>
          <w:numId w:val="5"/>
        </w:num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lang w:val="en-US" w:eastAsia="en-US"/>
        </w:rPr>
      </w:pPr>
      <w:r w:rsidRPr="00A939CB">
        <w:rPr>
          <w:rFonts w:ascii="Times New Roman" w:eastAsia="Calibri" w:hAnsi="Times New Roman" w:cs="Times New Roman"/>
          <w:color w:val="000000"/>
          <w:sz w:val="24"/>
          <w:szCs w:val="24"/>
          <w:lang w:val="en-US" w:eastAsia="en-US"/>
        </w:rPr>
        <w:t>The “</w:t>
      </w:r>
      <w:proofErr w:type="spellStart"/>
      <w:r w:rsidRPr="00A939CB">
        <w:rPr>
          <w:rFonts w:ascii="Times New Roman" w:eastAsia="Calibri" w:hAnsi="Times New Roman" w:cs="Times New Roman"/>
          <w:color w:val="000000"/>
          <w:sz w:val="24"/>
          <w:szCs w:val="24"/>
          <w:lang w:val="en-US" w:eastAsia="en-US"/>
        </w:rPr>
        <w:t>titre</w:t>
      </w:r>
      <w:proofErr w:type="spellEnd"/>
      <w:r w:rsidRPr="00A939CB">
        <w:rPr>
          <w:rFonts w:ascii="Times New Roman" w:eastAsia="Calibri" w:hAnsi="Times New Roman" w:cs="Times New Roman"/>
          <w:color w:val="000000"/>
          <w:sz w:val="24"/>
          <w:szCs w:val="24"/>
          <w:lang w:val="en-US" w:eastAsia="en-US"/>
        </w:rPr>
        <w:t>" of specific antibodies in the tested serum is evaluated as the highest dilution of the serum with clearly visible agglutination.</w:t>
      </w:r>
    </w:p>
    <w:p w:rsidR="00A939CB" w:rsidRPr="00A939CB" w:rsidRDefault="00A939CB" w:rsidP="00A939CB">
      <w:pPr>
        <w:pStyle w:val="a3"/>
        <w:jc w:val="right"/>
        <w:rPr>
          <w:i w:val="0"/>
          <w:iCs/>
          <w:szCs w:val="24"/>
        </w:rPr>
      </w:pPr>
    </w:p>
    <w:p w:rsidR="00A939CB" w:rsidRPr="00A939CB" w:rsidRDefault="00A939CB" w:rsidP="00A939CB">
      <w:pPr>
        <w:pStyle w:val="a7"/>
        <w:tabs>
          <w:tab w:val="num" w:pos="435"/>
        </w:tabs>
        <w:jc w:val="center"/>
        <w:rPr>
          <w:rFonts w:ascii="Times New Roman" w:hAnsi="Times New Roman"/>
          <w:i/>
          <w:sz w:val="24"/>
          <w:szCs w:val="24"/>
        </w:rPr>
      </w:pPr>
      <w:r w:rsidRPr="00A939CB">
        <w:rPr>
          <w:rFonts w:ascii="Times New Roman" w:hAnsi="Times New Roman"/>
          <w:i/>
          <w:sz w:val="24"/>
          <w:szCs w:val="24"/>
        </w:rPr>
        <w:t>Theme№ 15</w:t>
      </w:r>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bCs/>
          <w:sz w:val="24"/>
          <w:szCs w:val="24"/>
        </w:rPr>
        <w:t>ALLERGY.</w:t>
      </w:r>
      <w:proofErr w:type="gramEnd"/>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sz w:val="24"/>
          <w:szCs w:val="24"/>
        </w:rPr>
        <w:t>Reaction of precipitation.</w:t>
      </w:r>
      <w:proofErr w:type="gramEnd"/>
    </w:p>
    <w:p w:rsidR="00A939CB" w:rsidRPr="00A939CB" w:rsidRDefault="00A939CB" w:rsidP="00A939CB">
      <w:pPr>
        <w:jc w:val="both"/>
        <w:rPr>
          <w:rFonts w:ascii="Times New Roman" w:hAnsi="Times New Roman" w:cs="Times New Roman"/>
          <w:b/>
          <w:sz w:val="24"/>
          <w:szCs w:val="24"/>
          <w:lang w:val="en-US"/>
        </w:rPr>
      </w:pPr>
      <w:r w:rsidRPr="00A939CB">
        <w:rPr>
          <w:rFonts w:ascii="Times New Roman" w:hAnsi="Times New Roman" w:cs="Times New Roman"/>
          <w:b/>
          <w:sz w:val="24"/>
          <w:szCs w:val="24"/>
          <w:lang w:val="en-US"/>
        </w:rPr>
        <w:t>Practical work that student has to learn at the lesson and to be able to perform at the concluding session</w:t>
      </w:r>
    </w:p>
    <w:p w:rsidR="00A939CB" w:rsidRPr="00A939CB" w:rsidRDefault="00A939CB" w:rsidP="00667DFD">
      <w:pPr>
        <w:numPr>
          <w:ilvl w:val="0"/>
          <w:numId w:val="6"/>
        </w:numPr>
        <w:spacing w:after="0" w:line="240" w:lineRule="auto"/>
        <w:rPr>
          <w:rFonts w:ascii="Times New Roman" w:hAnsi="Times New Roman" w:cs="Times New Roman"/>
          <w:sz w:val="24"/>
          <w:szCs w:val="24"/>
          <w:lang w:val="en-US"/>
        </w:rPr>
      </w:pPr>
      <w:proofErr w:type="spellStart"/>
      <w:r w:rsidRPr="00A939CB">
        <w:rPr>
          <w:rFonts w:ascii="Times New Roman" w:hAnsi="Times New Roman" w:cs="Times New Roman"/>
          <w:sz w:val="24"/>
          <w:szCs w:val="24"/>
          <w:lang w:val="en-US"/>
        </w:rPr>
        <w:lastRenderedPageBreak/>
        <w:t>Ascoli's</w:t>
      </w:r>
      <w:proofErr w:type="spellEnd"/>
      <w:r w:rsidRPr="00A939CB">
        <w:rPr>
          <w:rFonts w:ascii="Times New Roman" w:hAnsi="Times New Roman" w:cs="Times New Roman"/>
          <w:sz w:val="24"/>
          <w:szCs w:val="24"/>
          <w:lang w:val="en-US"/>
        </w:rPr>
        <w:t xml:space="preserve"> ring precipitation test – the scheme of setting up of the reaction of precipitation in tubes and reading of the results.</w:t>
      </w:r>
    </w:p>
    <w:p w:rsidR="00A939CB" w:rsidRPr="00A939CB" w:rsidRDefault="00A939CB" w:rsidP="00667DFD">
      <w:pPr>
        <w:widowControl w:val="0"/>
        <w:numPr>
          <w:ilvl w:val="0"/>
          <w:numId w:val="6"/>
        </w:numPr>
        <w:spacing w:after="0" w:line="240" w:lineRule="auto"/>
        <w:jc w:val="both"/>
        <w:rPr>
          <w:rFonts w:ascii="Times New Roman" w:hAnsi="Times New Roman" w:cs="Times New Roman"/>
          <w:sz w:val="24"/>
          <w:szCs w:val="24"/>
          <w:lang w:val="en-US"/>
        </w:rPr>
      </w:pPr>
      <w:proofErr w:type="spellStart"/>
      <w:r w:rsidRPr="00A939CB">
        <w:rPr>
          <w:rFonts w:ascii="Times New Roman" w:hAnsi="Times New Roman" w:cs="Times New Roman"/>
          <w:sz w:val="24"/>
          <w:szCs w:val="24"/>
          <w:lang w:val="en-US"/>
        </w:rPr>
        <w:t>Immunoprecipitation</w:t>
      </w:r>
      <w:proofErr w:type="spellEnd"/>
      <w:r w:rsidRPr="00A939CB">
        <w:rPr>
          <w:rFonts w:ascii="Times New Roman" w:hAnsi="Times New Roman" w:cs="Times New Roman"/>
          <w:sz w:val="24"/>
          <w:szCs w:val="24"/>
          <w:lang w:val="en-US"/>
        </w:rPr>
        <w:t xml:space="preserve"> Mancini test – reading of the results of precipitation in gel (gel diffusion test).</w:t>
      </w:r>
    </w:p>
    <w:p w:rsidR="00A939CB" w:rsidRPr="00A939CB" w:rsidRDefault="00A939CB" w:rsidP="00A939CB">
      <w:pPr>
        <w:pStyle w:val="a3"/>
        <w:rPr>
          <w:b/>
          <w:bCs/>
          <w:i w:val="0"/>
          <w:iCs/>
          <w:szCs w:val="24"/>
        </w:rPr>
      </w:pPr>
    </w:p>
    <w:p w:rsidR="00A939CB" w:rsidRPr="00A939CB" w:rsidRDefault="00A939CB" w:rsidP="00A939CB">
      <w:pPr>
        <w:pStyle w:val="a3"/>
        <w:rPr>
          <w:b/>
          <w:i w:val="0"/>
          <w:caps/>
          <w:szCs w:val="24"/>
        </w:rPr>
      </w:pPr>
      <w:r w:rsidRPr="00A939CB">
        <w:rPr>
          <w:b/>
          <w:i w:val="0"/>
          <w:caps/>
          <w:szCs w:val="24"/>
        </w:rPr>
        <w:t xml:space="preserve">Ascoli's ring precipitation test – </w:t>
      </w:r>
    </w:p>
    <w:p w:rsidR="00A939CB" w:rsidRPr="00A939CB" w:rsidRDefault="00A939CB" w:rsidP="00A939CB">
      <w:pPr>
        <w:pStyle w:val="a3"/>
        <w:rPr>
          <w:b/>
          <w:bCs/>
          <w:i w:val="0"/>
          <w:iCs/>
          <w:caps/>
          <w:szCs w:val="24"/>
        </w:rPr>
      </w:pPr>
      <w:r w:rsidRPr="00A939CB">
        <w:rPr>
          <w:b/>
          <w:bCs/>
          <w:i w:val="0"/>
          <w:iCs/>
          <w:caps/>
          <w:szCs w:val="24"/>
        </w:rPr>
        <w:t xml:space="preserve">the scheme FOR setting up of the reaction of precipitation in tubes and reading of the results </w:t>
      </w:r>
    </w:p>
    <w:p w:rsidR="00A939CB" w:rsidRPr="00A939CB" w:rsidRDefault="00A939CB" w:rsidP="00A939CB">
      <w:pPr>
        <w:pStyle w:val="a3"/>
        <w:ind w:firstLine="720"/>
        <w:jc w:val="both"/>
        <w:rPr>
          <w:bCs/>
          <w:i w:val="0"/>
          <w:iCs/>
          <w:szCs w:val="24"/>
        </w:rPr>
      </w:pPr>
      <w:r w:rsidRPr="00A939CB">
        <w:rPr>
          <w:bCs/>
          <w:i w:val="0"/>
          <w:iCs/>
          <w:szCs w:val="24"/>
        </w:rPr>
        <w:t>This precipitation test is performed by layering the antigen solution over a column of specific antiserum in a narrow test tube. The result of positive reaction is the formation of precipitate at the junction of the two liquids clearly visible as precipitation ring (figure 29).</w:t>
      </w:r>
    </w:p>
    <w:p w:rsidR="00A939CB" w:rsidRPr="00A939CB" w:rsidRDefault="00A939CB" w:rsidP="00A939CB">
      <w:pPr>
        <w:pStyle w:val="a3"/>
        <w:ind w:firstLine="720"/>
        <w:jc w:val="both"/>
        <w:rPr>
          <w:bCs/>
          <w:i w:val="0"/>
          <w:iCs/>
          <w:szCs w:val="24"/>
        </w:rPr>
      </w:pPr>
    </w:p>
    <w:p w:rsidR="00A939CB" w:rsidRPr="00A939CB" w:rsidRDefault="00A939CB" w:rsidP="00A939CB">
      <w:pPr>
        <w:pStyle w:val="a3"/>
        <w:ind w:firstLine="720"/>
        <w:rPr>
          <w:bCs/>
          <w:i w:val="0"/>
          <w:iCs/>
          <w:szCs w:val="24"/>
        </w:rPr>
      </w:pPr>
      <w:r w:rsidRPr="00A939CB">
        <w:rPr>
          <w:noProof/>
          <w:szCs w:val="24"/>
          <w:lang w:val="ru-RU"/>
        </w:rPr>
        <w:drawing>
          <wp:inline distT="0" distB="0" distL="0" distR="0">
            <wp:extent cx="1877695" cy="2145665"/>
            <wp:effectExtent l="19050" t="0" r="825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20000"/>
                      <a:grayscl/>
                    </a:blip>
                    <a:srcRect/>
                    <a:stretch>
                      <a:fillRect/>
                    </a:stretch>
                  </pic:blipFill>
                  <pic:spPr bwMode="auto">
                    <a:xfrm>
                      <a:off x="0" y="0"/>
                      <a:ext cx="1877695" cy="2145665"/>
                    </a:xfrm>
                    <a:prstGeom prst="rect">
                      <a:avLst/>
                    </a:prstGeom>
                    <a:noFill/>
                    <a:ln w="9525">
                      <a:noFill/>
                      <a:miter lim="800000"/>
                      <a:headEnd/>
                      <a:tailEnd/>
                    </a:ln>
                  </pic:spPr>
                </pic:pic>
              </a:graphicData>
            </a:graphic>
          </wp:inline>
        </w:drawing>
      </w:r>
    </w:p>
    <w:p w:rsidR="00A939CB" w:rsidRPr="00A939CB" w:rsidRDefault="00A939CB" w:rsidP="00A939CB">
      <w:pPr>
        <w:pStyle w:val="a3"/>
        <w:ind w:left="720"/>
        <w:rPr>
          <w:bCs/>
          <w:i w:val="0"/>
          <w:iCs/>
          <w:szCs w:val="24"/>
        </w:rPr>
      </w:pPr>
      <w:proofErr w:type="gramStart"/>
      <w:r w:rsidRPr="00A939CB">
        <w:rPr>
          <w:bCs/>
          <w:i w:val="0"/>
          <w:iCs/>
          <w:szCs w:val="24"/>
        </w:rPr>
        <w:t>Figure.</w:t>
      </w:r>
      <w:proofErr w:type="gramEnd"/>
      <w:r w:rsidRPr="00A939CB">
        <w:rPr>
          <w:bCs/>
          <w:i w:val="0"/>
          <w:iCs/>
          <w:szCs w:val="24"/>
        </w:rPr>
        <w:t xml:space="preserve">  </w:t>
      </w:r>
      <w:proofErr w:type="spellStart"/>
      <w:proofErr w:type="gramStart"/>
      <w:r w:rsidRPr="00A939CB">
        <w:rPr>
          <w:bCs/>
          <w:i w:val="0"/>
          <w:iCs/>
          <w:szCs w:val="24"/>
        </w:rPr>
        <w:t>Ascoli's</w:t>
      </w:r>
      <w:proofErr w:type="spellEnd"/>
      <w:r w:rsidRPr="00A939CB">
        <w:rPr>
          <w:bCs/>
          <w:i w:val="0"/>
          <w:iCs/>
          <w:szCs w:val="24"/>
        </w:rPr>
        <w:t xml:space="preserve"> ring precipitation test.</w:t>
      </w:r>
      <w:proofErr w:type="gramEnd"/>
    </w:p>
    <w:p w:rsidR="00A939CB" w:rsidRPr="00A939CB" w:rsidRDefault="00A939CB" w:rsidP="00A939CB">
      <w:pPr>
        <w:pStyle w:val="a3"/>
        <w:ind w:left="181"/>
        <w:rPr>
          <w:b/>
          <w:bCs/>
          <w:i w:val="0"/>
          <w:iCs/>
          <w:caps/>
          <w:szCs w:val="24"/>
        </w:rPr>
      </w:pPr>
    </w:p>
    <w:p w:rsidR="00A939CB" w:rsidRPr="00A939CB" w:rsidRDefault="00A939CB" w:rsidP="00A939CB">
      <w:pPr>
        <w:pStyle w:val="a3"/>
        <w:ind w:left="181"/>
        <w:rPr>
          <w:b/>
          <w:bCs/>
          <w:i w:val="0"/>
          <w:iCs/>
          <w:caps/>
          <w:szCs w:val="24"/>
        </w:rPr>
      </w:pPr>
      <w:r w:rsidRPr="00A939CB">
        <w:rPr>
          <w:b/>
          <w:bCs/>
          <w:i w:val="0"/>
          <w:iCs/>
          <w:caps/>
          <w:szCs w:val="24"/>
        </w:rPr>
        <w:t>Immunoprecipitation Mancini test –</w:t>
      </w:r>
    </w:p>
    <w:p w:rsidR="00A939CB" w:rsidRPr="00A939CB" w:rsidRDefault="00A939CB" w:rsidP="00A939CB">
      <w:pPr>
        <w:pStyle w:val="a3"/>
        <w:ind w:left="181"/>
        <w:rPr>
          <w:b/>
          <w:bCs/>
          <w:i w:val="0"/>
          <w:iCs/>
          <w:caps/>
          <w:szCs w:val="24"/>
        </w:rPr>
      </w:pPr>
      <w:proofErr w:type="gramStart"/>
      <w:r w:rsidRPr="00A939CB">
        <w:rPr>
          <w:b/>
          <w:bCs/>
          <w:i w:val="0"/>
          <w:iCs/>
          <w:caps/>
          <w:szCs w:val="24"/>
        </w:rPr>
        <w:t>reading of the results of THE precipitation in gel (gel diffusion test).</w:t>
      </w:r>
      <w:proofErr w:type="gramEnd"/>
      <w:r w:rsidRPr="00A939CB">
        <w:rPr>
          <w:b/>
          <w:bCs/>
          <w:i w:val="0"/>
          <w:iCs/>
          <w:caps/>
          <w:szCs w:val="24"/>
        </w:rPr>
        <w:t xml:space="preserve"> </w:t>
      </w:r>
    </w:p>
    <w:p w:rsidR="00A939CB" w:rsidRPr="00A939CB" w:rsidRDefault="00A939CB" w:rsidP="00A939CB">
      <w:pPr>
        <w:pStyle w:val="af7"/>
        <w:spacing w:before="0" w:beforeAutospacing="0" w:after="0" w:afterAutospacing="0"/>
        <w:ind w:firstLine="720"/>
        <w:rPr>
          <w:lang w:val="en-GB"/>
        </w:rPr>
      </w:pPr>
      <w:proofErr w:type="spellStart"/>
      <w:r w:rsidRPr="00A939CB">
        <w:rPr>
          <w:lang w:val="en-GB"/>
        </w:rPr>
        <w:t>Immunoprecipitation</w:t>
      </w:r>
      <w:proofErr w:type="spellEnd"/>
      <w:r w:rsidRPr="00A939CB">
        <w:rPr>
          <w:lang w:val="en-GB"/>
        </w:rPr>
        <w:t xml:space="preserve"> (called also </w:t>
      </w:r>
      <w:proofErr w:type="spellStart"/>
      <w:r w:rsidRPr="00A939CB">
        <w:rPr>
          <w:lang w:val="en-GB"/>
        </w:rPr>
        <w:t>immunodiffusion</w:t>
      </w:r>
      <w:proofErr w:type="spellEnd"/>
      <w:r w:rsidRPr="00A939CB">
        <w:rPr>
          <w:lang w:val="en-GB"/>
        </w:rPr>
        <w:t xml:space="preserve">) Mancini test is based on diffusion of antigen solutions in </w:t>
      </w:r>
      <w:proofErr w:type="spellStart"/>
      <w:r w:rsidRPr="00A939CB">
        <w:rPr>
          <w:lang w:val="en-GB"/>
        </w:rPr>
        <w:t>in</w:t>
      </w:r>
      <w:proofErr w:type="spellEnd"/>
      <w:r w:rsidRPr="00A939CB">
        <w:rPr>
          <w:lang w:val="en-GB"/>
        </w:rPr>
        <w:t xml:space="preserve"> semi-solid matrices such as agar gel. The technique includes incorporation of antibodies by pouring specific serum into the liquefied gel. When the gel is solidified the holes are punched in it and different dilutions of the antigen are placed in holes. </w:t>
      </w:r>
    </w:p>
    <w:p w:rsidR="00A939CB" w:rsidRPr="00A939CB" w:rsidRDefault="00A939CB" w:rsidP="00A939CB">
      <w:pPr>
        <w:pStyle w:val="af7"/>
        <w:spacing w:before="0" w:beforeAutospacing="0" w:after="0" w:afterAutospacing="0"/>
        <w:ind w:firstLine="720"/>
        <w:rPr>
          <w:lang w:val="en-GB"/>
        </w:rPr>
      </w:pPr>
      <w:r w:rsidRPr="00A939CB">
        <w:rPr>
          <w:lang w:val="en-GB"/>
        </w:rPr>
        <w:t xml:space="preserve">As the antigen solution diffuses into the gel it reacts with the antibody and a ring-shaped bound of precipitation is formed around every </w:t>
      </w:r>
      <w:proofErr w:type="gramStart"/>
      <w:r w:rsidRPr="00A939CB">
        <w:rPr>
          <w:lang w:val="en-GB"/>
        </w:rPr>
        <w:t xml:space="preserve">hole </w:t>
      </w:r>
      <w:r w:rsidR="00FB7BCE">
        <w:rPr>
          <w:lang w:val="en-GB"/>
        </w:rPr>
        <w:t>.</w:t>
      </w:r>
      <w:proofErr w:type="gramEnd"/>
    </w:p>
    <w:p w:rsidR="00A939CB" w:rsidRPr="00A939CB" w:rsidRDefault="00A939CB" w:rsidP="00A939CB">
      <w:pPr>
        <w:pStyle w:val="a3"/>
        <w:ind w:firstLine="720"/>
        <w:jc w:val="both"/>
        <w:rPr>
          <w:i w:val="0"/>
          <w:szCs w:val="24"/>
        </w:rPr>
      </w:pPr>
      <w:r w:rsidRPr="00A939CB">
        <w:rPr>
          <w:i w:val="0"/>
          <w:szCs w:val="24"/>
        </w:rPr>
        <w:t>The test is a quantitative one since the diameter of the ring around the hole is proportional to the concentration of antigen. If using different concentrations of an antigen and p</w:t>
      </w:r>
      <w:r w:rsidRPr="00A939CB">
        <w:rPr>
          <w:bCs/>
          <w:i w:val="0"/>
          <w:iCs/>
          <w:szCs w:val="24"/>
        </w:rPr>
        <w:t xml:space="preserve">lotting the amount of precipitate against increasing antigen concentrations </w:t>
      </w:r>
      <w:r w:rsidRPr="00A939CB">
        <w:rPr>
          <w:i w:val="0"/>
          <w:szCs w:val="24"/>
        </w:rPr>
        <w:t xml:space="preserve">it is easy to generate </w:t>
      </w:r>
      <w:r w:rsidRPr="00A939CB">
        <w:rPr>
          <w:bCs/>
          <w:i w:val="0"/>
          <w:iCs/>
          <w:szCs w:val="24"/>
        </w:rPr>
        <w:t>a precipitin curve</w:t>
      </w:r>
      <w:r w:rsidRPr="00A939CB">
        <w:rPr>
          <w:i w:val="0"/>
          <w:szCs w:val="24"/>
        </w:rPr>
        <w:t xml:space="preserve"> which can help to </w:t>
      </w:r>
      <w:proofErr w:type="spellStart"/>
      <w:r w:rsidRPr="00A939CB">
        <w:rPr>
          <w:i w:val="0"/>
          <w:szCs w:val="24"/>
        </w:rPr>
        <w:t>quantitate</w:t>
      </w:r>
      <w:proofErr w:type="spellEnd"/>
      <w:r w:rsidRPr="00A939CB">
        <w:rPr>
          <w:i w:val="0"/>
          <w:szCs w:val="24"/>
        </w:rPr>
        <w:t xml:space="preserve"> the concentration of an antigen in an unknown sample. </w:t>
      </w:r>
    </w:p>
    <w:p w:rsidR="00A939CB" w:rsidRPr="00A939CB" w:rsidRDefault="00A939CB" w:rsidP="00A939CB">
      <w:pPr>
        <w:pStyle w:val="a3"/>
        <w:ind w:firstLine="720"/>
        <w:jc w:val="both"/>
        <w:rPr>
          <w:bCs/>
          <w:i w:val="0"/>
          <w:iCs/>
          <w:szCs w:val="24"/>
        </w:rPr>
      </w:pPr>
      <w:r w:rsidRPr="00A939CB">
        <w:rPr>
          <w:i w:val="0"/>
          <w:szCs w:val="24"/>
        </w:rPr>
        <w:t xml:space="preserve">This test is commonly used in the clinical laboratory for the determination of immunoglobulin levels in patient sera samples. In this case the preparation of serum will be the antigen in this precipitation reaction and it is necessary to incorporate specific anti-immunoglobulin antiserum into the </w:t>
      </w:r>
      <w:proofErr w:type="spellStart"/>
      <w:r w:rsidRPr="00A939CB">
        <w:rPr>
          <w:i w:val="0"/>
          <w:szCs w:val="24"/>
        </w:rPr>
        <w:t>agarose</w:t>
      </w:r>
      <w:proofErr w:type="spellEnd"/>
      <w:r w:rsidRPr="00A939CB">
        <w:rPr>
          <w:i w:val="0"/>
          <w:szCs w:val="24"/>
        </w:rPr>
        <w:t xml:space="preserve"> gel.</w:t>
      </w:r>
    </w:p>
    <w:p w:rsidR="00A939CB" w:rsidRPr="00A939CB" w:rsidRDefault="00A939CB" w:rsidP="00A939CB">
      <w:pPr>
        <w:pStyle w:val="a3"/>
        <w:ind w:firstLine="720"/>
        <w:jc w:val="both"/>
        <w:rPr>
          <w:bCs/>
          <w:i w:val="0"/>
          <w:iCs/>
          <w:szCs w:val="24"/>
        </w:rPr>
      </w:pPr>
    </w:p>
    <w:p w:rsidR="00A939CB" w:rsidRPr="00A939CB" w:rsidRDefault="00A939CB" w:rsidP="00A939CB">
      <w:pPr>
        <w:pStyle w:val="a7"/>
        <w:tabs>
          <w:tab w:val="num" w:pos="435"/>
        </w:tabs>
        <w:jc w:val="center"/>
        <w:rPr>
          <w:rFonts w:ascii="Times New Roman" w:hAnsi="Times New Roman"/>
          <w:i/>
          <w:sz w:val="24"/>
          <w:szCs w:val="24"/>
        </w:rPr>
      </w:pPr>
      <w:r w:rsidRPr="00A939CB">
        <w:rPr>
          <w:rFonts w:ascii="Times New Roman" w:hAnsi="Times New Roman"/>
          <w:i/>
          <w:sz w:val="24"/>
          <w:szCs w:val="24"/>
        </w:rPr>
        <w:t>Theme№ 16</w:t>
      </w:r>
    </w:p>
    <w:p w:rsidR="00A939CB" w:rsidRPr="00A939CB" w:rsidRDefault="00A939CB" w:rsidP="00A939CB">
      <w:pPr>
        <w:pStyle w:val="a7"/>
        <w:tabs>
          <w:tab w:val="num" w:pos="435"/>
        </w:tabs>
        <w:jc w:val="center"/>
        <w:rPr>
          <w:rFonts w:ascii="Times New Roman" w:hAnsi="Times New Roman"/>
          <w:b/>
          <w:bCs/>
          <w:sz w:val="24"/>
          <w:szCs w:val="24"/>
        </w:rPr>
      </w:pPr>
      <w:proofErr w:type="gramStart"/>
      <w:r w:rsidRPr="00A939CB">
        <w:rPr>
          <w:rFonts w:ascii="Times New Roman" w:hAnsi="Times New Roman"/>
          <w:b/>
          <w:bCs/>
          <w:sz w:val="24"/>
          <w:szCs w:val="24"/>
        </w:rPr>
        <w:t>IMMUNOPATHOLOGY AND CLINICAL IMMUNOLOGY.</w:t>
      </w:r>
      <w:proofErr w:type="gramEnd"/>
      <w:r w:rsidRPr="00A939CB">
        <w:rPr>
          <w:rFonts w:ascii="Times New Roman" w:hAnsi="Times New Roman"/>
          <w:b/>
          <w:bCs/>
          <w:sz w:val="24"/>
          <w:szCs w:val="24"/>
        </w:rPr>
        <w:t xml:space="preserve"> </w:t>
      </w:r>
    </w:p>
    <w:p w:rsidR="00A939CB" w:rsidRPr="00A939CB" w:rsidRDefault="00A939CB" w:rsidP="00A939CB">
      <w:pPr>
        <w:pStyle w:val="a7"/>
        <w:tabs>
          <w:tab w:val="num" w:pos="435"/>
        </w:tabs>
        <w:jc w:val="center"/>
        <w:rPr>
          <w:rFonts w:ascii="Times New Roman" w:hAnsi="Times New Roman"/>
          <w:b/>
          <w:bCs/>
          <w:sz w:val="24"/>
          <w:szCs w:val="24"/>
        </w:rPr>
      </w:pPr>
      <w:proofErr w:type="gramStart"/>
      <w:r w:rsidRPr="00A939CB">
        <w:rPr>
          <w:rFonts w:ascii="Times New Roman" w:hAnsi="Times New Roman"/>
          <w:b/>
          <w:bCs/>
          <w:sz w:val="24"/>
          <w:szCs w:val="24"/>
        </w:rPr>
        <w:t>IMMUNITY IN TRANSPLANTATION, CANCER.</w:t>
      </w:r>
      <w:proofErr w:type="gramEnd"/>
      <w:r w:rsidRPr="00A939CB">
        <w:rPr>
          <w:rFonts w:ascii="Times New Roman" w:hAnsi="Times New Roman"/>
          <w:b/>
          <w:bCs/>
          <w:sz w:val="24"/>
          <w:szCs w:val="24"/>
        </w:rPr>
        <w:t xml:space="preserve"> </w:t>
      </w:r>
      <w:proofErr w:type="gramStart"/>
      <w:r w:rsidRPr="00A939CB">
        <w:rPr>
          <w:rFonts w:ascii="Times New Roman" w:hAnsi="Times New Roman"/>
          <w:b/>
          <w:bCs/>
          <w:sz w:val="24"/>
          <w:szCs w:val="24"/>
        </w:rPr>
        <w:t>AND IMMUNITY IN MYCOSES.</w:t>
      </w:r>
      <w:proofErr w:type="gramEnd"/>
      <w:r w:rsidRPr="00A939CB">
        <w:rPr>
          <w:rFonts w:ascii="Times New Roman" w:hAnsi="Times New Roman"/>
          <w:b/>
          <w:bCs/>
          <w:sz w:val="24"/>
          <w:szCs w:val="24"/>
        </w:rPr>
        <w:t xml:space="preserve"> </w:t>
      </w:r>
    </w:p>
    <w:p w:rsidR="00A939CB" w:rsidRPr="00A939CB" w:rsidRDefault="00A939CB" w:rsidP="00A939CB">
      <w:pPr>
        <w:pStyle w:val="a7"/>
        <w:tabs>
          <w:tab w:val="num" w:pos="435"/>
        </w:tabs>
        <w:jc w:val="center"/>
        <w:rPr>
          <w:rFonts w:ascii="Times New Roman" w:hAnsi="Times New Roman"/>
          <w:b/>
          <w:sz w:val="24"/>
          <w:szCs w:val="24"/>
        </w:rPr>
      </w:pPr>
      <w:r w:rsidRPr="00A939CB">
        <w:rPr>
          <w:rFonts w:ascii="Times New Roman" w:hAnsi="Times New Roman"/>
          <w:b/>
          <w:sz w:val="24"/>
          <w:szCs w:val="24"/>
        </w:rPr>
        <w:t>Complement fixation (activation) reaction.</w:t>
      </w:r>
    </w:p>
    <w:p w:rsidR="00A939CB" w:rsidRPr="00A939CB" w:rsidRDefault="00A939CB" w:rsidP="00A939CB">
      <w:pPr>
        <w:pStyle w:val="a7"/>
        <w:tabs>
          <w:tab w:val="num" w:pos="435"/>
        </w:tabs>
        <w:jc w:val="both"/>
        <w:rPr>
          <w:rFonts w:ascii="Times New Roman" w:hAnsi="Times New Roman"/>
          <w:b/>
          <w:sz w:val="24"/>
          <w:szCs w:val="24"/>
        </w:rPr>
      </w:pPr>
      <w:r w:rsidRPr="00A939CB">
        <w:rPr>
          <w:rFonts w:ascii="Times New Roman" w:hAnsi="Times New Roman"/>
          <w:b/>
          <w:sz w:val="24"/>
          <w:szCs w:val="24"/>
        </w:rPr>
        <w:t>Practical work that student has to learn at the lesson and to be able to perform at the concluding session</w:t>
      </w:r>
    </w:p>
    <w:p w:rsidR="00A939CB" w:rsidRPr="00A939CB" w:rsidRDefault="00A939CB" w:rsidP="00667DFD">
      <w:pPr>
        <w:pStyle w:val="a7"/>
        <w:numPr>
          <w:ilvl w:val="0"/>
          <w:numId w:val="7"/>
        </w:numPr>
        <w:rPr>
          <w:rFonts w:ascii="Times New Roman" w:hAnsi="Times New Roman"/>
          <w:sz w:val="24"/>
          <w:szCs w:val="24"/>
        </w:rPr>
      </w:pPr>
      <w:r w:rsidRPr="00A939CB">
        <w:rPr>
          <w:rFonts w:ascii="Times New Roman" w:hAnsi="Times New Roman"/>
          <w:sz w:val="24"/>
          <w:szCs w:val="24"/>
        </w:rPr>
        <w:lastRenderedPageBreak/>
        <w:t xml:space="preserve">The scheme for setting up of the complement fixation </w:t>
      </w:r>
      <w:proofErr w:type="gramStart"/>
      <w:r w:rsidRPr="00A939CB">
        <w:rPr>
          <w:rFonts w:ascii="Times New Roman" w:hAnsi="Times New Roman"/>
          <w:sz w:val="24"/>
          <w:szCs w:val="24"/>
        </w:rPr>
        <w:t>reaction  and</w:t>
      </w:r>
      <w:proofErr w:type="gramEnd"/>
      <w:r w:rsidRPr="00A939CB">
        <w:rPr>
          <w:rFonts w:ascii="Times New Roman" w:hAnsi="Times New Roman"/>
          <w:sz w:val="24"/>
          <w:szCs w:val="24"/>
        </w:rPr>
        <w:t xml:space="preserve">  reading of the results.</w:t>
      </w:r>
    </w:p>
    <w:p w:rsidR="00A939CB" w:rsidRPr="00A939CB" w:rsidRDefault="00A939CB" w:rsidP="00667DFD">
      <w:pPr>
        <w:pStyle w:val="a7"/>
        <w:numPr>
          <w:ilvl w:val="0"/>
          <w:numId w:val="7"/>
        </w:numPr>
        <w:rPr>
          <w:rFonts w:ascii="Times New Roman" w:hAnsi="Times New Roman"/>
          <w:sz w:val="24"/>
          <w:szCs w:val="24"/>
        </w:rPr>
      </w:pPr>
      <w:r w:rsidRPr="00A939CB">
        <w:rPr>
          <w:rFonts w:ascii="Times New Roman" w:hAnsi="Times New Roman"/>
          <w:sz w:val="24"/>
          <w:szCs w:val="24"/>
        </w:rPr>
        <w:t xml:space="preserve">Evaluation of the </w:t>
      </w:r>
      <w:proofErr w:type="spellStart"/>
      <w:r w:rsidRPr="00A939CB">
        <w:rPr>
          <w:rFonts w:ascii="Times New Roman" w:hAnsi="Times New Roman"/>
          <w:sz w:val="24"/>
          <w:szCs w:val="24"/>
        </w:rPr>
        <w:t>immunogram</w:t>
      </w:r>
      <w:proofErr w:type="spellEnd"/>
      <w:r w:rsidRPr="00A939CB">
        <w:rPr>
          <w:rFonts w:ascii="Times New Roman" w:hAnsi="Times New Roman"/>
          <w:sz w:val="24"/>
          <w:szCs w:val="24"/>
        </w:rPr>
        <w:t>.</w:t>
      </w:r>
    </w:p>
    <w:p w:rsidR="00A939CB" w:rsidRPr="00A939CB" w:rsidRDefault="00A939CB" w:rsidP="00A939CB">
      <w:pPr>
        <w:shd w:val="clear" w:color="auto" w:fill="FFFFFF"/>
        <w:autoSpaceDE w:val="0"/>
        <w:autoSpaceDN w:val="0"/>
        <w:adjustRightInd w:val="0"/>
        <w:rPr>
          <w:rFonts w:ascii="Times New Roman" w:eastAsia="Calibri" w:hAnsi="Times New Roman" w:cs="Times New Roman"/>
          <w:color w:val="202020"/>
          <w:sz w:val="24"/>
          <w:szCs w:val="24"/>
          <w:lang w:eastAsia="en-US"/>
        </w:rPr>
      </w:pPr>
    </w:p>
    <w:p w:rsidR="00A939CB" w:rsidRPr="00A939CB" w:rsidRDefault="00A939CB" w:rsidP="00A939CB">
      <w:pPr>
        <w:shd w:val="clear" w:color="auto" w:fill="FFFFFF"/>
        <w:autoSpaceDE w:val="0"/>
        <w:autoSpaceDN w:val="0"/>
        <w:adjustRightInd w:val="0"/>
        <w:ind w:left="360"/>
        <w:jc w:val="center"/>
        <w:rPr>
          <w:rFonts w:ascii="Times New Roman" w:eastAsia="Calibri" w:hAnsi="Times New Roman" w:cs="Times New Roman"/>
          <w:b/>
          <w:caps/>
          <w:color w:val="202020"/>
          <w:sz w:val="24"/>
          <w:szCs w:val="24"/>
          <w:lang w:val="en-US" w:eastAsia="en-US"/>
        </w:rPr>
      </w:pPr>
      <w:r w:rsidRPr="00A939CB">
        <w:rPr>
          <w:rFonts w:ascii="Times New Roman" w:eastAsia="Calibri" w:hAnsi="Times New Roman" w:cs="Times New Roman"/>
          <w:b/>
          <w:caps/>
          <w:color w:val="202020"/>
          <w:sz w:val="24"/>
          <w:szCs w:val="24"/>
          <w:lang w:val="en-US" w:eastAsia="en-US"/>
        </w:rPr>
        <w:t>The scheme For setting up of the complement fixation reaction and reading of the results</w:t>
      </w:r>
    </w:p>
    <w:p w:rsidR="00A939CB" w:rsidRPr="00A939CB" w:rsidRDefault="00A939CB" w:rsidP="00A939CB">
      <w:pPr>
        <w:ind w:firstLine="720"/>
        <w:rPr>
          <w:rFonts w:ascii="Times New Roman" w:eastAsia="Calibri" w:hAnsi="Times New Roman" w:cs="Times New Roman"/>
          <w:sz w:val="24"/>
          <w:szCs w:val="24"/>
          <w:lang w:val="en-US" w:eastAsia="en-US"/>
        </w:rPr>
      </w:pPr>
      <w:r w:rsidRPr="00A939CB">
        <w:rPr>
          <w:rFonts w:ascii="Times New Roman" w:eastAsia="Calibri" w:hAnsi="Times New Roman" w:cs="Times New Roman"/>
          <w:sz w:val="24"/>
          <w:szCs w:val="24"/>
          <w:lang w:val="en-US" w:eastAsia="en-US"/>
        </w:rPr>
        <w:t>The principle of the complement fixation reaction is illustrated in the table 1.</w:t>
      </w:r>
    </w:p>
    <w:p w:rsidR="00A939CB" w:rsidRPr="00A939CB" w:rsidRDefault="00A939CB" w:rsidP="00A939CB">
      <w:pPr>
        <w:shd w:val="clear" w:color="auto" w:fill="FFFFFF"/>
        <w:autoSpaceDE w:val="0"/>
        <w:autoSpaceDN w:val="0"/>
        <w:adjustRightInd w:val="0"/>
        <w:ind w:left="360"/>
        <w:jc w:val="center"/>
        <w:rPr>
          <w:rFonts w:ascii="Times New Roman" w:eastAsia="Calibri" w:hAnsi="Times New Roman" w:cs="Times New Roman"/>
          <w:b/>
          <w:color w:val="202020"/>
          <w:sz w:val="24"/>
          <w:szCs w:val="24"/>
          <w:lang w:val="en-US" w:eastAsia="en-US"/>
        </w:rPr>
      </w:pPr>
      <w:r w:rsidRPr="00A939CB">
        <w:rPr>
          <w:rFonts w:ascii="Times New Roman" w:eastAsia="Calibri" w:hAnsi="Times New Roman" w:cs="Times New Roman"/>
          <w:sz w:val="24"/>
          <w:szCs w:val="24"/>
          <w:lang w:val="en-US" w:eastAsia="en-US"/>
        </w:rPr>
        <w:t xml:space="preserve">Table 1 - </w:t>
      </w:r>
      <w:r w:rsidRPr="00A939CB">
        <w:rPr>
          <w:rFonts w:ascii="Times New Roman" w:eastAsia="Calibri" w:hAnsi="Times New Roman" w:cs="Times New Roman"/>
          <w:color w:val="202020"/>
          <w:sz w:val="24"/>
          <w:szCs w:val="24"/>
          <w:lang w:val="en-US" w:eastAsia="en-US"/>
        </w:rPr>
        <w:t>The</w:t>
      </w:r>
      <w:r w:rsidRPr="00A939CB">
        <w:rPr>
          <w:rFonts w:ascii="Times New Roman" w:eastAsia="Calibri" w:hAnsi="Times New Roman" w:cs="Times New Roman"/>
          <w:b/>
          <w:color w:val="202020"/>
          <w:sz w:val="24"/>
          <w:szCs w:val="24"/>
          <w:lang w:val="en-US" w:eastAsia="en-US"/>
        </w:rPr>
        <w:t xml:space="preserve"> </w:t>
      </w:r>
      <w:r w:rsidRPr="00A939CB">
        <w:rPr>
          <w:rFonts w:ascii="Times New Roman" w:eastAsia="Calibri" w:hAnsi="Times New Roman" w:cs="Times New Roman"/>
          <w:color w:val="202020"/>
          <w:sz w:val="24"/>
          <w:szCs w:val="24"/>
          <w:lang w:val="en-US" w:eastAsia="en-US"/>
        </w:rPr>
        <w:t>scheme of setting up of the complement fixation reaction and reading of the results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855"/>
        <w:gridCol w:w="1134"/>
        <w:gridCol w:w="1276"/>
        <w:gridCol w:w="1134"/>
        <w:gridCol w:w="1134"/>
        <w:gridCol w:w="1134"/>
        <w:gridCol w:w="1276"/>
      </w:tblGrid>
      <w:tr w:rsidR="00A939CB" w:rsidRPr="000E1BD8" w:rsidTr="00167057">
        <w:trPr>
          <w:trHeight w:val="138"/>
        </w:trPr>
        <w:tc>
          <w:tcPr>
            <w:tcW w:w="1663" w:type="dxa"/>
            <w:vMerge w:val="restart"/>
          </w:tcPr>
          <w:p w:rsidR="00A939CB" w:rsidRPr="00A939CB" w:rsidRDefault="00A939CB" w:rsidP="00167057">
            <w:pPr>
              <w:pStyle w:val="a7"/>
              <w:tabs>
                <w:tab w:val="num" w:pos="435"/>
              </w:tabs>
              <w:jc w:val="both"/>
              <w:rPr>
                <w:rFonts w:ascii="Times New Roman" w:hAnsi="Times New Roman"/>
                <w:sz w:val="24"/>
                <w:szCs w:val="24"/>
              </w:rPr>
            </w:pP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 xml:space="preserve">Reagents of the CF reaction </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(0.2 ml per tube)</w:t>
            </w:r>
          </w:p>
        </w:tc>
        <w:tc>
          <w:tcPr>
            <w:tcW w:w="7943" w:type="dxa"/>
            <w:gridSpan w:val="7"/>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Reagents of CF reaction in every tube, ml</w:t>
            </w:r>
          </w:p>
        </w:tc>
      </w:tr>
      <w:tr w:rsidR="00A939CB" w:rsidRPr="00A939CB" w:rsidTr="00167057">
        <w:trPr>
          <w:trHeight w:val="137"/>
        </w:trPr>
        <w:tc>
          <w:tcPr>
            <w:tcW w:w="1663" w:type="dxa"/>
            <w:vMerge/>
          </w:tcPr>
          <w:p w:rsidR="00A939CB" w:rsidRPr="00A939CB" w:rsidRDefault="00A939CB" w:rsidP="00167057">
            <w:pPr>
              <w:pStyle w:val="a7"/>
              <w:tabs>
                <w:tab w:val="num" w:pos="435"/>
              </w:tabs>
              <w:jc w:val="both"/>
              <w:rPr>
                <w:rFonts w:ascii="Times New Roman" w:hAnsi="Times New Roman"/>
                <w:sz w:val="24"/>
                <w:szCs w:val="24"/>
              </w:rPr>
            </w:pPr>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1</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2</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3</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4</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5</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6</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7</w:t>
            </w:r>
          </w:p>
        </w:tc>
      </w:tr>
      <w:tr w:rsidR="00A939CB" w:rsidRPr="00A939CB" w:rsidTr="00167057">
        <w:trPr>
          <w:trHeight w:val="137"/>
        </w:trPr>
        <w:tc>
          <w:tcPr>
            <w:tcW w:w="1663" w:type="dxa"/>
            <w:vMerge/>
          </w:tcPr>
          <w:p w:rsidR="00A939CB" w:rsidRPr="00A939CB" w:rsidRDefault="00A939CB" w:rsidP="00167057">
            <w:pPr>
              <w:pStyle w:val="a7"/>
              <w:tabs>
                <w:tab w:val="num" w:pos="435"/>
              </w:tabs>
              <w:jc w:val="both"/>
              <w:rPr>
                <w:rFonts w:ascii="Times New Roman" w:hAnsi="Times New Roman"/>
                <w:sz w:val="24"/>
                <w:szCs w:val="24"/>
              </w:rPr>
            </w:pPr>
          </w:p>
        </w:tc>
        <w:tc>
          <w:tcPr>
            <w:tcW w:w="855"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Main test</w:t>
            </w:r>
          </w:p>
          <w:p w:rsidR="00A939CB" w:rsidRPr="00A939CB" w:rsidRDefault="00A939CB" w:rsidP="00167057">
            <w:pPr>
              <w:pStyle w:val="a7"/>
              <w:tabs>
                <w:tab w:val="num" w:pos="435"/>
              </w:tabs>
              <w:jc w:val="both"/>
              <w:rPr>
                <w:rFonts w:ascii="Times New Roman" w:hAnsi="Times New Roman"/>
                <w:sz w:val="24"/>
                <w:szCs w:val="24"/>
              </w:rPr>
            </w:pPr>
          </w:p>
        </w:tc>
        <w:tc>
          <w:tcPr>
            <w:tcW w:w="1134"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Positive</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control</w:t>
            </w:r>
          </w:p>
        </w:tc>
        <w:tc>
          <w:tcPr>
            <w:tcW w:w="1276"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Negative</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control</w:t>
            </w:r>
          </w:p>
        </w:tc>
        <w:tc>
          <w:tcPr>
            <w:tcW w:w="1134"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 xml:space="preserve">Control of the </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serum</w:t>
            </w:r>
          </w:p>
        </w:tc>
        <w:tc>
          <w:tcPr>
            <w:tcW w:w="1134"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Control of Ag</w:t>
            </w:r>
          </w:p>
        </w:tc>
        <w:tc>
          <w:tcPr>
            <w:tcW w:w="1134"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 xml:space="preserve">Control </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of complement</w:t>
            </w:r>
          </w:p>
        </w:tc>
        <w:tc>
          <w:tcPr>
            <w:tcW w:w="1276"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 xml:space="preserve">Control </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of haemolytic system</w:t>
            </w:r>
          </w:p>
        </w:tc>
      </w:tr>
      <w:tr w:rsidR="00A939CB" w:rsidRPr="00A939CB" w:rsidTr="00167057">
        <w:tc>
          <w:tcPr>
            <w:tcW w:w="1663"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Serum of a patient</w:t>
            </w:r>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r w:rsidR="00A939CB" w:rsidRPr="00A939CB" w:rsidTr="00167057">
        <w:tc>
          <w:tcPr>
            <w:tcW w:w="1663"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 xml:space="preserve">Positive </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serum</w:t>
            </w:r>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r w:rsidR="00A939CB" w:rsidRPr="00A939CB" w:rsidTr="00167057">
        <w:tc>
          <w:tcPr>
            <w:tcW w:w="1663"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 xml:space="preserve">Negative </w:t>
            </w:r>
          </w:p>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serum</w:t>
            </w:r>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p w:rsidR="00A939CB" w:rsidRPr="00A939CB" w:rsidRDefault="00A939CB" w:rsidP="00167057">
            <w:pPr>
              <w:pStyle w:val="a7"/>
              <w:tabs>
                <w:tab w:val="num" w:pos="435"/>
              </w:tabs>
              <w:jc w:val="center"/>
              <w:rPr>
                <w:rFonts w:ascii="Times New Roman" w:hAnsi="Times New Roman"/>
                <w:sz w:val="24"/>
                <w:szCs w:val="24"/>
              </w:rPr>
            </w:pP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r w:rsidR="00A939CB" w:rsidRPr="00A939CB" w:rsidTr="00167057">
        <w:tc>
          <w:tcPr>
            <w:tcW w:w="1663"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Antigen</w:t>
            </w:r>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r w:rsidR="00A939CB" w:rsidRPr="00A939CB" w:rsidTr="00167057">
        <w:tc>
          <w:tcPr>
            <w:tcW w:w="1663"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Complement</w:t>
            </w:r>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r w:rsidR="00A939CB" w:rsidRPr="000E1BD8" w:rsidTr="00167057">
        <w:tc>
          <w:tcPr>
            <w:tcW w:w="9606" w:type="dxa"/>
            <w:gridSpan w:val="8"/>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Incubation at 37</w:t>
            </w:r>
            <w:r w:rsidRPr="00A939CB">
              <w:rPr>
                <w:rFonts w:ascii="Times New Roman" w:hAnsi="Times New Roman"/>
                <w:sz w:val="24"/>
                <w:szCs w:val="24"/>
                <w:vertAlign w:val="superscript"/>
              </w:rPr>
              <w:t>0</w:t>
            </w:r>
            <w:r w:rsidRPr="00A939CB">
              <w:rPr>
                <w:rFonts w:ascii="Times New Roman" w:hAnsi="Times New Roman"/>
                <w:sz w:val="24"/>
                <w:szCs w:val="24"/>
              </w:rPr>
              <w:t xml:space="preserve"> C for 30 minutes</w:t>
            </w:r>
          </w:p>
        </w:tc>
      </w:tr>
      <w:tr w:rsidR="00A939CB" w:rsidRPr="00A939CB" w:rsidTr="00167057">
        <w:tc>
          <w:tcPr>
            <w:tcW w:w="1663" w:type="dxa"/>
          </w:tcPr>
          <w:p w:rsidR="00A939CB" w:rsidRPr="00A939CB" w:rsidRDefault="00A939CB" w:rsidP="00167057">
            <w:pPr>
              <w:pStyle w:val="a7"/>
              <w:tabs>
                <w:tab w:val="num" w:pos="435"/>
              </w:tabs>
              <w:jc w:val="both"/>
              <w:rPr>
                <w:rFonts w:ascii="Times New Roman" w:hAnsi="Times New Roman"/>
                <w:sz w:val="24"/>
                <w:szCs w:val="24"/>
              </w:rPr>
            </w:pPr>
            <w:r w:rsidRPr="00A939CB">
              <w:rPr>
                <w:rFonts w:ascii="Times New Roman" w:hAnsi="Times New Roman"/>
                <w:sz w:val="24"/>
                <w:szCs w:val="24"/>
              </w:rPr>
              <w:t>Haemolytic system (0.6 ml per tube)</w:t>
            </w:r>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r w:rsidR="00A939CB" w:rsidRPr="00A939CB" w:rsidTr="00167057">
        <w:tc>
          <w:tcPr>
            <w:tcW w:w="1663" w:type="dxa"/>
          </w:tcPr>
          <w:p w:rsidR="00A939CB" w:rsidRPr="00A939CB" w:rsidRDefault="00A939CB" w:rsidP="00167057">
            <w:pPr>
              <w:rPr>
                <w:rFonts w:ascii="Times New Roman" w:hAnsi="Times New Roman" w:cs="Times New Roman"/>
                <w:sz w:val="24"/>
                <w:szCs w:val="24"/>
              </w:rPr>
            </w:pPr>
            <w:proofErr w:type="spellStart"/>
            <w:r w:rsidRPr="00A939CB">
              <w:rPr>
                <w:rFonts w:ascii="Times New Roman" w:hAnsi="Times New Roman" w:cs="Times New Roman"/>
                <w:sz w:val="24"/>
                <w:szCs w:val="24"/>
              </w:rPr>
              <w:t>Haemolysis</w:t>
            </w:r>
            <w:proofErr w:type="spellEnd"/>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 or -</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r w:rsidR="00A939CB" w:rsidRPr="00A939CB" w:rsidTr="00167057">
        <w:tc>
          <w:tcPr>
            <w:tcW w:w="1663" w:type="dxa"/>
          </w:tcPr>
          <w:p w:rsidR="00A939CB" w:rsidRPr="00A939CB" w:rsidRDefault="00A939CB" w:rsidP="00167057">
            <w:pPr>
              <w:rPr>
                <w:rFonts w:ascii="Times New Roman" w:hAnsi="Times New Roman" w:cs="Times New Roman"/>
                <w:sz w:val="24"/>
                <w:szCs w:val="24"/>
              </w:rPr>
            </w:pPr>
            <w:proofErr w:type="spellStart"/>
            <w:r w:rsidRPr="00A939CB">
              <w:rPr>
                <w:rFonts w:ascii="Times New Roman" w:hAnsi="Times New Roman" w:cs="Times New Roman"/>
                <w:sz w:val="24"/>
                <w:szCs w:val="24"/>
              </w:rPr>
              <w:t>Result</w:t>
            </w:r>
            <w:proofErr w:type="spellEnd"/>
            <w:r w:rsidRPr="00A939CB">
              <w:rPr>
                <w:rFonts w:ascii="Times New Roman" w:hAnsi="Times New Roman" w:cs="Times New Roman"/>
                <w:sz w:val="24"/>
                <w:szCs w:val="24"/>
              </w:rPr>
              <w:t xml:space="preserve"> </w:t>
            </w:r>
            <w:proofErr w:type="spellStart"/>
            <w:r w:rsidRPr="00A939CB">
              <w:rPr>
                <w:rFonts w:ascii="Times New Roman" w:hAnsi="Times New Roman" w:cs="Times New Roman"/>
                <w:sz w:val="24"/>
                <w:szCs w:val="24"/>
              </w:rPr>
              <w:t>of</w:t>
            </w:r>
            <w:proofErr w:type="spellEnd"/>
            <w:r w:rsidRPr="00A939CB">
              <w:rPr>
                <w:rFonts w:ascii="Times New Roman" w:hAnsi="Times New Roman" w:cs="Times New Roman"/>
                <w:sz w:val="24"/>
                <w:szCs w:val="24"/>
              </w:rPr>
              <w:t xml:space="preserve"> CF </w:t>
            </w:r>
            <w:proofErr w:type="spellStart"/>
            <w:r w:rsidRPr="00A939CB">
              <w:rPr>
                <w:rFonts w:ascii="Times New Roman" w:hAnsi="Times New Roman" w:cs="Times New Roman"/>
                <w:sz w:val="24"/>
                <w:szCs w:val="24"/>
              </w:rPr>
              <w:t>reaction</w:t>
            </w:r>
            <w:proofErr w:type="spellEnd"/>
          </w:p>
        </w:tc>
        <w:tc>
          <w:tcPr>
            <w:tcW w:w="855"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 or -</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134"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c>
          <w:tcPr>
            <w:tcW w:w="1276" w:type="dxa"/>
            <w:vAlign w:val="center"/>
          </w:tcPr>
          <w:p w:rsidR="00A939CB" w:rsidRPr="00A939CB" w:rsidRDefault="00A939CB" w:rsidP="00167057">
            <w:pPr>
              <w:pStyle w:val="a7"/>
              <w:tabs>
                <w:tab w:val="num" w:pos="435"/>
              </w:tabs>
              <w:jc w:val="center"/>
              <w:rPr>
                <w:rFonts w:ascii="Times New Roman" w:hAnsi="Times New Roman"/>
                <w:sz w:val="24"/>
                <w:szCs w:val="24"/>
              </w:rPr>
            </w:pPr>
            <w:r w:rsidRPr="00A939CB">
              <w:rPr>
                <w:rFonts w:ascii="Times New Roman" w:hAnsi="Times New Roman"/>
                <w:sz w:val="24"/>
                <w:szCs w:val="24"/>
              </w:rPr>
              <w:t>-</w:t>
            </w:r>
          </w:p>
        </w:tc>
      </w:tr>
    </w:tbl>
    <w:p w:rsidR="00A939CB" w:rsidRPr="00A939CB" w:rsidRDefault="00A939CB" w:rsidP="00A939CB">
      <w:pPr>
        <w:rPr>
          <w:rFonts w:ascii="Times New Roman" w:eastAsia="Calibri" w:hAnsi="Times New Roman" w:cs="Times New Roman"/>
          <w:sz w:val="24"/>
          <w:szCs w:val="24"/>
          <w:lang w:eastAsia="en-US"/>
        </w:rPr>
      </w:pPr>
    </w:p>
    <w:p w:rsidR="00A939CB" w:rsidRPr="00A939CB" w:rsidRDefault="00A939CB" w:rsidP="00A939CB">
      <w:pPr>
        <w:pStyle w:val="Style12"/>
        <w:widowControl/>
        <w:tabs>
          <w:tab w:val="left" w:pos="567"/>
          <w:tab w:val="left" w:pos="2835"/>
        </w:tabs>
        <w:spacing w:line="240" w:lineRule="auto"/>
        <w:ind w:firstLine="720"/>
        <w:rPr>
          <w:rStyle w:val="FontStyle23"/>
          <w:b w:val="0"/>
          <w:sz w:val="24"/>
          <w:szCs w:val="24"/>
          <w:lang w:val="en-GB"/>
        </w:rPr>
      </w:pPr>
      <w:r w:rsidRPr="00A939CB">
        <w:rPr>
          <w:rStyle w:val="FontStyle23"/>
          <w:b w:val="0"/>
          <w:sz w:val="24"/>
          <w:szCs w:val="24"/>
          <w:lang w:val="en-GB"/>
        </w:rPr>
        <w:t xml:space="preserve">The variant when the complement fixation reaction is performed in tubes is recommended to use seven test tubes and the whole volume of the mixture in every tube is 1 ml. </w:t>
      </w:r>
    </w:p>
    <w:p w:rsidR="00A939CB" w:rsidRPr="00A939CB" w:rsidRDefault="00A939CB" w:rsidP="00A939CB">
      <w:pPr>
        <w:pStyle w:val="Style12"/>
        <w:widowControl/>
        <w:tabs>
          <w:tab w:val="left" w:pos="567"/>
          <w:tab w:val="left" w:pos="2835"/>
        </w:tabs>
        <w:spacing w:line="240" w:lineRule="auto"/>
        <w:ind w:firstLine="720"/>
        <w:rPr>
          <w:rStyle w:val="FontStyle23"/>
          <w:b w:val="0"/>
          <w:sz w:val="24"/>
          <w:szCs w:val="24"/>
          <w:lang w:val="en-GB"/>
        </w:rPr>
      </w:pPr>
      <w:r w:rsidRPr="00A939CB">
        <w:rPr>
          <w:rStyle w:val="FontStyle23"/>
          <w:b w:val="0"/>
          <w:sz w:val="24"/>
          <w:szCs w:val="24"/>
          <w:lang w:val="en-GB"/>
        </w:rPr>
        <w:t xml:space="preserve">0.2 ml of corresponding reagent for CF reaction is taken and mixed in the tubes as shown in the table 1. The first tube contains test serum of the patient, </w:t>
      </w:r>
      <w:r w:rsidRPr="00A939CB">
        <w:rPr>
          <w:rFonts w:eastAsia="Calibri"/>
          <w:lang w:val="en-GB" w:eastAsia="en-US"/>
        </w:rPr>
        <w:t>specific antigen and complement which are mixed to assay patient’s serum for presence of specific antibodies. The o</w:t>
      </w:r>
      <w:r w:rsidRPr="00A939CB">
        <w:rPr>
          <w:rStyle w:val="FontStyle23"/>
          <w:b w:val="0"/>
          <w:sz w:val="24"/>
          <w:szCs w:val="24"/>
          <w:lang w:val="en-GB"/>
        </w:rPr>
        <w:t>ther six tubes are controls of the reagents of the reaction. We don’t add any of the reagents into these tubes (see table 1).</w:t>
      </w:r>
    </w:p>
    <w:p w:rsidR="00A939CB" w:rsidRPr="00A939CB" w:rsidRDefault="00A939CB" w:rsidP="00A939CB">
      <w:pPr>
        <w:tabs>
          <w:tab w:val="left" w:pos="567"/>
          <w:tab w:val="left" w:pos="2835"/>
        </w:tabs>
        <w:jc w:val="both"/>
        <w:rPr>
          <w:rFonts w:ascii="Times New Roman" w:hAnsi="Times New Roman" w:cs="Times New Roman"/>
          <w:color w:val="202020"/>
          <w:sz w:val="24"/>
          <w:szCs w:val="24"/>
          <w:lang w:val="en-US" w:eastAsia="en-US"/>
        </w:rPr>
      </w:pPr>
      <w:r w:rsidRPr="00A939CB">
        <w:rPr>
          <w:rFonts w:ascii="Times New Roman" w:eastAsia="Calibri" w:hAnsi="Times New Roman" w:cs="Times New Roman"/>
          <w:sz w:val="24"/>
          <w:szCs w:val="24"/>
          <w:lang w:val="en-US" w:eastAsia="en-US"/>
        </w:rPr>
        <w:tab/>
      </w:r>
      <w:r w:rsidRPr="00A939CB">
        <w:rPr>
          <w:rFonts w:ascii="Times New Roman" w:hAnsi="Times New Roman" w:cs="Times New Roman"/>
          <w:color w:val="202020"/>
          <w:sz w:val="24"/>
          <w:szCs w:val="24"/>
          <w:lang w:val="en-US" w:eastAsia="en-US"/>
        </w:rPr>
        <w:t>When all reagents are added and mixed in the tubes they are left at 37° C to permit interaction of antigen with antibody and "fixation" of comple</w:t>
      </w:r>
      <w:r w:rsidRPr="00A939CB">
        <w:rPr>
          <w:rFonts w:ascii="Times New Roman" w:hAnsi="Times New Roman" w:cs="Times New Roman"/>
          <w:color w:val="202020"/>
          <w:sz w:val="24"/>
          <w:szCs w:val="24"/>
          <w:lang w:val="en-US" w:eastAsia="en-US"/>
        </w:rPr>
        <w:softHyphen/>
        <w:t xml:space="preserve">ment. </w:t>
      </w:r>
      <w:r w:rsidRPr="00A939CB">
        <w:rPr>
          <w:rFonts w:ascii="Times New Roman" w:eastAsia="Calibri" w:hAnsi="Times New Roman" w:cs="Times New Roman"/>
          <w:sz w:val="24"/>
          <w:szCs w:val="24"/>
          <w:lang w:val="en-US" w:eastAsia="en-US"/>
        </w:rPr>
        <w:t>After allowing for complement fixation by the Ag/</w:t>
      </w:r>
      <w:proofErr w:type="spellStart"/>
      <w:r w:rsidRPr="00A939CB">
        <w:rPr>
          <w:rFonts w:ascii="Times New Roman" w:eastAsia="Calibri" w:hAnsi="Times New Roman" w:cs="Times New Roman"/>
          <w:sz w:val="24"/>
          <w:szCs w:val="24"/>
          <w:lang w:val="en-US" w:eastAsia="en-US"/>
        </w:rPr>
        <w:t>Ab</w:t>
      </w:r>
      <w:proofErr w:type="spellEnd"/>
      <w:r w:rsidRPr="00A939CB">
        <w:rPr>
          <w:rFonts w:ascii="Times New Roman" w:eastAsia="Calibri" w:hAnsi="Times New Roman" w:cs="Times New Roman"/>
          <w:sz w:val="24"/>
          <w:szCs w:val="24"/>
          <w:lang w:val="en-US" w:eastAsia="en-US"/>
        </w:rPr>
        <w:t xml:space="preserve"> complex, a standard </w:t>
      </w:r>
      <w:r w:rsidRPr="00A939CB">
        <w:rPr>
          <w:rFonts w:ascii="Times New Roman" w:hAnsi="Times New Roman" w:cs="Times New Roman"/>
          <w:color w:val="202020"/>
          <w:sz w:val="24"/>
          <w:szCs w:val="24"/>
          <w:lang w:val="en-US" w:eastAsia="en-US"/>
        </w:rPr>
        <w:t>suspension of sheep red blood cells (erythrocytes)</w:t>
      </w:r>
      <w:r w:rsidRPr="00A939CB">
        <w:rPr>
          <w:rFonts w:ascii="Times New Roman" w:eastAsia="Calibri" w:hAnsi="Times New Roman" w:cs="Times New Roman"/>
          <w:sz w:val="24"/>
          <w:szCs w:val="24"/>
          <w:lang w:val="en-US" w:eastAsia="en-US"/>
        </w:rPr>
        <w:t xml:space="preserve">, which have been pre-coated with anti-erythrocyte antibodies </w:t>
      </w:r>
      <w:r w:rsidRPr="00A939CB">
        <w:rPr>
          <w:rFonts w:ascii="Times New Roman" w:hAnsi="Times New Roman" w:cs="Times New Roman"/>
          <w:color w:val="202020"/>
          <w:sz w:val="24"/>
          <w:szCs w:val="24"/>
          <w:lang w:val="en-US" w:eastAsia="en-US"/>
        </w:rPr>
        <w:t>(anti-sheep rabbit serum) – the mixture</w:t>
      </w:r>
      <w:r w:rsidRPr="00A939CB">
        <w:rPr>
          <w:rFonts w:ascii="Times New Roman" w:eastAsia="Calibri" w:hAnsi="Times New Roman" w:cs="Times New Roman"/>
          <w:sz w:val="24"/>
          <w:szCs w:val="24"/>
          <w:lang w:val="en-US" w:eastAsia="en-US"/>
        </w:rPr>
        <w:t xml:space="preserve"> called </w:t>
      </w:r>
      <w:proofErr w:type="spellStart"/>
      <w:r w:rsidRPr="00A939CB">
        <w:rPr>
          <w:rFonts w:ascii="Times New Roman" w:eastAsia="Calibri" w:hAnsi="Times New Roman" w:cs="Times New Roman"/>
          <w:b/>
          <w:sz w:val="24"/>
          <w:szCs w:val="24"/>
          <w:lang w:val="en-US" w:eastAsia="en-US"/>
        </w:rPr>
        <w:t>haemolytic</w:t>
      </w:r>
      <w:proofErr w:type="spellEnd"/>
      <w:r w:rsidRPr="00A939CB">
        <w:rPr>
          <w:rFonts w:ascii="Times New Roman" w:eastAsia="Calibri" w:hAnsi="Times New Roman" w:cs="Times New Roman"/>
          <w:b/>
          <w:sz w:val="24"/>
          <w:szCs w:val="24"/>
          <w:lang w:val="en-US" w:eastAsia="en-US"/>
        </w:rPr>
        <w:t xml:space="preserve"> system</w:t>
      </w:r>
      <w:r w:rsidRPr="00A939CB">
        <w:rPr>
          <w:rFonts w:ascii="Times New Roman" w:eastAsia="Calibri" w:hAnsi="Times New Roman" w:cs="Times New Roman"/>
          <w:sz w:val="24"/>
          <w:szCs w:val="24"/>
          <w:lang w:val="en-US" w:eastAsia="en-US"/>
        </w:rPr>
        <w:t xml:space="preserve"> is added to every tube.  </w:t>
      </w:r>
      <w:r w:rsidRPr="00A939CB">
        <w:rPr>
          <w:rFonts w:ascii="Times New Roman" w:hAnsi="Times New Roman" w:cs="Times New Roman"/>
          <w:color w:val="202020"/>
          <w:sz w:val="24"/>
          <w:szCs w:val="24"/>
          <w:lang w:val="en-US" w:eastAsia="en-US"/>
        </w:rPr>
        <w:t xml:space="preserve">The tubes are then incubated at 37° C for 30 minutes and read for </w:t>
      </w:r>
      <w:proofErr w:type="spellStart"/>
      <w:r w:rsidRPr="00A939CB">
        <w:rPr>
          <w:rFonts w:ascii="Times New Roman" w:hAnsi="Times New Roman" w:cs="Times New Roman"/>
          <w:color w:val="202020"/>
          <w:sz w:val="24"/>
          <w:szCs w:val="24"/>
          <w:lang w:val="en-US" w:eastAsia="en-US"/>
        </w:rPr>
        <w:t>haemolysis</w:t>
      </w:r>
      <w:proofErr w:type="spellEnd"/>
      <w:r w:rsidRPr="00A939CB">
        <w:rPr>
          <w:rFonts w:ascii="Times New Roman" w:hAnsi="Times New Roman" w:cs="Times New Roman"/>
          <w:color w:val="202020"/>
          <w:sz w:val="24"/>
          <w:szCs w:val="24"/>
          <w:lang w:val="en-US" w:eastAsia="en-US"/>
        </w:rPr>
        <w:t>.</w:t>
      </w:r>
    </w:p>
    <w:p w:rsidR="00A939CB" w:rsidRPr="00A939CB" w:rsidRDefault="00A939CB" w:rsidP="00A939CB">
      <w:pPr>
        <w:tabs>
          <w:tab w:val="left" w:pos="567"/>
          <w:tab w:val="left" w:pos="2835"/>
        </w:tabs>
        <w:jc w:val="both"/>
        <w:rPr>
          <w:rFonts w:ascii="Times New Roman" w:eastAsia="Calibri" w:hAnsi="Times New Roman" w:cs="Times New Roman"/>
          <w:sz w:val="24"/>
          <w:szCs w:val="24"/>
          <w:lang w:val="en-US" w:eastAsia="en-US"/>
        </w:rPr>
      </w:pPr>
      <w:r w:rsidRPr="00A939CB">
        <w:rPr>
          <w:rFonts w:ascii="Times New Roman" w:eastAsia="Calibri" w:hAnsi="Times New Roman" w:cs="Times New Roman"/>
          <w:sz w:val="24"/>
          <w:szCs w:val="24"/>
          <w:lang w:val="en-US" w:eastAsia="en-US"/>
        </w:rPr>
        <w:lastRenderedPageBreak/>
        <w:tab/>
        <w:t xml:space="preserve">The red blood cells </w:t>
      </w:r>
      <w:proofErr w:type="spellStart"/>
      <w:r w:rsidRPr="00A939CB">
        <w:rPr>
          <w:rFonts w:ascii="Times New Roman" w:eastAsia="Calibri" w:hAnsi="Times New Roman" w:cs="Times New Roman"/>
          <w:sz w:val="24"/>
          <w:szCs w:val="24"/>
          <w:lang w:val="en-US" w:eastAsia="en-US"/>
        </w:rPr>
        <w:t>lysis</w:t>
      </w:r>
      <w:proofErr w:type="spellEnd"/>
      <w:r w:rsidRPr="00A939CB">
        <w:rPr>
          <w:rFonts w:ascii="Times New Roman" w:eastAsia="Calibri" w:hAnsi="Times New Roman" w:cs="Times New Roman"/>
          <w:sz w:val="24"/>
          <w:szCs w:val="24"/>
          <w:lang w:val="en-US" w:eastAsia="en-US"/>
        </w:rPr>
        <w:t xml:space="preserve"> is normally detected by the release of hemoglobin into the medium resulting in the appearance of specific scarlet </w:t>
      </w:r>
      <w:proofErr w:type="spellStart"/>
      <w:r w:rsidRPr="00A939CB">
        <w:rPr>
          <w:rFonts w:ascii="Times New Roman" w:eastAsia="Calibri" w:hAnsi="Times New Roman" w:cs="Times New Roman"/>
          <w:sz w:val="24"/>
          <w:szCs w:val="24"/>
          <w:lang w:val="en-US" w:eastAsia="en-US"/>
        </w:rPr>
        <w:t>colour</w:t>
      </w:r>
      <w:proofErr w:type="spellEnd"/>
      <w:r w:rsidRPr="00A939CB">
        <w:rPr>
          <w:rFonts w:ascii="Times New Roman" w:eastAsia="Calibri" w:hAnsi="Times New Roman" w:cs="Times New Roman"/>
          <w:sz w:val="24"/>
          <w:szCs w:val="24"/>
          <w:lang w:val="en-US" w:eastAsia="en-US"/>
        </w:rPr>
        <w:t xml:space="preserve"> of the mixture in the tubes. All control tubes excluding the positive control and control of </w:t>
      </w:r>
      <w:proofErr w:type="spellStart"/>
      <w:r w:rsidRPr="00A939CB">
        <w:rPr>
          <w:rFonts w:ascii="Times New Roman" w:eastAsia="Calibri" w:hAnsi="Times New Roman" w:cs="Times New Roman"/>
          <w:sz w:val="24"/>
          <w:szCs w:val="24"/>
          <w:lang w:val="en-US" w:eastAsia="en-US"/>
        </w:rPr>
        <w:t>haemolytic</w:t>
      </w:r>
      <w:proofErr w:type="spellEnd"/>
      <w:r w:rsidRPr="00A939CB">
        <w:rPr>
          <w:rFonts w:ascii="Times New Roman" w:eastAsia="Calibri" w:hAnsi="Times New Roman" w:cs="Times New Roman"/>
          <w:sz w:val="24"/>
          <w:szCs w:val="24"/>
          <w:lang w:val="en-US" w:eastAsia="en-US"/>
        </w:rPr>
        <w:t xml:space="preserve"> system should produce some </w:t>
      </w:r>
      <w:proofErr w:type="spellStart"/>
      <w:r w:rsidRPr="00A939CB">
        <w:rPr>
          <w:rFonts w:ascii="Times New Roman" w:eastAsia="Calibri" w:hAnsi="Times New Roman" w:cs="Times New Roman"/>
          <w:sz w:val="24"/>
          <w:szCs w:val="24"/>
          <w:lang w:val="en-US" w:eastAsia="en-US"/>
        </w:rPr>
        <w:t>haemolysis</w:t>
      </w:r>
      <w:proofErr w:type="spellEnd"/>
      <w:r w:rsidRPr="00A939CB">
        <w:rPr>
          <w:rFonts w:ascii="Times New Roman" w:eastAsia="Calibri" w:hAnsi="Times New Roman" w:cs="Times New Roman"/>
          <w:sz w:val="24"/>
          <w:szCs w:val="24"/>
          <w:lang w:val="en-US" w:eastAsia="en-US"/>
        </w:rPr>
        <w:t xml:space="preserve">. The result of the CF reaction in the first tube containing test serum of the patient could be positive if no </w:t>
      </w:r>
      <w:proofErr w:type="spellStart"/>
      <w:r w:rsidRPr="00A939CB">
        <w:rPr>
          <w:rFonts w:ascii="Times New Roman" w:eastAsia="Calibri" w:hAnsi="Times New Roman" w:cs="Times New Roman"/>
          <w:sz w:val="24"/>
          <w:szCs w:val="24"/>
          <w:lang w:val="en-US" w:eastAsia="en-US"/>
        </w:rPr>
        <w:t>haemolysis</w:t>
      </w:r>
      <w:proofErr w:type="spellEnd"/>
      <w:r w:rsidRPr="00A939CB">
        <w:rPr>
          <w:rFonts w:ascii="Times New Roman" w:eastAsia="Calibri" w:hAnsi="Times New Roman" w:cs="Times New Roman"/>
          <w:sz w:val="24"/>
          <w:szCs w:val="24"/>
          <w:lang w:val="en-US" w:eastAsia="en-US"/>
        </w:rPr>
        <w:t xml:space="preserve"> occurred or negative when </w:t>
      </w:r>
      <w:proofErr w:type="spellStart"/>
      <w:r w:rsidRPr="00A939CB">
        <w:rPr>
          <w:rFonts w:ascii="Times New Roman" w:eastAsia="Calibri" w:hAnsi="Times New Roman" w:cs="Times New Roman"/>
          <w:sz w:val="24"/>
          <w:szCs w:val="24"/>
          <w:lang w:val="en-US" w:eastAsia="en-US"/>
        </w:rPr>
        <w:t>haemolysis</w:t>
      </w:r>
      <w:proofErr w:type="spellEnd"/>
      <w:r w:rsidRPr="00A939CB">
        <w:rPr>
          <w:rFonts w:ascii="Times New Roman" w:eastAsia="Calibri" w:hAnsi="Times New Roman" w:cs="Times New Roman"/>
          <w:sz w:val="24"/>
          <w:szCs w:val="24"/>
          <w:lang w:val="en-US" w:eastAsia="en-US"/>
        </w:rPr>
        <w:t xml:space="preserve"> is present in this tube.</w:t>
      </w:r>
    </w:p>
    <w:p w:rsidR="00A939CB" w:rsidRPr="00A939CB" w:rsidRDefault="00A939CB" w:rsidP="00A939CB">
      <w:pPr>
        <w:shd w:val="clear" w:color="auto" w:fill="FFFFFF"/>
        <w:autoSpaceDE w:val="0"/>
        <w:autoSpaceDN w:val="0"/>
        <w:adjustRightInd w:val="0"/>
        <w:jc w:val="center"/>
        <w:rPr>
          <w:rFonts w:ascii="Times New Roman" w:hAnsi="Times New Roman" w:cs="Times New Roman"/>
          <w:b/>
          <w:caps/>
          <w:color w:val="202020"/>
          <w:sz w:val="24"/>
          <w:szCs w:val="24"/>
          <w:lang w:val="en-US" w:eastAsia="en-US"/>
        </w:rPr>
      </w:pPr>
      <w:r w:rsidRPr="00A939CB">
        <w:rPr>
          <w:rFonts w:ascii="Times New Roman" w:hAnsi="Times New Roman" w:cs="Times New Roman"/>
          <w:b/>
          <w:caps/>
          <w:color w:val="202020"/>
          <w:sz w:val="24"/>
          <w:szCs w:val="24"/>
          <w:lang w:val="en-US" w:eastAsia="en-US"/>
        </w:rPr>
        <w:t>Evaluation of the immunogram</w:t>
      </w:r>
    </w:p>
    <w:p w:rsidR="00A939CB" w:rsidRPr="00A939CB" w:rsidRDefault="00A939CB" w:rsidP="00A939CB">
      <w:pPr>
        <w:shd w:val="clear" w:color="auto" w:fill="FFFFFF"/>
        <w:autoSpaceDE w:val="0"/>
        <w:autoSpaceDN w:val="0"/>
        <w:adjustRightInd w:val="0"/>
        <w:jc w:val="center"/>
        <w:rPr>
          <w:rFonts w:ascii="Times New Roman" w:hAnsi="Times New Roman" w:cs="Times New Roman"/>
          <w:color w:val="202020"/>
          <w:sz w:val="24"/>
          <w:szCs w:val="24"/>
          <w:lang w:val="en-US" w:eastAsia="en-US"/>
        </w:rPr>
      </w:pPr>
      <w:r w:rsidRPr="00A939CB">
        <w:rPr>
          <w:rFonts w:ascii="Times New Roman" w:hAnsi="Times New Roman" w:cs="Times New Roman"/>
          <w:color w:val="202020"/>
          <w:sz w:val="24"/>
          <w:szCs w:val="24"/>
          <w:lang w:val="en-US" w:eastAsia="en-US"/>
        </w:rPr>
        <w:t xml:space="preserve">Table 2 – The principle scheme of evaluation of the </w:t>
      </w:r>
      <w:proofErr w:type="spellStart"/>
      <w:r w:rsidRPr="00A939CB">
        <w:rPr>
          <w:rFonts w:ascii="Times New Roman" w:hAnsi="Times New Roman" w:cs="Times New Roman"/>
          <w:color w:val="202020"/>
          <w:sz w:val="24"/>
          <w:szCs w:val="24"/>
          <w:lang w:val="en-US" w:eastAsia="en-US"/>
        </w:rPr>
        <w:t>immunogram</w:t>
      </w:r>
      <w:proofErr w:type="spellEnd"/>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1150"/>
        <w:gridCol w:w="7087"/>
      </w:tblGrid>
      <w:tr w:rsidR="00A939CB" w:rsidRPr="000E1BD8" w:rsidTr="00167057">
        <w:trPr>
          <w:trHeight w:val="542"/>
          <w:jc w:val="center"/>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39CB" w:rsidRPr="00A939CB" w:rsidRDefault="00A939CB" w:rsidP="00167057">
            <w:pPr>
              <w:spacing w:line="320" w:lineRule="atLeast"/>
              <w:jc w:val="center"/>
              <w:rPr>
                <w:rFonts w:ascii="Times New Roman" w:hAnsi="Times New Roman" w:cs="Times New Roman"/>
                <w:b/>
                <w:sz w:val="24"/>
                <w:szCs w:val="24"/>
                <w:lang w:val="en-US"/>
              </w:rPr>
            </w:pPr>
          </w:p>
          <w:p w:rsidR="00A939CB" w:rsidRPr="00A939CB" w:rsidRDefault="00A939CB" w:rsidP="00167057">
            <w:pPr>
              <w:spacing w:line="320" w:lineRule="atLeast"/>
              <w:jc w:val="center"/>
              <w:rPr>
                <w:rFonts w:ascii="Times New Roman" w:hAnsi="Times New Roman" w:cs="Times New Roman"/>
                <w:b/>
                <w:sz w:val="24"/>
                <w:szCs w:val="24"/>
              </w:rPr>
            </w:pPr>
            <w:proofErr w:type="spellStart"/>
            <w:r w:rsidRPr="00A939CB">
              <w:rPr>
                <w:rFonts w:ascii="Times New Roman" w:hAnsi="Times New Roman" w:cs="Times New Roman"/>
                <w:b/>
                <w:sz w:val="24"/>
                <w:szCs w:val="24"/>
              </w:rPr>
              <w:t>Indexes</w:t>
            </w:r>
            <w:proofErr w:type="spellEnd"/>
          </w:p>
          <w:p w:rsidR="00A939CB" w:rsidRPr="00A939CB" w:rsidRDefault="00A939CB" w:rsidP="00167057">
            <w:pPr>
              <w:widowControl w:val="0"/>
              <w:spacing w:line="320" w:lineRule="atLeast"/>
              <w:ind w:firstLine="500"/>
              <w:jc w:val="center"/>
              <w:rPr>
                <w:rFonts w:ascii="Times New Roman" w:hAnsi="Times New Roman" w:cs="Times New Roman"/>
                <w:b/>
                <w:sz w:val="24"/>
                <w:szCs w:val="24"/>
              </w:rPr>
            </w:pP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39CB" w:rsidRPr="00A939CB" w:rsidRDefault="00A939CB" w:rsidP="00167057">
            <w:pPr>
              <w:widowControl w:val="0"/>
              <w:spacing w:line="320" w:lineRule="atLeast"/>
              <w:ind w:firstLine="10"/>
              <w:jc w:val="center"/>
              <w:rPr>
                <w:rFonts w:ascii="Times New Roman" w:hAnsi="Times New Roman" w:cs="Times New Roman"/>
                <w:b/>
                <w:sz w:val="24"/>
                <w:szCs w:val="24"/>
                <w:lang w:val="en-US"/>
              </w:rPr>
            </w:pPr>
            <w:r w:rsidRPr="00A939CB">
              <w:rPr>
                <w:rFonts w:ascii="Times New Roman" w:hAnsi="Times New Roman" w:cs="Times New Roman"/>
                <w:b/>
                <w:sz w:val="24"/>
                <w:szCs w:val="24"/>
                <w:lang w:val="en-US"/>
              </w:rPr>
              <w:t>Characteristics of the immune response</w:t>
            </w:r>
          </w:p>
        </w:tc>
      </w:tr>
      <w:tr w:rsidR="00A939CB" w:rsidRPr="000E1BD8" w:rsidTr="00167057">
        <w:trPr>
          <w:trHeight w:val="542"/>
          <w:jc w:val="center"/>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39CB" w:rsidRPr="00A939CB" w:rsidRDefault="00A939CB" w:rsidP="00167057">
            <w:pPr>
              <w:spacing w:line="320" w:lineRule="atLeast"/>
              <w:rPr>
                <w:rFonts w:ascii="Times New Roman" w:hAnsi="Times New Roman" w:cs="Times New Roman"/>
                <w:sz w:val="24"/>
                <w:szCs w:val="24"/>
                <w:lang w:val="en-US"/>
              </w:rPr>
            </w:pPr>
          </w:p>
        </w:tc>
        <w:tc>
          <w:tcPr>
            <w:tcW w:w="70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39CB" w:rsidRPr="00A939CB" w:rsidRDefault="00A939CB" w:rsidP="00167057">
            <w:pPr>
              <w:spacing w:line="320" w:lineRule="atLeast"/>
              <w:rPr>
                <w:rFonts w:ascii="Times New Roman" w:hAnsi="Times New Roman" w:cs="Times New Roman"/>
                <w:sz w:val="24"/>
                <w:szCs w:val="24"/>
                <w:lang w:val="en-US"/>
              </w:rPr>
            </w:pP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r w:rsidRPr="00A939CB">
              <w:rPr>
                <w:rFonts w:ascii="Times New Roman" w:hAnsi="Times New Roman" w:cs="Times New Roman"/>
                <w:b/>
                <w:sz w:val="24"/>
                <w:szCs w:val="24"/>
              </w:rPr>
              <w:t>CD3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jc w:val="both"/>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All populations of  </w:t>
            </w: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cells, cell-mediated immunity</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r w:rsidRPr="00A939CB">
              <w:rPr>
                <w:rFonts w:ascii="Times New Roman" w:hAnsi="Times New Roman" w:cs="Times New Roman"/>
                <w:b/>
                <w:sz w:val="24"/>
                <w:szCs w:val="24"/>
              </w:rPr>
              <w:t>CD4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jc w:val="both"/>
              <w:rPr>
                <w:rFonts w:ascii="Times New Roman" w:hAnsi="Times New Roman" w:cs="Times New Roman"/>
                <w:sz w:val="24"/>
                <w:szCs w:val="24"/>
                <w:lang w:val="en-US"/>
              </w:rPr>
            </w:pP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cells – helpers, cell-mediated immunity</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r w:rsidRPr="00A939CB">
              <w:rPr>
                <w:rFonts w:ascii="Times New Roman" w:hAnsi="Times New Roman" w:cs="Times New Roman"/>
                <w:b/>
                <w:sz w:val="24"/>
                <w:szCs w:val="24"/>
              </w:rPr>
              <w:t>CD8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jc w:val="both"/>
              <w:rPr>
                <w:rFonts w:ascii="Times New Roman" w:hAnsi="Times New Roman" w:cs="Times New Roman"/>
                <w:sz w:val="24"/>
                <w:szCs w:val="24"/>
                <w:lang w:val="en-US"/>
              </w:rPr>
            </w:pP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cells – killers/suppressors, cell-mediated immunity</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r w:rsidRPr="00A939CB">
              <w:rPr>
                <w:rFonts w:ascii="Times New Roman" w:hAnsi="Times New Roman" w:cs="Times New Roman"/>
                <w:b/>
                <w:sz w:val="24"/>
                <w:szCs w:val="24"/>
              </w:rPr>
              <w:t>CD16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jc w:val="both"/>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NK cells, naturally acquired immunity  </w:t>
            </w:r>
          </w:p>
        </w:tc>
      </w:tr>
      <w:tr w:rsidR="00A939CB" w:rsidRPr="00A939CB"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r w:rsidRPr="00A939CB">
              <w:rPr>
                <w:rFonts w:ascii="Times New Roman" w:hAnsi="Times New Roman" w:cs="Times New Roman"/>
                <w:b/>
                <w:sz w:val="24"/>
                <w:szCs w:val="24"/>
              </w:rPr>
              <w:t>CD19 (CD20, CD22)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jc w:val="both"/>
              <w:rPr>
                <w:rFonts w:ascii="Times New Roman" w:hAnsi="Times New Roman" w:cs="Times New Roman"/>
                <w:sz w:val="24"/>
                <w:szCs w:val="24"/>
              </w:rPr>
            </w:pPr>
            <w:r w:rsidRPr="00A939CB">
              <w:rPr>
                <w:rFonts w:ascii="Times New Roman" w:hAnsi="Times New Roman" w:cs="Times New Roman"/>
                <w:sz w:val="24"/>
                <w:szCs w:val="24"/>
              </w:rPr>
              <w:t xml:space="preserve">В </w:t>
            </w:r>
            <w:proofErr w:type="spellStart"/>
            <w:r w:rsidRPr="00A939CB">
              <w:rPr>
                <w:rFonts w:ascii="Times New Roman" w:hAnsi="Times New Roman" w:cs="Times New Roman"/>
                <w:sz w:val="24"/>
                <w:szCs w:val="24"/>
              </w:rPr>
              <w:t>cells</w:t>
            </w:r>
            <w:proofErr w:type="spellEnd"/>
            <w:r w:rsidRPr="00A939CB">
              <w:rPr>
                <w:rFonts w:ascii="Times New Roman" w:hAnsi="Times New Roman" w:cs="Times New Roman"/>
                <w:sz w:val="24"/>
                <w:szCs w:val="24"/>
              </w:rPr>
              <w:t xml:space="preserve">, </w:t>
            </w:r>
            <w:proofErr w:type="spellStart"/>
            <w:r w:rsidRPr="00A939CB">
              <w:rPr>
                <w:rFonts w:ascii="Times New Roman" w:hAnsi="Times New Roman" w:cs="Times New Roman"/>
                <w:sz w:val="24"/>
                <w:szCs w:val="24"/>
              </w:rPr>
              <w:t>humoral</w:t>
            </w:r>
            <w:proofErr w:type="spellEnd"/>
            <w:r w:rsidRPr="00A939CB">
              <w:rPr>
                <w:rFonts w:ascii="Times New Roman" w:hAnsi="Times New Roman" w:cs="Times New Roman"/>
                <w:sz w:val="24"/>
                <w:szCs w:val="24"/>
              </w:rPr>
              <w:t xml:space="preserve"> </w:t>
            </w:r>
            <w:proofErr w:type="spellStart"/>
            <w:r w:rsidRPr="00A939CB">
              <w:rPr>
                <w:rFonts w:ascii="Times New Roman" w:hAnsi="Times New Roman" w:cs="Times New Roman"/>
                <w:sz w:val="24"/>
                <w:szCs w:val="24"/>
              </w:rPr>
              <w:t>immunity</w:t>
            </w:r>
            <w:proofErr w:type="spellEnd"/>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r w:rsidRPr="00A939CB">
              <w:rPr>
                <w:rFonts w:ascii="Times New Roman" w:hAnsi="Times New Roman" w:cs="Times New Roman"/>
                <w:b/>
                <w:sz w:val="24"/>
                <w:szCs w:val="24"/>
              </w:rPr>
              <w:t>CD25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left="-82"/>
              <w:jc w:val="both"/>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Activated </w:t>
            </w: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and </w:t>
            </w:r>
            <w:r w:rsidRPr="00A939CB">
              <w:rPr>
                <w:rFonts w:ascii="Times New Roman" w:hAnsi="Times New Roman" w:cs="Times New Roman"/>
                <w:sz w:val="24"/>
                <w:szCs w:val="24"/>
              </w:rPr>
              <w:t>В</w:t>
            </w:r>
            <w:r w:rsidRPr="00A939CB">
              <w:rPr>
                <w:rFonts w:ascii="Times New Roman" w:hAnsi="Times New Roman" w:cs="Times New Roman"/>
                <w:sz w:val="24"/>
                <w:szCs w:val="24"/>
                <w:lang w:val="en-US"/>
              </w:rPr>
              <w:t xml:space="preserve"> cells, cell-mediated immunity and </w:t>
            </w:r>
            <w:proofErr w:type="spellStart"/>
            <w:r w:rsidRPr="00A939CB">
              <w:rPr>
                <w:rFonts w:ascii="Times New Roman" w:hAnsi="Times New Roman" w:cs="Times New Roman"/>
                <w:sz w:val="24"/>
                <w:szCs w:val="24"/>
                <w:lang w:val="en-US"/>
              </w:rPr>
              <w:t>humoral</w:t>
            </w:r>
            <w:proofErr w:type="spellEnd"/>
            <w:r w:rsidRPr="00A939CB">
              <w:rPr>
                <w:rFonts w:ascii="Times New Roman" w:hAnsi="Times New Roman" w:cs="Times New Roman"/>
                <w:sz w:val="24"/>
                <w:szCs w:val="24"/>
                <w:lang w:val="en-US"/>
              </w:rPr>
              <w:t xml:space="preserve"> immunity</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r w:rsidRPr="00A939CB">
              <w:rPr>
                <w:rFonts w:ascii="Times New Roman" w:hAnsi="Times New Roman" w:cs="Times New Roman"/>
                <w:b/>
                <w:sz w:val="24"/>
                <w:szCs w:val="24"/>
              </w:rPr>
              <w:t>CD95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A939CB" w:rsidRPr="00A939CB" w:rsidRDefault="00A939CB" w:rsidP="00167057">
            <w:pPr>
              <w:widowControl w:val="0"/>
              <w:spacing w:line="320" w:lineRule="atLeast"/>
              <w:ind w:left="485" w:hanging="485"/>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Receptors for apoptosis  on differentiated </w:t>
            </w: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and </w:t>
            </w:r>
            <w:r w:rsidRPr="00A939CB">
              <w:rPr>
                <w:rFonts w:ascii="Times New Roman" w:hAnsi="Times New Roman" w:cs="Times New Roman"/>
                <w:sz w:val="24"/>
                <w:szCs w:val="24"/>
              </w:rPr>
              <w:t>В</w:t>
            </w:r>
            <w:r w:rsidRPr="00A939CB">
              <w:rPr>
                <w:rFonts w:ascii="Times New Roman" w:hAnsi="Times New Roman" w:cs="Times New Roman"/>
                <w:sz w:val="24"/>
                <w:szCs w:val="24"/>
                <w:lang w:val="en-US"/>
              </w:rPr>
              <w:t xml:space="preserve"> cells, cell-mediated immunity and </w:t>
            </w:r>
            <w:proofErr w:type="spellStart"/>
            <w:r w:rsidRPr="00A939CB">
              <w:rPr>
                <w:rFonts w:ascii="Times New Roman" w:hAnsi="Times New Roman" w:cs="Times New Roman"/>
                <w:sz w:val="24"/>
                <w:szCs w:val="24"/>
                <w:lang w:val="en-US"/>
              </w:rPr>
              <w:t>humoral</w:t>
            </w:r>
            <w:proofErr w:type="spellEnd"/>
            <w:r w:rsidRPr="00A939CB">
              <w:rPr>
                <w:rFonts w:ascii="Times New Roman" w:hAnsi="Times New Roman" w:cs="Times New Roman"/>
                <w:sz w:val="24"/>
                <w:szCs w:val="24"/>
                <w:lang w:val="en-US"/>
              </w:rPr>
              <w:t xml:space="preserve"> immunity </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lang w:val="en-US"/>
              </w:rPr>
            </w:pPr>
            <w:r w:rsidRPr="00A939CB">
              <w:rPr>
                <w:rFonts w:ascii="Times New Roman" w:hAnsi="Times New Roman" w:cs="Times New Roman"/>
                <w:b/>
                <w:sz w:val="24"/>
                <w:szCs w:val="24"/>
                <w:lang w:val="en-US"/>
              </w:rPr>
              <w:t>Immune regulatory index CD4/CD8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jc w:val="both"/>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Correlation  </w:t>
            </w: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helpers/</w:t>
            </w: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w:t>
            </w:r>
            <w:proofErr w:type="spellStart"/>
            <w:r w:rsidRPr="00A939CB">
              <w:rPr>
                <w:rFonts w:ascii="Times New Roman" w:hAnsi="Times New Roman" w:cs="Times New Roman"/>
                <w:sz w:val="24"/>
                <w:szCs w:val="24"/>
                <w:lang w:val="en-US"/>
              </w:rPr>
              <w:t>supressors</w:t>
            </w:r>
            <w:proofErr w:type="spellEnd"/>
            <w:r w:rsidRPr="00A939CB">
              <w:rPr>
                <w:rFonts w:ascii="Times New Roman" w:hAnsi="Times New Roman" w:cs="Times New Roman"/>
                <w:sz w:val="24"/>
                <w:szCs w:val="24"/>
                <w:lang w:val="en-US"/>
              </w:rPr>
              <w:t>, cell-mediated immunity</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rPr>
                <w:rFonts w:ascii="Times New Roman" w:hAnsi="Times New Roman" w:cs="Times New Roman"/>
                <w:b/>
                <w:sz w:val="24"/>
                <w:szCs w:val="24"/>
              </w:rPr>
            </w:pPr>
            <w:proofErr w:type="spellStart"/>
            <w:r w:rsidRPr="00A939CB">
              <w:rPr>
                <w:rFonts w:ascii="Times New Roman" w:hAnsi="Times New Roman" w:cs="Times New Roman"/>
                <w:b/>
                <w:sz w:val="24"/>
                <w:szCs w:val="24"/>
              </w:rPr>
              <w:t>Count</w:t>
            </w:r>
            <w:proofErr w:type="spellEnd"/>
            <w:r w:rsidRPr="00A939CB">
              <w:rPr>
                <w:rFonts w:ascii="Times New Roman" w:hAnsi="Times New Roman" w:cs="Times New Roman"/>
                <w:b/>
                <w:sz w:val="24"/>
                <w:szCs w:val="24"/>
              </w:rPr>
              <w:t xml:space="preserve"> </w:t>
            </w:r>
            <w:proofErr w:type="spellStart"/>
            <w:r w:rsidRPr="00A939CB">
              <w:rPr>
                <w:rFonts w:ascii="Times New Roman" w:hAnsi="Times New Roman" w:cs="Times New Roman"/>
                <w:b/>
                <w:sz w:val="24"/>
                <w:szCs w:val="24"/>
              </w:rPr>
              <w:t>of</w:t>
            </w:r>
            <w:proofErr w:type="spellEnd"/>
            <w:r w:rsidRPr="00A939CB">
              <w:rPr>
                <w:rFonts w:ascii="Times New Roman" w:hAnsi="Times New Roman" w:cs="Times New Roman"/>
                <w:b/>
                <w:sz w:val="24"/>
                <w:szCs w:val="24"/>
              </w:rPr>
              <w:t xml:space="preserve"> </w:t>
            </w:r>
            <w:proofErr w:type="spellStart"/>
            <w:r w:rsidRPr="00A939CB">
              <w:rPr>
                <w:rFonts w:ascii="Times New Roman" w:hAnsi="Times New Roman" w:cs="Times New Roman"/>
                <w:b/>
                <w:sz w:val="24"/>
                <w:szCs w:val="24"/>
              </w:rPr>
              <w:t>phagocytes</w:t>
            </w:r>
            <w:proofErr w:type="spellEnd"/>
            <w:r w:rsidRPr="00A939CB">
              <w:rPr>
                <w:rFonts w:ascii="Times New Roman" w:hAnsi="Times New Roman" w:cs="Times New Roman"/>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Evaluation of functional activity of phagocytes, naturally acquired immunity  </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rPr>
                <w:rFonts w:ascii="Times New Roman" w:hAnsi="Times New Roman" w:cs="Times New Roman"/>
                <w:b/>
                <w:sz w:val="24"/>
                <w:szCs w:val="24"/>
              </w:rPr>
            </w:pPr>
            <w:proofErr w:type="spellStart"/>
            <w:r w:rsidRPr="00A939CB">
              <w:rPr>
                <w:rFonts w:ascii="Times New Roman" w:hAnsi="Times New Roman" w:cs="Times New Roman"/>
                <w:b/>
                <w:sz w:val="24"/>
                <w:szCs w:val="24"/>
              </w:rPr>
              <w:t>Index</w:t>
            </w:r>
            <w:proofErr w:type="spellEnd"/>
            <w:r w:rsidRPr="00A939CB">
              <w:rPr>
                <w:rFonts w:ascii="Times New Roman" w:hAnsi="Times New Roman" w:cs="Times New Roman"/>
                <w:b/>
                <w:sz w:val="24"/>
                <w:szCs w:val="24"/>
              </w:rPr>
              <w:t xml:space="preserve"> </w:t>
            </w:r>
            <w:proofErr w:type="spellStart"/>
            <w:r w:rsidRPr="00A939CB">
              <w:rPr>
                <w:rFonts w:ascii="Times New Roman" w:hAnsi="Times New Roman" w:cs="Times New Roman"/>
                <w:b/>
                <w:sz w:val="24"/>
                <w:szCs w:val="24"/>
              </w:rPr>
              <w:t>of</w:t>
            </w:r>
            <w:proofErr w:type="spellEnd"/>
            <w:r w:rsidRPr="00A939CB">
              <w:rPr>
                <w:rFonts w:ascii="Times New Roman" w:hAnsi="Times New Roman" w:cs="Times New Roman"/>
                <w:b/>
                <w:sz w:val="24"/>
                <w:szCs w:val="24"/>
              </w:rPr>
              <w:t xml:space="preserve"> </w:t>
            </w:r>
            <w:proofErr w:type="spellStart"/>
            <w:r w:rsidRPr="00A939CB">
              <w:rPr>
                <w:rFonts w:ascii="Times New Roman" w:hAnsi="Times New Roman" w:cs="Times New Roman"/>
                <w:b/>
                <w:sz w:val="24"/>
                <w:szCs w:val="24"/>
              </w:rPr>
              <w:t>phagocytes</w:t>
            </w:r>
            <w:proofErr w:type="spellEnd"/>
            <w:r w:rsidRPr="00A939CB">
              <w:rPr>
                <w:rFonts w:ascii="Times New Roman" w:hAnsi="Times New Roman" w:cs="Times New Roman"/>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Evaluation of functional activity of phagocytes, naturally acquired immunity  </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rPr>
                <w:rFonts w:ascii="Times New Roman" w:hAnsi="Times New Roman" w:cs="Times New Roman"/>
                <w:b/>
                <w:sz w:val="24"/>
                <w:szCs w:val="24"/>
              </w:rPr>
            </w:pPr>
            <w:r w:rsidRPr="00A939CB">
              <w:rPr>
                <w:rFonts w:ascii="Times New Roman" w:hAnsi="Times New Roman" w:cs="Times New Roman"/>
                <w:b/>
                <w:sz w:val="24"/>
                <w:szCs w:val="24"/>
              </w:rPr>
              <w:t>CH50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Complement activity – concentration producing 50% </w:t>
            </w:r>
            <w:proofErr w:type="spellStart"/>
            <w:r w:rsidRPr="00A939CB">
              <w:rPr>
                <w:rFonts w:ascii="Times New Roman" w:hAnsi="Times New Roman" w:cs="Times New Roman"/>
                <w:sz w:val="24"/>
                <w:szCs w:val="24"/>
                <w:lang w:val="en-US"/>
              </w:rPr>
              <w:t>haemolysis</w:t>
            </w:r>
            <w:proofErr w:type="spellEnd"/>
            <w:r w:rsidRPr="00A939CB">
              <w:rPr>
                <w:rFonts w:ascii="Times New Roman" w:hAnsi="Times New Roman" w:cs="Times New Roman"/>
                <w:sz w:val="24"/>
                <w:szCs w:val="24"/>
                <w:lang w:val="en-US"/>
              </w:rPr>
              <w:t xml:space="preserve">, naturally acquired immunity  </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rPr>
                <w:rFonts w:ascii="Times New Roman" w:hAnsi="Times New Roman" w:cs="Times New Roman"/>
                <w:b/>
                <w:sz w:val="24"/>
                <w:szCs w:val="24"/>
              </w:rPr>
            </w:pPr>
            <w:proofErr w:type="spellStart"/>
            <w:r w:rsidRPr="00A939CB">
              <w:rPr>
                <w:rFonts w:ascii="Times New Roman" w:hAnsi="Times New Roman" w:cs="Times New Roman"/>
                <w:b/>
                <w:sz w:val="24"/>
                <w:szCs w:val="24"/>
              </w:rPr>
              <w:t>Circulatory</w:t>
            </w:r>
            <w:proofErr w:type="spellEnd"/>
            <w:r w:rsidRPr="00A939CB">
              <w:rPr>
                <w:rFonts w:ascii="Times New Roman" w:hAnsi="Times New Roman" w:cs="Times New Roman"/>
                <w:b/>
                <w:sz w:val="24"/>
                <w:szCs w:val="24"/>
              </w:rPr>
              <w:t xml:space="preserve"> </w:t>
            </w:r>
            <w:proofErr w:type="spellStart"/>
            <w:r w:rsidRPr="00A939CB">
              <w:rPr>
                <w:rFonts w:ascii="Times New Roman" w:hAnsi="Times New Roman" w:cs="Times New Roman"/>
                <w:b/>
                <w:sz w:val="24"/>
                <w:szCs w:val="24"/>
              </w:rPr>
              <w:t>immune</w:t>
            </w:r>
            <w:proofErr w:type="spellEnd"/>
            <w:r w:rsidRPr="00A939CB">
              <w:rPr>
                <w:rFonts w:ascii="Times New Roman" w:hAnsi="Times New Roman" w:cs="Times New Roman"/>
                <w:b/>
                <w:sz w:val="24"/>
                <w:szCs w:val="24"/>
              </w:rPr>
              <w:t xml:space="preserve"> </w:t>
            </w:r>
          </w:p>
          <w:p w:rsidR="00A939CB" w:rsidRPr="00A939CB" w:rsidRDefault="00A939CB" w:rsidP="00167057">
            <w:pPr>
              <w:rPr>
                <w:rFonts w:ascii="Times New Roman" w:hAnsi="Times New Roman" w:cs="Times New Roman"/>
                <w:b/>
                <w:sz w:val="24"/>
                <w:szCs w:val="24"/>
              </w:rPr>
            </w:pPr>
            <w:proofErr w:type="spellStart"/>
            <w:r w:rsidRPr="00A939CB">
              <w:rPr>
                <w:rFonts w:ascii="Times New Roman" w:hAnsi="Times New Roman" w:cs="Times New Roman"/>
                <w:b/>
                <w:sz w:val="24"/>
                <w:szCs w:val="24"/>
              </w:rPr>
              <w:t>complexes</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lang w:val="en-US"/>
              </w:rPr>
            </w:pPr>
            <w:r w:rsidRPr="00A939CB">
              <w:rPr>
                <w:rFonts w:ascii="Times New Roman" w:hAnsi="Times New Roman" w:cs="Times New Roman"/>
                <w:sz w:val="24"/>
                <w:szCs w:val="24"/>
                <w:lang w:val="en-US"/>
              </w:rPr>
              <w:t xml:space="preserve">Evaluation of  </w:t>
            </w:r>
            <w:proofErr w:type="spellStart"/>
            <w:r w:rsidRPr="00A939CB">
              <w:rPr>
                <w:rFonts w:ascii="Times New Roman" w:hAnsi="Times New Roman" w:cs="Times New Roman"/>
                <w:sz w:val="24"/>
                <w:szCs w:val="24"/>
                <w:lang w:val="en-US"/>
              </w:rPr>
              <w:t>humoral</w:t>
            </w:r>
            <w:proofErr w:type="spellEnd"/>
            <w:r w:rsidRPr="00A939CB">
              <w:rPr>
                <w:rFonts w:ascii="Times New Roman" w:hAnsi="Times New Roman" w:cs="Times New Roman"/>
                <w:sz w:val="24"/>
                <w:szCs w:val="24"/>
                <w:lang w:val="en-US"/>
              </w:rPr>
              <w:t xml:space="preserve"> immunity  and functional activity of phagocytes (naturally acquired immunity  )</w:t>
            </w:r>
          </w:p>
        </w:tc>
      </w:tr>
      <w:tr w:rsidR="00A939CB" w:rsidRPr="000E1BD8"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proofErr w:type="spellStart"/>
            <w:r w:rsidRPr="00A939CB">
              <w:rPr>
                <w:rFonts w:ascii="Times New Roman" w:hAnsi="Times New Roman" w:cs="Times New Roman"/>
                <w:b/>
                <w:sz w:val="24"/>
                <w:szCs w:val="24"/>
              </w:rPr>
              <w:lastRenderedPageBreak/>
              <w:t>NBT-test</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lang w:val="en-US"/>
              </w:rPr>
            </w:pPr>
            <w:proofErr w:type="spellStart"/>
            <w:r w:rsidRPr="00A939CB">
              <w:rPr>
                <w:rFonts w:ascii="Times New Roman" w:hAnsi="Times New Roman" w:cs="Times New Roman"/>
                <w:sz w:val="24"/>
                <w:szCs w:val="24"/>
                <w:lang w:val="en-US"/>
              </w:rPr>
              <w:t>Nitroblue</w:t>
            </w:r>
            <w:proofErr w:type="spellEnd"/>
            <w:r w:rsidRPr="00A939CB">
              <w:rPr>
                <w:rFonts w:ascii="Times New Roman" w:hAnsi="Times New Roman" w:cs="Times New Roman"/>
                <w:sz w:val="24"/>
                <w:szCs w:val="24"/>
                <w:lang w:val="en-US"/>
              </w:rPr>
              <w:t xml:space="preserve"> </w:t>
            </w:r>
            <w:proofErr w:type="spellStart"/>
            <w:r w:rsidRPr="00A939CB">
              <w:rPr>
                <w:rFonts w:ascii="Times New Roman" w:hAnsi="Times New Roman" w:cs="Times New Roman"/>
                <w:sz w:val="24"/>
                <w:szCs w:val="24"/>
                <w:lang w:val="en-US"/>
              </w:rPr>
              <w:t>tetrazolium</w:t>
            </w:r>
            <w:proofErr w:type="spellEnd"/>
            <w:r w:rsidRPr="00A939CB">
              <w:rPr>
                <w:rFonts w:ascii="Times New Roman" w:hAnsi="Times New Roman" w:cs="Times New Roman"/>
                <w:sz w:val="24"/>
                <w:szCs w:val="24"/>
                <w:lang w:val="en-US"/>
              </w:rPr>
              <w:t xml:space="preserve"> test –  evaluation of functional activity of phagocytes (naturally acquired immunity  )</w:t>
            </w:r>
          </w:p>
        </w:tc>
      </w:tr>
      <w:tr w:rsidR="00A939CB" w:rsidRPr="00A939CB"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proofErr w:type="spellStart"/>
            <w:r w:rsidRPr="00A939CB">
              <w:rPr>
                <w:rFonts w:ascii="Times New Roman" w:hAnsi="Times New Roman" w:cs="Times New Roman"/>
                <w:b/>
                <w:sz w:val="24"/>
                <w:szCs w:val="24"/>
              </w:rPr>
              <w:t>IgM</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rPr>
            </w:pPr>
            <w:proofErr w:type="spellStart"/>
            <w:r w:rsidRPr="00A939CB">
              <w:rPr>
                <w:rFonts w:ascii="Times New Roman" w:hAnsi="Times New Roman" w:cs="Times New Roman"/>
                <w:sz w:val="24"/>
                <w:szCs w:val="24"/>
              </w:rPr>
              <w:t>Immunoglobulin</w:t>
            </w:r>
            <w:proofErr w:type="spellEnd"/>
            <w:r w:rsidRPr="00A939CB">
              <w:rPr>
                <w:rFonts w:ascii="Times New Roman" w:hAnsi="Times New Roman" w:cs="Times New Roman"/>
                <w:sz w:val="24"/>
                <w:szCs w:val="24"/>
              </w:rPr>
              <w:t xml:space="preserve">  М, </w:t>
            </w:r>
            <w:proofErr w:type="spellStart"/>
            <w:r w:rsidRPr="00A939CB">
              <w:rPr>
                <w:rFonts w:ascii="Times New Roman" w:hAnsi="Times New Roman" w:cs="Times New Roman"/>
                <w:sz w:val="24"/>
                <w:szCs w:val="24"/>
              </w:rPr>
              <w:t>humoral</w:t>
            </w:r>
            <w:proofErr w:type="spellEnd"/>
            <w:r w:rsidRPr="00A939CB">
              <w:rPr>
                <w:rFonts w:ascii="Times New Roman" w:hAnsi="Times New Roman" w:cs="Times New Roman"/>
                <w:sz w:val="24"/>
                <w:szCs w:val="24"/>
              </w:rPr>
              <w:t xml:space="preserve"> </w:t>
            </w:r>
            <w:proofErr w:type="spellStart"/>
            <w:r w:rsidRPr="00A939CB">
              <w:rPr>
                <w:rFonts w:ascii="Times New Roman" w:hAnsi="Times New Roman" w:cs="Times New Roman"/>
                <w:sz w:val="24"/>
                <w:szCs w:val="24"/>
              </w:rPr>
              <w:t>immunity</w:t>
            </w:r>
            <w:proofErr w:type="spellEnd"/>
          </w:p>
        </w:tc>
      </w:tr>
      <w:tr w:rsidR="00A939CB" w:rsidRPr="00A939CB"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proofErr w:type="spellStart"/>
            <w:r w:rsidRPr="00A939CB">
              <w:rPr>
                <w:rFonts w:ascii="Times New Roman" w:hAnsi="Times New Roman" w:cs="Times New Roman"/>
                <w:b/>
                <w:sz w:val="24"/>
                <w:szCs w:val="24"/>
              </w:rPr>
              <w:t>IgG</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rPr>
            </w:pPr>
            <w:proofErr w:type="spellStart"/>
            <w:r w:rsidRPr="00A939CB">
              <w:rPr>
                <w:rFonts w:ascii="Times New Roman" w:hAnsi="Times New Roman" w:cs="Times New Roman"/>
                <w:sz w:val="24"/>
                <w:szCs w:val="24"/>
              </w:rPr>
              <w:t>Immunoglobulin</w:t>
            </w:r>
            <w:proofErr w:type="spellEnd"/>
            <w:r w:rsidRPr="00A939CB">
              <w:rPr>
                <w:rFonts w:ascii="Times New Roman" w:hAnsi="Times New Roman" w:cs="Times New Roman"/>
                <w:sz w:val="24"/>
                <w:szCs w:val="24"/>
              </w:rPr>
              <w:t xml:space="preserve"> G, </w:t>
            </w:r>
            <w:proofErr w:type="spellStart"/>
            <w:r w:rsidRPr="00A939CB">
              <w:rPr>
                <w:rFonts w:ascii="Times New Roman" w:hAnsi="Times New Roman" w:cs="Times New Roman"/>
                <w:sz w:val="24"/>
                <w:szCs w:val="24"/>
              </w:rPr>
              <w:t>humoral</w:t>
            </w:r>
            <w:proofErr w:type="spellEnd"/>
            <w:r w:rsidRPr="00A939CB">
              <w:rPr>
                <w:rFonts w:ascii="Times New Roman" w:hAnsi="Times New Roman" w:cs="Times New Roman"/>
                <w:sz w:val="24"/>
                <w:szCs w:val="24"/>
              </w:rPr>
              <w:t xml:space="preserve"> </w:t>
            </w:r>
            <w:proofErr w:type="spellStart"/>
            <w:r w:rsidRPr="00A939CB">
              <w:rPr>
                <w:rFonts w:ascii="Times New Roman" w:hAnsi="Times New Roman" w:cs="Times New Roman"/>
                <w:sz w:val="24"/>
                <w:szCs w:val="24"/>
              </w:rPr>
              <w:t>immunity</w:t>
            </w:r>
            <w:proofErr w:type="spellEnd"/>
          </w:p>
        </w:tc>
      </w:tr>
      <w:tr w:rsidR="00A939CB" w:rsidRPr="00A939CB" w:rsidTr="00167057">
        <w:trPr>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firstLine="34"/>
              <w:rPr>
                <w:rFonts w:ascii="Times New Roman" w:hAnsi="Times New Roman" w:cs="Times New Roman"/>
                <w:b/>
                <w:sz w:val="24"/>
                <w:szCs w:val="24"/>
              </w:rPr>
            </w:pPr>
            <w:proofErr w:type="spellStart"/>
            <w:r w:rsidRPr="00A939CB">
              <w:rPr>
                <w:rFonts w:ascii="Times New Roman" w:hAnsi="Times New Roman" w:cs="Times New Roman"/>
                <w:b/>
                <w:sz w:val="24"/>
                <w:szCs w:val="24"/>
              </w:rPr>
              <w:t>IgA</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rPr>
            </w:pPr>
            <w:proofErr w:type="spellStart"/>
            <w:r w:rsidRPr="00A939CB">
              <w:rPr>
                <w:rFonts w:ascii="Times New Roman" w:hAnsi="Times New Roman" w:cs="Times New Roman"/>
                <w:sz w:val="24"/>
                <w:szCs w:val="24"/>
              </w:rPr>
              <w:t>Immunoglobulin</w:t>
            </w:r>
            <w:proofErr w:type="spellEnd"/>
            <w:proofErr w:type="gramStart"/>
            <w:r w:rsidRPr="00A939CB">
              <w:rPr>
                <w:rFonts w:ascii="Times New Roman" w:hAnsi="Times New Roman" w:cs="Times New Roman"/>
                <w:sz w:val="24"/>
                <w:szCs w:val="24"/>
              </w:rPr>
              <w:t xml:space="preserve">  А</w:t>
            </w:r>
            <w:proofErr w:type="gramEnd"/>
            <w:r w:rsidRPr="00A939CB">
              <w:rPr>
                <w:rFonts w:ascii="Times New Roman" w:hAnsi="Times New Roman" w:cs="Times New Roman"/>
                <w:sz w:val="24"/>
                <w:szCs w:val="24"/>
              </w:rPr>
              <w:t xml:space="preserve">, </w:t>
            </w:r>
            <w:proofErr w:type="spellStart"/>
            <w:r w:rsidRPr="00A939CB">
              <w:rPr>
                <w:rFonts w:ascii="Times New Roman" w:hAnsi="Times New Roman" w:cs="Times New Roman"/>
                <w:sz w:val="24"/>
                <w:szCs w:val="24"/>
              </w:rPr>
              <w:t>humoral</w:t>
            </w:r>
            <w:proofErr w:type="spellEnd"/>
            <w:r w:rsidRPr="00A939CB">
              <w:rPr>
                <w:rFonts w:ascii="Times New Roman" w:hAnsi="Times New Roman" w:cs="Times New Roman"/>
                <w:sz w:val="24"/>
                <w:szCs w:val="24"/>
              </w:rPr>
              <w:t xml:space="preserve"> </w:t>
            </w:r>
            <w:proofErr w:type="spellStart"/>
            <w:r w:rsidRPr="00A939CB">
              <w:rPr>
                <w:rFonts w:ascii="Times New Roman" w:hAnsi="Times New Roman" w:cs="Times New Roman"/>
                <w:sz w:val="24"/>
                <w:szCs w:val="24"/>
              </w:rPr>
              <w:t>immunity</w:t>
            </w:r>
            <w:proofErr w:type="spellEnd"/>
          </w:p>
        </w:tc>
      </w:tr>
      <w:tr w:rsidR="00A939CB" w:rsidRPr="000E1BD8" w:rsidTr="00167057">
        <w:trPr>
          <w:jc w:val="center"/>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spacing w:line="320" w:lineRule="atLeast"/>
              <w:rPr>
                <w:rFonts w:ascii="Times New Roman" w:hAnsi="Times New Roman" w:cs="Times New Roman"/>
                <w:b/>
                <w:sz w:val="24"/>
                <w:szCs w:val="24"/>
              </w:rPr>
            </w:pPr>
          </w:p>
          <w:p w:rsidR="00A939CB" w:rsidRPr="00A939CB" w:rsidRDefault="00A939CB" w:rsidP="00167057">
            <w:pPr>
              <w:widowControl w:val="0"/>
              <w:spacing w:line="320" w:lineRule="atLeast"/>
              <w:ind w:firstLine="34"/>
              <w:jc w:val="both"/>
              <w:rPr>
                <w:rFonts w:ascii="Times New Roman" w:hAnsi="Times New Roman" w:cs="Times New Roman"/>
                <w:b/>
                <w:sz w:val="24"/>
                <w:szCs w:val="24"/>
              </w:rPr>
            </w:pPr>
            <w:r w:rsidRPr="00A939CB">
              <w:rPr>
                <w:rFonts w:ascii="Times New Roman" w:hAnsi="Times New Roman" w:cs="Times New Roman"/>
                <w:b/>
                <w:sz w:val="24"/>
                <w:szCs w:val="24"/>
              </w:rPr>
              <w:t>BTR</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rPr>
                <w:rFonts w:ascii="Times New Roman" w:hAnsi="Times New Roman" w:cs="Times New Roman"/>
                <w:sz w:val="24"/>
                <w:szCs w:val="24"/>
              </w:rPr>
            </w:pPr>
            <w:r w:rsidRPr="00A939CB">
              <w:rPr>
                <w:rFonts w:ascii="Times New Roman" w:hAnsi="Times New Roman" w:cs="Times New Roman"/>
                <w:sz w:val="24"/>
                <w:szCs w:val="24"/>
              </w:rPr>
              <w:t>PHA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lang w:val="en-US"/>
              </w:rPr>
            </w:pPr>
            <w:proofErr w:type="spellStart"/>
            <w:r w:rsidRPr="00A939CB">
              <w:rPr>
                <w:rFonts w:ascii="Times New Roman" w:hAnsi="Times New Roman" w:cs="Times New Roman"/>
                <w:sz w:val="24"/>
                <w:szCs w:val="24"/>
                <w:lang w:val="en-US"/>
              </w:rPr>
              <w:t>Phytohaemagglutinin</w:t>
            </w:r>
            <w:proofErr w:type="spellEnd"/>
            <w:r w:rsidRPr="00A939CB">
              <w:rPr>
                <w:rFonts w:ascii="Times New Roman" w:hAnsi="Times New Roman" w:cs="Times New Roman"/>
                <w:sz w:val="24"/>
                <w:szCs w:val="24"/>
                <w:lang w:val="en-US"/>
              </w:rPr>
              <w:t xml:space="preserve"> – </w:t>
            </w:r>
            <w:proofErr w:type="spellStart"/>
            <w:r w:rsidRPr="00A939CB">
              <w:rPr>
                <w:rFonts w:ascii="Times New Roman" w:hAnsi="Times New Roman" w:cs="Times New Roman"/>
                <w:sz w:val="24"/>
                <w:szCs w:val="24"/>
                <w:lang w:val="en-US"/>
              </w:rPr>
              <w:t>mitogen</w:t>
            </w:r>
            <w:proofErr w:type="spellEnd"/>
            <w:r w:rsidRPr="00A939CB">
              <w:rPr>
                <w:rFonts w:ascii="Times New Roman" w:hAnsi="Times New Roman" w:cs="Times New Roman"/>
                <w:sz w:val="24"/>
                <w:szCs w:val="24"/>
                <w:lang w:val="en-US"/>
              </w:rPr>
              <w:t xml:space="preserve"> triggering BTR of </w:t>
            </w: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cells </w:t>
            </w:r>
          </w:p>
        </w:tc>
      </w:tr>
      <w:tr w:rsidR="00A939CB" w:rsidRPr="000E1BD8" w:rsidTr="00167057">
        <w:trPr>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39CB" w:rsidRPr="00A939CB" w:rsidRDefault="00A939CB" w:rsidP="00167057">
            <w:pPr>
              <w:spacing w:line="320" w:lineRule="atLeast"/>
              <w:rPr>
                <w:rFonts w:ascii="Times New Roman" w:hAnsi="Times New Roman" w:cs="Times New Roman"/>
                <w:b/>
                <w:sz w:val="24"/>
                <w:szCs w:val="24"/>
                <w:lang w:val="en-U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rPr>
                <w:rFonts w:ascii="Times New Roman" w:hAnsi="Times New Roman" w:cs="Times New Roman"/>
                <w:sz w:val="24"/>
                <w:szCs w:val="24"/>
              </w:rPr>
            </w:pPr>
            <w:r w:rsidRPr="00A939CB">
              <w:rPr>
                <w:rFonts w:ascii="Times New Roman" w:hAnsi="Times New Roman" w:cs="Times New Roman"/>
                <w:sz w:val="24"/>
                <w:szCs w:val="24"/>
              </w:rPr>
              <w:t>LPS</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rPr>
                <w:rFonts w:ascii="Times New Roman" w:hAnsi="Times New Roman" w:cs="Times New Roman"/>
                <w:sz w:val="24"/>
                <w:szCs w:val="24"/>
                <w:lang w:val="en-US"/>
              </w:rPr>
            </w:pPr>
            <w:proofErr w:type="spellStart"/>
            <w:r w:rsidRPr="00A939CB">
              <w:rPr>
                <w:rFonts w:ascii="Times New Roman" w:hAnsi="Times New Roman" w:cs="Times New Roman"/>
                <w:sz w:val="24"/>
                <w:szCs w:val="24"/>
                <w:lang w:val="en-US"/>
              </w:rPr>
              <w:t>Lipopolysaccharide</w:t>
            </w:r>
            <w:proofErr w:type="spellEnd"/>
            <w:r w:rsidRPr="00A939CB">
              <w:rPr>
                <w:rFonts w:ascii="Times New Roman" w:hAnsi="Times New Roman" w:cs="Times New Roman"/>
                <w:sz w:val="24"/>
                <w:szCs w:val="24"/>
                <w:lang w:val="en-US"/>
              </w:rPr>
              <w:t xml:space="preserve">  –  </w:t>
            </w:r>
            <w:proofErr w:type="spellStart"/>
            <w:r w:rsidRPr="00A939CB">
              <w:rPr>
                <w:rFonts w:ascii="Times New Roman" w:hAnsi="Times New Roman" w:cs="Times New Roman"/>
                <w:sz w:val="24"/>
                <w:szCs w:val="24"/>
                <w:lang w:val="en-US"/>
              </w:rPr>
              <w:t>mitogen</w:t>
            </w:r>
            <w:proofErr w:type="spellEnd"/>
            <w:r w:rsidRPr="00A939CB">
              <w:rPr>
                <w:rFonts w:ascii="Times New Roman" w:hAnsi="Times New Roman" w:cs="Times New Roman"/>
                <w:sz w:val="24"/>
                <w:szCs w:val="24"/>
                <w:lang w:val="en-US"/>
              </w:rPr>
              <w:t xml:space="preserve"> triggering BTR of  </w:t>
            </w:r>
            <w:r w:rsidRPr="00A939CB">
              <w:rPr>
                <w:rFonts w:ascii="Times New Roman" w:hAnsi="Times New Roman" w:cs="Times New Roman"/>
                <w:sz w:val="24"/>
                <w:szCs w:val="24"/>
              </w:rPr>
              <w:t>В</w:t>
            </w:r>
            <w:r w:rsidRPr="00A939CB">
              <w:rPr>
                <w:rFonts w:ascii="Times New Roman" w:hAnsi="Times New Roman" w:cs="Times New Roman"/>
                <w:sz w:val="24"/>
                <w:szCs w:val="24"/>
                <w:lang w:val="en-US"/>
              </w:rPr>
              <w:t xml:space="preserve"> cells </w:t>
            </w:r>
          </w:p>
        </w:tc>
      </w:tr>
      <w:tr w:rsidR="00A939CB" w:rsidRPr="000E1BD8" w:rsidTr="00167057">
        <w:trPr>
          <w:jc w:val="center"/>
        </w:trPr>
        <w:tc>
          <w:tcPr>
            <w:tcW w:w="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39CB" w:rsidRPr="00A939CB" w:rsidRDefault="00A939CB" w:rsidP="00167057">
            <w:pPr>
              <w:spacing w:line="320" w:lineRule="atLeast"/>
              <w:rPr>
                <w:rFonts w:ascii="Times New Roman" w:hAnsi="Times New Roman" w:cs="Times New Roman"/>
                <w:b/>
                <w:sz w:val="24"/>
                <w:szCs w:val="24"/>
                <w:lang w:val="en-US"/>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rPr>
                <w:rFonts w:ascii="Times New Roman" w:hAnsi="Times New Roman" w:cs="Times New Roman"/>
                <w:sz w:val="24"/>
                <w:szCs w:val="24"/>
              </w:rPr>
            </w:pPr>
            <w:proofErr w:type="spellStart"/>
            <w:r w:rsidRPr="00A939CB">
              <w:rPr>
                <w:rFonts w:ascii="Times New Roman" w:hAnsi="Times New Roman" w:cs="Times New Roman"/>
                <w:sz w:val="24"/>
                <w:szCs w:val="24"/>
              </w:rPr>
              <w:t>Con</w:t>
            </w:r>
            <w:proofErr w:type="spellEnd"/>
            <w:r w:rsidRPr="00A939CB">
              <w:rPr>
                <w:rFonts w:ascii="Times New Roman" w:hAnsi="Times New Roman" w:cs="Times New Roman"/>
                <w:sz w:val="24"/>
                <w:szCs w:val="24"/>
              </w:rPr>
              <w:t xml:space="preserve"> A</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A939CB" w:rsidRPr="00A939CB" w:rsidRDefault="00A939CB" w:rsidP="00167057">
            <w:pPr>
              <w:widowControl w:val="0"/>
              <w:spacing w:line="320" w:lineRule="atLeast"/>
              <w:ind w:hanging="4"/>
              <w:rPr>
                <w:rFonts w:ascii="Times New Roman" w:hAnsi="Times New Roman" w:cs="Times New Roman"/>
                <w:sz w:val="24"/>
                <w:szCs w:val="24"/>
                <w:lang w:val="en-US"/>
              </w:rPr>
            </w:pPr>
            <w:proofErr w:type="spellStart"/>
            <w:r w:rsidRPr="00A939CB">
              <w:rPr>
                <w:rFonts w:ascii="Times New Roman" w:hAnsi="Times New Roman" w:cs="Times New Roman"/>
                <w:sz w:val="24"/>
                <w:szCs w:val="24"/>
                <w:lang w:val="en-US"/>
              </w:rPr>
              <w:t>Concanavalin</w:t>
            </w:r>
            <w:proofErr w:type="spellEnd"/>
            <w:r w:rsidRPr="00A939CB">
              <w:rPr>
                <w:rFonts w:ascii="Times New Roman" w:hAnsi="Times New Roman" w:cs="Times New Roman"/>
                <w:sz w:val="24"/>
                <w:szCs w:val="24"/>
                <w:lang w:val="en-US"/>
              </w:rPr>
              <w:t xml:space="preserve"> </w:t>
            </w:r>
            <w:r w:rsidRPr="00A939CB">
              <w:rPr>
                <w:rFonts w:ascii="Times New Roman" w:hAnsi="Times New Roman" w:cs="Times New Roman"/>
                <w:sz w:val="24"/>
                <w:szCs w:val="24"/>
              </w:rPr>
              <w:t>А</w:t>
            </w:r>
            <w:r w:rsidRPr="00A939CB">
              <w:rPr>
                <w:rFonts w:ascii="Times New Roman" w:hAnsi="Times New Roman" w:cs="Times New Roman"/>
                <w:sz w:val="24"/>
                <w:szCs w:val="24"/>
                <w:lang w:val="en-US"/>
              </w:rPr>
              <w:t xml:space="preserve"> – </w:t>
            </w:r>
            <w:proofErr w:type="spellStart"/>
            <w:r w:rsidRPr="00A939CB">
              <w:rPr>
                <w:rFonts w:ascii="Times New Roman" w:hAnsi="Times New Roman" w:cs="Times New Roman"/>
                <w:sz w:val="24"/>
                <w:szCs w:val="24"/>
                <w:lang w:val="en-US"/>
              </w:rPr>
              <w:t>mitogen</w:t>
            </w:r>
            <w:proofErr w:type="spellEnd"/>
            <w:r w:rsidRPr="00A939CB">
              <w:rPr>
                <w:rFonts w:ascii="Times New Roman" w:hAnsi="Times New Roman" w:cs="Times New Roman"/>
                <w:sz w:val="24"/>
                <w:szCs w:val="24"/>
                <w:lang w:val="en-US"/>
              </w:rPr>
              <w:t xml:space="preserve"> triggering BTR of </w:t>
            </w:r>
            <w:r w:rsidRPr="00A939CB">
              <w:rPr>
                <w:rFonts w:ascii="Times New Roman" w:hAnsi="Times New Roman" w:cs="Times New Roman"/>
                <w:sz w:val="24"/>
                <w:szCs w:val="24"/>
              </w:rPr>
              <w:t>Т</w:t>
            </w:r>
            <w:r w:rsidRPr="00A939CB">
              <w:rPr>
                <w:rFonts w:ascii="Times New Roman" w:hAnsi="Times New Roman" w:cs="Times New Roman"/>
                <w:sz w:val="24"/>
                <w:szCs w:val="24"/>
                <w:lang w:val="en-US"/>
              </w:rPr>
              <w:t xml:space="preserve"> cells</w:t>
            </w:r>
          </w:p>
        </w:tc>
      </w:tr>
    </w:tbl>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r w:rsidRPr="00A939CB">
        <w:rPr>
          <w:rFonts w:ascii="Times New Roman" w:hAnsi="Times New Roman"/>
          <w:sz w:val="24"/>
          <w:szCs w:val="24"/>
        </w:rPr>
        <w:t xml:space="preserve">Abbreviations: </w:t>
      </w:r>
    </w:p>
    <w:p w:rsidR="00A939CB" w:rsidRPr="00A939CB" w:rsidRDefault="00A939CB" w:rsidP="00A939CB">
      <w:pPr>
        <w:pStyle w:val="a7"/>
        <w:tabs>
          <w:tab w:val="num" w:pos="435"/>
        </w:tabs>
        <w:rPr>
          <w:rFonts w:ascii="Times New Roman" w:hAnsi="Times New Roman"/>
          <w:sz w:val="24"/>
          <w:szCs w:val="24"/>
        </w:rPr>
      </w:pPr>
      <w:r w:rsidRPr="00A939CB">
        <w:rPr>
          <w:rFonts w:ascii="Times New Roman" w:hAnsi="Times New Roman"/>
          <w:sz w:val="24"/>
          <w:szCs w:val="24"/>
        </w:rPr>
        <w:tab/>
      </w:r>
      <w:r w:rsidRPr="00A939CB">
        <w:rPr>
          <w:rFonts w:ascii="Times New Roman" w:hAnsi="Times New Roman"/>
          <w:b/>
          <w:sz w:val="24"/>
          <w:szCs w:val="24"/>
        </w:rPr>
        <w:t>CD</w:t>
      </w:r>
      <w:r w:rsidRPr="00A939CB">
        <w:rPr>
          <w:rFonts w:ascii="Times New Roman" w:hAnsi="Times New Roman"/>
          <w:sz w:val="24"/>
          <w:szCs w:val="24"/>
        </w:rPr>
        <w:t xml:space="preserve"> – differentiation clusters, molecules – markers anchored at the membranes of immune cells. </w:t>
      </w:r>
    </w:p>
    <w:p w:rsidR="00A939CB" w:rsidRPr="00A939CB" w:rsidRDefault="00A939CB" w:rsidP="00A939CB">
      <w:pPr>
        <w:pStyle w:val="a7"/>
        <w:tabs>
          <w:tab w:val="num" w:pos="435"/>
        </w:tabs>
        <w:rPr>
          <w:rFonts w:ascii="Times New Roman" w:hAnsi="Times New Roman"/>
          <w:sz w:val="24"/>
          <w:szCs w:val="24"/>
        </w:rPr>
      </w:pPr>
      <w:r w:rsidRPr="00A939CB">
        <w:rPr>
          <w:rFonts w:ascii="Times New Roman" w:hAnsi="Times New Roman"/>
          <w:sz w:val="24"/>
          <w:szCs w:val="24"/>
        </w:rPr>
        <w:tab/>
      </w:r>
      <w:proofErr w:type="gramStart"/>
      <w:r w:rsidRPr="00A939CB">
        <w:rPr>
          <w:rFonts w:ascii="Times New Roman" w:hAnsi="Times New Roman"/>
          <w:b/>
          <w:sz w:val="24"/>
          <w:szCs w:val="24"/>
        </w:rPr>
        <w:t>BTR</w:t>
      </w:r>
      <w:r w:rsidRPr="00A939CB">
        <w:rPr>
          <w:rFonts w:ascii="Times New Roman" w:hAnsi="Times New Roman"/>
          <w:sz w:val="24"/>
          <w:szCs w:val="24"/>
        </w:rPr>
        <w:t xml:space="preserve"> – blast – transformation reaction of lymphocytes.</w:t>
      </w:r>
      <w:proofErr w:type="gramEnd"/>
    </w:p>
    <w:p w:rsidR="00A939CB" w:rsidRPr="00A939CB" w:rsidRDefault="00A939CB" w:rsidP="00A939CB">
      <w:pPr>
        <w:jc w:val="center"/>
        <w:rPr>
          <w:rFonts w:ascii="Times New Roman" w:hAnsi="Times New Roman" w:cs="Times New Roman"/>
          <w:sz w:val="24"/>
          <w:szCs w:val="24"/>
          <w:lang w:val="en-US"/>
        </w:rPr>
      </w:pPr>
    </w:p>
    <w:p w:rsidR="00A939CB" w:rsidRPr="00A939CB" w:rsidRDefault="00A939CB" w:rsidP="00A939CB">
      <w:pPr>
        <w:pStyle w:val="a7"/>
        <w:tabs>
          <w:tab w:val="num" w:pos="435"/>
        </w:tabs>
        <w:jc w:val="center"/>
        <w:rPr>
          <w:rFonts w:ascii="Times New Roman" w:hAnsi="Times New Roman"/>
          <w:i/>
          <w:sz w:val="24"/>
          <w:szCs w:val="24"/>
        </w:rPr>
      </w:pPr>
    </w:p>
    <w:p w:rsidR="00A939CB" w:rsidRPr="00A939CB" w:rsidRDefault="00A939CB" w:rsidP="00A939CB">
      <w:pPr>
        <w:pStyle w:val="a7"/>
        <w:tabs>
          <w:tab w:val="num" w:pos="435"/>
        </w:tabs>
        <w:jc w:val="center"/>
        <w:rPr>
          <w:rFonts w:ascii="Times New Roman" w:hAnsi="Times New Roman"/>
          <w:i/>
          <w:sz w:val="24"/>
          <w:szCs w:val="24"/>
        </w:rPr>
      </w:pPr>
      <w:r w:rsidRPr="00A939CB">
        <w:rPr>
          <w:rFonts w:ascii="Times New Roman" w:hAnsi="Times New Roman"/>
          <w:i/>
          <w:sz w:val="24"/>
          <w:szCs w:val="24"/>
        </w:rPr>
        <w:t>Lesson № 17</w:t>
      </w:r>
    </w:p>
    <w:p w:rsidR="00A939CB" w:rsidRPr="00A939CB" w:rsidRDefault="00A939CB" w:rsidP="00A939CB">
      <w:pPr>
        <w:pStyle w:val="a7"/>
        <w:tabs>
          <w:tab w:val="num" w:pos="435"/>
        </w:tabs>
        <w:jc w:val="center"/>
        <w:rPr>
          <w:rFonts w:ascii="Times New Roman" w:hAnsi="Times New Roman"/>
          <w:b/>
          <w:sz w:val="24"/>
          <w:szCs w:val="24"/>
        </w:rPr>
      </w:pPr>
      <w:proofErr w:type="gramStart"/>
      <w:r w:rsidRPr="00A939CB">
        <w:rPr>
          <w:rFonts w:ascii="Times New Roman" w:hAnsi="Times New Roman"/>
          <w:b/>
          <w:bCs/>
          <w:sz w:val="24"/>
          <w:szCs w:val="24"/>
        </w:rPr>
        <w:t>IMMUNE PROPHYLAXIS AND IMMUNE THERAPY OF INFECTIOUS DISEASES.</w:t>
      </w:r>
      <w:proofErr w:type="gramEnd"/>
      <w:r w:rsidRPr="00A939CB">
        <w:rPr>
          <w:rFonts w:ascii="Times New Roman" w:hAnsi="Times New Roman"/>
          <w:b/>
          <w:bCs/>
          <w:sz w:val="24"/>
          <w:szCs w:val="24"/>
        </w:rPr>
        <w:t xml:space="preserve"> </w:t>
      </w:r>
      <w:proofErr w:type="gramStart"/>
      <w:r w:rsidRPr="00A939CB">
        <w:rPr>
          <w:rFonts w:ascii="Times New Roman" w:hAnsi="Times New Roman"/>
          <w:b/>
          <w:bCs/>
          <w:sz w:val="24"/>
          <w:szCs w:val="24"/>
        </w:rPr>
        <w:t>IMMUNITY AND AGE.</w:t>
      </w:r>
      <w:proofErr w:type="gramEnd"/>
      <w:r w:rsidRPr="00A939CB">
        <w:rPr>
          <w:rFonts w:ascii="Times New Roman" w:hAnsi="Times New Roman"/>
          <w:b/>
          <w:bCs/>
          <w:sz w:val="24"/>
          <w:szCs w:val="24"/>
        </w:rPr>
        <w:br/>
        <w:t xml:space="preserve">Serological tests using labelled antibodies or antigens. </w:t>
      </w:r>
    </w:p>
    <w:p w:rsidR="00A939CB" w:rsidRPr="00A939CB" w:rsidRDefault="00A939CB" w:rsidP="00A939CB">
      <w:pPr>
        <w:pStyle w:val="a7"/>
        <w:tabs>
          <w:tab w:val="num" w:pos="435"/>
        </w:tabs>
        <w:jc w:val="both"/>
        <w:rPr>
          <w:rFonts w:ascii="Times New Roman" w:hAnsi="Times New Roman"/>
          <w:b/>
          <w:sz w:val="24"/>
          <w:szCs w:val="24"/>
        </w:rPr>
      </w:pPr>
      <w:r w:rsidRPr="00A939CB">
        <w:rPr>
          <w:rFonts w:ascii="Times New Roman" w:hAnsi="Times New Roman"/>
          <w:b/>
          <w:sz w:val="24"/>
          <w:szCs w:val="24"/>
        </w:rPr>
        <w:t>Practical work that student has to learn at the lesson and to be able to perform at the concluding session</w:t>
      </w:r>
    </w:p>
    <w:p w:rsidR="00A939CB" w:rsidRPr="00A939CB" w:rsidRDefault="00A939CB" w:rsidP="00667DFD">
      <w:pPr>
        <w:pStyle w:val="a7"/>
        <w:numPr>
          <w:ilvl w:val="0"/>
          <w:numId w:val="8"/>
        </w:numPr>
        <w:jc w:val="both"/>
        <w:rPr>
          <w:rFonts w:ascii="Times New Roman" w:hAnsi="Times New Roman"/>
          <w:sz w:val="24"/>
          <w:szCs w:val="24"/>
        </w:rPr>
      </w:pPr>
      <w:r w:rsidRPr="00A939CB">
        <w:rPr>
          <w:rFonts w:ascii="Times New Roman" w:hAnsi="Times New Roman"/>
          <w:sz w:val="24"/>
          <w:szCs w:val="24"/>
        </w:rPr>
        <w:t xml:space="preserve">Reading of the results of immune </w:t>
      </w:r>
      <w:proofErr w:type="spellStart"/>
      <w:r w:rsidRPr="00A939CB">
        <w:rPr>
          <w:rFonts w:ascii="Times New Roman" w:hAnsi="Times New Roman"/>
          <w:sz w:val="24"/>
          <w:szCs w:val="24"/>
        </w:rPr>
        <w:t>phenotyping</w:t>
      </w:r>
      <w:proofErr w:type="spellEnd"/>
      <w:r w:rsidRPr="00A939CB">
        <w:rPr>
          <w:rFonts w:ascii="Times New Roman" w:hAnsi="Times New Roman"/>
          <w:sz w:val="24"/>
          <w:szCs w:val="24"/>
        </w:rPr>
        <w:t xml:space="preserve"> of lymphocytes.</w:t>
      </w:r>
    </w:p>
    <w:p w:rsidR="00A939CB" w:rsidRPr="00A939CB" w:rsidRDefault="00A939CB" w:rsidP="00A939CB">
      <w:pPr>
        <w:pStyle w:val="a7"/>
        <w:tabs>
          <w:tab w:val="num" w:pos="435"/>
        </w:tabs>
        <w:jc w:val="both"/>
        <w:rPr>
          <w:rFonts w:ascii="Times New Roman" w:hAnsi="Times New Roman"/>
          <w:sz w:val="24"/>
          <w:szCs w:val="24"/>
        </w:rPr>
      </w:pPr>
    </w:p>
    <w:p w:rsidR="00A939CB" w:rsidRPr="00A939CB" w:rsidRDefault="00A939CB" w:rsidP="00A939CB">
      <w:pPr>
        <w:pStyle w:val="a7"/>
        <w:ind w:left="360"/>
        <w:jc w:val="center"/>
        <w:rPr>
          <w:rFonts w:ascii="Times New Roman" w:hAnsi="Times New Roman"/>
          <w:b/>
          <w:caps/>
          <w:sz w:val="24"/>
          <w:szCs w:val="24"/>
        </w:rPr>
      </w:pPr>
      <w:r w:rsidRPr="00A939CB">
        <w:rPr>
          <w:rFonts w:ascii="Times New Roman" w:hAnsi="Times New Roman"/>
          <w:b/>
          <w:caps/>
          <w:sz w:val="24"/>
          <w:szCs w:val="24"/>
        </w:rPr>
        <w:t xml:space="preserve">Reading of the results of immune phenotyping </w:t>
      </w:r>
    </w:p>
    <w:p w:rsidR="00A939CB" w:rsidRPr="00A939CB" w:rsidRDefault="00A939CB" w:rsidP="00A939CB">
      <w:pPr>
        <w:pStyle w:val="a7"/>
        <w:ind w:left="360"/>
        <w:jc w:val="center"/>
        <w:rPr>
          <w:rFonts w:ascii="Times New Roman" w:hAnsi="Times New Roman"/>
          <w:b/>
          <w:caps/>
          <w:sz w:val="24"/>
          <w:szCs w:val="24"/>
        </w:rPr>
      </w:pPr>
      <w:proofErr w:type="gramStart"/>
      <w:r w:rsidRPr="00A939CB">
        <w:rPr>
          <w:rFonts w:ascii="Times New Roman" w:hAnsi="Times New Roman"/>
          <w:b/>
          <w:caps/>
          <w:sz w:val="24"/>
          <w:szCs w:val="24"/>
        </w:rPr>
        <w:t>of  lymphocytes</w:t>
      </w:r>
      <w:proofErr w:type="gramEnd"/>
    </w:p>
    <w:p w:rsidR="00A939CB" w:rsidRPr="00A939CB" w:rsidRDefault="00A939CB" w:rsidP="00A939CB">
      <w:pPr>
        <w:pStyle w:val="a7"/>
        <w:tabs>
          <w:tab w:val="num" w:pos="435"/>
        </w:tabs>
        <w:jc w:val="both"/>
        <w:rPr>
          <w:rFonts w:ascii="Times New Roman" w:hAnsi="Times New Roman"/>
          <w:sz w:val="24"/>
          <w:szCs w:val="24"/>
        </w:rPr>
      </w:pPr>
      <w:r w:rsidRPr="00A939CB">
        <w:rPr>
          <w:rFonts w:ascii="Times New Roman" w:hAnsi="Times New Roman"/>
          <w:sz w:val="24"/>
          <w:szCs w:val="24"/>
        </w:rPr>
        <w:tab/>
        <w:t xml:space="preserve"> The “rosette” assay for immune </w:t>
      </w:r>
      <w:proofErr w:type="spellStart"/>
      <w:r w:rsidRPr="00A939CB">
        <w:rPr>
          <w:rFonts w:ascii="Times New Roman" w:hAnsi="Times New Roman"/>
          <w:sz w:val="24"/>
          <w:szCs w:val="24"/>
        </w:rPr>
        <w:t>phenotyping</w:t>
      </w:r>
      <w:proofErr w:type="spellEnd"/>
      <w:r w:rsidRPr="00A939CB">
        <w:rPr>
          <w:rFonts w:ascii="Times New Roman" w:hAnsi="Times New Roman"/>
          <w:sz w:val="24"/>
          <w:szCs w:val="24"/>
        </w:rPr>
        <w:t xml:space="preserve"> of lymphocytes is applied to calculate functionally active Т- and В lymphocytes isolated from peripheral blood of patients. According to the difference in the composition of their cell membranes   Т lymphocytes and В lymphocytes are capable to bind erythrocytes in a different way. </w:t>
      </w:r>
    </w:p>
    <w:p w:rsidR="00A939CB" w:rsidRPr="00A939CB" w:rsidRDefault="00A939CB" w:rsidP="00A939CB">
      <w:pPr>
        <w:pStyle w:val="a7"/>
        <w:tabs>
          <w:tab w:val="num" w:pos="435"/>
        </w:tabs>
        <w:jc w:val="both"/>
        <w:rPr>
          <w:rFonts w:ascii="Times New Roman" w:hAnsi="Times New Roman"/>
          <w:sz w:val="24"/>
          <w:szCs w:val="24"/>
        </w:rPr>
      </w:pPr>
      <w:r w:rsidRPr="00A939CB">
        <w:rPr>
          <w:rFonts w:ascii="Times New Roman" w:hAnsi="Times New Roman"/>
          <w:sz w:val="24"/>
          <w:szCs w:val="24"/>
        </w:rPr>
        <w:tab/>
        <w:t xml:space="preserve">To set up the test it is necessary to mix human peripheral blood lymphocytes with sheep (or mouse) erythrocyte </w:t>
      </w:r>
      <w:proofErr w:type="spellStart"/>
      <w:r w:rsidRPr="00A939CB">
        <w:rPr>
          <w:rFonts w:ascii="Times New Roman" w:hAnsi="Times New Roman"/>
          <w:sz w:val="24"/>
          <w:szCs w:val="24"/>
        </w:rPr>
        <w:t>diagnosticum</w:t>
      </w:r>
      <w:proofErr w:type="spellEnd"/>
      <w:r w:rsidRPr="00A939CB">
        <w:rPr>
          <w:rFonts w:ascii="Times New Roman" w:hAnsi="Times New Roman"/>
          <w:sz w:val="24"/>
          <w:szCs w:val="24"/>
        </w:rPr>
        <w:t xml:space="preserve"> carrying </w:t>
      </w:r>
      <w:proofErr w:type="spellStart"/>
      <w:r w:rsidRPr="00A939CB">
        <w:rPr>
          <w:rFonts w:ascii="Times New Roman" w:hAnsi="Times New Roman"/>
          <w:sz w:val="24"/>
          <w:szCs w:val="24"/>
        </w:rPr>
        <w:t>antilymphosyte</w:t>
      </w:r>
      <w:proofErr w:type="spellEnd"/>
      <w:r w:rsidRPr="00A939CB">
        <w:rPr>
          <w:rFonts w:ascii="Times New Roman" w:hAnsi="Times New Roman"/>
          <w:sz w:val="24"/>
          <w:szCs w:val="24"/>
        </w:rPr>
        <w:t xml:space="preserve"> monoclonal antibodies and to calculate the number of rosettes formed by lymphocytes surrounded by bound erythrocytes using the microscope. Functionally active lymphocytes (B or T) have to be able to bind at least three erythrocytes.</w:t>
      </w:r>
    </w:p>
    <w:p w:rsidR="00A939CB" w:rsidRPr="00A939CB" w:rsidRDefault="00A939CB" w:rsidP="00A939CB">
      <w:pPr>
        <w:pStyle w:val="a7"/>
        <w:tabs>
          <w:tab w:val="num" w:pos="435"/>
        </w:tabs>
        <w:jc w:val="center"/>
        <w:rPr>
          <w:rFonts w:ascii="Times New Roman" w:hAnsi="Times New Roman"/>
          <w:sz w:val="24"/>
          <w:szCs w:val="24"/>
        </w:rPr>
      </w:pPr>
    </w:p>
    <w:p w:rsidR="00A939CB" w:rsidRPr="00A939CB" w:rsidRDefault="00A939CB" w:rsidP="00A939CB">
      <w:pPr>
        <w:pStyle w:val="a7"/>
        <w:ind w:left="1134"/>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A939CB">
      <w:pPr>
        <w:pStyle w:val="a7"/>
        <w:tabs>
          <w:tab w:val="num" w:pos="435"/>
        </w:tabs>
        <w:rPr>
          <w:rFonts w:ascii="Times New Roman" w:hAnsi="Times New Roman"/>
          <w:sz w:val="24"/>
          <w:szCs w:val="24"/>
        </w:rPr>
      </w:pPr>
    </w:p>
    <w:p w:rsidR="00A939CB" w:rsidRPr="00A939CB" w:rsidRDefault="00A939CB" w:rsidP="000E1BD8">
      <w:pPr>
        <w:pStyle w:val="a7"/>
        <w:tabs>
          <w:tab w:val="num" w:pos="435"/>
        </w:tabs>
        <w:jc w:val="center"/>
        <w:rPr>
          <w:rFonts w:ascii="Times New Roman" w:hAnsi="Times New Roman"/>
          <w:sz w:val="24"/>
          <w:szCs w:val="24"/>
          <w:lang w:val="en-US"/>
        </w:rPr>
      </w:pPr>
      <w:r w:rsidRPr="00A939CB">
        <w:rPr>
          <w:rFonts w:ascii="Times New Roman" w:hAnsi="Times New Roman"/>
          <w:sz w:val="24"/>
          <w:szCs w:val="24"/>
        </w:rPr>
        <w:br w:type="page"/>
      </w:r>
    </w:p>
    <w:p w:rsidR="00A939CB" w:rsidRPr="00A939CB" w:rsidRDefault="00A939CB" w:rsidP="00A939CB">
      <w:pPr>
        <w:rPr>
          <w:rFonts w:ascii="Times New Roman" w:hAnsi="Times New Roman" w:cs="Times New Roman"/>
          <w:sz w:val="24"/>
          <w:szCs w:val="24"/>
          <w:lang w:val="en-US"/>
        </w:rPr>
      </w:pPr>
    </w:p>
    <w:p w:rsidR="00A939CB" w:rsidRPr="00A939CB" w:rsidRDefault="00A939CB" w:rsidP="00A939CB">
      <w:pPr>
        <w:rPr>
          <w:rFonts w:ascii="Times New Roman" w:hAnsi="Times New Roman" w:cs="Times New Roman"/>
          <w:sz w:val="24"/>
          <w:szCs w:val="24"/>
          <w:lang w:val="en-US"/>
        </w:rPr>
      </w:pPr>
    </w:p>
    <w:p w:rsidR="003A45FF" w:rsidRPr="00A939CB" w:rsidRDefault="003A45FF" w:rsidP="003A45FF">
      <w:pPr>
        <w:rPr>
          <w:rFonts w:ascii="Times New Roman" w:hAnsi="Times New Roman" w:cs="Times New Roman"/>
          <w:sz w:val="24"/>
          <w:szCs w:val="24"/>
          <w:lang w:val="en-US"/>
        </w:rPr>
      </w:pPr>
    </w:p>
    <w:p w:rsidR="003A45FF" w:rsidRPr="00A939CB" w:rsidRDefault="003A45FF" w:rsidP="003A45FF">
      <w:pPr>
        <w:rPr>
          <w:rFonts w:ascii="Times New Roman" w:hAnsi="Times New Roman" w:cs="Times New Roman"/>
          <w:sz w:val="24"/>
          <w:szCs w:val="24"/>
          <w:lang w:val="en-US"/>
        </w:rPr>
      </w:pPr>
    </w:p>
    <w:p w:rsidR="00394A97" w:rsidRPr="00A939CB" w:rsidRDefault="00394A97">
      <w:pPr>
        <w:rPr>
          <w:rFonts w:ascii="Times New Roman" w:hAnsi="Times New Roman" w:cs="Times New Roman"/>
          <w:sz w:val="24"/>
          <w:szCs w:val="24"/>
          <w:lang w:val="en-US"/>
        </w:rPr>
      </w:pPr>
    </w:p>
    <w:sectPr w:rsidR="00394A97" w:rsidRPr="00A939CB" w:rsidSect="00394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C53"/>
    <w:multiLevelType w:val="hybridMultilevel"/>
    <w:tmpl w:val="2F9AB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1213E"/>
    <w:multiLevelType w:val="hybridMultilevel"/>
    <w:tmpl w:val="A220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7144A"/>
    <w:multiLevelType w:val="hybridMultilevel"/>
    <w:tmpl w:val="E00A5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5651F"/>
    <w:multiLevelType w:val="hybridMultilevel"/>
    <w:tmpl w:val="3DAE9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1B39C5"/>
    <w:multiLevelType w:val="hybridMultilevel"/>
    <w:tmpl w:val="597EB52C"/>
    <w:lvl w:ilvl="0" w:tplc="0E64796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C45F8"/>
    <w:multiLevelType w:val="hybridMultilevel"/>
    <w:tmpl w:val="0EF87ADA"/>
    <w:lvl w:ilvl="0" w:tplc="0419000F">
      <w:start w:val="1"/>
      <w:numFmt w:val="decimal"/>
      <w:lvlText w:val="%1."/>
      <w:lvlJc w:val="left"/>
      <w:pPr>
        <w:tabs>
          <w:tab w:val="num" w:pos="672"/>
        </w:tabs>
        <w:ind w:left="672" w:hanging="360"/>
      </w:pPr>
      <w:rPr>
        <w:rFonts w:cs="Times New Roman"/>
      </w:rPr>
    </w:lvl>
    <w:lvl w:ilvl="1" w:tplc="04090019" w:tentative="1">
      <w:start w:val="1"/>
      <w:numFmt w:val="lowerLetter"/>
      <w:lvlText w:val="%2."/>
      <w:lvlJc w:val="left"/>
      <w:pPr>
        <w:tabs>
          <w:tab w:val="num" w:pos="1621"/>
        </w:tabs>
        <w:ind w:left="1621" w:hanging="360"/>
      </w:pPr>
    </w:lvl>
    <w:lvl w:ilvl="2" w:tplc="0409001B" w:tentative="1">
      <w:start w:val="1"/>
      <w:numFmt w:val="lowerRoman"/>
      <w:lvlText w:val="%3."/>
      <w:lvlJc w:val="right"/>
      <w:pPr>
        <w:tabs>
          <w:tab w:val="num" w:pos="2341"/>
        </w:tabs>
        <w:ind w:left="2341" w:hanging="180"/>
      </w:pPr>
    </w:lvl>
    <w:lvl w:ilvl="3" w:tplc="0409000F" w:tentative="1">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6">
    <w:nsid w:val="5D8C183E"/>
    <w:multiLevelType w:val="hybridMultilevel"/>
    <w:tmpl w:val="CE04F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49B5D92"/>
    <w:multiLevelType w:val="hybridMultilevel"/>
    <w:tmpl w:val="7A7ED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F17D99"/>
    <w:multiLevelType w:val="hybridMultilevel"/>
    <w:tmpl w:val="3DAE9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1"/>
  </w:num>
  <w:num w:numId="5">
    <w:abstractNumId w:val="4"/>
  </w:num>
  <w:num w:numId="6">
    <w:abstractNumId w:val="5"/>
  </w:num>
  <w:num w:numId="7">
    <w:abstractNumId w:val="0"/>
  </w:num>
  <w:num w:numId="8">
    <w:abstractNumId w:val="7"/>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A45FF"/>
    <w:rsid w:val="000E1BD8"/>
    <w:rsid w:val="002C09CC"/>
    <w:rsid w:val="00394A97"/>
    <w:rsid w:val="003A45FF"/>
    <w:rsid w:val="00667DFD"/>
    <w:rsid w:val="00A939CB"/>
    <w:rsid w:val="00BA5E31"/>
    <w:rsid w:val="00CE3941"/>
    <w:rsid w:val="00FB7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FF"/>
    <w:rPr>
      <w:rFonts w:eastAsiaTheme="minorEastAsia"/>
      <w:lang w:eastAsia="ru-RU"/>
    </w:rPr>
  </w:style>
  <w:style w:type="paragraph" w:styleId="1">
    <w:name w:val="heading 1"/>
    <w:basedOn w:val="a"/>
    <w:next w:val="a"/>
    <w:link w:val="10"/>
    <w:qFormat/>
    <w:rsid w:val="00A939CB"/>
    <w:pPr>
      <w:keepNext/>
      <w:spacing w:after="0" w:line="240" w:lineRule="auto"/>
      <w:jc w:val="center"/>
      <w:outlineLvl w:val="0"/>
    </w:pPr>
    <w:rPr>
      <w:rFonts w:ascii="Times New Roman" w:eastAsia="Times New Roman" w:hAnsi="Times New Roman" w:cs="Times New Roman"/>
      <w:b/>
      <w:sz w:val="24"/>
      <w:szCs w:val="20"/>
      <w:lang w:val="en-GB"/>
    </w:rPr>
  </w:style>
  <w:style w:type="paragraph" w:styleId="2">
    <w:name w:val="heading 2"/>
    <w:basedOn w:val="a"/>
    <w:next w:val="a"/>
    <w:link w:val="20"/>
    <w:qFormat/>
    <w:rsid w:val="00A939CB"/>
    <w:pPr>
      <w:keepNext/>
      <w:spacing w:after="0" w:line="240" w:lineRule="auto"/>
      <w:jc w:val="center"/>
      <w:outlineLvl w:val="1"/>
    </w:pPr>
    <w:rPr>
      <w:rFonts w:ascii="Times New Roman" w:eastAsia="Times New Roman" w:hAnsi="Times New Roman" w:cs="Times New Roman"/>
      <w:sz w:val="24"/>
      <w:szCs w:val="20"/>
      <w:u w:val="single"/>
      <w:lang w:val="en-GB"/>
    </w:rPr>
  </w:style>
  <w:style w:type="paragraph" w:styleId="3">
    <w:name w:val="heading 3"/>
    <w:basedOn w:val="a"/>
    <w:next w:val="a"/>
    <w:link w:val="30"/>
    <w:qFormat/>
    <w:rsid w:val="00A939CB"/>
    <w:pPr>
      <w:keepNext/>
      <w:spacing w:after="0" w:line="240" w:lineRule="auto"/>
      <w:jc w:val="center"/>
      <w:outlineLvl w:val="2"/>
    </w:pPr>
    <w:rPr>
      <w:rFonts w:ascii="Times New Roman" w:eastAsia="Times New Roman" w:hAnsi="Times New Roman" w:cs="Times New Roman"/>
      <w:b/>
      <w:bCs/>
      <w:i/>
      <w:iCs/>
      <w:sz w:val="26"/>
      <w:szCs w:val="20"/>
      <w:lang w:val="en-GB"/>
    </w:rPr>
  </w:style>
  <w:style w:type="paragraph" w:styleId="4">
    <w:name w:val="heading 4"/>
    <w:basedOn w:val="a"/>
    <w:next w:val="a"/>
    <w:link w:val="40"/>
    <w:qFormat/>
    <w:rsid w:val="00A939CB"/>
    <w:pPr>
      <w:keepNext/>
      <w:spacing w:after="0" w:line="240" w:lineRule="auto"/>
      <w:jc w:val="center"/>
      <w:outlineLvl w:val="3"/>
    </w:pPr>
    <w:rPr>
      <w:rFonts w:ascii="Times New Roman" w:eastAsia="Times New Roman" w:hAnsi="Times New Roman" w:cs="Times New Roman"/>
      <w:i/>
      <w:iCs/>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9CB"/>
    <w:rPr>
      <w:rFonts w:ascii="Times New Roman" w:eastAsia="Times New Roman" w:hAnsi="Times New Roman" w:cs="Times New Roman"/>
      <w:b/>
      <w:sz w:val="24"/>
      <w:szCs w:val="20"/>
      <w:lang w:val="en-GB" w:eastAsia="ru-RU"/>
    </w:rPr>
  </w:style>
  <w:style w:type="character" w:customStyle="1" w:styleId="20">
    <w:name w:val="Заголовок 2 Знак"/>
    <w:basedOn w:val="a0"/>
    <w:link w:val="2"/>
    <w:rsid w:val="00A939CB"/>
    <w:rPr>
      <w:rFonts w:ascii="Times New Roman" w:eastAsia="Times New Roman" w:hAnsi="Times New Roman" w:cs="Times New Roman"/>
      <w:sz w:val="24"/>
      <w:szCs w:val="20"/>
      <w:u w:val="single"/>
      <w:lang w:val="en-GB" w:eastAsia="ru-RU"/>
    </w:rPr>
  </w:style>
  <w:style w:type="character" w:customStyle="1" w:styleId="30">
    <w:name w:val="Заголовок 3 Знак"/>
    <w:basedOn w:val="a0"/>
    <w:link w:val="3"/>
    <w:rsid w:val="00A939CB"/>
    <w:rPr>
      <w:rFonts w:ascii="Times New Roman" w:eastAsia="Times New Roman" w:hAnsi="Times New Roman" w:cs="Times New Roman"/>
      <w:b/>
      <w:bCs/>
      <w:i/>
      <w:iCs/>
      <w:sz w:val="26"/>
      <w:szCs w:val="20"/>
      <w:lang w:val="en-GB" w:eastAsia="ru-RU"/>
    </w:rPr>
  </w:style>
  <w:style w:type="character" w:customStyle="1" w:styleId="40">
    <w:name w:val="Заголовок 4 Знак"/>
    <w:basedOn w:val="a0"/>
    <w:link w:val="4"/>
    <w:rsid w:val="00A939CB"/>
    <w:rPr>
      <w:rFonts w:ascii="Times New Roman" w:eastAsia="Times New Roman" w:hAnsi="Times New Roman" w:cs="Times New Roman"/>
      <w:i/>
      <w:iCs/>
      <w:sz w:val="26"/>
      <w:szCs w:val="20"/>
      <w:lang w:val="en-GB" w:eastAsia="ru-RU"/>
    </w:rPr>
  </w:style>
  <w:style w:type="paragraph" w:styleId="a3">
    <w:name w:val="Title"/>
    <w:basedOn w:val="a"/>
    <w:link w:val="a4"/>
    <w:qFormat/>
    <w:rsid w:val="00A939CB"/>
    <w:pPr>
      <w:spacing w:after="0" w:line="240" w:lineRule="auto"/>
      <w:jc w:val="center"/>
    </w:pPr>
    <w:rPr>
      <w:rFonts w:ascii="Times New Roman" w:eastAsia="Times New Roman" w:hAnsi="Times New Roman" w:cs="Times New Roman"/>
      <w:i/>
      <w:sz w:val="24"/>
      <w:szCs w:val="20"/>
      <w:lang w:val="en-GB"/>
    </w:rPr>
  </w:style>
  <w:style w:type="character" w:customStyle="1" w:styleId="a4">
    <w:name w:val="Название Знак"/>
    <w:basedOn w:val="a0"/>
    <w:link w:val="a3"/>
    <w:rsid w:val="00A939CB"/>
    <w:rPr>
      <w:rFonts w:ascii="Times New Roman" w:eastAsia="Times New Roman" w:hAnsi="Times New Roman" w:cs="Times New Roman"/>
      <w:i/>
      <w:sz w:val="24"/>
      <w:szCs w:val="20"/>
      <w:lang w:val="en-GB"/>
    </w:rPr>
  </w:style>
  <w:style w:type="paragraph" w:styleId="a5">
    <w:name w:val="Body Text"/>
    <w:aliases w:val=" Char"/>
    <w:basedOn w:val="a"/>
    <w:link w:val="a6"/>
    <w:rsid w:val="00A939CB"/>
    <w:pPr>
      <w:spacing w:after="0" w:line="240" w:lineRule="auto"/>
      <w:jc w:val="both"/>
    </w:pPr>
    <w:rPr>
      <w:rFonts w:ascii="Times New Roman" w:eastAsia="Times New Roman" w:hAnsi="Times New Roman" w:cs="Times New Roman"/>
      <w:sz w:val="24"/>
      <w:szCs w:val="20"/>
      <w:lang w:val="en-GB"/>
    </w:rPr>
  </w:style>
  <w:style w:type="character" w:customStyle="1" w:styleId="a6">
    <w:name w:val="Основной текст Знак"/>
    <w:aliases w:val=" Char Знак"/>
    <w:basedOn w:val="a0"/>
    <w:link w:val="a5"/>
    <w:rsid w:val="00A939CB"/>
    <w:rPr>
      <w:rFonts w:ascii="Times New Roman" w:eastAsia="Times New Roman" w:hAnsi="Times New Roman" w:cs="Times New Roman"/>
      <w:sz w:val="24"/>
      <w:szCs w:val="20"/>
      <w:lang w:val="en-GB"/>
    </w:rPr>
  </w:style>
  <w:style w:type="paragraph" w:styleId="a7">
    <w:name w:val="Plain Text"/>
    <w:aliases w:val=" Знак Знак, Знак Знак Знак Знак Знак Знак Знак, Знак Знак Знак Знак Char, Знак Знак Знак Знак, Знак Знак Знак Char"/>
    <w:basedOn w:val="a"/>
    <w:link w:val="a8"/>
    <w:rsid w:val="00A939CB"/>
    <w:pPr>
      <w:spacing w:after="0" w:line="240" w:lineRule="auto"/>
    </w:pPr>
    <w:rPr>
      <w:rFonts w:ascii="Courier New" w:eastAsia="Times New Roman" w:hAnsi="Courier New" w:cs="Times New Roman"/>
      <w:sz w:val="20"/>
      <w:szCs w:val="20"/>
      <w:lang w:val="en-GB"/>
    </w:rPr>
  </w:style>
  <w:style w:type="character" w:customStyle="1" w:styleId="a8">
    <w:name w:val="Текст Знак"/>
    <w:aliases w:val=" Знак Знак Знак, Знак Знак Знак Знак Знак Знак Знак Знак, Знак Знак Знак Знак Char Знак, Знак Знак Знак Знак Знак, Знак Знак Знак Char Знак"/>
    <w:basedOn w:val="a0"/>
    <w:link w:val="a7"/>
    <w:rsid w:val="00A939CB"/>
    <w:rPr>
      <w:rFonts w:ascii="Courier New" w:eastAsia="Times New Roman" w:hAnsi="Courier New" w:cs="Times New Roman"/>
      <w:sz w:val="20"/>
      <w:szCs w:val="20"/>
      <w:lang w:val="en-GB"/>
    </w:rPr>
  </w:style>
  <w:style w:type="paragraph" w:styleId="a9">
    <w:name w:val="Subtitle"/>
    <w:basedOn w:val="a"/>
    <w:link w:val="aa"/>
    <w:qFormat/>
    <w:rsid w:val="00A939CB"/>
    <w:pPr>
      <w:spacing w:after="0" w:line="240" w:lineRule="auto"/>
      <w:jc w:val="center"/>
    </w:pPr>
    <w:rPr>
      <w:rFonts w:ascii="Times New Roman" w:eastAsia="Times New Roman" w:hAnsi="Times New Roman" w:cs="Times New Roman"/>
      <w:b/>
      <w:sz w:val="24"/>
      <w:szCs w:val="20"/>
      <w:lang w:val="en-GB"/>
    </w:rPr>
  </w:style>
  <w:style w:type="character" w:customStyle="1" w:styleId="aa">
    <w:name w:val="Подзаголовок Знак"/>
    <w:basedOn w:val="a0"/>
    <w:link w:val="a9"/>
    <w:rsid w:val="00A939CB"/>
    <w:rPr>
      <w:rFonts w:ascii="Times New Roman" w:eastAsia="Times New Roman" w:hAnsi="Times New Roman" w:cs="Times New Roman"/>
      <w:b/>
      <w:sz w:val="24"/>
      <w:szCs w:val="20"/>
      <w:lang w:val="en-GB" w:eastAsia="ru-RU"/>
    </w:rPr>
  </w:style>
  <w:style w:type="paragraph" w:styleId="21">
    <w:name w:val="Body Text 2"/>
    <w:basedOn w:val="a"/>
    <w:link w:val="22"/>
    <w:rsid w:val="00A939CB"/>
    <w:pPr>
      <w:spacing w:after="0" w:line="240" w:lineRule="auto"/>
      <w:ind w:right="-1"/>
      <w:jc w:val="both"/>
    </w:pPr>
    <w:rPr>
      <w:rFonts w:ascii="Times New Roman" w:eastAsia="Times New Roman" w:hAnsi="Times New Roman" w:cs="Times New Roman"/>
      <w:sz w:val="24"/>
      <w:szCs w:val="20"/>
      <w:lang w:val="en-GB"/>
    </w:rPr>
  </w:style>
  <w:style w:type="character" w:customStyle="1" w:styleId="22">
    <w:name w:val="Основной текст 2 Знак"/>
    <w:basedOn w:val="a0"/>
    <w:link w:val="21"/>
    <w:rsid w:val="00A939CB"/>
    <w:rPr>
      <w:rFonts w:ascii="Times New Roman" w:eastAsia="Times New Roman" w:hAnsi="Times New Roman" w:cs="Times New Roman"/>
      <w:sz w:val="24"/>
      <w:szCs w:val="20"/>
      <w:lang w:val="en-GB" w:eastAsia="ru-RU"/>
    </w:rPr>
  </w:style>
  <w:style w:type="character" w:styleId="ab">
    <w:name w:val="page number"/>
    <w:basedOn w:val="a0"/>
    <w:rsid w:val="00A939CB"/>
  </w:style>
  <w:style w:type="paragraph" w:styleId="ac">
    <w:name w:val="header"/>
    <w:basedOn w:val="a"/>
    <w:link w:val="ad"/>
    <w:rsid w:val="00A939CB"/>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ad">
    <w:name w:val="Верхний колонтитул Знак"/>
    <w:basedOn w:val="a0"/>
    <w:link w:val="ac"/>
    <w:rsid w:val="00A939CB"/>
    <w:rPr>
      <w:rFonts w:ascii="Times New Roman" w:eastAsia="Times New Roman" w:hAnsi="Times New Roman" w:cs="Times New Roman"/>
      <w:sz w:val="20"/>
      <w:szCs w:val="20"/>
      <w:lang w:val="en-GB" w:eastAsia="ru-RU"/>
    </w:rPr>
  </w:style>
  <w:style w:type="paragraph" w:styleId="ae">
    <w:name w:val="footer"/>
    <w:basedOn w:val="a"/>
    <w:link w:val="af"/>
    <w:rsid w:val="00A939CB"/>
    <w:pPr>
      <w:tabs>
        <w:tab w:val="center" w:pos="4677"/>
        <w:tab w:val="right" w:pos="9355"/>
      </w:tabs>
      <w:spacing w:after="0" w:line="240" w:lineRule="auto"/>
    </w:pPr>
    <w:rPr>
      <w:rFonts w:ascii="Times New Roman" w:eastAsia="Times New Roman" w:hAnsi="Times New Roman" w:cs="Times New Roman"/>
      <w:sz w:val="20"/>
      <w:szCs w:val="20"/>
      <w:lang w:val="en-GB"/>
    </w:rPr>
  </w:style>
  <w:style w:type="character" w:customStyle="1" w:styleId="af">
    <w:name w:val="Нижний колонтитул Знак"/>
    <w:basedOn w:val="a0"/>
    <w:link w:val="ae"/>
    <w:rsid w:val="00A939CB"/>
    <w:rPr>
      <w:rFonts w:ascii="Times New Roman" w:eastAsia="Times New Roman" w:hAnsi="Times New Roman" w:cs="Times New Roman"/>
      <w:sz w:val="20"/>
      <w:szCs w:val="20"/>
      <w:lang w:val="en-GB" w:eastAsia="ru-RU"/>
    </w:rPr>
  </w:style>
  <w:style w:type="paragraph" w:styleId="31">
    <w:name w:val="Body Text 3"/>
    <w:basedOn w:val="a"/>
    <w:link w:val="32"/>
    <w:rsid w:val="00A939CB"/>
    <w:pPr>
      <w:spacing w:after="0" w:line="240" w:lineRule="auto"/>
      <w:jc w:val="both"/>
    </w:pPr>
    <w:rPr>
      <w:rFonts w:ascii="Times New Roman" w:eastAsia="Times New Roman" w:hAnsi="Times New Roman" w:cs="Times New Roman"/>
      <w:sz w:val="26"/>
      <w:szCs w:val="20"/>
      <w:lang w:val="en-GB"/>
    </w:rPr>
  </w:style>
  <w:style w:type="character" w:customStyle="1" w:styleId="32">
    <w:name w:val="Основной текст 3 Знак"/>
    <w:basedOn w:val="a0"/>
    <w:link w:val="31"/>
    <w:rsid w:val="00A939CB"/>
    <w:rPr>
      <w:rFonts w:ascii="Times New Roman" w:eastAsia="Times New Roman" w:hAnsi="Times New Roman" w:cs="Times New Roman"/>
      <w:sz w:val="26"/>
      <w:szCs w:val="20"/>
      <w:lang w:val="en-GB" w:eastAsia="ru-RU"/>
    </w:rPr>
  </w:style>
  <w:style w:type="paragraph" w:customStyle="1" w:styleId="Normal2">
    <w:name w:val="Normal2"/>
    <w:rsid w:val="00A939CB"/>
    <w:pPr>
      <w:spacing w:after="0" w:line="240" w:lineRule="auto"/>
    </w:pPr>
    <w:rPr>
      <w:rFonts w:ascii="Times New Roman" w:eastAsia="Times New Roman" w:hAnsi="Times New Roman" w:cs="Times New Roman"/>
      <w:sz w:val="20"/>
      <w:szCs w:val="20"/>
      <w:lang w:eastAsia="ru-RU"/>
    </w:rPr>
  </w:style>
  <w:style w:type="paragraph" w:customStyle="1" w:styleId="Title1">
    <w:name w:val="Title1"/>
    <w:basedOn w:val="Normal2"/>
    <w:rsid w:val="00A939CB"/>
    <w:pPr>
      <w:jc w:val="center"/>
    </w:pPr>
    <w:rPr>
      <w:b/>
      <w:sz w:val="24"/>
    </w:rPr>
  </w:style>
  <w:style w:type="paragraph" w:customStyle="1" w:styleId="BodyText1">
    <w:name w:val="Body Text1"/>
    <w:basedOn w:val="Normal2"/>
    <w:rsid w:val="00A939CB"/>
    <w:pPr>
      <w:jc w:val="both"/>
    </w:pPr>
    <w:rPr>
      <w:sz w:val="24"/>
    </w:rPr>
  </w:style>
  <w:style w:type="paragraph" w:customStyle="1" w:styleId="11">
    <w:name w:val="Заголовок 11"/>
    <w:basedOn w:val="Normal2"/>
    <w:next w:val="Normal2"/>
    <w:rsid w:val="00A939CB"/>
    <w:pPr>
      <w:keepNext/>
      <w:jc w:val="both"/>
    </w:pPr>
    <w:rPr>
      <w:sz w:val="24"/>
      <w:u w:val="single"/>
    </w:rPr>
  </w:style>
  <w:style w:type="table" w:styleId="af0">
    <w:name w:val="Table Grid"/>
    <w:basedOn w:val="a1"/>
    <w:rsid w:val="00A939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39CB"/>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A939CB"/>
    <w:pPr>
      <w:shd w:val="clear" w:color="auto" w:fill="000080"/>
      <w:spacing w:after="0" w:line="240" w:lineRule="auto"/>
    </w:pPr>
    <w:rPr>
      <w:rFonts w:ascii="Tahoma" w:eastAsia="Times New Roman" w:hAnsi="Tahoma" w:cs="Tahoma"/>
      <w:sz w:val="20"/>
      <w:szCs w:val="20"/>
      <w:lang w:val="en-GB"/>
    </w:rPr>
  </w:style>
  <w:style w:type="character" w:customStyle="1" w:styleId="af2">
    <w:name w:val="Схема документа Знак"/>
    <w:basedOn w:val="a0"/>
    <w:link w:val="af1"/>
    <w:semiHidden/>
    <w:rsid w:val="00A939CB"/>
    <w:rPr>
      <w:rFonts w:ascii="Tahoma" w:eastAsia="Times New Roman" w:hAnsi="Tahoma" w:cs="Tahoma"/>
      <w:sz w:val="20"/>
      <w:szCs w:val="20"/>
      <w:shd w:val="clear" w:color="auto" w:fill="000080"/>
      <w:lang w:val="en-GB" w:eastAsia="ru-RU"/>
    </w:rPr>
  </w:style>
  <w:style w:type="paragraph" w:styleId="af3">
    <w:name w:val="Balloon Text"/>
    <w:basedOn w:val="a"/>
    <w:link w:val="af4"/>
    <w:uiPriority w:val="99"/>
    <w:semiHidden/>
    <w:unhideWhenUsed/>
    <w:rsid w:val="00A939CB"/>
    <w:pPr>
      <w:spacing w:after="0" w:line="240" w:lineRule="auto"/>
    </w:pPr>
    <w:rPr>
      <w:rFonts w:ascii="Tahoma" w:eastAsia="Times New Roman" w:hAnsi="Tahoma" w:cs="Times New Roman"/>
      <w:sz w:val="16"/>
      <w:szCs w:val="16"/>
      <w:lang w:val="en-GB"/>
    </w:rPr>
  </w:style>
  <w:style w:type="character" w:customStyle="1" w:styleId="af4">
    <w:name w:val="Текст выноски Знак"/>
    <w:basedOn w:val="a0"/>
    <w:link w:val="af3"/>
    <w:uiPriority w:val="99"/>
    <w:semiHidden/>
    <w:rsid w:val="00A939CB"/>
    <w:rPr>
      <w:rFonts w:ascii="Tahoma" w:eastAsia="Times New Roman" w:hAnsi="Tahoma" w:cs="Times New Roman"/>
      <w:sz w:val="16"/>
      <w:szCs w:val="16"/>
      <w:lang w:val="en-GB"/>
    </w:rPr>
  </w:style>
  <w:style w:type="character" w:customStyle="1" w:styleId="FontStyle14">
    <w:name w:val="Font Style14"/>
    <w:rsid w:val="00A939CB"/>
    <w:rPr>
      <w:rFonts w:ascii="Bookman Old Style" w:hAnsi="Bookman Old Style" w:cs="Bookman Old Style"/>
      <w:sz w:val="18"/>
      <w:szCs w:val="18"/>
    </w:rPr>
  </w:style>
  <w:style w:type="paragraph" w:customStyle="1" w:styleId="Style1">
    <w:name w:val="Style1"/>
    <w:basedOn w:val="a"/>
    <w:rsid w:val="00A939CB"/>
    <w:pPr>
      <w:widowControl w:val="0"/>
      <w:autoSpaceDE w:val="0"/>
      <w:autoSpaceDN w:val="0"/>
      <w:adjustRightInd w:val="0"/>
      <w:spacing w:after="0" w:line="235" w:lineRule="exact"/>
      <w:ind w:firstLine="346"/>
      <w:jc w:val="both"/>
    </w:pPr>
    <w:rPr>
      <w:rFonts w:ascii="Times New Roman" w:eastAsia="Times New Roman" w:hAnsi="Times New Roman" w:cs="Times New Roman"/>
      <w:sz w:val="24"/>
      <w:szCs w:val="24"/>
    </w:rPr>
  </w:style>
  <w:style w:type="character" w:customStyle="1" w:styleId="FontStyle12">
    <w:name w:val="Font Style12"/>
    <w:rsid w:val="00A939CB"/>
    <w:rPr>
      <w:rFonts w:ascii="Times New Roman" w:hAnsi="Times New Roman" w:cs="Times New Roman"/>
      <w:sz w:val="20"/>
      <w:szCs w:val="20"/>
    </w:rPr>
  </w:style>
  <w:style w:type="paragraph" w:styleId="af5">
    <w:name w:val="List Paragraph"/>
    <w:basedOn w:val="a"/>
    <w:uiPriority w:val="34"/>
    <w:qFormat/>
    <w:rsid w:val="00A939CB"/>
    <w:pPr>
      <w:spacing w:after="0" w:line="240" w:lineRule="auto"/>
      <w:ind w:left="708"/>
    </w:pPr>
    <w:rPr>
      <w:rFonts w:ascii="Times New Roman" w:eastAsia="Times New Roman" w:hAnsi="Times New Roman" w:cs="Times New Roman"/>
      <w:sz w:val="20"/>
      <w:szCs w:val="20"/>
      <w:lang w:val="en-GB"/>
    </w:rPr>
  </w:style>
  <w:style w:type="character" w:customStyle="1" w:styleId="FontStyle22">
    <w:name w:val="Font Style22"/>
    <w:rsid w:val="00A939CB"/>
    <w:rPr>
      <w:rFonts w:ascii="Times New Roman" w:hAnsi="Times New Roman" w:cs="Times New Roman"/>
      <w:b/>
      <w:bCs/>
      <w:sz w:val="16"/>
      <w:szCs w:val="16"/>
    </w:rPr>
  </w:style>
  <w:style w:type="character" w:customStyle="1" w:styleId="FontStyle23">
    <w:name w:val="Font Style23"/>
    <w:rsid w:val="00A939CB"/>
    <w:rPr>
      <w:rFonts w:ascii="Times New Roman" w:hAnsi="Times New Roman" w:cs="Times New Roman"/>
      <w:b/>
      <w:bCs/>
      <w:sz w:val="16"/>
      <w:szCs w:val="16"/>
    </w:rPr>
  </w:style>
  <w:style w:type="character" w:customStyle="1" w:styleId="FontStyle13">
    <w:name w:val="Font Style13"/>
    <w:rsid w:val="00A939CB"/>
    <w:rPr>
      <w:rFonts w:ascii="Times New Roman" w:hAnsi="Times New Roman" w:cs="Times New Roman"/>
      <w:sz w:val="18"/>
      <w:szCs w:val="18"/>
    </w:rPr>
  </w:style>
  <w:style w:type="paragraph" w:customStyle="1" w:styleId="Style6">
    <w:name w:val="Style6"/>
    <w:basedOn w:val="a"/>
    <w:rsid w:val="00A939CB"/>
    <w:pPr>
      <w:widowControl w:val="0"/>
      <w:autoSpaceDE w:val="0"/>
      <w:autoSpaceDN w:val="0"/>
      <w:adjustRightInd w:val="0"/>
      <w:spacing w:after="0" w:line="239" w:lineRule="exact"/>
      <w:jc w:val="both"/>
    </w:pPr>
    <w:rPr>
      <w:rFonts w:ascii="Times New Roman" w:eastAsia="Times New Roman" w:hAnsi="Times New Roman" w:cs="Times New Roman"/>
      <w:sz w:val="24"/>
      <w:szCs w:val="24"/>
    </w:rPr>
  </w:style>
  <w:style w:type="character" w:styleId="af6">
    <w:name w:val="Hyperlink"/>
    <w:rsid w:val="00A939CB"/>
    <w:rPr>
      <w:strike w:val="0"/>
      <w:dstrike w:val="0"/>
      <w:color w:val="FF9900"/>
      <w:u w:val="none"/>
      <w:effect w:val="none"/>
    </w:rPr>
  </w:style>
  <w:style w:type="paragraph" w:styleId="af7">
    <w:name w:val="Normal (Web)"/>
    <w:basedOn w:val="a"/>
    <w:rsid w:val="00A939C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2">
    <w:name w:val="Style12"/>
    <w:basedOn w:val="a"/>
    <w:rsid w:val="00A939CB"/>
    <w:pPr>
      <w:widowControl w:val="0"/>
      <w:autoSpaceDE w:val="0"/>
      <w:autoSpaceDN w:val="0"/>
      <w:adjustRightInd w:val="0"/>
      <w:spacing w:after="0" w:line="241" w:lineRule="exact"/>
      <w:ind w:firstLine="331"/>
      <w:jc w:val="both"/>
    </w:pPr>
    <w:rPr>
      <w:rFonts w:ascii="Times New Roman" w:eastAsia="Times New Roman" w:hAnsi="Times New Roman" w:cs="Times New Roman"/>
      <w:sz w:val="24"/>
      <w:szCs w:val="24"/>
    </w:rPr>
  </w:style>
  <w:style w:type="character" w:styleId="af8">
    <w:name w:val="annotation reference"/>
    <w:semiHidden/>
    <w:rsid w:val="00A939CB"/>
    <w:rPr>
      <w:sz w:val="16"/>
      <w:szCs w:val="16"/>
    </w:rPr>
  </w:style>
  <w:style w:type="paragraph" w:styleId="af9">
    <w:name w:val="annotation text"/>
    <w:basedOn w:val="a"/>
    <w:link w:val="afa"/>
    <w:semiHidden/>
    <w:rsid w:val="00A939CB"/>
    <w:pPr>
      <w:spacing w:after="0" w:line="240" w:lineRule="auto"/>
    </w:pPr>
    <w:rPr>
      <w:rFonts w:ascii="Times New Roman" w:eastAsia="Times New Roman" w:hAnsi="Times New Roman" w:cs="Times New Roman"/>
      <w:sz w:val="20"/>
      <w:szCs w:val="20"/>
      <w:lang w:val="en-GB"/>
    </w:rPr>
  </w:style>
  <w:style w:type="character" w:customStyle="1" w:styleId="afa">
    <w:name w:val="Текст примечания Знак"/>
    <w:basedOn w:val="a0"/>
    <w:link w:val="af9"/>
    <w:semiHidden/>
    <w:rsid w:val="00A939CB"/>
    <w:rPr>
      <w:rFonts w:ascii="Times New Roman" w:eastAsia="Times New Roman" w:hAnsi="Times New Roman" w:cs="Times New Roman"/>
      <w:sz w:val="20"/>
      <w:szCs w:val="20"/>
      <w:lang w:val="en-GB" w:eastAsia="ru-RU"/>
    </w:rPr>
  </w:style>
  <w:style w:type="paragraph" w:styleId="afb">
    <w:name w:val="annotation subject"/>
    <w:basedOn w:val="af9"/>
    <w:next w:val="af9"/>
    <w:link w:val="afc"/>
    <w:semiHidden/>
    <w:rsid w:val="00A939CB"/>
    <w:rPr>
      <w:b/>
      <w:bCs/>
    </w:rPr>
  </w:style>
  <w:style w:type="character" w:customStyle="1" w:styleId="afc">
    <w:name w:val="Тема примечания Знак"/>
    <w:basedOn w:val="afa"/>
    <w:link w:val="afb"/>
    <w:semiHidden/>
    <w:rsid w:val="00A939CB"/>
    <w:rPr>
      <w:b/>
      <w:bCs/>
    </w:rPr>
  </w:style>
  <w:style w:type="paragraph" w:styleId="afd">
    <w:name w:val="Revision"/>
    <w:hidden/>
    <w:uiPriority w:val="99"/>
    <w:semiHidden/>
    <w:rsid w:val="00A939CB"/>
    <w:pPr>
      <w:spacing w:after="0" w:line="240" w:lineRule="auto"/>
    </w:pPr>
    <w:rPr>
      <w:rFonts w:ascii="Times New Roman" w:eastAsia="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2013-04-04T13:04:00Z</dcterms:created>
  <dcterms:modified xsi:type="dcterms:W3CDTF">2013-06-20T10:58:00Z</dcterms:modified>
</cp:coreProperties>
</file>