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3A" w:rsidRDefault="00BD3F3A" w:rsidP="00BD3F3A">
      <w:pPr>
        <w:jc w:val="center"/>
        <w:rPr>
          <w:b/>
          <w:sz w:val="28"/>
          <w:szCs w:val="28"/>
        </w:rPr>
      </w:pPr>
      <w:r w:rsidRPr="00B3046E">
        <w:rPr>
          <w:rFonts w:ascii="Times New Roman" w:hAnsi="Times New Roman"/>
          <w:b/>
          <w:sz w:val="28"/>
          <w:szCs w:val="28"/>
        </w:rPr>
        <w:t>Тематический план лекций</w:t>
      </w:r>
      <w:r>
        <w:rPr>
          <w:rFonts w:ascii="Times New Roman" w:hAnsi="Times New Roman"/>
          <w:b/>
          <w:sz w:val="28"/>
          <w:szCs w:val="28"/>
        </w:rPr>
        <w:t xml:space="preserve"> для студентов 4 курса </w:t>
      </w:r>
      <w:r w:rsidR="00E97E51">
        <w:rPr>
          <w:rFonts w:ascii="Times New Roman" w:hAnsi="Times New Roman"/>
          <w:b/>
          <w:sz w:val="28"/>
          <w:szCs w:val="28"/>
        </w:rPr>
        <w:t>медико-диагностического</w:t>
      </w:r>
      <w:r>
        <w:rPr>
          <w:rFonts w:ascii="Times New Roman" w:hAnsi="Times New Roman"/>
          <w:b/>
          <w:sz w:val="28"/>
          <w:szCs w:val="28"/>
        </w:rPr>
        <w:t xml:space="preserve"> факультета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0"/>
      </w:tblGrid>
      <w:tr w:rsidR="00E97E51" w:rsidTr="00E97E51">
        <w:trPr>
          <w:trHeight w:val="12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E51" w:rsidRDefault="00E9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1.Вводная лекция. История офтальмологии, направление развития, задачи. Организация офтальмологической помощи. Элементы клинической анатомии. Исследование зрительных функций (центрального и периферического зрения, цветоощущения, адаптации к темноте). Оптическая система глаза. Аккомодация, ее изменение с возрастом. Пресбиопия. Физическая и клиническая рефракция. Виды клинической рефракции (эмметропия, гиперметропия, миопия). Понятие об астигматизме. Современные методы лечения аномалий рефракции. Профилактика близорукости. </w:t>
            </w:r>
          </w:p>
        </w:tc>
      </w:tr>
      <w:tr w:rsidR="00E97E51" w:rsidTr="00E97E51">
        <w:trPr>
          <w:trHeight w:val="31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E51" w:rsidRDefault="00E9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2.Синдром красного глаза. Заболевания век, конъюнктивы, слезных органов. Блефариты, конъюнктивиты, клинические признаки, лечение, профилактика. Дакриоадениты, врожденные и хронические дакриоциститы. Принципы лечения. Меры по профилактике внутрибольничной инфекции. Заболевания роговицы: кератиты и дистрофии роговицы, клинические проявления, принципы лечения. Заболевания сосудистого тракта (особенности клиники передних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увеитов-иридоциклитов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задних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увеитов-хориодитов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Принципы лечения, первая медицинская помощь.</w:t>
            </w:r>
          </w:p>
        </w:tc>
      </w:tr>
      <w:tr w:rsidR="00E97E51" w:rsidTr="00E97E51">
        <w:trPr>
          <w:trHeight w:val="12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7E51" w:rsidRDefault="00E9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3.Заболевания хрусталика. Классификация катаракт, предупреждение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амблиопии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врожденных катарактах, клинические признаки, современные методы лечения. Патология офтальмотонуса. Глаукомы (первичная, вторичная, врожденная). Клинические признаки. Оказание неотложной помощи при остром признаке глаукомы. Современные принципы лечения. Повреждения органа зрения: ранения, тупые травмы, ожоги глазного яблока и его придатков. Неотложная помощь. Профилактика слепоты, осложнений локального и общего характера. Врожденная патология органа зрения. Слепота и слабовидение. Диспансеризация больных с патологией зрения</w:t>
            </w:r>
          </w:p>
          <w:p w:rsidR="00E97E51" w:rsidRDefault="00E97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125" w:rsidRDefault="00E97E51"/>
    <w:sectPr w:rsidR="00F11125" w:rsidSect="00CC48B0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F3A"/>
    <w:rsid w:val="00121AFA"/>
    <w:rsid w:val="00142FA3"/>
    <w:rsid w:val="001A0C9A"/>
    <w:rsid w:val="001C0437"/>
    <w:rsid w:val="003D65D3"/>
    <w:rsid w:val="00515026"/>
    <w:rsid w:val="006E07CA"/>
    <w:rsid w:val="00766377"/>
    <w:rsid w:val="007E110E"/>
    <w:rsid w:val="00862FB0"/>
    <w:rsid w:val="008F3C46"/>
    <w:rsid w:val="00931C2C"/>
    <w:rsid w:val="00A704A4"/>
    <w:rsid w:val="00B2061F"/>
    <w:rsid w:val="00BD3F3A"/>
    <w:rsid w:val="00BE2A07"/>
    <w:rsid w:val="00CC48B0"/>
    <w:rsid w:val="00DA5639"/>
    <w:rsid w:val="00DF7BD4"/>
    <w:rsid w:val="00E97E51"/>
    <w:rsid w:val="00F7745F"/>
    <w:rsid w:val="00F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A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F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3F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2015-01-14T14:06:00Z</dcterms:created>
  <dcterms:modified xsi:type="dcterms:W3CDTF">2015-01-15T07:43:00Z</dcterms:modified>
</cp:coreProperties>
</file>