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E7" w:rsidRPr="00F02A04" w:rsidRDefault="007D2339" w:rsidP="00214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bookmarkStart w:id="0" w:name="_GoBack"/>
      <w:bookmarkEnd w:id="0"/>
      <w:r w:rsidR="005931ED" w:rsidRPr="005931ED">
        <w:rPr>
          <w:rFonts w:ascii="Times New Roman" w:hAnsi="Times New Roman" w:cs="Times New Roman"/>
          <w:b/>
          <w:sz w:val="28"/>
          <w:szCs w:val="28"/>
        </w:rPr>
        <w:t>КРИТЕРИИ ОТБОРА</w:t>
      </w:r>
      <w:r w:rsidR="00214BE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ПЕРСОНАЛА </w:t>
      </w:r>
      <w:r w:rsidR="00214BE7">
        <w:rPr>
          <w:rFonts w:ascii="Times New Roman" w:hAnsi="Times New Roman" w:cs="Times New Roman"/>
          <w:b/>
          <w:sz w:val="28"/>
          <w:szCs w:val="28"/>
        </w:rPr>
        <w:t xml:space="preserve">ДЛЯ МОБИЛЬНОСТИ ДЛЯ ОБУЧЕНИЯ/ПРЕПОДАВАНИЯ В РАМКАХ </w:t>
      </w:r>
      <w:r w:rsidR="00214BE7" w:rsidRPr="00214BE7">
        <w:rPr>
          <w:rFonts w:ascii="Times New Roman" w:hAnsi="Times New Roman" w:cs="Times New Roman"/>
          <w:b/>
          <w:sz w:val="28"/>
          <w:szCs w:val="28"/>
          <w:lang w:val="en-US"/>
        </w:rPr>
        <w:t>ERASMUS</w:t>
      </w:r>
    </w:p>
    <w:p w:rsidR="0035163D" w:rsidRPr="00214BE7" w:rsidRDefault="0035163D" w:rsidP="005931ED">
      <w:pPr>
        <w:tabs>
          <w:tab w:val="left" w:pos="0"/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8350"/>
        <w:gridCol w:w="863"/>
      </w:tblGrid>
      <w:tr w:rsidR="009E2A73" w:rsidRPr="005931ED" w:rsidTr="005931ED">
        <w:trPr>
          <w:trHeight w:val="2361"/>
        </w:trPr>
        <w:tc>
          <w:tcPr>
            <w:tcW w:w="534" w:type="dxa"/>
          </w:tcPr>
          <w:p w:rsidR="009E2A73" w:rsidRPr="005931ED" w:rsidRDefault="009E2A73" w:rsidP="009E2A73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>1</w:t>
            </w:r>
          </w:p>
        </w:tc>
        <w:tc>
          <w:tcPr>
            <w:tcW w:w="8350" w:type="dxa"/>
          </w:tcPr>
          <w:p w:rsidR="009E2A73" w:rsidRPr="005931ED" w:rsidRDefault="009E2A73" w:rsidP="009E2A73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>Соответствие направления</w:t>
            </w:r>
            <w:r w:rsidR="005931ED" w:rsidRPr="005931ED">
              <w:rPr>
                <w:sz w:val="28"/>
                <w:szCs w:val="28"/>
              </w:rPr>
              <w:t xml:space="preserve"> </w:t>
            </w:r>
            <w:r w:rsidRPr="005931ED">
              <w:rPr>
                <w:sz w:val="28"/>
                <w:szCs w:val="28"/>
              </w:rPr>
              <w:t xml:space="preserve">преподавания требованиям принимающего университета и условиям Проекта.   </w:t>
            </w:r>
          </w:p>
          <w:p w:rsidR="009E2A73" w:rsidRPr="005931ED" w:rsidRDefault="005931ED" w:rsidP="009E2A73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 xml:space="preserve">Соискатель </w:t>
            </w:r>
            <w:r w:rsidR="009E2A73" w:rsidRPr="005931ED">
              <w:rPr>
                <w:sz w:val="28"/>
                <w:szCs w:val="28"/>
              </w:rPr>
              <w:t>должен предложить конкретную программу, разработанный им учебный курс, способный заинтересовать потенциальных студентов.</w:t>
            </w:r>
          </w:p>
          <w:p w:rsidR="009E2A73" w:rsidRPr="005931ED" w:rsidRDefault="009E2A73" w:rsidP="005931ED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 xml:space="preserve">Направление преподавания в принимающем университете должно соответствовать направлению преподавания в </w:t>
            </w:r>
            <w:proofErr w:type="spellStart"/>
            <w:r w:rsidRPr="005931ED">
              <w:rPr>
                <w:sz w:val="28"/>
                <w:szCs w:val="28"/>
              </w:rPr>
              <w:t>ГрГМУ</w:t>
            </w:r>
            <w:proofErr w:type="spellEnd"/>
          </w:p>
        </w:tc>
        <w:tc>
          <w:tcPr>
            <w:tcW w:w="863" w:type="dxa"/>
          </w:tcPr>
          <w:p w:rsidR="009E2A73" w:rsidRPr="005931ED" w:rsidRDefault="009E2A73" w:rsidP="009E2A73">
            <w:pPr>
              <w:pStyle w:val="a4"/>
              <w:tabs>
                <w:tab w:val="left" w:pos="0"/>
              </w:tabs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9E2A73" w:rsidRPr="005931ED" w:rsidTr="005931ED">
        <w:trPr>
          <w:trHeight w:val="1568"/>
        </w:trPr>
        <w:tc>
          <w:tcPr>
            <w:tcW w:w="534" w:type="dxa"/>
          </w:tcPr>
          <w:p w:rsidR="009E2A73" w:rsidRPr="005931ED" w:rsidRDefault="009E2A73" w:rsidP="009E2A73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0" w:type="dxa"/>
          </w:tcPr>
          <w:p w:rsidR="009E2A73" w:rsidRPr="005931ED" w:rsidRDefault="009E2A73" w:rsidP="009E2A7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уровень:</w:t>
            </w:r>
          </w:p>
          <w:p w:rsidR="009E2A73" w:rsidRPr="005931ED" w:rsidRDefault="009E2A73" w:rsidP="006E66B9">
            <w:pPr>
              <w:pStyle w:val="a4"/>
              <w:tabs>
                <w:tab w:val="left" w:pos="0"/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>- оценивается полученное образование, включая курсы, стажировки, участие в съездах, конференциях и т.п.</w:t>
            </w:r>
          </w:p>
          <w:p w:rsidR="009E2A73" w:rsidRPr="005931ED" w:rsidRDefault="009E2A73" w:rsidP="006E66B9">
            <w:pPr>
              <w:pStyle w:val="a4"/>
              <w:tabs>
                <w:tab w:val="left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 xml:space="preserve">- опыт работы по специальности (при его наличии), </w:t>
            </w:r>
          </w:p>
        </w:tc>
        <w:tc>
          <w:tcPr>
            <w:tcW w:w="863" w:type="dxa"/>
          </w:tcPr>
          <w:p w:rsidR="009E2A73" w:rsidRPr="005931ED" w:rsidRDefault="009E2A73" w:rsidP="009E2A73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1ED" w:rsidRPr="005931ED" w:rsidTr="005931ED">
        <w:trPr>
          <w:trHeight w:val="4889"/>
        </w:trPr>
        <w:tc>
          <w:tcPr>
            <w:tcW w:w="534" w:type="dxa"/>
          </w:tcPr>
          <w:p w:rsidR="005931ED" w:rsidRPr="005931ED" w:rsidRDefault="005931ED" w:rsidP="00F33BC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0" w:type="dxa"/>
          </w:tcPr>
          <w:p w:rsidR="005931ED" w:rsidRPr="005931ED" w:rsidRDefault="005931ED" w:rsidP="006E66B9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совершенствовании обучения и преподавания в университете, улучшении образовательных методологий:</w:t>
            </w:r>
          </w:p>
          <w:p w:rsidR="005931ED" w:rsidRDefault="005931ED" w:rsidP="006E66B9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- разработка (модернизация, реформирование, совершенствование) учебных планов, учебных программ по специальностям 1-й и 2-й ступеней, открытых в университете, а также подготовительного отделения, факультета повышения квалификации.</w:t>
            </w:r>
          </w:p>
          <w:p w:rsidR="005931ED" w:rsidRPr="005931ED" w:rsidRDefault="005931ED" w:rsidP="006E66B9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ED" w:rsidRPr="005931ED" w:rsidRDefault="00214BE7" w:rsidP="006E66B9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31ED" w:rsidRPr="005931ED">
              <w:rPr>
                <w:rFonts w:ascii="Times New Roman" w:hAnsi="Times New Roman" w:cs="Times New Roman"/>
                <w:sz w:val="28"/>
                <w:szCs w:val="28"/>
              </w:rPr>
              <w:t>- подготовка учебно-методических материалов для специальностей 1-й и 2-й ступеней, открытых в университете, для слушателей подготовительного отделения, факультета повышения квалификации.</w:t>
            </w:r>
          </w:p>
          <w:p w:rsidR="005931ED" w:rsidRPr="005931ED" w:rsidRDefault="005931ED" w:rsidP="006E66B9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 xml:space="preserve">     - внедрение новых методов обучения, с</w:t>
            </w:r>
            <w:r w:rsidRPr="00593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одействие инновационному преподаванию и обучению, п</w:t>
            </w: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овышение инновационной компетенции, разработка прикладных информационных технологий</w:t>
            </w:r>
            <w:r w:rsidRPr="00593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3" w:type="dxa"/>
          </w:tcPr>
          <w:p w:rsidR="005931ED" w:rsidRPr="005931ED" w:rsidRDefault="005931ED" w:rsidP="00F33BC3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1ED" w:rsidRPr="005931ED" w:rsidTr="005931ED">
        <w:trPr>
          <w:trHeight w:val="2641"/>
        </w:trPr>
        <w:tc>
          <w:tcPr>
            <w:tcW w:w="534" w:type="dxa"/>
          </w:tcPr>
          <w:p w:rsidR="005931ED" w:rsidRPr="005931ED" w:rsidRDefault="005931ED" w:rsidP="00F33BC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0" w:type="dxa"/>
          </w:tcPr>
          <w:p w:rsidR="005931ED" w:rsidRPr="005931ED" w:rsidRDefault="005931ED" w:rsidP="006E66B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Владение иностранными языками (Владение английским языком на коммуникативном уровне).  От соискателя потребуется умение читать свой курс на языке программы, проводить на нем семинары и консультации, беседовать со студентами, отвечать на их вопросы.</w:t>
            </w:r>
          </w:p>
          <w:p w:rsidR="005931ED" w:rsidRPr="005931ED" w:rsidRDefault="005931ED" w:rsidP="005931ED">
            <w:pPr>
              <w:pStyle w:val="a4"/>
              <w:tabs>
                <w:tab w:val="left" w:pos="0"/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>- к</w:t>
            </w:r>
            <w:r w:rsidRPr="005931ED">
              <w:rPr>
                <w:bCs/>
                <w:sz w:val="28"/>
                <w:szCs w:val="28"/>
              </w:rPr>
              <w:t>раткое содержание предлагаемого курса на английском языке</w:t>
            </w:r>
            <w:r w:rsidRPr="005931ED">
              <w:rPr>
                <w:sz w:val="28"/>
                <w:szCs w:val="28"/>
              </w:rPr>
              <w:t xml:space="preserve"> </w:t>
            </w:r>
          </w:p>
          <w:p w:rsidR="005931ED" w:rsidRPr="005931ED" w:rsidRDefault="005931ED" w:rsidP="005931ED">
            <w:pPr>
              <w:pStyle w:val="a4"/>
              <w:tabs>
                <w:tab w:val="left" w:pos="0"/>
                <w:tab w:val="left" w:pos="709"/>
              </w:tabs>
              <w:spacing w:before="0" w:beforeAutospacing="0" w:after="0" w:afterAutospacing="0"/>
              <w:jc w:val="both"/>
            </w:pPr>
          </w:p>
          <w:p w:rsidR="005931ED" w:rsidRPr="005931ED" w:rsidRDefault="005931ED" w:rsidP="005931ED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- опыт преподавания (участие в преподавании)  на английском языке</w:t>
            </w:r>
          </w:p>
        </w:tc>
        <w:tc>
          <w:tcPr>
            <w:tcW w:w="863" w:type="dxa"/>
          </w:tcPr>
          <w:p w:rsidR="005931ED" w:rsidRPr="005931ED" w:rsidRDefault="005931ED" w:rsidP="00F33BC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73" w:rsidRPr="005931ED" w:rsidTr="005931ED">
        <w:tc>
          <w:tcPr>
            <w:tcW w:w="534" w:type="dxa"/>
          </w:tcPr>
          <w:p w:rsidR="009E2A73" w:rsidRPr="000138E9" w:rsidRDefault="000138E9" w:rsidP="00F33BC3">
            <w:pPr>
              <w:pStyle w:val="a4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350" w:type="dxa"/>
          </w:tcPr>
          <w:p w:rsidR="009E2A73" w:rsidRPr="005931ED" w:rsidRDefault="005931ED" w:rsidP="005931ED">
            <w:pPr>
              <w:pStyle w:val="a4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>М</w:t>
            </w:r>
            <w:r w:rsidR="009E2A73" w:rsidRPr="005931ED">
              <w:rPr>
                <w:sz w:val="28"/>
                <w:szCs w:val="28"/>
              </w:rPr>
              <w:t>отивации (мотивационное письмо). В мотивационном письме следует очертить сферу своих научных интересов и постараться убедить зарубежных коллег, что она совпадает с направлением программы и способна обогатить ее новыми свежими идеями и интересными находками.</w:t>
            </w:r>
          </w:p>
        </w:tc>
        <w:tc>
          <w:tcPr>
            <w:tcW w:w="863" w:type="dxa"/>
          </w:tcPr>
          <w:p w:rsidR="009E2A73" w:rsidRPr="005931ED" w:rsidRDefault="009E2A73" w:rsidP="00F33BC3">
            <w:pPr>
              <w:pStyle w:val="a4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E2A73" w:rsidRPr="005931ED" w:rsidTr="005931ED">
        <w:tc>
          <w:tcPr>
            <w:tcW w:w="534" w:type="dxa"/>
          </w:tcPr>
          <w:p w:rsidR="009E2A73" w:rsidRPr="000138E9" w:rsidRDefault="000138E9" w:rsidP="000138E9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8350" w:type="dxa"/>
          </w:tcPr>
          <w:p w:rsidR="009E2A73" w:rsidRPr="005931ED" w:rsidRDefault="009E2A73" w:rsidP="005931ED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5931ED" w:rsidRPr="005931ED">
              <w:rPr>
                <w:rFonts w:ascii="Times New Roman" w:hAnsi="Times New Roman" w:cs="Times New Roman"/>
                <w:sz w:val="28"/>
                <w:szCs w:val="28"/>
              </w:rPr>
              <w:t xml:space="preserve">подобных </w:t>
            </w: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5931ED" w:rsidRPr="005931ED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863" w:type="dxa"/>
          </w:tcPr>
          <w:p w:rsidR="009E2A73" w:rsidRPr="005931ED" w:rsidRDefault="009E2A73" w:rsidP="009E2A73">
            <w:pPr>
              <w:pStyle w:val="a3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4D87" w:rsidRDefault="00F02A04" w:rsidP="00F02A0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02A04">
        <w:rPr>
          <w:rFonts w:ascii="Times New Roman" w:hAnsi="Times New Roman" w:cs="Times New Roman"/>
          <w:sz w:val="28"/>
          <w:szCs w:val="28"/>
          <w:lang w:val="en-US"/>
        </w:rPr>
        <w:t xml:space="preserve">CRITERIA OF </w:t>
      </w:r>
      <w:r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F02A04">
        <w:rPr>
          <w:rFonts w:ascii="Times New Roman" w:hAnsi="Times New Roman" w:cs="Times New Roman"/>
          <w:sz w:val="28"/>
          <w:szCs w:val="28"/>
          <w:lang w:val="en-US"/>
        </w:rPr>
        <w:t xml:space="preserve"> SELECTION FOR </w:t>
      </w:r>
      <w:r w:rsidRPr="00F02A04">
        <w:rPr>
          <w:rFonts w:ascii="Times New Roman" w:hAnsi="Times New Roman" w:cs="Times New Roman"/>
          <w:sz w:val="28"/>
          <w:szCs w:val="28"/>
          <w:lang w:val="en-US"/>
        </w:rPr>
        <w:t>ERASMUS</w:t>
      </w:r>
      <w:r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F02A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MOBILITY FOR TRAINING/</w:t>
      </w:r>
      <w:r w:rsidRPr="00F02A04">
        <w:rPr>
          <w:rFonts w:ascii="Times New Roman" w:hAnsi="Times New Roman" w:cs="Times New Roman"/>
          <w:sz w:val="28"/>
          <w:szCs w:val="28"/>
          <w:lang w:val="en-US"/>
        </w:rPr>
        <w:t xml:space="preserve">TEACHING </w:t>
      </w:r>
    </w:p>
    <w:p w:rsidR="00BB086E" w:rsidRDefault="00BB086E" w:rsidP="00F02A0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8350"/>
        <w:gridCol w:w="863"/>
      </w:tblGrid>
      <w:tr w:rsidR="001E25DA" w:rsidRPr="007451EE" w:rsidTr="00D87F16">
        <w:trPr>
          <w:trHeight w:val="2361"/>
        </w:trPr>
        <w:tc>
          <w:tcPr>
            <w:tcW w:w="534" w:type="dxa"/>
          </w:tcPr>
          <w:p w:rsidR="001E25DA" w:rsidRPr="005931ED" w:rsidRDefault="001E25DA" w:rsidP="00D87F16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931ED">
              <w:rPr>
                <w:sz w:val="28"/>
                <w:szCs w:val="28"/>
              </w:rPr>
              <w:t>1</w:t>
            </w:r>
          </w:p>
        </w:tc>
        <w:tc>
          <w:tcPr>
            <w:tcW w:w="8350" w:type="dxa"/>
          </w:tcPr>
          <w:p w:rsidR="007451EE" w:rsidRPr="007451EE" w:rsidRDefault="007451EE" w:rsidP="007451EE">
            <w:pPr>
              <w:pStyle w:val="a4"/>
              <w:tabs>
                <w:tab w:val="left" w:pos="0"/>
              </w:tabs>
              <w:jc w:val="both"/>
              <w:rPr>
                <w:sz w:val="28"/>
                <w:szCs w:val="28"/>
                <w:lang w:val="en-US"/>
              </w:rPr>
            </w:pPr>
            <w:r w:rsidRPr="007451EE">
              <w:rPr>
                <w:sz w:val="28"/>
                <w:szCs w:val="28"/>
                <w:lang w:val="en-US"/>
              </w:rPr>
              <w:t xml:space="preserve">Compliance with the </w:t>
            </w:r>
            <w:r w:rsidR="00C915AC" w:rsidRPr="00F13B84">
              <w:rPr>
                <w:sz w:val="28"/>
                <w:szCs w:val="28"/>
                <w:lang w:val="en-US"/>
              </w:rPr>
              <w:t>subject area</w:t>
            </w:r>
            <w:r w:rsidR="00C915AC">
              <w:rPr>
                <w:sz w:val="28"/>
                <w:szCs w:val="28"/>
                <w:lang w:val="en-US"/>
              </w:rPr>
              <w:t>s</w:t>
            </w:r>
            <w:r w:rsidR="00C915AC" w:rsidRPr="00F13B84">
              <w:rPr>
                <w:sz w:val="28"/>
                <w:szCs w:val="28"/>
                <w:lang w:val="en-US"/>
              </w:rPr>
              <w:t xml:space="preserve"> of teaching </w:t>
            </w:r>
            <w:r w:rsidRPr="007451EE">
              <w:rPr>
                <w:sz w:val="28"/>
                <w:szCs w:val="28"/>
                <w:lang w:val="en-US"/>
              </w:rPr>
              <w:t>of the host university and the project conditions.</w:t>
            </w:r>
          </w:p>
          <w:p w:rsidR="007451EE" w:rsidRPr="007451EE" w:rsidRDefault="007451EE" w:rsidP="007451EE">
            <w:pPr>
              <w:pStyle w:val="a4"/>
              <w:tabs>
                <w:tab w:val="left" w:pos="0"/>
              </w:tabs>
              <w:jc w:val="both"/>
              <w:rPr>
                <w:sz w:val="28"/>
                <w:szCs w:val="28"/>
                <w:lang w:val="en-US"/>
              </w:rPr>
            </w:pPr>
            <w:r w:rsidRPr="007451EE">
              <w:rPr>
                <w:sz w:val="28"/>
                <w:szCs w:val="28"/>
                <w:lang w:val="en-US"/>
              </w:rPr>
              <w:t>The applicant must offer a specific program, a training course developed by him</w:t>
            </w:r>
            <w:r w:rsidR="00B25973">
              <w:rPr>
                <w:sz w:val="28"/>
                <w:szCs w:val="28"/>
                <w:lang w:val="en-US"/>
              </w:rPr>
              <w:t>/her</w:t>
            </w:r>
            <w:r w:rsidRPr="007451EE">
              <w:rPr>
                <w:sz w:val="28"/>
                <w:szCs w:val="28"/>
                <w:lang w:val="en-US"/>
              </w:rPr>
              <w:t xml:space="preserve"> </w:t>
            </w:r>
            <w:r w:rsidR="00B25973">
              <w:rPr>
                <w:sz w:val="28"/>
                <w:szCs w:val="28"/>
                <w:lang w:val="en-US"/>
              </w:rPr>
              <w:t>which could be interesting for</w:t>
            </w:r>
            <w:r w:rsidRPr="007451EE">
              <w:rPr>
                <w:sz w:val="28"/>
                <w:szCs w:val="28"/>
                <w:lang w:val="en-US"/>
              </w:rPr>
              <w:t xml:space="preserve"> potential students.</w:t>
            </w:r>
          </w:p>
          <w:p w:rsidR="001E25DA" w:rsidRPr="007451EE" w:rsidRDefault="007451EE" w:rsidP="00855100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F13B84">
              <w:rPr>
                <w:sz w:val="28"/>
                <w:szCs w:val="28"/>
                <w:lang w:val="en-US"/>
              </w:rPr>
              <w:t xml:space="preserve">The </w:t>
            </w:r>
            <w:r w:rsidR="00855100" w:rsidRPr="00F13B84">
              <w:rPr>
                <w:sz w:val="28"/>
                <w:szCs w:val="28"/>
                <w:lang w:val="en-US"/>
              </w:rPr>
              <w:t xml:space="preserve">subject area of teaching </w:t>
            </w:r>
            <w:r w:rsidRPr="00F13B84">
              <w:rPr>
                <w:sz w:val="28"/>
                <w:szCs w:val="28"/>
                <w:lang w:val="en-US"/>
              </w:rPr>
              <w:t xml:space="preserve">at </w:t>
            </w:r>
            <w:r w:rsidRPr="007451EE">
              <w:rPr>
                <w:sz w:val="28"/>
                <w:szCs w:val="28"/>
                <w:lang w:val="en-US"/>
              </w:rPr>
              <w:t xml:space="preserve">the host university should correspond to the </w:t>
            </w:r>
            <w:r w:rsidR="00855100" w:rsidRPr="00855100">
              <w:rPr>
                <w:sz w:val="28"/>
                <w:szCs w:val="28"/>
                <w:lang w:val="en-US"/>
              </w:rPr>
              <w:t xml:space="preserve">subject area of teaching </w:t>
            </w:r>
            <w:r w:rsidRPr="007451EE">
              <w:rPr>
                <w:sz w:val="28"/>
                <w:szCs w:val="28"/>
                <w:lang w:val="en-US"/>
              </w:rPr>
              <w:t>at Gr</w:t>
            </w:r>
            <w:r w:rsidR="0055167D">
              <w:rPr>
                <w:sz w:val="28"/>
                <w:szCs w:val="28"/>
                <w:lang w:val="en-US"/>
              </w:rPr>
              <w:t>odno</w:t>
            </w:r>
            <w:r w:rsidRPr="007451EE">
              <w:rPr>
                <w:sz w:val="28"/>
                <w:szCs w:val="28"/>
                <w:lang w:val="en-US"/>
              </w:rPr>
              <w:t xml:space="preserve"> State Medical University</w:t>
            </w:r>
          </w:p>
        </w:tc>
        <w:tc>
          <w:tcPr>
            <w:tcW w:w="863" w:type="dxa"/>
          </w:tcPr>
          <w:p w:rsidR="001E25DA" w:rsidRPr="007451EE" w:rsidRDefault="001E25DA" w:rsidP="00D87F16">
            <w:pPr>
              <w:pStyle w:val="a4"/>
              <w:tabs>
                <w:tab w:val="left" w:pos="0"/>
              </w:tabs>
              <w:spacing w:before="0" w:beforeAutospacing="0" w:after="0" w:afterAutospacing="0"/>
              <w:ind w:left="36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E25DA" w:rsidRPr="0055167D" w:rsidTr="00D87F16">
        <w:trPr>
          <w:trHeight w:val="1568"/>
        </w:trPr>
        <w:tc>
          <w:tcPr>
            <w:tcW w:w="534" w:type="dxa"/>
          </w:tcPr>
          <w:p w:rsidR="001E25DA" w:rsidRPr="005931ED" w:rsidRDefault="001E25DA" w:rsidP="00D87F16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0" w:type="dxa"/>
          </w:tcPr>
          <w:p w:rsidR="0055167D" w:rsidRPr="0055167D" w:rsidRDefault="0055167D" w:rsidP="00D87F16">
            <w:pPr>
              <w:pStyle w:val="a4"/>
              <w:tabs>
                <w:tab w:val="left" w:pos="0"/>
                <w:tab w:val="left" w:pos="709"/>
              </w:tabs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55167D">
              <w:rPr>
                <w:rFonts w:eastAsiaTheme="minorHAnsi"/>
                <w:sz w:val="28"/>
                <w:szCs w:val="28"/>
                <w:lang w:val="en-US" w:eastAsia="en-US"/>
              </w:rPr>
              <w:t>Professional level:</w:t>
            </w:r>
          </w:p>
          <w:p w:rsidR="0055167D" w:rsidRPr="0055167D" w:rsidRDefault="0055167D" w:rsidP="0055167D">
            <w:pPr>
              <w:pStyle w:val="a4"/>
              <w:tabs>
                <w:tab w:val="left" w:pos="0"/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 w:rsidRPr="0055167D">
              <w:rPr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val="en-US"/>
              </w:rPr>
              <w:t>level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of </w:t>
            </w:r>
            <w:r w:rsidRPr="0055167D">
              <w:rPr>
                <w:sz w:val="28"/>
                <w:szCs w:val="28"/>
                <w:lang w:val="en-US"/>
              </w:rPr>
              <w:t>education is evaluated, including courses, internships, participation in congresses, conferences, etc.</w:t>
            </w:r>
          </w:p>
          <w:p w:rsidR="001E25DA" w:rsidRPr="0055167D" w:rsidRDefault="0055167D" w:rsidP="0055167D">
            <w:pPr>
              <w:pStyle w:val="a4"/>
              <w:tabs>
                <w:tab w:val="left" w:pos="0"/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 w:rsidRPr="0055167D">
              <w:rPr>
                <w:sz w:val="28"/>
                <w:szCs w:val="28"/>
                <w:lang w:val="en-US"/>
              </w:rPr>
              <w:t xml:space="preserve">- </w:t>
            </w:r>
            <w:r w:rsidR="001E2F8C" w:rsidRPr="001E2F8C">
              <w:rPr>
                <w:sz w:val="28"/>
                <w:szCs w:val="28"/>
                <w:lang w:val="en-US"/>
              </w:rPr>
              <w:t xml:space="preserve">professional experience </w:t>
            </w:r>
            <w:r>
              <w:rPr>
                <w:sz w:val="28"/>
                <w:szCs w:val="28"/>
                <w:lang w:val="en-US"/>
              </w:rPr>
              <w:t>(if applicable)</w:t>
            </w:r>
          </w:p>
        </w:tc>
        <w:tc>
          <w:tcPr>
            <w:tcW w:w="863" w:type="dxa"/>
          </w:tcPr>
          <w:p w:rsidR="001E25DA" w:rsidRPr="0055167D" w:rsidRDefault="001E25DA" w:rsidP="00D87F16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25DA" w:rsidRPr="001E2F8C" w:rsidTr="001E2F8C">
        <w:trPr>
          <w:trHeight w:val="4258"/>
        </w:trPr>
        <w:tc>
          <w:tcPr>
            <w:tcW w:w="534" w:type="dxa"/>
          </w:tcPr>
          <w:p w:rsidR="001E25DA" w:rsidRPr="005931ED" w:rsidRDefault="001E25DA" w:rsidP="00D87F16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0" w:type="dxa"/>
          </w:tcPr>
          <w:p w:rsidR="001E2F8C" w:rsidRPr="001E2F8C" w:rsidRDefault="001E2F8C" w:rsidP="001E2F8C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Participation in the improvement of </w:t>
            </w:r>
            <w:r w:rsidR="001272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teaching </w:t>
            </w: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 the university, improvement of educational methodologies:</w:t>
            </w:r>
          </w:p>
          <w:p w:rsidR="001E2F8C" w:rsidRPr="001E2F8C" w:rsidRDefault="001E2F8C" w:rsidP="001E2F8C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</w:t>
            </w:r>
            <w:proofErr w:type="gramStart"/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</w:t>
            </w:r>
            <w:proofErr w:type="gramEnd"/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(modernization, </w:t>
            </w:r>
            <w:r w:rsidR="00E35F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improvement) of curricula for the specialties</w:t>
            </w: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the 1st and 2nd stages</w:t>
            </w:r>
            <w:r w:rsidR="00CD4E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</w:t>
            </w:r>
            <w:r w:rsidR="009B29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university</w:t>
            </w:r>
            <w:r w:rsidR="00CD4EE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education</w:t>
            </w: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preparatory department, faculty of advanced training.</w:t>
            </w:r>
          </w:p>
          <w:p w:rsidR="001E2F8C" w:rsidRPr="001E2F8C" w:rsidRDefault="001E2F8C" w:rsidP="001E2F8C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E2F8C" w:rsidRPr="001E2F8C" w:rsidRDefault="001E2F8C" w:rsidP="001E2F8C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  - </w:t>
            </w:r>
            <w:proofErr w:type="gramStart"/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preparation</w:t>
            </w:r>
            <w:proofErr w:type="gramEnd"/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teaching materials for the 1st and 2nd stages</w:t>
            </w:r>
            <w:r w:rsidR="009B29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9B29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 university education</w:t>
            </w:r>
            <w:r w:rsidR="009B29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 students of the preparatory department, advanced training faculty.</w:t>
            </w:r>
          </w:p>
          <w:p w:rsidR="001E25DA" w:rsidRPr="001E2F8C" w:rsidRDefault="001E2F8C" w:rsidP="001E2F8C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    - introducing new teaching methods, promoting innovative teaching and learning, increasing </w:t>
            </w:r>
            <w:r w:rsidR="00E35F2C" w:rsidRPr="00E35F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innovation competence</w:t>
            </w:r>
            <w:r w:rsidRPr="001E2F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developing applied information technologies</w:t>
            </w:r>
          </w:p>
        </w:tc>
        <w:tc>
          <w:tcPr>
            <w:tcW w:w="863" w:type="dxa"/>
          </w:tcPr>
          <w:p w:rsidR="001E25DA" w:rsidRPr="001E2F8C" w:rsidRDefault="001E25DA" w:rsidP="00D87F16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25DA" w:rsidRPr="008A0E8F" w:rsidTr="00D87F16">
        <w:trPr>
          <w:trHeight w:val="2641"/>
        </w:trPr>
        <w:tc>
          <w:tcPr>
            <w:tcW w:w="534" w:type="dxa"/>
          </w:tcPr>
          <w:p w:rsidR="001E25DA" w:rsidRPr="005931ED" w:rsidRDefault="001E25DA" w:rsidP="00D87F1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0" w:type="dxa"/>
          </w:tcPr>
          <w:p w:rsidR="008A0E8F" w:rsidRPr="008A0E8F" w:rsidRDefault="008A0E8F" w:rsidP="008A0E8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Foreign language skills (English language </w:t>
            </w:r>
            <w:r w:rsidR="00CC3172" w:rsidRPr="00CC3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  <w:r w:rsidR="00CC3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skills</w:t>
            </w: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). The applicant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required to be able</w:t>
            </w:r>
            <w:r w:rsidR="00095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</w:t>
            </w: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 l</w:t>
            </w:r>
            <w:r w:rsidR="00B627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ctures</w:t>
            </w: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language of the program, hold seminars and consultations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talk </w:t>
            </w:r>
            <w:r w:rsidR="002124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students </w:t>
            </w: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answer their questions.</w:t>
            </w:r>
          </w:p>
          <w:p w:rsidR="008A0E8F" w:rsidRPr="008A0E8F" w:rsidRDefault="008A0E8F" w:rsidP="008A0E8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 summary of the proposed course in English</w:t>
            </w:r>
          </w:p>
          <w:p w:rsidR="008A0E8F" w:rsidRPr="008A0E8F" w:rsidRDefault="008A0E8F" w:rsidP="008A0E8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25DA" w:rsidRPr="008A0E8F" w:rsidRDefault="008A0E8F" w:rsidP="008A0E8F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teaching experience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 </w:t>
            </w: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participation in teaching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 as a medium of instruction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8A0E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63" w:type="dxa"/>
          </w:tcPr>
          <w:p w:rsidR="001E25DA" w:rsidRPr="008A0E8F" w:rsidRDefault="001E25DA" w:rsidP="00D87F1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E25DA" w:rsidRPr="00B62715" w:rsidTr="00D87F16">
        <w:tc>
          <w:tcPr>
            <w:tcW w:w="534" w:type="dxa"/>
          </w:tcPr>
          <w:p w:rsidR="001E25DA" w:rsidRPr="000138E9" w:rsidRDefault="001E25DA" w:rsidP="00D87F16">
            <w:pPr>
              <w:pStyle w:val="a4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350" w:type="dxa"/>
          </w:tcPr>
          <w:p w:rsidR="001E25DA" w:rsidRPr="00B62715" w:rsidRDefault="00B62715" w:rsidP="004E447A">
            <w:pPr>
              <w:pStyle w:val="a4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B62715">
              <w:rPr>
                <w:sz w:val="28"/>
                <w:szCs w:val="28"/>
                <w:lang w:val="en-US"/>
              </w:rPr>
              <w:t xml:space="preserve">Motivations (motivation letter). The motivation letter should </w:t>
            </w:r>
            <w:r w:rsidR="00037539">
              <w:rPr>
                <w:sz w:val="28"/>
                <w:szCs w:val="28"/>
                <w:lang w:val="en-US"/>
              </w:rPr>
              <w:t>describe</w:t>
            </w:r>
            <w:r w:rsidRPr="00B62715">
              <w:rPr>
                <w:sz w:val="28"/>
                <w:szCs w:val="28"/>
                <w:lang w:val="en-US"/>
              </w:rPr>
              <w:t xml:space="preserve"> the </w:t>
            </w:r>
            <w:r w:rsidR="00037539">
              <w:rPr>
                <w:sz w:val="28"/>
                <w:szCs w:val="28"/>
                <w:lang w:val="en-US"/>
              </w:rPr>
              <w:t>areas</w:t>
            </w:r>
            <w:r w:rsidRPr="00B62715">
              <w:rPr>
                <w:sz w:val="28"/>
                <w:szCs w:val="28"/>
                <w:lang w:val="en-US"/>
              </w:rPr>
              <w:t xml:space="preserve"> of research interests and convince foreign colleagues that </w:t>
            </w:r>
            <w:r w:rsidR="004E447A">
              <w:rPr>
                <w:sz w:val="28"/>
                <w:szCs w:val="28"/>
                <w:lang w:val="en-US"/>
              </w:rPr>
              <w:t>these interests coincide</w:t>
            </w:r>
            <w:r w:rsidRPr="00B62715">
              <w:rPr>
                <w:sz w:val="28"/>
                <w:szCs w:val="28"/>
                <w:lang w:val="en-US"/>
              </w:rPr>
              <w:t xml:space="preserve"> with</w:t>
            </w:r>
            <w:r w:rsidR="004E447A" w:rsidRPr="004E447A">
              <w:rPr>
                <w:lang w:val="en-US"/>
              </w:rPr>
              <w:t xml:space="preserve"> </w:t>
            </w:r>
            <w:r w:rsidR="004E447A">
              <w:rPr>
                <w:sz w:val="28"/>
                <w:szCs w:val="28"/>
                <w:lang w:val="en-US"/>
              </w:rPr>
              <w:t>program</w:t>
            </w:r>
            <w:r w:rsidR="004E447A" w:rsidRPr="004E447A">
              <w:rPr>
                <w:sz w:val="28"/>
                <w:szCs w:val="28"/>
                <w:lang w:val="en-US"/>
              </w:rPr>
              <w:t xml:space="preserve"> </w:t>
            </w:r>
            <w:r w:rsidR="004E447A">
              <w:rPr>
                <w:sz w:val="28"/>
                <w:szCs w:val="28"/>
                <w:lang w:val="en-US"/>
              </w:rPr>
              <w:t>a</w:t>
            </w:r>
            <w:r w:rsidR="004E447A" w:rsidRPr="004E447A">
              <w:rPr>
                <w:sz w:val="28"/>
                <w:szCs w:val="28"/>
                <w:lang w:val="en-US"/>
              </w:rPr>
              <w:t>reas</w:t>
            </w:r>
            <w:r w:rsidRPr="00B62715">
              <w:rPr>
                <w:sz w:val="28"/>
                <w:szCs w:val="28"/>
                <w:lang w:val="en-US"/>
              </w:rPr>
              <w:t xml:space="preserve"> and can enrich</w:t>
            </w:r>
            <w:r w:rsidR="004E447A">
              <w:rPr>
                <w:sz w:val="28"/>
                <w:szCs w:val="28"/>
                <w:lang w:val="en-US"/>
              </w:rPr>
              <w:t xml:space="preserve"> the program</w:t>
            </w:r>
            <w:r w:rsidRPr="00B62715">
              <w:rPr>
                <w:sz w:val="28"/>
                <w:szCs w:val="28"/>
                <w:lang w:val="en-US"/>
              </w:rPr>
              <w:t xml:space="preserve"> with new fresh ideas and interesting findings.</w:t>
            </w:r>
          </w:p>
        </w:tc>
        <w:tc>
          <w:tcPr>
            <w:tcW w:w="863" w:type="dxa"/>
          </w:tcPr>
          <w:p w:rsidR="001E25DA" w:rsidRPr="00B62715" w:rsidRDefault="001E25DA" w:rsidP="00D87F16">
            <w:pPr>
              <w:pStyle w:val="a4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E25DA" w:rsidRPr="00C915AC" w:rsidTr="00D87F16">
        <w:tc>
          <w:tcPr>
            <w:tcW w:w="534" w:type="dxa"/>
          </w:tcPr>
          <w:p w:rsidR="001E25DA" w:rsidRPr="000138E9" w:rsidRDefault="001E25DA" w:rsidP="00D87F16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350" w:type="dxa"/>
          </w:tcPr>
          <w:p w:rsidR="001E25DA" w:rsidRPr="00C915AC" w:rsidRDefault="00C915AC" w:rsidP="00D87F16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91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xperience of participating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1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such program</w:t>
            </w:r>
            <w:r w:rsidRPr="00C91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863" w:type="dxa"/>
          </w:tcPr>
          <w:p w:rsidR="001E25DA" w:rsidRPr="00C915AC" w:rsidRDefault="001E25DA" w:rsidP="00D87F16">
            <w:pPr>
              <w:pStyle w:val="a3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E25DA" w:rsidRPr="00F02A04" w:rsidRDefault="001E25DA" w:rsidP="00F02A0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E25DA" w:rsidRPr="00F02A04" w:rsidSect="003516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57AC"/>
    <w:multiLevelType w:val="hybridMultilevel"/>
    <w:tmpl w:val="0772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701EA"/>
    <w:multiLevelType w:val="hybridMultilevel"/>
    <w:tmpl w:val="708E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B58D5"/>
    <w:multiLevelType w:val="hybridMultilevel"/>
    <w:tmpl w:val="2CF043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3D"/>
    <w:rsid w:val="000138E9"/>
    <w:rsid w:val="00037539"/>
    <w:rsid w:val="00084576"/>
    <w:rsid w:val="0009584E"/>
    <w:rsid w:val="00097359"/>
    <w:rsid w:val="000C05E4"/>
    <w:rsid w:val="00127297"/>
    <w:rsid w:val="00173208"/>
    <w:rsid w:val="001E25DA"/>
    <w:rsid w:val="001E2F8C"/>
    <w:rsid w:val="002124D0"/>
    <w:rsid w:val="002139E6"/>
    <w:rsid w:val="00214BE7"/>
    <w:rsid w:val="0035163D"/>
    <w:rsid w:val="00390F72"/>
    <w:rsid w:val="004034CD"/>
    <w:rsid w:val="00464DB7"/>
    <w:rsid w:val="004D4ED2"/>
    <w:rsid w:val="004E447A"/>
    <w:rsid w:val="0055167D"/>
    <w:rsid w:val="005931ED"/>
    <w:rsid w:val="005B0749"/>
    <w:rsid w:val="005C1258"/>
    <w:rsid w:val="007451EE"/>
    <w:rsid w:val="007D2339"/>
    <w:rsid w:val="007F3B77"/>
    <w:rsid w:val="00855100"/>
    <w:rsid w:val="008A0E8F"/>
    <w:rsid w:val="008C23C2"/>
    <w:rsid w:val="00903098"/>
    <w:rsid w:val="009B2938"/>
    <w:rsid w:val="009C52EC"/>
    <w:rsid w:val="009E2A73"/>
    <w:rsid w:val="00A56754"/>
    <w:rsid w:val="00AD4D87"/>
    <w:rsid w:val="00B25973"/>
    <w:rsid w:val="00B62715"/>
    <w:rsid w:val="00BB086E"/>
    <w:rsid w:val="00C915AC"/>
    <w:rsid w:val="00CB4E21"/>
    <w:rsid w:val="00CC3172"/>
    <w:rsid w:val="00CD4EEE"/>
    <w:rsid w:val="00E2058B"/>
    <w:rsid w:val="00E35F2C"/>
    <w:rsid w:val="00E87145"/>
    <w:rsid w:val="00EA1DCC"/>
    <w:rsid w:val="00EC5221"/>
    <w:rsid w:val="00F02A04"/>
    <w:rsid w:val="00F13B84"/>
    <w:rsid w:val="00F2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6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16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2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6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16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2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55D3C-1BEC-4545-9D34-0982EB9B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</cp:revision>
  <dcterms:created xsi:type="dcterms:W3CDTF">2019-01-11T07:00:00Z</dcterms:created>
  <dcterms:modified xsi:type="dcterms:W3CDTF">2019-01-11T09:49:00Z</dcterms:modified>
</cp:coreProperties>
</file>