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14" w:rsidRDefault="00523114" w:rsidP="00523114">
      <w:pPr>
        <w:ind w:firstLine="0"/>
        <w:jc w:val="center"/>
        <w:rPr>
          <w:b/>
        </w:rPr>
      </w:pPr>
      <w:r w:rsidRPr="00523114">
        <w:rPr>
          <w:b/>
        </w:rPr>
        <w:t>Вопросы для вступительного экзамена в клиническую ординатуру по специальности аллергология и иммунология</w:t>
      </w:r>
    </w:p>
    <w:p w:rsidR="00523114" w:rsidRPr="00523114" w:rsidRDefault="00523114" w:rsidP="00523114">
      <w:pPr>
        <w:ind w:firstLine="0"/>
        <w:jc w:val="center"/>
        <w:rPr>
          <w:b/>
        </w:rPr>
      </w:pP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791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Строение иммунной системы</w:t>
        </w:r>
      </w:hyperlink>
      <w:r w:rsidR="00D13700" w:rsidRPr="00D13700">
        <w:rPr>
          <w:rFonts w:ascii="Times New Roman" w:hAnsi="Times New Roman"/>
          <w:sz w:val="28"/>
          <w:szCs w:val="28"/>
        </w:rPr>
        <w:t xml:space="preserve"> (</w:t>
      </w:r>
      <w:r w:rsidR="00D13700">
        <w:rPr>
          <w:rFonts w:ascii="Times New Roman" w:hAnsi="Times New Roman"/>
          <w:sz w:val="28"/>
          <w:szCs w:val="28"/>
        </w:rPr>
        <w:t>органы, клетки, молекулы).</w:t>
      </w:r>
    </w:p>
    <w:p w:rsid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hAnsi="Times New Roman"/>
          <w:sz w:val="28"/>
          <w:szCs w:val="28"/>
        </w:rPr>
      </w:pPr>
      <w:hyperlink w:anchor="_Toc412031792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Главный комплекс гистосовместимости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387CF7" w:rsidRDefault="00387CF7" w:rsidP="00387CF7">
      <w:pPr>
        <w:pStyle w:val="a4"/>
        <w:numPr>
          <w:ilvl w:val="0"/>
          <w:numId w:val="1"/>
        </w:numPr>
        <w:rPr>
          <w:rFonts w:eastAsiaTheme="minorEastAsia"/>
        </w:rPr>
      </w:pPr>
      <w:r w:rsidRPr="00387CF7">
        <w:rPr>
          <w:rFonts w:eastAsiaTheme="minorEastAsia"/>
        </w:rPr>
        <w:t>Б</w:t>
      </w:r>
      <w:r>
        <w:rPr>
          <w:rFonts w:eastAsiaTheme="minorEastAsia"/>
        </w:rPr>
        <w:t>елки теплового шока.</w:t>
      </w:r>
    </w:p>
    <w:p w:rsidR="00387CF7" w:rsidRDefault="00387CF7" w:rsidP="00387CF7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Белки острой фазы воспаления.</w:t>
      </w:r>
    </w:p>
    <w:p w:rsidR="00387CF7" w:rsidRDefault="00387CF7" w:rsidP="00387CF7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Система комплемента.</w:t>
      </w:r>
    </w:p>
    <w:p w:rsidR="00387CF7" w:rsidRDefault="00387CF7" w:rsidP="00387CF7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Иммуноглобулины.</w:t>
      </w:r>
    </w:p>
    <w:p w:rsidR="00884BD2" w:rsidRDefault="00884BD2" w:rsidP="00387CF7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Цитокины.</w:t>
      </w:r>
    </w:p>
    <w:p w:rsidR="00884BD2" w:rsidRDefault="00884BD2" w:rsidP="00387CF7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Клетки миелоидного ряда</w:t>
      </w:r>
      <w:r w:rsidR="00FD0F7A">
        <w:rPr>
          <w:rFonts w:eastAsiaTheme="minorEastAsia"/>
        </w:rPr>
        <w:t xml:space="preserve"> (макрофаги, нейтрофилы, базофилы,</w:t>
      </w:r>
      <w:r w:rsidR="00A87EEE">
        <w:rPr>
          <w:rFonts w:eastAsiaTheme="minorEastAsia"/>
        </w:rPr>
        <w:t xml:space="preserve"> эозинофилы)</w:t>
      </w:r>
      <w:r>
        <w:rPr>
          <w:rFonts w:eastAsiaTheme="minorEastAsia"/>
        </w:rPr>
        <w:t>.</w:t>
      </w:r>
    </w:p>
    <w:p w:rsidR="00A87EEE" w:rsidRDefault="00A87EEE" w:rsidP="00387CF7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Дендритные клетки.</w:t>
      </w:r>
    </w:p>
    <w:p w:rsidR="00A87EEE" w:rsidRDefault="00A87EEE" w:rsidP="00387CF7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Лимфоидные клетки врожденного иммунитета.</w:t>
      </w:r>
      <w:bookmarkStart w:id="0" w:name="_GoBack"/>
      <w:bookmarkEnd w:id="0"/>
    </w:p>
    <w:p w:rsidR="00884BD2" w:rsidRDefault="00884BD2" w:rsidP="00387CF7">
      <w:pPr>
        <w:pStyle w:val="a4"/>
        <w:numPr>
          <w:ilvl w:val="0"/>
          <w:numId w:val="1"/>
        </w:numPr>
        <w:rPr>
          <w:rFonts w:eastAsiaTheme="minorEastAsia"/>
        </w:rPr>
      </w:pPr>
      <w:proofErr w:type="spellStart"/>
      <w:r>
        <w:rPr>
          <w:rFonts w:eastAsiaTheme="minorEastAsia"/>
        </w:rPr>
        <w:t>Субпопуляции</w:t>
      </w:r>
      <w:proofErr w:type="spellEnd"/>
      <w:r>
        <w:rPr>
          <w:rFonts w:eastAsiaTheme="minorEastAsia"/>
        </w:rPr>
        <w:t xml:space="preserve"> Т-хелперов.</w:t>
      </w:r>
    </w:p>
    <w:p w:rsidR="00884BD2" w:rsidRDefault="00884BD2" w:rsidP="00387CF7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Киллеры.</w:t>
      </w:r>
    </w:p>
    <w:p w:rsidR="00884BD2" w:rsidRPr="00387CF7" w:rsidRDefault="00884BD2" w:rsidP="00387CF7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В-лимфоциты.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796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Неспецифические факторы защиты слизистых оболочек и кожи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D13700" w:rsidRDefault="00AC2D2C" w:rsidP="00FB1FCA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797" w:history="1">
        <w:r w:rsidRPr="00D13700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Лимфоидная ткань, ассоциированная со слизистыми</w:t>
        </w:r>
      </w:hyperlink>
      <w:r w:rsidR="00D13700" w:rsidRPr="00D13700">
        <w:rPr>
          <w:rFonts w:ascii="Times New Roman" w:hAnsi="Times New Roman"/>
          <w:sz w:val="28"/>
          <w:szCs w:val="28"/>
        </w:rPr>
        <w:t xml:space="preserve">, </w:t>
      </w:r>
      <w:hyperlink w:anchor="_Toc412031798" w:history="1">
        <w:r w:rsidR="00D13700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п</w:t>
        </w:r>
        <w:r w:rsidRPr="00D13700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ути поступления антигена в слизистые оболочки и кожу</w:t>
        </w:r>
      </w:hyperlink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02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Врожденный иммунный ответ при инфекциях, вызываемых внеклеточными возбудителями</w:t>
        </w:r>
      </w:hyperlink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03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Генерализованная активация механизмов врожденного иммунитета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04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Роль врожденного иммунитета в защите от вирусной инфекции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08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Формирование BCR и селекция В-лимфоцитов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09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Формирование TCR и селекция Т-лимфоцитов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10" w:history="1">
        <w:r w:rsidRPr="00AC2D2C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Адаптивный ответ при инфекциях, вызываемых внеклеточными возбудителями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11" w:history="1">
        <w:r w:rsidRPr="00AC2D2C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Адаптивный иммунный ответ при вирусной инфекции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14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Формирование иммунной системы в процессе онтогенеза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15" w:history="1">
        <w:r w:rsidRPr="00AC2D2C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Особенности противотуберкулезного иммунитета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17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Первичные иммунодефициты</w:t>
        </w:r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с преимущественным дефектом антителообразования</w:t>
        </w:r>
      </w:hyperlink>
      <w:r w:rsidR="00D13700">
        <w:rPr>
          <w:rFonts w:ascii="Times New Roman" w:hAnsi="Times New Roman"/>
          <w:sz w:val="28"/>
          <w:szCs w:val="28"/>
        </w:rPr>
        <w:t xml:space="preserve">, </w:t>
      </w:r>
      <w:r w:rsidR="00D13700">
        <w:rPr>
          <w:rFonts w:ascii="Times New Roman" w:hAnsi="Times New Roman"/>
          <w:sz w:val="28"/>
          <w:szCs w:val="28"/>
        </w:rPr>
        <w:t>клиническая картина, диагностика</w:t>
      </w:r>
      <w:r w:rsidR="00D13700">
        <w:rPr>
          <w:rFonts w:ascii="Times New Roman" w:hAnsi="Times New Roman"/>
          <w:sz w:val="28"/>
          <w:szCs w:val="28"/>
        </w:rPr>
        <w:t>, принципы лечения.</w:t>
      </w:r>
    </w:p>
    <w:p w:rsidR="00D13700" w:rsidRPr="00D13700" w:rsidRDefault="00AC2D2C" w:rsidP="003E100B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18" w:history="1">
        <w:r w:rsidRPr="00D137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Комбинированные иммунодефициты</w:t>
        </w:r>
      </w:hyperlink>
      <w:r w:rsidR="00D13700">
        <w:rPr>
          <w:rFonts w:ascii="Times New Roman" w:hAnsi="Times New Roman"/>
          <w:sz w:val="28"/>
          <w:szCs w:val="28"/>
        </w:rPr>
        <w:t>, клиническая картина, диагностика, принципы лечения.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20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Общий вариабельный иммунодефицит</w:t>
        </w:r>
      </w:hyperlink>
      <w:r w:rsidR="00D13700">
        <w:rPr>
          <w:rFonts w:ascii="Times New Roman" w:hAnsi="Times New Roman"/>
          <w:sz w:val="28"/>
          <w:szCs w:val="28"/>
        </w:rPr>
        <w:t>, клиническая картина, диагностика, принципы лечения.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22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Дефекты системы фагоцитоза</w:t>
        </w:r>
      </w:hyperlink>
      <w:r w:rsidR="00D13700">
        <w:rPr>
          <w:rFonts w:ascii="Times New Roman" w:hAnsi="Times New Roman"/>
          <w:sz w:val="28"/>
          <w:szCs w:val="28"/>
        </w:rPr>
        <w:t>, клиническая картина, диагностика, принципы лечения.</w:t>
      </w:r>
    </w:p>
    <w:p w:rsidR="00D13700" w:rsidRPr="00D13700" w:rsidRDefault="00AC2D2C" w:rsidP="00421A9B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23" w:history="1">
        <w:r w:rsidRPr="00D137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Дефекты в системе комплемента</w:t>
        </w:r>
      </w:hyperlink>
      <w:r w:rsidR="00D13700">
        <w:rPr>
          <w:rFonts w:ascii="Times New Roman" w:hAnsi="Times New Roman"/>
          <w:sz w:val="28"/>
          <w:szCs w:val="28"/>
        </w:rPr>
        <w:t>, клиническая картина, диагностика, принципы лечения.</w:t>
      </w:r>
    </w:p>
    <w:p w:rsidR="00FD0F7A" w:rsidRPr="00FD0F7A" w:rsidRDefault="00FD0F7A" w:rsidP="00421A9B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r>
        <w:rPr>
          <w:rFonts w:ascii="Times New Roman" w:eastAsiaTheme="minorEastAsia" w:hAnsi="Times New Roman"/>
          <w:bCs w:val="0"/>
          <w:sz w:val="28"/>
          <w:szCs w:val="28"/>
        </w:rPr>
        <w:t>Иммунопатогенез СПИДа.</w:t>
      </w:r>
    </w:p>
    <w:p w:rsidR="00AC2D2C" w:rsidRPr="00D13700" w:rsidRDefault="00AC2D2C" w:rsidP="00421A9B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25" w:history="1">
        <w:r w:rsidRPr="00D137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Вторичные иммунодефициты</w:t>
        </w:r>
      </w:hyperlink>
      <w:r w:rsidR="00D13700">
        <w:rPr>
          <w:rFonts w:ascii="Times New Roman" w:hAnsi="Times New Roman"/>
          <w:sz w:val="28"/>
          <w:szCs w:val="28"/>
        </w:rPr>
        <w:t>, клиническая картина, диагностика, принципы лечения.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26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Физиологические иммунодефициты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28" w:history="1"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Механизмы формирования аутолерантности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29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Этиология аутоиммунных заболеваний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30" w:history="1"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 xml:space="preserve">Патогенез </w:t>
        </w:r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аутоиммунных</w:t>
        </w:r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 xml:space="preserve"> заболеваний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31" w:history="1"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Общая характеристика аутоиммунной патологии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32" w:history="1"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Принципы диагностики аутоиммунных заболеваний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33" w:history="1"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Принципы лечения аутоиммунной патологии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37" w:history="1"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Ревматоидный артрит</w:t>
        </w:r>
      </w:hyperlink>
      <w:r w:rsidR="00D13700">
        <w:rPr>
          <w:rFonts w:ascii="Times New Roman" w:hAnsi="Times New Roman"/>
          <w:sz w:val="28"/>
          <w:szCs w:val="28"/>
        </w:rPr>
        <w:t>, клиническая картина, диагностика, принципы лечения.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38" w:history="1"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Системная красная волчанка</w:t>
        </w:r>
      </w:hyperlink>
      <w:r w:rsidR="00D13700">
        <w:rPr>
          <w:rFonts w:ascii="Times New Roman" w:hAnsi="Times New Roman"/>
          <w:sz w:val="28"/>
          <w:szCs w:val="28"/>
        </w:rPr>
        <w:t>, клиническая картина, диагностика, принципы лечения.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39" w:history="1"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Системная склеродермия</w:t>
        </w:r>
      </w:hyperlink>
      <w:r w:rsidR="00D13700">
        <w:rPr>
          <w:rFonts w:ascii="Times New Roman" w:hAnsi="Times New Roman"/>
          <w:sz w:val="28"/>
          <w:szCs w:val="28"/>
        </w:rPr>
        <w:t>, клиническая картина, диагностика, принципы лечения.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40" w:history="1"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Дерматомиозит/полимиозит</w:t>
        </w:r>
      </w:hyperlink>
      <w:r w:rsidR="00D13700">
        <w:rPr>
          <w:rFonts w:ascii="Times New Roman" w:hAnsi="Times New Roman"/>
          <w:sz w:val="28"/>
          <w:szCs w:val="28"/>
        </w:rPr>
        <w:t>, клиническая картина, диагностика, принципы лечения.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41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Аутоиммунная форма бесплодия</w:t>
        </w:r>
      </w:hyperlink>
      <w:r w:rsidR="00D13700">
        <w:rPr>
          <w:rFonts w:ascii="Times New Roman" w:hAnsi="Times New Roman"/>
          <w:sz w:val="28"/>
          <w:szCs w:val="28"/>
        </w:rPr>
        <w:t>, клиническая картина, диагностика, принципы лечения.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44" w:history="1"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Индукция толерантности в слизистой кишечника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45" w:history="1"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Противопаразитарный иммунный ответ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1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i w:val="0"/>
          <w:iCs w:val="0"/>
          <w:sz w:val="28"/>
          <w:szCs w:val="28"/>
        </w:rPr>
      </w:pPr>
      <w:hyperlink w:anchor="_Toc412031847" w:history="1">
        <w:r w:rsidRPr="00AC2D2C">
          <w:rPr>
            <w:rStyle w:val="a3"/>
            <w:rFonts w:ascii="Times New Roman" w:hAnsi="Times New Roman"/>
            <w:i w:val="0"/>
            <w:color w:val="auto"/>
            <w:sz w:val="28"/>
            <w:szCs w:val="28"/>
            <w:u w:val="none"/>
          </w:rPr>
          <w:t>Этиология и иммунопатогенез аллергических заболеваний</w:t>
        </w:r>
      </w:hyperlink>
      <w:r w:rsidR="00D13700">
        <w:rPr>
          <w:rFonts w:ascii="Times New Roman" w:hAnsi="Times New Roman"/>
          <w:i w:val="0"/>
          <w:sz w:val="28"/>
          <w:szCs w:val="28"/>
        </w:rPr>
        <w:t>.</w:t>
      </w:r>
    </w:p>
    <w:p w:rsid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hAnsi="Times New Roman"/>
          <w:sz w:val="28"/>
          <w:szCs w:val="28"/>
        </w:rPr>
      </w:pPr>
      <w:hyperlink w:anchor="_Toc412031848" w:history="1">
        <w:r w:rsidRPr="00AC2D2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Аллергены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7607E4" w:rsidRPr="007607E4" w:rsidRDefault="007607E4" w:rsidP="007607E4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Методы </w:t>
      </w:r>
      <w:proofErr w:type="spellStart"/>
      <w:r>
        <w:rPr>
          <w:rFonts w:eastAsiaTheme="minorEastAsia"/>
        </w:rPr>
        <w:t>аллергодиагностики</w:t>
      </w:r>
      <w:proofErr w:type="spellEnd"/>
      <w:r>
        <w:rPr>
          <w:rFonts w:eastAsiaTheme="minorEastAsia"/>
        </w:rPr>
        <w:t>.</w:t>
      </w:r>
    </w:p>
    <w:p w:rsid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hAnsi="Times New Roman"/>
          <w:sz w:val="28"/>
          <w:szCs w:val="28"/>
        </w:rPr>
      </w:pPr>
      <w:hyperlink w:anchor="_Toc412031853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Бронхиальная астма</w:t>
        </w:r>
      </w:hyperlink>
      <w:r w:rsidR="007607E4">
        <w:rPr>
          <w:rFonts w:ascii="Times New Roman" w:hAnsi="Times New Roman"/>
          <w:sz w:val="28"/>
          <w:szCs w:val="28"/>
        </w:rPr>
        <w:t>, этиопатогенез, клиническая картина, диагностика.</w:t>
      </w:r>
    </w:p>
    <w:p w:rsidR="007607E4" w:rsidRPr="00AC2D2C" w:rsidRDefault="007607E4" w:rsidP="007607E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53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Бронхиальная астма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лечение, профилактика</w:t>
      </w:r>
      <w:r>
        <w:rPr>
          <w:rFonts w:ascii="Times New Roman" w:hAnsi="Times New Roman"/>
          <w:sz w:val="28"/>
          <w:szCs w:val="28"/>
        </w:rPr>
        <w:t>.</w:t>
      </w:r>
    </w:p>
    <w:p w:rsidR="007607E4" w:rsidRPr="007607E4" w:rsidRDefault="007607E4" w:rsidP="005131FF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54" w:history="1">
        <w:r w:rsidRPr="007607E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Аллергический ринит</w:t>
        </w:r>
      </w:hyperlink>
      <w:r>
        <w:rPr>
          <w:rFonts w:ascii="Times New Roman" w:hAnsi="Times New Roman"/>
          <w:sz w:val="28"/>
          <w:szCs w:val="28"/>
        </w:rPr>
        <w:t>, этиопатогенез, клиническая картина, диагностика.</w:t>
      </w:r>
    </w:p>
    <w:p w:rsidR="007607E4" w:rsidRPr="007607E4" w:rsidRDefault="00AC2D2C" w:rsidP="005131FF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54" w:history="1">
        <w:r w:rsidRPr="007607E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Аллергический ринит</w:t>
        </w:r>
      </w:hyperlink>
      <w:r w:rsidR="007607E4" w:rsidRPr="007607E4">
        <w:rPr>
          <w:rFonts w:ascii="Times New Roman" w:hAnsi="Times New Roman"/>
          <w:sz w:val="28"/>
          <w:szCs w:val="28"/>
        </w:rPr>
        <w:t>, лечение, профилактика.</w:t>
      </w:r>
    </w:p>
    <w:p w:rsidR="00AC2D2C" w:rsidRDefault="007607E4" w:rsidP="00523114">
      <w:pPr>
        <w:pStyle w:val="2"/>
        <w:numPr>
          <w:ilvl w:val="0"/>
          <w:numId w:val="1"/>
        </w:numPr>
        <w:spacing w:before="0"/>
        <w:rPr>
          <w:rFonts w:ascii="Times New Roman" w:hAnsi="Times New Roman"/>
          <w:sz w:val="28"/>
          <w:szCs w:val="28"/>
        </w:rPr>
      </w:pPr>
      <w:hyperlink w:anchor="_Toc412031855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Атопический дерматит</w:t>
        </w:r>
      </w:hyperlink>
      <w:r>
        <w:rPr>
          <w:rFonts w:ascii="Times New Roman" w:hAnsi="Times New Roman"/>
          <w:sz w:val="28"/>
          <w:szCs w:val="28"/>
        </w:rPr>
        <w:t>, этиопатогенез, клиническая картина, диагностика.</w:t>
      </w:r>
    </w:p>
    <w:p w:rsidR="00387CF7" w:rsidRPr="00387CF7" w:rsidRDefault="00387CF7" w:rsidP="00387CF7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Контактный дерматит</w:t>
      </w:r>
      <w:r>
        <w:t xml:space="preserve">, </w:t>
      </w:r>
      <w:proofErr w:type="spellStart"/>
      <w:r>
        <w:t>этиопатогенез</w:t>
      </w:r>
      <w:proofErr w:type="spellEnd"/>
      <w:r>
        <w:t>, клиническая картина, диагностика</w:t>
      </w:r>
      <w:r>
        <w:t>, лечение.</w:t>
      </w:r>
    </w:p>
    <w:p w:rsidR="007607E4" w:rsidRPr="00AC2D2C" w:rsidRDefault="00AC2D2C" w:rsidP="007607E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55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Атопический дерматит</w:t>
        </w:r>
      </w:hyperlink>
      <w:r w:rsidR="007607E4">
        <w:rPr>
          <w:rFonts w:ascii="Times New Roman" w:hAnsi="Times New Roman"/>
          <w:sz w:val="28"/>
          <w:szCs w:val="28"/>
        </w:rPr>
        <w:t>, лечение, профилактика.</w:t>
      </w:r>
    </w:p>
    <w:p w:rsidR="00AC2D2C" w:rsidRPr="00AC2D2C" w:rsidRDefault="007607E4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56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Крапивница</w:t>
        </w:r>
      </w:hyperlink>
      <w:r>
        <w:rPr>
          <w:rFonts w:ascii="Times New Roman" w:hAnsi="Times New Roman"/>
          <w:sz w:val="28"/>
          <w:szCs w:val="28"/>
        </w:rPr>
        <w:t>, этиопатогенез, клиническая картина, диагностика.</w:t>
      </w:r>
    </w:p>
    <w:p w:rsidR="007607E4" w:rsidRPr="00AC2D2C" w:rsidRDefault="00AC2D2C" w:rsidP="007607E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56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Крапивница</w:t>
        </w:r>
      </w:hyperlink>
      <w:r w:rsidR="007607E4">
        <w:rPr>
          <w:rFonts w:ascii="Times New Roman" w:hAnsi="Times New Roman"/>
          <w:sz w:val="28"/>
          <w:szCs w:val="28"/>
        </w:rPr>
        <w:t>, лечение, профилактика.</w:t>
      </w:r>
    </w:p>
    <w:p w:rsidR="00AC2D2C" w:rsidRPr="00AC2D2C" w:rsidRDefault="007607E4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57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Ангионевротический отек</w:t>
        </w:r>
      </w:hyperlink>
      <w:r>
        <w:rPr>
          <w:rFonts w:ascii="Times New Roman" w:hAnsi="Times New Roman"/>
          <w:sz w:val="28"/>
          <w:szCs w:val="28"/>
        </w:rPr>
        <w:t>, этиопатогенез, клиническая картина, диагностика.</w:t>
      </w:r>
    </w:p>
    <w:p w:rsidR="007607E4" w:rsidRPr="00AC2D2C" w:rsidRDefault="00AC2D2C" w:rsidP="007607E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57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Ангионевротический отек</w:t>
        </w:r>
      </w:hyperlink>
      <w:r w:rsidR="007607E4">
        <w:rPr>
          <w:rFonts w:ascii="Times New Roman" w:hAnsi="Times New Roman"/>
          <w:sz w:val="28"/>
          <w:szCs w:val="28"/>
        </w:rPr>
        <w:t>, лечение, профилактика.</w:t>
      </w:r>
    </w:p>
    <w:p w:rsidR="00AC2D2C" w:rsidRPr="00AC2D2C" w:rsidRDefault="00C91724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58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Анафилаксия</w:t>
        </w:r>
      </w:hyperlink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этиопатогенез, клиническая картина, диагностика.</w:t>
      </w:r>
    </w:p>
    <w:p w:rsidR="007607E4" w:rsidRPr="00AC2D2C" w:rsidRDefault="00AC2D2C" w:rsidP="007607E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58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Анафилаксия</w:t>
        </w:r>
      </w:hyperlink>
      <w:r w:rsidR="007607E4">
        <w:rPr>
          <w:rFonts w:ascii="Times New Roman" w:hAnsi="Times New Roman"/>
          <w:sz w:val="28"/>
          <w:szCs w:val="28"/>
        </w:rPr>
        <w:t xml:space="preserve">, </w:t>
      </w:r>
      <w:r w:rsidR="00C91724">
        <w:rPr>
          <w:rFonts w:ascii="Times New Roman" w:hAnsi="Times New Roman"/>
          <w:sz w:val="28"/>
          <w:szCs w:val="28"/>
        </w:rPr>
        <w:t>неотложная помощь</w:t>
      </w:r>
      <w:r w:rsidR="007607E4">
        <w:rPr>
          <w:rFonts w:ascii="Times New Roman" w:hAnsi="Times New Roman"/>
          <w:sz w:val="28"/>
          <w:szCs w:val="28"/>
        </w:rPr>
        <w:t>, профилактика.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61" w:history="1">
        <w:r w:rsidRPr="00AC2D2C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Механизмы, позволяющие опухоли расти и избегать отторжения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P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eastAsiaTheme="minorEastAsia" w:hAnsi="Times New Roman"/>
          <w:bCs w:val="0"/>
          <w:sz w:val="28"/>
          <w:szCs w:val="28"/>
        </w:rPr>
      </w:pPr>
      <w:hyperlink w:anchor="_Toc412031862" w:history="1">
        <w:r w:rsidRPr="00AC2D2C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Опухолеспецифические антигены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AC2D2C" w:rsidRDefault="00AC2D2C" w:rsidP="00523114">
      <w:pPr>
        <w:pStyle w:val="2"/>
        <w:numPr>
          <w:ilvl w:val="0"/>
          <w:numId w:val="1"/>
        </w:numPr>
        <w:spacing w:before="0"/>
        <w:rPr>
          <w:rFonts w:ascii="Times New Roman" w:hAnsi="Times New Roman"/>
          <w:sz w:val="28"/>
          <w:szCs w:val="28"/>
        </w:rPr>
      </w:pPr>
      <w:hyperlink w:anchor="_Toc412031863" w:history="1">
        <w:r w:rsidRPr="00AC2D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Проблемы и перспективы иммунотерапии опухолей</w:t>
        </w:r>
      </w:hyperlink>
      <w:r w:rsidR="00D13700">
        <w:rPr>
          <w:rFonts w:ascii="Times New Roman" w:hAnsi="Times New Roman"/>
          <w:sz w:val="28"/>
          <w:szCs w:val="28"/>
        </w:rPr>
        <w:t>.</w:t>
      </w:r>
    </w:p>
    <w:p w:rsidR="00956B22" w:rsidRPr="00523114" w:rsidRDefault="00956B22" w:rsidP="00523114">
      <w:pPr>
        <w:pStyle w:val="a4"/>
        <w:numPr>
          <w:ilvl w:val="0"/>
          <w:numId w:val="1"/>
        </w:numPr>
        <w:rPr>
          <w:bCs/>
        </w:rPr>
      </w:pPr>
      <w:r w:rsidRPr="00523114">
        <w:rPr>
          <w:bCs/>
        </w:rPr>
        <w:t>Прогнозируемые побочные реакции</w:t>
      </w:r>
      <w:r w:rsidRPr="00523114">
        <w:rPr>
          <w:bCs/>
        </w:rPr>
        <w:t xml:space="preserve"> на лекарственные средства.</w:t>
      </w:r>
    </w:p>
    <w:p w:rsidR="00956B22" w:rsidRPr="00523114" w:rsidRDefault="00956B22" w:rsidP="00523114">
      <w:pPr>
        <w:pStyle w:val="a4"/>
        <w:numPr>
          <w:ilvl w:val="0"/>
          <w:numId w:val="1"/>
        </w:numPr>
        <w:rPr>
          <w:bCs/>
        </w:rPr>
      </w:pPr>
      <w:r w:rsidRPr="00523114">
        <w:rPr>
          <w:bCs/>
        </w:rPr>
        <w:t>Непрогнозируемые побочные реакции</w:t>
      </w:r>
      <w:r w:rsidRPr="00523114">
        <w:rPr>
          <w:bCs/>
        </w:rPr>
        <w:t xml:space="preserve"> </w:t>
      </w:r>
      <w:r w:rsidRPr="00523114">
        <w:rPr>
          <w:bCs/>
        </w:rPr>
        <w:t>на лекарственные средства.</w:t>
      </w:r>
    </w:p>
    <w:p w:rsidR="00956B22" w:rsidRPr="00523114" w:rsidRDefault="00956B22" w:rsidP="00523114">
      <w:pPr>
        <w:pStyle w:val="a4"/>
        <w:numPr>
          <w:ilvl w:val="0"/>
          <w:numId w:val="1"/>
        </w:numPr>
        <w:rPr>
          <w:bCs/>
          <w:iCs/>
        </w:rPr>
      </w:pPr>
      <w:r w:rsidRPr="00523114">
        <w:rPr>
          <w:bCs/>
          <w:iCs/>
        </w:rPr>
        <w:t>Факторы, способствующие развитию лекарственной аллергии</w:t>
      </w:r>
      <w:r w:rsidR="00D13700">
        <w:rPr>
          <w:bCs/>
          <w:iCs/>
        </w:rPr>
        <w:t>.</w:t>
      </w:r>
    </w:p>
    <w:p w:rsidR="00956B22" w:rsidRPr="00523114" w:rsidRDefault="00956B22" w:rsidP="00523114">
      <w:pPr>
        <w:pStyle w:val="a4"/>
        <w:numPr>
          <w:ilvl w:val="0"/>
          <w:numId w:val="1"/>
        </w:numPr>
        <w:rPr>
          <w:rFonts w:eastAsiaTheme="majorEastAsia"/>
          <w:bCs/>
        </w:rPr>
      </w:pPr>
      <w:r w:rsidRPr="00523114">
        <w:rPr>
          <w:rFonts w:eastAsiaTheme="majorEastAsia"/>
          <w:bCs/>
        </w:rPr>
        <w:lastRenderedPageBreak/>
        <w:t>Сывороточная болезнь</w:t>
      </w:r>
      <w:r w:rsidR="00D13700">
        <w:t>, клиническая картина, диагностика, принципы лечения.</w:t>
      </w:r>
    </w:p>
    <w:p w:rsidR="00956B22" w:rsidRPr="00523114" w:rsidRDefault="00956B22" w:rsidP="00523114">
      <w:pPr>
        <w:pStyle w:val="a4"/>
        <w:numPr>
          <w:ilvl w:val="0"/>
          <w:numId w:val="1"/>
        </w:numPr>
        <w:rPr>
          <w:rFonts w:eastAsiaTheme="majorEastAsia"/>
          <w:bCs/>
        </w:rPr>
      </w:pPr>
      <w:r w:rsidRPr="00523114">
        <w:rPr>
          <w:rFonts w:eastAsiaTheme="majorEastAsia"/>
          <w:bCs/>
        </w:rPr>
        <w:t>Аутоиммунные реакции, вызванные лекарственными средствами</w:t>
      </w:r>
      <w:r w:rsidR="00D13700">
        <w:rPr>
          <w:rFonts w:eastAsiaTheme="majorEastAsia"/>
          <w:bCs/>
        </w:rPr>
        <w:t>.</w:t>
      </w:r>
    </w:p>
    <w:p w:rsidR="003823FB" w:rsidRPr="00523114" w:rsidRDefault="003823FB" w:rsidP="00523114">
      <w:pPr>
        <w:pStyle w:val="a4"/>
        <w:numPr>
          <w:ilvl w:val="0"/>
          <w:numId w:val="1"/>
        </w:numPr>
        <w:rPr>
          <w:rFonts w:eastAsiaTheme="majorEastAsia"/>
          <w:bCs/>
        </w:rPr>
      </w:pPr>
      <w:r w:rsidRPr="00523114">
        <w:rPr>
          <w:rFonts w:eastAsiaTheme="majorEastAsia"/>
          <w:bCs/>
        </w:rPr>
        <w:t>Кожные проявления лекарственной аллергии</w:t>
      </w:r>
    </w:p>
    <w:p w:rsidR="003823FB" w:rsidRPr="003823FB" w:rsidRDefault="003823FB" w:rsidP="00523114">
      <w:pPr>
        <w:pStyle w:val="a4"/>
        <w:numPr>
          <w:ilvl w:val="0"/>
          <w:numId w:val="1"/>
        </w:numPr>
      </w:pPr>
      <w:r w:rsidRPr="003823FB">
        <w:t xml:space="preserve">Токсический </w:t>
      </w:r>
      <w:proofErr w:type="spellStart"/>
      <w:r w:rsidRPr="003823FB">
        <w:t>эпидермальный</w:t>
      </w:r>
      <w:proofErr w:type="spellEnd"/>
      <w:r w:rsidRPr="003823FB">
        <w:t xml:space="preserve"> </w:t>
      </w:r>
      <w:proofErr w:type="spellStart"/>
      <w:r w:rsidRPr="003823FB">
        <w:t>некролиз</w:t>
      </w:r>
      <w:proofErr w:type="spellEnd"/>
      <w:r w:rsidRPr="003823FB">
        <w:t xml:space="preserve"> (синдром </w:t>
      </w:r>
      <w:proofErr w:type="spellStart"/>
      <w:r w:rsidRPr="003823FB">
        <w:t>Лайелла</w:t>
      </w:r>
      <w:proofErr w:type="spellEnd"/>
      <w:r w:rsidRPr="003823FB">
        <w:t>)</w:t>
      </w:r>
      <w:r w:rsidR="00387CF7">
        <w:t>, клиническая картина, диагностика, принципы лечения.</w:t>
      </w:r>
    </w:p>
    <w:p w:rsidR="003823FB" w:rsidRDefault="003823FB" w:rsidP="00523114">
      <w:pPr>
        <w:pStyle w:val="a4"/>
        <w:numPr>
          <w:ilvl w:val="0"/>
          <w:numId w:val="1"/>
        </w:numPr>
      </w:pPr>
      <w:r w:rsidRPr="003823FB">
        <w:t xml:space="preserve">Синдром </w:t>
      </w:r>
      <w:proofErr w:type="spellStart"/>
      <w:r w:rsidRPr="003823FB">
        <w:t>Стивенса</w:t>
      </w:r>
      <w:proofErr w:type="spellEnd"/>
      <w:r w:rsidRPr="003823FB">
        <w:t>-Джонсона</w:t>
      </w:r>
      <w:r w:rsidR="00387CF7">
        <w:t>, клиническая картина, диагностика, принципы лечения.</w:t>
      </w:r>
    </w:p>
    <w:p w:rsidR="00387CF7" w:rsidRPr="00387CF7" w:rsidRDefault="003823FB" w:rsidP="00523114">
      <w:pPr>
        <w:pStyle w:val="a4"/>
        <w:numPr>
          <w:ilvl w:val="0"/>
          <w:numId w:val="1"/>
        </w:numPr>
        <w:rPr>
          <w:rFonts w:eastAsiaTheme="minorEastAsia"/>
        </w:rPr>
      </w:pPr>
      <w:r w:rsidRPr="003823FB">
        <w:t xml:space="preserve">Лёгочные инфильтраты с </w:t>
      </w:r>
      <w:proofErr w:type="spellStart"/>
      <w:r w:rsidRPr="003823FB">
        <w:t>эозинофилией</w:t>
      </w:r>
      <w:proofErr w:type="spellEnd"/>
      <w:r w:rsidR="00387CF7">
        <w:t>, клиническая картина, диагностика, принципы лечения.</w:t>
      </w:r>
      <w:r w:rsidR="00387CF7" w:rsidRPr="00523114">
        <w:rPr>
          <w:rFonts w:eastAsiaTheme="majorEastAsia"/>
          <w:bCs/>
        </w:rPr>
        <w:t xml:space="preserve"> </w:t>
      </w:r>
    </w:p>
    <w:p w:rsidR="00523114" w:rsidRPr="00523114" w:rsidRDefault="00523114" w:rsidP="00523114">
      <w:pPr>
        <w:pStyle w:val="a4"/>
        <w:numPr>
          <w:ilvl w:val="0"/>
          <w:numId w:val="1"/>
        </w:numPr>
        <w:rPr>
          <w:rFonts w:eastAsiaTheme="minorEastAsia"/>
        </w:rPr>
      </w:pPr>
      <w:r w:rsidRPr="00523114">
        <w:rPr>
          <w:rFonts w:eastAsiaTheme="majorEastAsia"/>
          <w:bCs/>
        </w:rPr>
        <w:t>Гематологические проявления</w:t>
      </w:r>
      <w:r w:rsidRPr="00523114">
        <w:rPr>
          <w:rFonts w:eastAsiaTheme="majorEastAsia"/>
          <w:bCs/>
        </w:rPr>
        <w:t xml:space="preserve"> </w:t>
      </w:r>
      <w:r w:rsidRPr="00523114">
        <w:rPr>
          <w:rFonts w:eastAsiaTheme="majorEastAsia"/>
          <w:bCs/>
        </w:rPr>
        <w:t>лекарственной аллергии</w:t>
      </w:r>
      <w:r>
        <w:rPr>
          <w:rFonts w:eastAsiaTheme="majorEastAsia"/>
          <w:bCs/>
        </w:rPr>
        <w:t>.</w:t>
      </w:r>
    </w:p>
    <w:p w:rsidR="00387CF7" w:rsidRPr="00523114" w:rsidRDefault="00523114" w:rsidP="00387CF7">
      <w:pPr>
        <w:pStyle w:val="a4"/>
        <w:numPr>
          <w:ilvl w:val="0"/>
          <w:numId w:val="1"/>
        </w:numPr>
        <w:rPr>
          <w:rFonts w:eastAsiaTheme="minorEastAsia"/>
        </w:rPr>
      </w:pPr>
      <w:r w:rsidRPr="00523114">
        <w:rPr>
          <w:rFonts w:eastAsiaTheme="majorEastAsia"/>
          <w:bCs/>
        </w:rPr>
        <w:t>Диагностика лекарственной аллергии</w:t>
      </w:r>
      <w:r w:rsidR="00387CF7">
        <w:rPr>
          <w:rFonts w:eastAsiaTheme="majorEastAsia"/>
          <w:bCs/>
        </w:rPr>
        <w:t>.</w:t>
      </w:r>
    </w:p>
    <w:p w:rsidR="00523114" w:rsidRPr="00B25058" w:rsidRDefault="00523114" w:rsidP="00523114">
      <w:pPr>
        <w:pStyle w:val="a4"/>
        <w:numPr>
          <w:ilvl w:val="0"/>
          <w:numId w:val="1"/>
        </w:numPr>
        <w:rPr>
          <w:rFonts w:eastAsiaTheme="minorEastAsia"/>
        </w:rPr>
      </w:pPr>
      <w:r w:rsidRPr="00523114">
        <w:rPr>
          <w:rFonts w:eastAsiaTheme="majorEastAsia"/>
          <w:bCs/>
        </w:rPr>
        <w:t>Ведение пациентов с лекарственной аллергией</w:t>
      </w:r>
      <w:r>
        <w:rPr>
          <w:rFonts w:eastAsiaTheme="majorEastAsia"/>
          <w:bCs/>
        </w:rPr>
        <w:t xml:space="preserve">. </w:t>
      </w:r>
      <w:r w:rsidRPr="00523114">
        <w:rPr>
          <w:rFonts w:eastAsiaTheme="majorEastAsia"/>
          <w:bCs/>
        </w:rPr>
        <w:t>Профилактика лекарственной аллергии</w:t>
      </w:r>
      <w:r w:rsidR="00387CF7">
        <w:rPr>
          <w:rFonts w:eastAsiaTheme="majorEastAsia"/>
          <w:bCs/>
        </w:rPr>
        <w:t>.</w:t>
      </w:r>
    </w:p>
    <w:p w:rsidR="00B25058" w:rsidRPr="00B25058" w:rsidRDefault="00B25058" w:rsidP="00523114">
      <w:pPr>
        <w:pStyle w:val="a4"/>
        <w:numPr>
          <w:ilvl w:val="0"/>
          <w:numId w:val="1"/>
        </w:numPr>
        <w:rPr>
          <w:rFonts w:eastAsiaTheme="minorEastAsia"/>
        </w:rPr>
      </w:pPr>
      <w:r w:rsidRPr="00B25058">
        <w:rPr>
          <w:bCs/>
          <w:lang w:eastAsia="en-US"/>
        </w:rPr>
        <w:t>Трансплантационные антигены</w:t>
      </w:r>
      <w:r w:rsidRPr="00B25058">
        <w:rPr>
          <w:bCs/>
          <w:lang w:eastAsia="en-US"/>
        </w:rPr>
        <w:t>, виды, значение, методы тестирования.</w:t>
      </w:r>
    </w:p>
    <w:p w:rsidR="00B25058" w:rsidRPr="00B25058" w:rsidRDefault="00B25058" w:rsidP="00523114">
      <w:pPr>
        <w:pStyle w:val="a4"/>
        <w:numPr>
          <w:ilvl w:val="0"/>
          <w:numId w:val="1"/>
        </w:numPr>
        <w:rPr>
          <w:rFonts w:eastAsiaTheme="minorEastAsia"/>
        </w:rPr>
      </w:pPr>
      <w:r w:rsidRPr="00B25058">
        <w:rPr>
          <w:bCs/>
          <w:lang w:eastAsia="en-US"/>
        </w:rPr>
        <w:t>Реакции отторжения трансплантата</w:t>
      </w:r>
      <w:r w:rsidRPr="00B25058">
        <w:rPr>
          <w:bCs/>
          <w:lang w:eastAsia="en-US"/>
        </w:rPr>
        <w:t>.</w:t>
      </w:r>
    </w:p>
    <w:p w:rsidR="00B25058" w:rsidRPr="00B25058" w:rsidRDefault="00B25058" w:rsidP="00523114">
      <w:pPr>
        <w:pStyle w:val="a4"/>
        <w:numPr>
          <w:ilvl w:val="0"/>
          <w:numId w:val="1"/>
        </w:numPr>
        <w:rPr>
          <w:rFonts w:eastAsiaTheme="minorEastAsia"/>
        </w:rPr>
      </w:pPr>
      <w:r w:rsidRPr="00B25058">
        <w:rPr>
          <w:rFonts w:eastAsiaTheme="minorEastAsia"/>
        </w:rPr>
        <w:t xml:space="preserve"> </w:t>
      </w:r>
      <w:r w:rsidRPr="00B25058">
        <w:rPr>
          <w:bCs/>
          <w:lang w:eastAsia="en-US"/>
        </w:rPr>
        <w:t>Подавление трансплантационного иммунитета</w:t>
      </w:r>
      <w:r w:rsidRPr="00B25058">
        <w:rPr>
          <w:bCs/>
          <w:lang w:eastAsia="en-US"/>
        </w:rPr>
        <w:t>.</w:t>
      </w:r>
    </w:p>
    <w:sectPr w:rsidR="00B25058" w:rsidRPr="00B2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A3B4C"/>
    <w:multiLevelType w:val="hybridMultilevel"/>
    <w:tmpl w:val="437A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2C"/>
    <w:rsid w:val="00083F30"/>
    <w:rsid w:val="003823FB"/>
    <w:rsid w:val="00387CF7"/>
    <w:rsid w:val="004E2DA7"/>
    <w:rsid w:val="00523114"/>
    <w:rsid w:val="007607E4"/>
    <w:rsid w:val="00884BD2"/>
    <w:rsid w:val="00956B22"/>
    <w:rsid w:val="00A87EEE"/>
    <w:rsid w:val="00AC2D2C"/>
    <w:rsid w:val="00B25058"/>
    <w:rsid w:val="00C91724"/>
    <w:rsid w:val="00D13700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5F7A-85E9-4284-9DD4-9367AB8D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2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C2D2C"/>
    <w:pPr>
      <w:tabs>
        <w:tab w:val="right" w:leader="dot" w:pos="9345"/>
      </w:tabs>
      <w:spacing w:before="120"/>
      <w:ind w:left="567" w:firstLine="0"/>
      <w:jc w:val="left"/>
    </w:pPr>
    <w:rPr>
      <w:rFonts w:asciiTheme="minorHAnsi" w:hAnsiTheme="minorHAnsi"/>
      <w:bCs/>
      <w:i/>
      <w:iCs/>
      <w:noProof/>
      <w:sz w:val="24"/>
      <w:szCs w:val="24"/>
    </w:rPr>
  </w:style>
  <w:style w:type="character" w:styleId="a3">
    <w:name w:val="Hyperlink"/>
    <w:basedOn w:val="a0"/>
    <w:uiPriority w:val="99"/>
    <w:unhideWhenUsed/>
    <w:rsid w:val="00AC2D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AC2D2C"/>
    <w:pPr>
      <w:tabs>
        <w:tab w:val="right" w:leader="dot" w:pos="9345"/>
      </w:tabs>
      <w:spacing w:before="120"/>
      <w:ind w:left="280"/>
      <w:jc w:val="left"/>
    </w:pPr>
    <w:rPr>
      <w:rFonts w:asciiTheme="minorHAnsi" w:hAnsiTheme="minorHAnsi"/>
      <w:bCs/>
      <w:noProof/>
      <w:sz w:val="22"/>
      <w:szCs w:val="22"/>
    </w:rPr>
  </w:style>
  <w:style w:type="paragraph" w:styleId="a4">
    <w:name w:val="List Paragraph"/>
    <w:basedOn w:val="a"/>
    <w:uiPriority w:val="34"/>
    <w:qFormat/>
    <w:rsid w:val="0052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85D4-D113-4965-964D-48DE4026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2019-05-31T11:02:00Z</dcterms:created>
  <dcterms:modified xsi:type="dcterms:W3CDTF">2019-06-03T06:40:00Z</dcterms:modified>
</cp:coreProperties>
</file>