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BDB72">
      <w:pPr>
        <w:spacing w:after="120" w:line="240" w:lineRule="exact"/>
        <w:jc w:val="center"/>
        <w:rPr>
          <w:caps/>
          <w:sz w:val="26"/>
          <w:szCs w:val="26"/>
        </w:rPr>
      </w:pPr>
      <w:r>
        <w:rPr>
          <w:sz w:val="26"/>
          <w:szCs w:val="26"/>
        </w:rPr>
        <w:t>Министерство здравоохранения Республики Беларусь</w:t>
      </w: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5494"/>
      </w:tblGrid>
      <w:tr w14:paraId="0D900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 w14:paraId="30DF2FF4">
            <w:pPr>
              <w:spacing w:line="240" w:lineRule="exact"/>
              <w:jc w:val="center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управление здравоохранения</w:t>
            </w:r>
          </w:p>
          <w:p w14:paraId="266249E1">
            <w:pPr>
              <w:spacing w:line="240" w:lineRule="exact"/>
              <w:jc w:val="center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Гродненского областного </w:t>
            </w:r>
            <w:r>
              <w:rPr>
                <w:sz w:val="26"/>
                <w:szCs w:val="26"/>
              </w:rPr>
              <w:br w:type="textWrapping"/>
            </w:r>
            <w:r>
              <w:rPr>
                <w:sz w:val="26"/>
                <w:szCs w:val="26"/>
              </w:rPr>
              <w:t>исполнительного комитета</w:t>
            </w:r>
          </w:p>
        </w:tc>
        <w:tc>
          <w:tcPr>
            <w:tcW w:w="5494" w:type="dxa"/>
          </w:tcPr>
          <w:p w14:paraId="6A051193">
            <w:pPr>
              <w:spacing w:line="240" w:lineRule="exact"/>
              <w:jc w:val="center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 образования</w:t>
            </w:r>
          </w:p>
          <w:p w14:paraId="23B90F63">
            <w:pPr>
              <w:spacing w:line="240" w:lineRule="exact"/>
              <w:jc w:val="center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«Гродненский государственный </w:t>
            </w:r>
            <w:r>
              <w:rPr>
                <w:sz w:val="26"/>
                <w:szCs w:val="26"/>
              </w:rPr>
              <w:br w:type="textWrapping"/>
            </w:r>
            <w:r>
              <w:rPr>
                <w:sz w:val="26"/>
                <w:szCs w:val="26"/>
              </w:rPr>
              <w:t>медицинский университет»</w:t>
            </w:r>
          </w:p>
        </w:tc>
      </w:tr>
    </w:tbl>
    <w:p w14:paraId="3C2D1160">
      <w:pPr>
        <w:tabs>
          <w:tab w:val="left" w:pos="1134"/>
        </w:tabs>
        <w:spacing w:before="200" w:after="120"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ИНФОРМАЦИОННОЕ ПИСЬМО</w:t>
      </w:r>
    </w:p>
    <w:p w14:paraId="33F296FF">
      <w:pPr>
        <w:tabs>
          <w:tab w:val="left" w:pos="1134"/>
        </w:tabs>
        <w:spacing w:before="120" w:after="120" w:line="240" w:lineRule="exact"/>
        <w:jc w:val="center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Республиканская конференция с международным участием 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 xml:space="preserve">«Современные технологии в диагностике и лечении опорно-двигательного аппарата, 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>приуроченная к 60-летию травматологической службы Гродненской области</w:t>
      </w:r>
    </w:p>
    <w:p w14:paraId="7C978A47">
      <w:pPr>
        <w:tabs>
          <w:tab w:val="left" w:pos="1134"/>
        </w:tabs>
        <w:spacing w:line="240" w:lineRule="exact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Уважаемые коллеги! </w:t>
      </w:r>
    </w:p>
    <w:p w14:paraId="2C92DC5E">
      <w:pPr>
        <w:spacing w:line="240" w:lineRule="exact"/>
        <w:jc w:val="center"/>
        <w:rPr>
          <w:caps/>
          <w:sz w:val="26"/>
          <w:szCs w:val="26"/>
        </w:rPr>
      </w:pPr>
      <w:r>
        <w:rPr>
          <w:sz w:val="26"/>
          <w:szCs w:val="26"/>
        </w:rPr>
        <w:t>Главное управление здравоохранения</w:t>
      </w:r>
    </w:p>
    <w:p w14:paraId="60EEED7C">
      <w:pPr>
        <w:spacing w:line="24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Главное управление здравоохранения Гродненского областного исполнительного комитета и учреждение образования «Гродненский государственный медицинский университет» приглашаем Вас принять участие в </w:t>
      </w:r>
      <w:r>
        <w:rPr>
          <w:bCs/>
          <w:sz w:val="26"/>
          <w:szCs w:val="26"/>
        </w:rPr>
        <w:t>республиканской научно-практической конференции с международным участием</w:t>
      </w:r>
      <w:r>
        <w:rPr>
          <w:sz w:val="26"/>
          <w:szCs w:val="26"/>
        </w:rPr>
        <w:t xml:space="preserve"> «Современные технологии в диагностике и лечении опорно-двигательного аппарата, приуроченной к 60-летию травматологической службы Гродненской области, которая состоится </w:t>
      </w:r>
      <w:r>
        <w:rPr>
          <w:b/>
          <w:bCs/>
          <w:sz w:val="26"/>
          <w:szCs w:val="26"/>
        </w:rPr>
        <w:t>29 мая 2026 года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 Гродненском государственном медицинском университете. </w:t>
      </w:r>
    </w:p>
    <w:p w14:paraId="5CA0B73C">
      <w:pPr>
        <w:tabs>
          <w:tab w:val="left" w:pos="1134"/>
        </w:tabs>
        <w:spacing w:before="120" w:line="240" w:lineRule="exact"/>
        <w:ind w:firstLine="709"/>
        <w:jc w:val="both"/>
        <w:rPr>
          <w:b/>
          <w:i/>
          <w:sz w:val="26"/>
          <w:szCs w:val="26"/>
        </w:rPr>
      </w:pPr>
      <w:r>
        <w:rPr>
          <w:b/>
          <w:bCs/>
          <w:sz w:val="26"/>
          <w:szCs w:val="26"/>
        </w:rPr>
        <w:t>Формат проведения</w:t>
      </w:r>
      <w:r>
        <w:rPr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>offline</w:t>
      </w:r>
      <w:r>
        <w:rPr>
          <w:sz w:val="26"/>
          <w:szCs w:val="26"/>
        </w:rPr>
        <w:t>.</w:t>
      </w:r>
    </w:p>
    <w:p w14:paraId="7F41EE97">
      <w:pPr>
        <w:pStyle w:val="19"/>
        <w:spacing w:before="60" w:after="0" w:line="240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Основные научные направления</w:t>
      </w:r>
      <w:r>
        <w:rPr>
          <w:rFonts w:ascii="Times New Roman" w:hAnsi="Times New Roman"/>
          <w:sz w:val="26"/>
          <w:szCs w:val="26"/>
        </w:rPr>
        <w:t>:</w:t>
      </w:r>
    </w:p>
    <w:p w14:paraId="696DFC0A">
      <w:pPr>
        <w:pStyle w:val="13"/>
        <w:numPr>
          <w:ilvl w:val="0"/>
          <w:numId w:val="1"/>
        </w:numPr>
        <w:tabs>
          <w:tab w:val="left" w:pos="0"/>
          <w:tab w:val="left" w:pos="1134"/>
          <w:tab w:val="clear" w:pos="420"/>
        </w:tabs>
        <w:spacing w:line="240" w:lineRule="exact"/>
        <w:ind w:left="0" w:firstLine="709"/>
        <w:jc w:val="both"/>
        <w:rPr>
          <w:sz w:val="26"/>
          <w:szCs w:val="26"/>
        </w:rPr>
      </w:pPr>
      <w:r>
        <w:rPr>
          <w:rFonts w:eastAsia="Segoe UI"/>
          <w:color w:val="0F1115"/>
          <w:sz w:val="26"/>
          <w:szCs w:val="26"/>
          <w:shd w:val="clear" w:color="auto" w:fill="FFFFFF"/>
        </w:rPr>
        <w:t>современные аспекты травматизма и организации травматологической помощи в регионе (история, эпидемиология, опыт Гродненской области);</w:t>
      </w:r>
    </w:p>
    <w:p w14:paraId="02B25FE4">
      <w:pPr>
        <w:pStyle w:val="13"/>
        <w:numPr>
          <w:ilvl w:val="0"/>
          <w:numId w:val="2"/>
        </w:numPr>
        <w:tabs>
          <w:tab w:val="left" w:pos="0"/>
          <w:tab w:val="left" w:pos="1134"/>
          <w:tab w:val="clear" w:pos="420"/>
        </w:tabs>
        <w:spacing w:line="240" w:lineRule="exact"/>
        <w:ind w:left="0" w:firstLine="709"/>
        <w:jc w:val="both"/>
        <w:rPr>
          <w:sz w:val="26"/>
          <w:szCs w:val="26"/>
        </w:rPr>
      </w:pPr>
      <w:r>
        <w:rPr>
          <w:rFonts w:eastAsia="Segoe UI"/>
          <w:color w:val="0F1115"/>
          <w:sz w:val="26"/>
          <w:szCs w:val="26"/>
          <w:shd w:val="clear" w:color="auto" w:fill="FFFFFF"/>
        </w:rPr>
        <w:t>инновационные методы диагностики (лучевая диагностика, МРТ, КТ, УЗИ) в травматологии и ортопедии;</w:t>
      </w:r>
    </w:p>
    <w:p w14:paraId="1802022F">
      <w:pPr>
        <w:pStyle w:val="13"/>
        <w:numPr>
          <w:ilvl w:val="0"/>
          <w:numId w:val="3"/>
        </w:numPr>
        <w:tabs>
          <w:tab w:val="left" w:pos="0"/>
          <w:tab w:val="left" w:pos="1134"/>
          <w:tab w:val="clear" w:pos="420"/>
        </w:tabs>
        <w:spacing w:line="240" w:lineRule="exact"/>
        <w:ind w:left="0" w:firstLine="709"/>
        <w:jc w:val="both"/>
        <w:rPr>
          <w:sz w:val="26"/>
          <w:szCs w:val="26"/>
        </w:rPr>
      </w:pPr>
      <w:r>
        <w:rPr>
          <w:rFonts w:eastAsia="Segoe UI"/>
          <w:color w:val="0F1115"/>
          <w:sz w:val="26"/>
          <w:szCs w:val="26"/>
          <w:shd w:val="clear" w:color="auto" w:fill="FFFFFF"/>
        </w:rPr>
        <w:t>высокотехнологичные методы оперативного лечения повреждений и заболеваний опорно-двигательной системы (эндопротезирование, артроскопия, малоинвазивный остеосинтез);</w:t>
      </w:r>
    </w:p>
    <w:p w14:paraId="3F79C316">
      <w:pPr>
        <w:pStyle w:val="13"/>
        <w:numPr>
          <w:ilvl w:val="0"/>
          <w:numId w:val="4"/>
        </w:numPr>
        <w:tabs>
          <w:tab w:val="left" w:pos="0"/>
          <w:tab w:val="left" w:pos="1134"/>
          <w:tab w:val="clear" w:pos="420"/>
        </w:tabs>
        <w:spacing w:line="240" w:lineRule="exact"/>
        <w:ind w:left="0" w:firstLine="709"/>
        <w:jc w:val="both"/>
        <w:rPr>
          <w:sz w:val="26"/>
          <w:szCs w:val="26"/>
        </w:rPr>
      </w:pPr>
      <w:r>
        <w:rPr>
          <w:rFonts w:eastAsia="Segoe UI"/>
          <w:color w:val="0F1115"/>
          <w:sz w:val="26"/>
          <w:szCs w:val="26"/>
          <w:shd w:val="clear" w:color="auto" w:fill="FFFFFF"/>
        </w:rPr>
        <w:t>вертебрология: современные подходы к диагностике и лечению дегенеративных заболеваний и травм позвоночника;</w:t>
      </w:r>
    </w:p>
    <w:p w14:paraId="197FB364">
      <w:pPr>
        <w:pStyle w:val="13"/>
        <w:numPr>
          <w:ilvl w:val="0"/>
          <w:numId w:val="5"/>
        </w:numPr>
        <w:tabs>
          <w:tab w:val="left" w:pos="0"/>
          <w:tab w:val="left" w:pos="1134"/>
          <w:tab w:val="clear" w:pos="420"/>
        </w:tabs>
        <w:spacing w:line="240" w:lineRule="exact"/>
        <w:ind w:left="0" w:firstLine="709"/>
        <w:jc w:val="both"/>
        <w:rPr>
          <w:sz w:val="26"/>
          <w:szCs w:val="26"/>
        </w:rPr>
      </w:pPr>
      <w:r>
        <w:rPr>
          <w:rFonts w:eastAsia="Segoe UI"/>
          <w:color w:val="0F1115"/>
          <w:sz w:val="26"/>
          <w:szCs w:val="26"/>
          <w:shd w:val="clear" w:color="auto" w:fill="FFFFFF"/>
        </w:rPr>
        <w:t>спортивная травматология и медицина: лечение и реабилитация спортсменов;</w:t>
      </w:r>
    </w:p>
    <w:p w14:paraId="23D474F2">
      <w:pPr>
        <w:pStyle w:val="13"/>
        <w:numPr>
          <w:ilvl w:val="0"/>
          <w:numId w:val="6"/>
        </w:numPr>
        <w:tabs>
          <w:tab w:val="left" w:pos="0"/>
          <w:tab w:val="left" w:pos="1134"/>
          <w:tab w:val="clear" w:pos="420"/>
        </w:tabs>
        <w:spacing w:line="240" w:lineRule="exact"/>
        <w:ind w:left="0" w:firstLine="709"/>
        <w:jc w:val="both"/>
        <w:rPr>
          <w:sz w:val="26"/>
          <w:szCs w:val="26"/>
        </w:rPr>
      </w:pPr>
      <w:r>
        <w:rPr>
          <w:rFonts w:eastAsia="Segoe UI"/>
          <w:color w:val="0F1115"/>
          <w:sz w:val="26"/>
          <w:szCs w:val="26"/>
          <w:shd w:val="clear" w:color="auto" w:fill="FFFFFF"/>
        </w:rPr>
        <w:t>детская травматология и ортопедия: возрастные особенности и современные методы коррекции;</w:t>
      </w:r>
    </w:p>
    <w:p w14:paraId="1E651706">
      <w:pPr>
        <w:pStyle w:val="13"/>
        <w:numPr>
          <w:ilvl w:val="0"/>
          <w:numId w:val="7"/>
        </w:numPr>
        <w:tabs>
          <w:tab w:val="left" w:pos="0"/>
          <w:tab w:val="left" w:pos="1134"/>
          <w:tab w:val="clear" w:pos="420"/>
        </w:tabs>
        <w:spacing w:line="240" w:lineRule="exact"/>
        <w:ind w:left="0" w:firstLine="709"/>
        <w:jc w:val="both"/>
        <w:rPr>
          <w:sz w:val="26"/>
          <w:szCs w:val="26"/>
        </w:rPr>
      </w:pPr>
      <w:r>
        <w:rPr>
          <w:rFonts w:eastAsia="Segoe UI"/>
          <w:color w:val="0F1115"/>
          <w:sz w:val="26"/>
          <w:szCs w:val="26"/>
          <w:shd w:val="clear" w:color="auto" w:fill="FFFFFF"/>
        </w:rPr>
        <w:t>гнойные осложнения в травматологии: лечение перипротезной инфекции, остеомиелита и последствий травм;</w:t>
      </w:r>
    </w:p>
    <w:p w14:paraId="5F89762E">
      <w:pPr>
        <w:pStyle w:val="13"/>
        <w:numPr>
          <w:ilvl w:val="0"/>
          <w:numId w:val="8"/>
        </w:numPr>
        <w:tabs>
          <w:tab w:val="left" w:pos="0"/>
          <w:tab w:val="left" w:pos="1134"/>
          <w:tab w:val="clear" w:pos="420"/>
        </w:tabs>
        <w:spacing w:line="240" w:lineRule="exact"/>
        <w:ind w:left="0" w:firstLine="709"/>
        <w:jc w:val="both"/>
        <w:rPr>
          <w:sz w:val="26"/>
          <w:szCs w:val="26"/>
        </w:rPr>
      </w:pPr>
      <w:r>
        <w:rPr>
          <w:rFonts w:eastAsia="Segoe UI"/>
          <w:color w:val="0F1115"/>
          <w:sz w:val="26"/>
          <w:szCs w:val="26"/>
          <w:shd w:val="clear" w:color="auto" w:fill="FFFFFF"/>
        </w:rPr>
        <w:t>новые технологии в реабилитации пациентов травматолого-ортопедического профиля (физиотерапия, кинезиотерапия, роботизированная механотерапия);</w:t>
      </w:r>
    </w:p>
    <w:p w14:paraId="1C18DE2B">
      <w:pPr>
        <w:pStyle w:val="13"/>
        <w:numPr>
          <w:ilvl w:val="0"/>
          <w:numId w:val="8"/>
        </w:numPr>
        <w:tabs>
          <w:tab w:val="left" w:pos="0"/>
          <w:tab w:val="left" w:pos="1134"/>
          <w:tab w:val="clear" w:pos="420"/>
        </w:tabs>
        <w:spacing w:line="240" w:lineRule="exact"/>
        <w:ind w:left="0" w:firstLine="767" w:firstLineChars="295"/>
        <w:jc w:val="both"/>
        <w:rPr>
          <w:sz w:val="26"/>
          <w:szCs w:val="26"/>
        </w:rPr>
      </w:pPr>
      <w:r>
        <w:rPr>
          <w:rFonts w:eastAsia="Segoe UI"/>
          <w:color w:val="0F1115"/>
          <w:sz w:val="26"/>
          <w:szCs w:val="26"/>
          <w:shd w:val="clear" w:color="auto" w:fill="FFFFFF"/>
        </w:rPr>
        <w:t>фармакологические аспекты коррекции болевого синдрома и стимуляции остеогенеза;</w:t>
      </w:r>
    </w:p>
    <w:p w14:paraId="124ECD26">
      <w:pPr>
        <w:pStyle w:val="13"/>
        <w:numPr>
          <w:ilvl w:val="0"/>
          <w:numId w:val="8"/>
        </w:numPr>
        <w:tabs>
          <w:tab w:val="left" w:pos="0"/>
          <w:tab w:val="left" w:pos="1134"/>
          <w:tab w:val="clear" w:pos="420"/>
        </w:tabs>
        <w:spacing w:line="240" w:lineRule="exact"/>
        <w:ind w:left="0" w:firstLine="767" w:firstLineChars="295"/>
        <w:jc w:val="both"/>
        <w:rPr>
          <w:sz w:val="26"/>
          <w:szCs w:val="26"/>
        </w:rPr>
      </w:pPr>
      <w:r>
        <w:rPr>
          <w:rFonts w:eastAsia="Segoe UI"/>
          <w:color w:val="0F1115"/>
          <w:sz w:val="26"/>
          <w:szCs w:val="26"/>
          <w:shd w:val="clear" w:color="auto" w:fill="FFFFFF"/>
        </w:rPr>
        <w:t>биомеханика и эргономика в профилактике заболеваний опорно-двигательной системы.</w:t>
      </w:r>
    </w:p>
    <w:p w14:paraId="6C21A82A">
      <w:pPr>
        <w:tabs>
          <w:tab w:val="left" w:pos="1134"/>
        </w:tabs>
        <w:spacing w:before="120" w:after="120" w:line="240" w:lineRule="exact"/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Форма участия:</w:t>
      </w:r>
      <w:r>
        <w:rPr>
          <w:sz w:val="26"/>
          <w:szCs w:val="26"/>
        </w:rPr>
        <w:t xml:space="preserve"> устный доклад, публикация материалов. </w:t>
      </w:r>
    </w:p>
    <w:p w14:paraId="64B4F340">
      <w:pPr>
        <w:tabs>
          <w:tab w:val="left" w:pos="1134"/>
        </w:tabs>
        <w:spacing w:line="24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Участие в работе конференции и публикация научных статей в сборнике – </w:t>
      </w:r>
      <w:r>
        <w:rPr>
          <w:b/>
          <w:sz w:val="26"/>
          <w:szCs w:val="26"/>
        </w:rPr>
        <w:t>бесплатное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>Оплата проживания, питания и проезда – за счёт командирующей стороны.</w:t>
      </w:r>
    </w:p>
    <w:p w14:paraId="0CE4D83D">
      <w:pPr>
        <w:tabs>
          <w:tab w:val="left" w:pos="1134"/>
        </w:tabs>
        <w:spacing w:before="120" w:after="120" w:line="240" w:lineRule="exact"/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Рабочие языки конференции</w:t>
      </w:r>
      <w:r>
        <w:rPr>
          <w:sz w:val="26"/>
          <w:szCs w:val="26"/>
        </w:rPr>
        <w:t>: белорусский, русский, английский.</w:t>
      </w:r>
    </w:p>
    <w:p w14:paraId="09C2D3E3">
      <w:pPr>
        <w:tabs>
          <w:tab w:val="left" w:pos="1134"/>
        </w:tabs>
        <w:spacing w:before="120" w:line="240" w:lineRule="exact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Для регистраци участия в конференции </w:t>
      </w:r>
      <w:r>
        <w:rPr>
          <w:sz w:val="26"/>
          <w:szCs w:val="26"/>
        </w:rPr>
        <w:t xml:space="preserve">необходимо пройти по ссылке: </w:t>
      </w:r>
      <w:r>
        <w:rPr>
          <w:rFonts w:hint="default"/>
          <w:sz w:val="26"/>
          <w:szCs w:val="26"/>
        </w:rPr>
        <w:t>http://ej.grsmu.by/ooit/konf/form_traum.php?id_konf=26</w:t>
      </w:r>
    </w:p>
    <w:p w14:paraId="697A8506">
      <w:pPr>
        <w:tabs>
          <w:tab w:val="left" w:pos="1134"/>
        </w:tabs>
        <w:spacing w:before="120" w:line="24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предоставить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 электронный адрес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fldChar w:fldCharType="begin"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instrText xml:space="preserve"> HYPERLINK "mailto:conferencia2905@gmail.com" </w:instrTex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fldChar w:fldCharType="separate"/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conferencia2905@gmail.com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fldChar w:fldCharType="end"/>
      </w:r>
      <w:r>
        <w:rPr>
          <w:rFonts w:hint="default" w:cs="Times New Roman"/>
          <w:b/>
          <w:bCs/>
          <w:sz w:val="28"/>
          <w:szCs w:val="28"/>
          <w:lang w:val="ru-RU"/>
        </w:rPr>
        <w:t xml:space="preserve"> </w:t>
      </w:r>
      <w:r>
        <w:rPr>
          <w:sz w:val="26"/>
          <w:szCs w:val="26"/>
        </w:rPr>
        <w:t>следующие документы:</w:t>
      </w:r>
    </w:p>
    <w:p w14:paraId="56FF3CDB">
      <w:pPr>
        <w:pStyle w:val="19"/>
        <w:numPr>
          <w:ilvl w:val="0"/>
          <w:numId w:val="9"/>
        </w:numPr>
        <w:tabs>
          <w:tab w:val="left" w:pos="1134"/>
        </w:tabs>
        <w:spacing w:after="0" w:line="24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регистрационную форму на участие в конференции (форма прилагается) по фамилии первого автора (пример: Иванов-регистрация);</w:t>
      </w:r>
    </w:p>
    <w:p w14:paraId="18CE7AD9">
      <w:pPr>
        <w:pStyle w:val="19"/>
        <w:numPr>
          <w:ilvl w:val="0"/>
          <w:numId w:val="9"/>
        </w:numPr>
        <w:tabs>
          <w:tab w:val="left" w:pos="1134"/>
        </w:tabs>
        <w:spacing w:after="0" w:line="24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материалы публикации по фамилии первого автора и первое слово названия работы (пример: Иванов-Особенности);</w:t>
      </w:r>
    </w:p>
    <w:p w14:paraId="21D7A0EF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exact"/>
        <w:ind w:left="0" w:firstLine="709"/>
        <w:jc w:val="both"/>
        <w:rPr>
          <w:sz w:val="26"/>
          <w:szCs w:val="26"/>
        </w:rPr>
      </w:pPr>
      <w:r>
        <w:rPr>
          <w:rStyle w:val="8"/>
          <w:b w:val="0"/>
          <w:bCs w:val="0"/>
          <w:color w:val="000000"/>
          <w:spacing w:val="-6"/>
          <w:sz w:val="26"/>
          <w:szCs w:val="26"/>
          <w:shd w:val="clear" w:color="auto" w:fill="F8F9FA"/>
        </w:rPr>
        <w:t xml:space="preserve">справку </w:t>
      </w:r>
      <w:r>
        <w:rPr>
          <w:sz w:val="26"/>
          <w:szCs w:val="26"/>
        </w:rPr>
        <w:t>о результатах проверки в системе «АНТИПЛАГИАТ» (пример: Иванов-Оригинальность-55%). Оригинальность текста должна быть не менее 50%. Обязательное требование: при написании текста работы не использовать искусственный интеллект.</w:t>
      </w:r>
    </w:p>
    <w:p w14:paraId="35AE78DF">
      <w:pPr>
        <w:tabs>
          <w:tab w:val="left" w:pos="1134"/>
          <w:tab w:val="left" w:pos="2856"/>
        </w:tabs>
        <w:spacing w:before="120" w:after="120" w:line="240" w:lineRule="exact"/>
        <w:ind w:firstLine="72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Срок подачи документов на участие в конференции до</w:t>
      </w:r>
      <w:r>
        <w:rPr>
          <w:b/>
          <w:sz w:val="26"/>
          <w:szCs w:val="26"/>
          <w:u w:val="single"/>
        </w:rPr>
        <w:t xml:space="preserve"> </w:t>
      </w:r>
      <w:r>
        <w:rPr>
          <w:rFonts w:hint="default"/>
          <w:b/>
          <w:sz w:val="26"/>
          <w:szCs w:val="26"/>
          <w:u w:val="single"/>
          <w:lang w:val="ru-RU"/>
        </w:rPr>
        <w:t>08</w:t>
      </w:r>
      <w:r>
        <w:rPr>
          <w:b/>
          <w:sz w:val="26"/>
          <w:szCs w:val="26"/>
          <w:u w:val="single"/>
        </w:rPr>
        <w:t>.0</w:t>
      </w:r>
      <w:r>
        <w:rPr>
          <w:rFonts w:hint="default"/>
          <w:b/>
          <w:sz w:val="26"/>
          <w:szCs w:val="26"/>
          <w:u w:val="single"/>
          <w:lang w:val="ru-RU"/>
        </w:rPr>
        <w:t>5</w:t>
      </w:r>
      <w:bookmarkStart w:id="0" w:name="_GoBack"/>
      <w:bookmarkEnd w:id="0"/>
      <w:r>
        <w:rPr>
          <w:b/>
          <w:sz w:val="26"/>
          <w:szCs w:val="26"/>
          <w:u w:val="single"/>
        </w:rPr>
        <w:t>.2026!!!</w:t>
      </w:r>
    </w:p>
    <w:p w14:paraId="015FC660">
      <w:pPr>
        <w:tabs>
          <w:tab w:val="left" w:pos="1134"/>
        </w:tabs>
        <w:spacing w:line="2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Оргкомитет оставляет за собой право отбора докладов для включения в программу конференции. Материалы, не соответствующие научному уровню и тематике конференции, оформленные с нарушением требований и отправленные позже установленного срока, не рассматриваются. Планируется издание электронного сборника материалов.</w:t>
      </w:r>
    </w:p>
    <w:p w14:paraId="21EC6C5A">
      <w:pPr>
        <w:spacing w:line="260" w:lineRule="exac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24A0FAA">
      <w:pPr>
        <w:pStyle w:val="15"/>
        <w:spacing w:before="120" w:line="260" w:lineRule="exact"/>
        <w:ind w:left="0" w:right="-57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ТРЕБОВАНИЯ К ОФОРМЛЕНИЮ МАТЕРИАЛОВ</w:t>
      </w:r>
    </w:p>
    <w:p w14:paraId="23D6EA7E">
      <w:pPr>
        <w:tabs>
          <w:tab w:val="left" w:pos="720"/>
        </w:tabs>
        <w:spacing w:line="260" w:lineRule="exact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Текст в формате </w:t>
      </w:r>
      <w:r>
        <w:rPr>
          <w:sz w:val="26"/>
          <w:szCs w:val="26"/>
          <w:lang w:val="en-US"/>
        </w:rPr>
        <w:t>doc</w:t>
      </w:r>
      <w:r>
        <w:rPr>
          <w:sz w:val="26"/>
          <w:szCs w:val="26"/>
        </w:rPr>
        <w:t xml:space="preserve">. шрифт </w:t>
      </w:r>
      <w:r>
        <w:rPr>
          <w:sz w:val="26"/>
          <w:szCs w:val="26"/>
          <w:lang w:val="en-US"/>
        </w:rPr>
        <w:t>Times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New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Roman</w:t>
      </w:r>
      <w:r>
        <w:rPr>
          <w:sz w:val="26"/>
          <w:szCs w:val="26"/>
        </w:rPr>
        <w:t xml:space="preserve">, размер – 14, межстрочный интервал – 1, все поля – по 2,0 см, выравнивание по ширине. Абзацный отступ – 1,25 см, текст печатается без переносов, объёмом </w:t>
      </w:r>
      <w:r>
        <w:rPr>
          <w:bCs/>
          <w:sz w:val="26"/>
          <w:szCs w:val="26"/>
        </w:rPr>
        <w:t xml:space="preserve">не более трех страниц (до 7500 знаков без пробелов). </w:t>
      </w:r>
    </w:p>
    <w:p w14:paraId="06EEBC44">
      <w:pPr>
        <w:pStyle w:val="15"/>
        <w:spacing w:before="0" w:line="260" w:lineRule="exact"/>
        <w:ind w:left="0" w:right="-57" w:firstLine="709"/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Структура публикации: </w:t>
      </w:r>
    </w:p>
    <w:p w14:paraId="0FB9440A">
      <w:pPr>
        <w:pStyle w:val="15"/>
        <w:numPr>
          <w:ilvl w:val="0"/>
          <w:numId w:val="10"/>
        </w:numPr>
        <w:tabs>
          <w:tab w:val="left" w:pos="993"/>
        </w:tabs>
        <w:spacing w:before="0" w:line="260" w:lineRule="exact"/>
        <w:ind w:left="0" w:right="-1"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НАЗВАНИЕ – прописными буквами, без переносов (выравнивание по центру); </w:t>
      </w:r>
    </w:p>
    <w:p w14:paraId="5173E41C">
      <w:pPr>
        <w:pStyle w:val="15"/>
        <w:numPr>
          <w:ilvl w:val="0"/>
          <w:numId w:val="10"/>
        </w:numPr>
        <w:tabs>
          <w:tab w:val="left" w:pos="993"/>
        </w:tabs>
        <w:spacing w:before="0" w:line="260" w:lineRule="exact"/>
        <w:ind w:left="0" w:right="-1"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 новой строки – фамилия и инициалы авторов – строчными буквами; </w:t>
      </w:r>
    </w:p>
    <w:p w14:paraId="5A298A61">
      <w:pPr>
        <w:pStyle w:val="15"/>
        <w:numPr>
          <w:ilvl w:val="0"/>
          <w:numId w:val="10"/>
        </w:numPr>
        <w:tabs>
          <w:tab w:val="left" w:pos="993"/>
        </w:tabs>
        <w:spacing w:before="0" w:line="260" w:lineRule="exact"/>
        <w:ind w:left="0" w:right="0"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 новой строки – по центру название организации (без указания УО, ГУ и т.п.);</w:t>
      </w:r>
    </w:p>
    <w:p w14:paraId="6602F404">
      <w:pPr>
        <w:pStyle w:val="15"/>
        <w:numPr>
          <w:ilvl w:val="0"/>
          <w:numId w:val="10"/>
        </w:numPr>
        <w:tabs>
          <w:tab w:val="left" w:pos="993"/>
        </w:tabs>
        <w:spacing w:before="0" w:line="260" w:lineRule="exact"/>
        <w:ind w:left="0" w:right="0"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 новой строки – город, страна (строчными буквами, курсивом); </w:t>
      </w:r>
    </w:p>
    <w:p w14:paraId="1A58223C">
      <w:pPr>
        <w:pStyle w:val="15"/>
        <w:numPr>
          <w:ilvl w:val="0"/>
          <w:numId w:val="10"/>
        </w:numPr>
        <w:tabs>
          <w:tab w:val="left" w:pos="993"/>
        </w:tabs>
        <w:spacing w:before="0" w:line="260" w:lineRule="exact"/>
        <w:ind w:left="0" w:right="35" w:firstLine="709"/>
        <w:jc w:val="both"/>
        <w:rPr>
          <w:b/>
          <w:bCs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через строку – текст статьи, включающий следующие разделы: введение, цель, методы исследования, результаты и их обсуждение, выводы (выравнивание по ширине);</w:t>
      </w:r>
      <w:r>
        <w:rPr>
          <w:b/>
          <w:bCs/>
          <w:color w:val="auto"/>
          <w:sz w:val="26"/>
          <w:szCs w:val="26"/>
        </w:rPr>
        <w:t xml:space="preserve"> </w:t>
      </w:r>
    </w:p>
    <w:p w14:paraId="42261709">
      <w:pPr>
        <w:pStyle w:val="15"/>
        <w:numPr>
          <w:ilvl w:val="0"/>
          <w:numId w:val="10"/>
        </w:numPr>
        <w:tabs>
          <w:tab w:val="left" w:pos="993"/>
        </w:tabs>
        <w:spacing w:before="0" w:line="260" w:lineRule="exact"/>
        <w:ind w:left="0" w:right="35"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 новой строки – по центру слово «ЛИТЕРАТУРА»</w:t>
      </w:r>
      <w:r>
        <w:rPr>
          <w:b/>
          <w:color w:val="auto"/>
          <w:sz w:val="26"/>
          <w:szCs w:val="26"/>
        </w:rPr>
        <w:t xml:space="preserve"> (литература должна строго соответствовать образцу, в тексте цифра в квадратных скобках, </w:t>
      </w:r>
      <w:r>
        <w:rPr>
          <w:color w:val="auto"/>
          <w:sz w:val="26"/>
          <w:szCs w:val="26"/>
        </w:rPr>
        <w:t>до 5 источников не старше 10-ти лет</w:t>
      </w:r>
      <w:r>
        <w:rPr>
          <w:b/>
          <w:color w:val="auto"/>
          <w:sz w:val="26"/>
          <w:szCs w:val="26"/>
        </w:rPr>
        <w:t>)</w:t>
      </w:r>
      <w:r>
        <w:rPr>
          <w:color w:val="auto"/>
          <w:sz w:val="26"/>
          <w:szCs w:val="26"/>
        </w:rPr>
        <w:t xml:space="preserve">. При большом объёме источника необходим номер страницы: </w:t>
      </w:r>
      <w:r>
        <w:rPr>
          <w:color w:val="auto"/>
          <w:sz w:val="26"/>
          <w:szCs w:val="26"/>
        </w:rPr>
        <w:br w:type="textWrapping"/>
      </w:r>
      <w:r>
        <w:rPr>
          <w:color w:val="auto"/>
          <w:sz w:val="26"/>
          <w:szCs w:val="26"/>
          <w:u w:val="single"/>
        </w:rPr>
        <w:t>пример</w:t>
      </w:r>
      <w:r>
        <w:rPr>
          <w:color w:val="auto"/>
          <w:sz w:val="26"/>
          <w:szCs w:val="26"/>
        </w:rPr>
        <w:t xml:space="preserve"> [5, с. 25]. Источники не должны содержать учебные и методические пособия;</w:t>
      </w:r>
    </w:p>
    <w:p w14:paraId="446F05AB">
      <w:pPr>
        <w:pStyle w:val="15"/>
        <w:numPr>
          <w:ilvl w:val="0"/>
          <w:numId w:val="10"/>
        </w:numPr>
        <w:tabs>
          <w:tab w:val="left" w:pos="993"/>
        </w:tabs>
        <w:spacing w:before="0" w:line="260" w:lineRule="exact"/>
        <w:ind w:left="0" w:right="35"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 новой строки – список литературы оформляется по мере цитирования в соответствии с правилами библиографического описания литературных источников диссертационного исследования (образцы см. по ссылке </w:t>
      </w:r>
      <w:r>
        <w:fldChar w:fldCharType="begin"/>
      </w:r>
      <w:r>
        <w:instrText xml:space="preserve"> HYPERLINK "https://www.vak.gov.by/be/bibliographicDescription" </w:instrText>
      </w:r>
      <w:r>
        <w:fldChar w:fldCharType="separate"/>
      </w:r>
      <w:r>
        <w:rPr>
          <w:color w:val="auto"/>
          <w:sz w:val="26"/>
          <w:szCs w:val="26"/>
        </w:rPr>
        <w:t>https://www.vak.gov.by/be/bibliographicDescription</w:t>
      </w:r>
      <w:r>
        <w:rPr>
          <w:color w:val="auto"/>
          <w:sz w:val="26"/>
          <w:szCs w:val="26"/>
        </w:rPr>
        <w:fldChar w:fldCharType="end"/>
      </w:r>
      <w:r>
        <w:rPr>
          <w:color w:val="auto"/>
          <w:sz w:val="26"/>
          <w:szCs w:val="26"/>
        </w:rPr>
        <w:t>).</w:t>
      </w:r>
    </w:p>
    <w:p w14:paraId="1C50C1C8">
      <w:pPr>
        <w:spacing w:before="120" w:line="2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оформления статьи</w:t>
      </w:r>
    </w:p>
    <w:p w14:paraId="6126D51E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line="260" w:lineRule="exact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ИССЛЕДОВАНИЕ кислородтранспортной функции КРОВИ</w:t>
      </w:r>
    </w:p>
    <w:p w14:paraId="29CADA55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line="26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Иванов И.И., Петров П.П. </w:t>
      </w:r>
    </w:p>
    <w:p w14:paraId="34CDDE63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line="26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Гродненский государственный медицинский университет </w:t>
      </w:r>
    </w:p>
    <w:p w14:paraId="6626C113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line="260" w:lineRule="exact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Гродно, Беларусь</w:t>
      </w:r>
    </w:p>
    <w:p w14:paraId="77C9D9B4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line="260" w:lineRule="exact"/>
        <w:ind w:firstLine="567"/>
        <w:jc w:val="both"/>
        <w:rPr>
          <w:bCs/>
          <w:iCs/>
          <w:sz w:val="28"/>
          <w:szCs w:val="28"/>
          <w:lang w:val="be-BY"/>
        </w:rPr>
      </w:pPr>
    </w:p>
    <w:p w14:paraId="15B1CC7F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line="260" w:lineRule="exact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Введение. </w:t>
      </w:r>
      <w:r>
        <w:rPr>
          <w:sz w:val="28"/>
          <w:szCs w:val="28"/>
        </w:rPr>
        <w:t xml:space="preserve">Текст </w:t>
      </w:r>
    </w:p>
    <w:p w14:paraId="60FEF296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line="260" w:lineRule="exact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Цель. </w:t>
      </w:r>
      <w:r>
        <w:rPr>
          <w:sz w:val="28"/>
          <w:szCs w:val="28"/>
        </w:rPr>
        <w:t xml:space="preserve">Текст </w:t>
      </w:r>
    </w:p>
    <w:p w14:paraId="2FAD452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line="260" w:lineRule="exact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Методы исследования. </w:t>
      </w:r>
      <w:r>
        <w:rPr>
          <w:sz w:val="28"/>
          <w:szCs w:val="28"/>
        </w:rPr>
        <w:t xml:space="preserve">Текст </w:t>
      </w:r>
    </w:p>
    <w:p w14:paraId="2542A8C9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line="260" w:lineRule="exact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и их обсуждение. </w:t>
      </w:r>
      <w:r>
        <w:rPr>
          <w:sz w:val="28"/>
          <w:szCs w:val="28"/>
        </w:rPr>
        <w:t xml:space="preserve">Текст </w:t>
      </w:r>
    </w:p>
    <w:p w14:paraId="0951E2AB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line="260" w:lineRule="exact"/>
        <w:ind w:firstLine="851"/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Выводы. </w:t>
      </w:r>
      <w:r>
        <w:rPr>
          <w:sz w:val="28"/>
          <w:szCs w:val="28"/>
        </w:rPr>
        <w:t xml:space="preserve">Текст </w:t>
      </w:r>
    </w:p>
    <w:p w14:paraId="25715DB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spacing w:line="260" w:lineRule="exact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ЛИТЕРАТУРА</w:t>
      </w:r>
    </w:p>
    <w:p w14:paraId="56D59100">
      <w:pPr>
        <w:numPr>
          <w:ilvl w:val="0"/>
          <w:numId w:val="11"/>
        </w:num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tabs>
          <w:tab w:val="left" w:pos="1134"/>
          <w:tab w:val="clear" w:pos="720"/>
        </w:tabs>
        <w:spacing w:line="2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Лукашевич, М. М. Текстурный анализ / М. М. Лукашевич // Компьютерные системы и сети : материалы 48 науч. конф. студентов, Минск, 7–11 мая 2012 г. / Белорус. гос. ун-т информатики и радиоэлектроники ; редкол.: В. А. Прытков (гл. ред.) [и др.]. – Минск, 2012. – С. 12.</w:t>
      </w:r>
    </w:p>
    <w:p w14:paraId="587C6B78">
      <w:pPr>
        <w:numPr>
          <w:ilvl w:val="0"/>
          <w:numId w:val="11"/>
        </w:num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</w:pBdr>
        <w:tabs>
          <w:tab w:val="left" w:pos="1134"/>
          <w:tab w:val="clear" w:pos="720"/>
        </w:tabs>
        <w:spacing w:line="2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Полоник, С. С. Основы обеспечения внешнеэкономической безопасности Республики Беларусь / С. С. Полоник, Э. В. Хоробрых, А. А. Литвинчук // Биофизика. – 2013. – № 5. – С. 7–16.</w:t>
      </w:r>
    </w:p>
    <w:p w14:paraId="36295F8F">
      <w:pPr>
        <w:spacing w:before="120" w:line="240" w:lineRule="exact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ЗАЯВКА НА УЧАСТИЕ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 w:type="textWrapping"/>
      </w:r>
      <w:r>
        <w:rPr>
          <w:bCs/>
          <w:sz w:val="26"/>
          <w:szCs w:val="26"/>
        </w:rPr>
        <w:t xml:space="preserve">в республиканской научно-практической конференции с международным участием </w:t>
      </w:r>
    </w:p>
    <w:p w14:paraId="6C43CB4F">
      <w:pPr>
        <w:spacing w:after="60" w:line="240" w:lineRule="exact"/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«Современные технологии в диагностике и лечении опорно-двигательного аппарата, приуроченной к 60-летию травматологической службы Гродненской области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9"/>
        <w:gridCol w:w="983"/>
        <w:gridCol w:w="1526"/>
        <w:gridCol w:w="583"/>
        <w:gridCol w:w="2007"/>
      </w:tblGrid>
      <w:tr w14:paraId="115CF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20" w:type="dxa"/>
          </w:tcPr>
          <w:p w14:paraId="0ADCEFA9">
            <w:pPr>
              <w:spacing w:after="60" w:line="24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Фамилия, имя, отчество </w:t>
            </w:r>
            <w:r>
              <w:rPr>
                <w:sz w:val="26"/>
                <w:szCs w:val="26"/>
              </w:rPr>
              <w:t>(докладчика)</w:t>
            </w:r>
          </w:p>
        </w:tc>
        <w:tc>
          <w:tcPr>
            <w:tcW w:w="5068" w:type="dxa"/>
            <w:gridSpan w:val="4"/>
          </w:tcPr>
          <w:p w14:paraId="58E2D6F2">
            <w:pPr>
              <w:spacing w:after="60" w:line="24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14:paraId="0810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 w14:paraId="36721E3B">
            <w:pPr>
              <w:spacing w:after="60" w:line="24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Должность </w:t>
            </w:r>
            <w:r>
              <w:rPr>
                <w:b/>
                <w:bCs/>
                <w:sz w:val="26"/>
                <w:szCs w:val="26"/>
              </w:rPr>
              <w:br w:type="textWrapping"/>
            </w:r>
            <w:r>
              <w:rPr>
                <w:sz w:val="26"/>
                <w:szCs w:val="26"/>
              </w:rPr>
              <w:t>(с указанием структурного подразделения)</w:t>
            </w:r>
          </w:p>
        </w:tc>
        <w:tc>
          <w:tcPr>
            <w:tcW w:w="5068" w:type="dxa"/>
            <w:gridSpan w:val="4"/>
          </w:tcPr>
          <w:p w14:paraId="52FE7D0C">
            <w:pPr>
              <w:spacing w:after="60" w:line="24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14:paraId="5CE4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 w14:paraId="6C5D3B1A">
            <w:pPr>
              <w:spacing w:after="60" w:line="24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Место работы </w:t>
            </w:r>
            <w:r>
              <w:rPr>
                <w:sz w:val="26"/>
                <w:szCs w:val="26"/>
              </w:rPr>
              <w:t xml:space="preserve">(полное название организации </w:t>
            </w:r>
            <w:r>
              <w:rPr>
                <w:sz w:val="26"/>
                <w:szCs w:val="26"/>
              </w:rPr>
              <w:br w:type="textWrapping"/>
            </w:r>
            <w:r>
              <w:rPr>
                <w:sz w:val="26"/>
                <w:szCs w:val="26"/>
              </w:rPr>
              <w:t>(без указания УО, ГУ и т.п.)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68" w:type="dxa"/>
            <w:gridSpan w:val="4"/>
          </w:tcPr>
          <w:p w14:paraId="4FB13900">
            <w:pPr>
              <w:spacing w:after="60" w:line="24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14:paraId="79AB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 w14:paraId="45EFAF4C">
            <w:pPr>
              <w:spacing w:after="60" w:line="24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Учёная степень</w:t>
            </w:r>
          </w:p>
        </w:tc>
        <w:tc>
          <w:tcPr>
            <w:tcW w:w="5068" w:type="dxa"/>
            <w:gridSpan w:val="4"/>
          </w:tcPr>
          <w:p w14:paraId="1724CBCE">
            <w:pPr>
              <w:spacing w:after="60" w:line="240" w:lineRule="exact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Учёное звание</w:t>
            </w:r>
          </w:p>
        </w:tc>
      </w:tr>
      <w:tr w14:paraId="4A2F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 w14:paraId="3F6078F2">
            <w:pPr>
              <w:spacing w:after="60" w:line="24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Мобильный телефон </w:t>
            </w:r>
            <w:r>
              <w:rPr>
                <w:sz w:val="26"/>
                <w:szCs w:val="26"/>
              </w:rPr>
              <w:t>(с префиксом)</w:t>
            </w:r>
          </w:p>
        </w:tc>
        <w:tc>
          <w:tcPr>
            <w:tcW w:w="5068" w:type="dxa"/>
            <w:gridSpan w:val="4"/>
          </w:tcPr>
          <w:p w14:paraId="730CB959">
            <w:pPr>
              <w:spacing w:after="60" w:line="24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14:paraId="762A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 w14:paraId="1A319950">
            <w:pPr>
              <w:spacing w:after="60" w:line="24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</w:t>
            </w:r>
            <w:r>
              <w:rPr>
                <w:b/>
                <w:bCs/>
                <w:sz w:val="26"/>
                <w:szCs w:val="26"/>
              </w:rPr>
              <w:t>-</w:t>
            </w:r>
            <w:r>
              <w:rPr>
                <w:b/>
                <w:bCs/>
                <w:sz w:val="26"/>
                <w:szCs w:val="26"/>
                <w:lang w:val="en-US"/>
              </w:rPr>
              <w:t>mail</w:t>
            </w:r>
          </w:p>
        </w:tc>
        <w:tc>
          <w:tcPr>
            <w:tcW w:w="5068" w:type="dxa"/>
            <w:gridSpan w:val="4"/>
          </w:tcPr>
          <w:p w14:paraId="7BD359D7">
            <w:pPr>
              <w:spacing w:after="60" w:line="24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14:paraId="1197E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 w14:paraId="598D20AB">
            <w:pPr>
              <w:spacing w:after="60" w:line="24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Название статьи</w:t>
            </w:r>
          </w:p>
        </w:tc>
        <w:tc>
          <w:tcPr>
            <w:tcW w:w="5068" w:type="dxa"/>
            <w:gridSpan w:val="4"/>
          </w:tcPr>
          <w:p w14:paraId="162B2E32">
            <w:pPr>
              <w:spacing w:after="60" w:line="24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14:paraId="5859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 w14:paraId="0AA43B81">
            <w:pPr>
              <w:spacing w:after="60" w:line="24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Процент оригинальности по результатам проверки в системе «АНТИПЛАГИАТ»</w:t>
            </w:r>
          </w:p>
        </w:tc>
        <w:tc>
          <w:tcPr>
            <w:tcW w:w="5068" w:type="dxa"/>
            <w:gridSpan w:val="4"/>
          </w:tcPr>
          <w:p w14:paraId="598B8427">
            <w:pPr>
              <w:spacing w:after="60" w:line="24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14:paraId="0404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 w14:paraId="0162367D">
            <w:pPr>
              <w:spacing w:after="60" w:line="24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Искусственный интеллект при написании текста работы не использовался (нужное подчеркнуть)</w:t>
            </w:r>
          </w:p>
        </w:tc>
        <w:tc>
          <w:tcPr>
            <w:tcW w:w="3055" w:type="dxa"/>
            <w:gridSpan w:val="3"/>
            <w:vAlign w:val="center"/>
          </w:tcPr>
          <w:p w14:paraId="439D3B33">
            <w:pPr>
              <w:spacing w:after="60"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</w:t>
            </w:r>
          </w:p>
        </w:tc>
        <w:tc>
          <w:tcPr>
            <w:tcW w:w="2013" w:type="dxa"/>
            <w:vAlign w:val="center"/>
          </w:tcPr>
          <w:p w14:paraId="2FD11AF9">
            <w:pPr>
              <w:spacing w:after="60"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нет</w:t>
            </w:r>
          </w:p>
        </w:tc>
      </w:tr>
      <w:tr w14:paraId="1965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 w14:paraId="3F8E110D">
            <w:pPr>
              <w:spacing w:after="60" w:line="24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Форма участия (нужное подчеркнуть):</w:t>
            </w:r>
            <w:r>
              <w:rPr>
                <w:bCs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943" w:type="dxa"/>
          </w:tcPr>
          <w:p w14:paraId="40E10D5A">
            <w:pPr>
              <w:spacing w:after="60"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доклад</w:t>
            </w:r>
          </w:p>
        </w:tc>
        <w:tc>
          <w:tcPr>
            <w:tcW w:w="1526" w:type="dxa"/>
          </w:tcPr>
          <w:p w14:paraId="14CA0B0B">
            <w:pPr>
              <w:spacing w:after="60"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публикация</w:t>
            </w:r>
          </w:p>
        </w:tc>
        <w:tc>
          <w:tcPr>
            <w:tcW w:w="2599" w:type="dxa"/>
            <w:gridSpan w:val="2"/>
          </w:tcPr>
          <w:p w14:paraId="4830F64D">
            <w:pPr>
              <w:spacing w:after="60" w:line="2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доклад и публикация</w:t>
            </w:r>
          </w:p>
        </w:tc>
      </w:tr>
    </w:tbl>
    <w:p w14:paraId="75011EEA">
      <w:pPr>
        <w:tabs>
          <w:tab w:val="left" w:pos="1134"/>
          <w:tab w:val="left" w:pos="2856"/>
        </w:tabs>
        <w:spacing w:before="120" w:line="260" w:lineRule="exac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ОРГКОМИТЕТ:</w:t>
      </w:r>
    </w:p>
    <w:p w14:paraId="470BE47A">
      <w:pPr>
        <w:pStyle w:val="16"/>
        <w:tabs>
          <w:tab w:val="left" w:pos="1134"/>
        </w:tabs>
        <w:spacing w:line="260" w:lineRule="exact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Богданович Игорь Петрович</w:t>
      </w:r>
      <w:r>
        <w:rPr>
          <w:rFonts w:ascii="Times New Roman" w:hAnsi="Times New Roman" w:cs="Times New Roman"/>
          <w:sz w:val="28"/>
          <w:szCs w:val="28"/>
        </w:rPr>
        <w:t xml:space="preserve"> – заведующий кафедрой травматологии, ортопедии и ВПХ ГрГМУ, </w:t>
      </w:r>
      <w:r>
        <w:rPr>
          <w:rFonts w:ascii="Times New Roman" w:hAnsi="Times New Roman"/>
          <w:sz w:val="28"/>
          <w:szCs w:val="28"/>
        </w:rPr>
        <w:t>канд. мед. наук</w:t>
      </w:r>
      <w:r>
        <w:rPr>
          <w:rFonts w:ascii="Times New Roman" w:hAnsi="Times New Roman" w:cs="Times New Roman"/>
          <w:sz w:val="28"/>
          <w:szCs w:val="28"/>
        </w:rPr>
        <w:t>, доц.;</w:t>
      </w:r>
    </w:p>
    <w:p w14:paraId="2E4904B2">
      <w:pPr>
        <w:pStyle w:val="16"/>
        <w:tabs>
          <w:tab w:val="left" w:pos="1134"/>
        </w:tabs>
        <w:spacing w:line="2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Кошман Геннадий Алексеевич</w:t>
      </w:r>
      <w:r>
        <w:rPr>
          <w:rFonts w:ascii="Times New Roman" w:hAnsi="Times New Roman" w:cs="Times New Roman"/>
          <w:sz w:val="28"/>
          <w:szCs w:val="28"/>
        </w:rPr>
        <w:t xml:space="preserve"> – доцент кафедры т</w:t>
      </w:r>
      <w:r>
        <w:rPr>
          <w:rFonts w:ascii="Times New Roman" w:hAnsi="Times New Roman"/>
          <w:sz w:val="28"/>
          <w:szCs w:val="28"/>
        </w:rPr>
        <w:t xml:space="preserve">равматологии, ортопедии и ВПХ ГрГМУ, </w:t>
      </w:r>
      <w:r>
        <w:rPr>
          <w:rFonts w:ascii="Times New Roman" w:hAnsi="Times New Roman" w:cs="Times New Roman"/>
          <w:sz w:val="28"/>
          <w:szCs w:val="28"/>
        </w:rPr>
        <w:t>канд. мед. наук, доц.;</w:t>
      </w:r>
    </w:p>
    <w:p w14:paraId="4245FB7A">
      <w:pPr>
        <w:pStyle w:val="16"/>
        <w:tabs>
          <w:tab w:val="left" w:pos="1134"/>
        </w:tabs>
        <w:spacing w:line="2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Бритько Александр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старший преподаватель</w:t>
      </w:r>
      <w:r>
        <w:rPr>
          <w:rFonts w:ascii="Times New Roman" w:hAnsi="Times New Roman"/>
          <w:sz w:val="28"/>
          <w:szCs w:val="28"/>
        </w:rPr>
        <w:t xml:space="preserve"> кафедры травматологии, ортопедии и ВПХ ГрГМУ, </w:t>
      </w:r>
    </w:p>
    <w:p w14:paraId="11CD56DB">
      <w:pPr>
        <w:pStyle w:val="16"/>
        <w:tabs>
          <w:tab w:val="left" w:pos="1134"/>
        </w:tabs>
        <w:spacing w:line="2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Чешик Сергей Львович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старший преподаватель кафедры травматологии, ортопедии и ВПХ ГрГМУ.</w:t>
      </w:r>
    </w:p>
    <w:p w14:paraId="0D89D9BE">
      <w:pPr>
        <w:pStyle w:val="16"/>
        <w:tabs>
          <w:tab w:val="left" w:pos="1134"/>
        </w:tabs>
        <w:spacing w:before="120"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моб</w:t>
      </w:r>
      <w:r>
        <w:rPr>
          <w:rFonts w:ascii="Times New Roman" w:hAnsi="Times New Roman" w:cs="Times New Roman"/>
          <w:sz w:val="28"/>
          <w:szCs w:val="28"/>
          <w:lang w:val="en-US"/>
        </w:rPr>
        <w:t>. +375 44 553 91 06 (Max, WeChat, Telegram, Viber).</w:t>
      </w:r>
    </w:p>
    <w:p w14:paraId="7C72FAC1">
      <w:pPr>
        <w:tabs>
          <w:tab w:val="left" w:pos="1134"/>
        </w:tabs>
        <w:spacing w:line="260" w:lineRule="exact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АДРЕС ОРГКОМИТЕТА</w:t>
      </w:r>
      <w:r>
        <w:rPr>
          <w:sz w:val="28"/>
          <w:szCs w:val="28"/>
        </w:rPr>
        <w:t>: г. Гродно, ул. Горького, 80, УО «Гродненский государственный медицинский университет».</w:t>
      </w:r>
    </w:p>
    <w:p w14:paraId="6CCC8BE7">
      <w:pPr>
        <w:spacing w:line="260" w:lineRule="exact"/>
        <w:jc w:val="both"/>
        <w:rPr>
          <w:sz w:val="28"/>
          <w:szCs w:val="28"/>
        </w:rPr>
      </w:pPr>
    </w:p>
    <w:sectPr>
      <w:footerReference r:id="rId3" w:type="default"/>
      <w:pgSz w:w="11906" w:h="16838"/>
      <w:pgMar w:top="567" w:right="567" w:bottom="56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35F36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3E656"/>
    <w:multiLevelType w:val="singleLevel"/>
    <w:tmpl w:val="8113E656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3"/>
        <w:szCs w:val="13"/>
      </w:rPr>
    </w:lvl>
  </w:abstractNum>
  <w:abstractNum w:abstractNumId="1">
    <w:nsid w:val="896C90B8"/>
    <w:multiLevelType w:val="singleLevel"/>
    <w:tmpl w:val="896C90B8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3"/>
        <w:szCs w:val="13"/>
      </w:rPr>
    </w:lvl>
  </w:abstractNum>
  <w:abstractNum w:abstractNumId="2">
    <w:nsid w:val="9F7EC71F"/>
    <w:multiLevelType w:val="singleLevel"/>
    <w:tmpl w:val="9F7EC71F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3"/>
        <w:szCs w:val="13"/>
      </w:rPr>
    </w:lvl>
  </w:abstractNum>
  <w:abstractNum w:abstractNumId="3">
    <w:nsid w:val="A299A67C"/>
    <w:multiLevelType w:val="singleLevel"/>
    <w:tmpl w:val="A299A67C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3"/>
        <w:szCs w:val="13"/>
      </w:rPr>
    </w:lvl>
  </w:abstractNum>
  <w:abstractNum w:abstractNumId="4">
    <w:nsid w:val="AC2133E4"/>
    <w:multiLevelType w:val="singleLevel"/>
    <w:tmpl w:val="AC2133E4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3"/>
        <w:szCs w:val="13"/>
      </w:rPr>
    </w:lvl>
  </w:abstractNum>
  <w:abstractNum w:abstractNumId="5">
    <w:nsid w:val="FB87E932"/>
    <w:multiLevelType w:val="singleLevel"/>
    <w:tmpl w:val="FB87E932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3"/>
        <w:szCs w:val="13"/>
      </w:rPr>
    </w:lvl>
  </w:abstractNum>
  <w:abstractNum w:abstractNumId="6">
    <w:nsid w:val="1F0663B0"/>
    <w:multiLevelType w:val="multilevel"/>
    <w:tmpl w:val="1F0663B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2A7FE57"/>
    <w:multiLevelType w:val="singleLevel"/>
    <w:tmpl w:val="42A7FE57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3"/>
        <w:szCs w:val="13"/>
      </w:rPr>
    </w:lvl>
  </w:abstractNum>
  <w:abstractNum w:abstractNumId="8">
    <w:nsid w:val="49016279"/>
    <w:multiLevelType w:val="multilevel"/>
    <w:tmpl w:val="49016279"/>
    <w:lvl w:ilvl="0" w:tentative="0">
      <w:start w:val="1"/>
      <w:numFmt w:val="bullet"/>
      <w:lvlText w:val=""/>
      <w:lvlJc w:val="left"/>
      <w:pPr>
        <w:ind w:left="142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>
    <w:nsid w:val="4E2C3C83"/>
    <w:multiLevelType w:val="multilevel"/>
    <w:tmpl w:val="4E2C3C83"/>
    <w:lvl w:ilvl="0" w:tentative="0">
      <w:start w:val="1"/>
      <w:numFmt w:val="bullet"/>
      <w:lvlText w:val=""/>
      <w:lvlJc w:val="left"/>
      <w:pPr>
        <w:ind w:left="1429" w:hanging="360"/>
      </w:pPr>
      <w:rPr>
        <w:rFonts w:hint="default" w:ascii="Wingdings" w:hAnsi="Wingdings"/>
        <w:sz w:val="24"/>
        <w:szCs w:val="24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nsid w:val="5A984C47"/>
    <w:multiLevelType w:val="singleLevel"/>
    <w:tmpl w:val="5A984C47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3"/>
        <w:szCs w:val="13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42"/>
    <w:rsid w:val="00040DAD"/>
    <w:rsid w:val="00042FB0"/>
    <w:rsid w:val="00057711"/>
    <w:rsid w:val="00060197"/>
    <w:rsid w:val="0007164A"/>
    <w:rsid w:val="00073FFE"/>
    <w:rsid w:val="00084EAF"/>
    <w:rsid w:val="00085935"/>
    <w:rsid w:val="000868E2"/>
    <w:rsid w:val="00097650"/>
    <w:rsid w:val="000B51E5"/>
    <w:rsid w:val="000D0F7B"/>
    <w:rsid w:val="000E38B1"/>
    <w:rsid w:val="000E3941"/>
    <w:rsid w:val="000E72C0"/>
    <w:rsid w:val="00103873"/>
    <w:rsid w:val="00113E0A"/>
    <w:rsid w:val="00116D8F"/>
    <w:rsid w:val="0012440B"/>
    <w:rsid w:val="0012641B"/>
    <w:rsid w:val="00150321"/>
    <w:rsid w:val="00150E1E"/>
    <w:rsid w:val="00157A75"/>
    <w:rsid w:val="00157FE8"/>
    <w:rsid w:val="00163A1F"/>
    <w:rsid w:val="00164FDD"/>
    <w:rsid w:val="0017641B"/>
    <w:rsid w:val="001910B3"/>
    <w:rsid w:val="00193B08"/>
    <w:rsid w:val="001964C3"/>
    <w:rsid w:val="001E1611"/>
    <w:rsid w:val="001F066C"/>
    <w:rsid w:val="00210E09"/>
    <w:rsid w:val="00211A02"/>
    <w:rsid w:val="00215C00"/>
    <w:rsid w:val="002207EE"/>
    <w:rsid w:val="0023148E"/>
    <w:rsid w:val="00252ADD"/>
    <w:rsid w:val="002670BA"/>
    <w:rsid w:val="00275B02"/>
    <w:rsid w:val="00281BCA"/>
    <w:rsid w:val="00295FFA"/>
    <w:rsid w:val="00296C25"/>
    <w:rsid w:val="00297DFC"/>
    <w:rsid w:val="002B5A90"/>
    <w:rsid w:val="002C5F6F"/>
    <w:rsid w:val="002D6D86"/>
    <w:rsid w:val="002E1FC6"/>
    <w:rsid w:val="002E3DB9"/>
    <w:rsid w:val="002E74B0"/>
    <w:rsid w:val="00310371"/>
    <w:rsid w:val="003110F0"/>
    <w:rsid w:val="00337B05"/>
    <w:rsid w:val="0034356F"/>
    <w:rsid w:val="003446F7"/>
    <w:rsid w:val="003502FF"/>
    <w:rsid w:val="00354737"/>
    <w:rsid w:val="003550EB"/>
    <w:rsid w:val="00361B06"/>
    <w:rsid w:val="00392F69"/>
    <w:rsid w:val="00396215"/>
    <w:rsid w:val="003A662A"/>
    <w:rsid w:val="003B0C8B"/>
    <w:rsid w:val="003B5957"/>
    <w:rsid w:val="003B6264"/>
    <w:rsid w:val="003C202B"/>
    <w:rsid w:val="003C452B"/>
    <w:rsid w:val="003C45D1"/>
    <w:rsid w:val="003C5D0A"/>
    <w:rsid w:val="003C7E84"/>
    <w:rsid w:val="003E00B9"/>
    <w:rsid w:val="003E2166"/>
    <w:rsid w:val="003E7E02"/>
    <w:rsid w:val="004151E8"/>
    <w:rsid w:val="004209B2"/>
    <w:rsid w:val="00432350"/>
    <w:rsid w:val="0045524C"/>
    <w:rsid w:val="00465363"/>
    <w:rsid w:val="0046627C"/>
    <w:rsid w:val="00472ED9"/>
    <w:rsid w:val="00486A22"/>
    <w:rsid w:val="00490638"/>
    <w:rsid w:val="00495BDD"/>
    <w:rsid w:val="004A4AC2"/>
    <w:rsid w:val="004B6690"/>
    <w:rsid w:val="004C04A6"/>
    <w:rsid w:val="004C1298"/>
    <w:rsid w:val="004C634E"/>
    <w:rsid w:val="004D63AF"/>
    <w:rsid w:val="004E05A3"/>
    <w:rsid w:val="004F5F19"/>
    <w:rsid w:val="004F6AB7"/>
    <w:rsid w:val="0051748C"/>
    <w:rsid w:val="00537B2F"/>
    <w:rsid w:val="005505E9"/>
    <w:rsid w:val="005574B7"/>
    <w:rsid w:val="00564FC3"/>
    <w:rsid w:val="005662A5"/>
    <w:rsid w:val="00567C91"/>
    <w:rsid w:val="00584A71"/>
    <w:rsid w:val="00593163"/>
    <w:rsid w:val="0059392E"/>
    <w:rsid w:val="005C3770"/>
    <w:rsid w:val="005D4081"/>
    <w:rsid w:val="005E08FA"/>
    <w:rsid w:val="0060658A"/>
    <w:rsid w:val="00606FC9"/>
    <w:rsid w:val="00616450"/>
    <w:rsid w:val="00625DB0"/>
    <w:rsid w:val="006365D1"/>
    <w:rsid w:val="00643847"/>
    <w:rsid w:val="00644FF3"/>
    <w:rsid w:val="00652E00"/>
    <w:rsid w:val="006579C6"/>
    <w:rsid w:val="0067679A"/>
    <w:rsid w:val="00694412"/>
    <w:rsid w:val="006A08C2"/>
    <w:rsid w:val="006C0449"/>
    <w:rsid w:val="006C360F"/>
    <w:rsid w:val="006D516E"/>
    <w:rsid w:val="0070254C"/>
    <w:rsid w:val="0072255D"/>
    <w:rsid w:val="00722CAE"/>
    <w:rsid w:val="007446B2"/>
    <w:rsid w:val="00744F12"/>
    <w:rsid w:val="00761198"/>
    <w:rsid w:val="0076293A"/>
    <w:rsid w:val="00767141"/>
    <w:rsid w:val="007743C1"/>
    <w:rsid w:val="00776956"/>
    <w:rsid w:val="007969C7"/>
    <w:rsid w:val="007A1A1A"/>
    <w:rsid w:val="007B4F6F"/>
    <w:rsid w:val="007B74FB"/>
    <w:rsid w:val="007B7B56"/>
    <w:rsid w:val="007E52C5"/>
    <w:rsid w:val="00800D31"/>
    <w:rsid w:val="00803A1E"/>
    <w:rsid w:val="008242CF"/>
    <w:rsid w:val="008435F2"/>
    <w:rsid w:val="008B031B"/>
    <w:rsid w:val="008E39BD"/>
    <w:rsid w:val="0090173A"/>
    <w:rsid w:val="00956666"/>
    <w:rsid w:val="009602F6"/>
    <w:rsid w:val="00965CE4"/>
    <w:rsid w:val="009A663B"/>
    <w:rsid w:val="009B50DF"/>
    <w:rsid w:val="009C1059"/>
    <w:rsid w:val="009C522C"/>
    <w:rsid w:val="009E1247"/>
    <w:rsid w:val="009F18DE"/>
    <w:rsid w:val="00A0124F"/>
    <w:rsid w:val="00A1776C"/>
    <w:rsid w:val="00A2006A"/>
    <w:rsid w:val="00A26013"/>
    <w:rsid w:val="00A52A6B"/>
    <w:rsid w:val="00A60DCF"/>
    <w:rsid w:val="00A61200"/>
    <w:rsid w:val="00A77A73"/>
    <w:rsid w:val="00A83AFE"/>
    <w:rsid w:val="00AA4A26"/>
    <w:rsid w:val="00AD22C6"/>
    <w:rsid w:val="00AD2E2B"/>
    <w:rsid w:val="00AE656D"/>
    <w:rsid w:val="00B06711"/>
    <w:rsid w:val="00B222B7"/>
    <w:rsid w:val="00B311D0"/>
    <w:rsid w:val="00B359BB"/>
    <w:rsid w:val="00B47543"/>
    <w:rsid w:val="00B542E8"/>
    <w:rsid w:val="00B546B5"/>
    <w:rsid w:val="00B64752"/>
    <w:rsid w:val="00B75C3C"/>
    <w:rsid w:val="00B82E15"/>
    <w:rsid w:val="00B91353"/>
    <w:rsid w:val="00BB476D"/>
    <w:rsid w:val="00BD63A3"/>
    <w:rsid w:val="00BF7A49"/>
    <w:rsid w:val="00C07D85"/>
    <w:rsid w:val="00C07E10"/>
    <w:rsid w:val="00C15869"/>
    <w:rsid w:val="00C44836"/>
    <w:rsid w:val="00C82967"/>
    <w:rsid w:val="00C94849"/>
    <w:rsid w:val="00C959C0"/>
    <w:rsid w:val="00CA0078"/>
    <w:rsid w:val="00CD352F"/>
    <w:rsid w:val="00CD4F8D"/>
    <w:rsid w:val="00CE3E07"/>
    <w:rsid w:val="00CE4CBC"/>
    <w:rsid w:val="00CF2C05"/>
    <w:rsid w:val="00CF5CB6"/>
    <w:rsid w:val="00D07F3D"/>
    <w:rsid w:val="00D10F89"/>
    <w:rsid w:val="00D153FB"/>
    <w:rsid w:val="00D2255D"/>
    <w:rsid w:val="00D24144"/>
    <w:rsid w:val="00D24739"/>
    <w:rsid w:val="00D5306D"/>
    <w:rsid w:val="00D5419F"/>
    <w:rsid w:val="00D606AF"/>
    <w:rsid w:val="00D63A62"/>
    <w:rsid w:val="00D734B8"/>
    <w:rsid w:val="00D83A00"/>
    <w:rsid w:val="00D85A28"/>
    <w:rsid w:val="00D96C42"/>
    <w:rsid w:val="00DC2EBF"/>
    <w:rsid w:val="00DD04EC"/>
    <w:rsid w:val="00DD0DBE"/>
    <w:rsid w:val="00DE1ABD"/>
    <w:rsid w:val="00DE6B07"/>
    <w:rsid w:val="00DF12FF"/>
    <w:rsid w:val="00E02397"/>
    <w:rsid w:val="00E03B7F"/>
    <w:rsid w:val="00E20A8F"/>
    <w:rsid w:val="00E20AAE"/>
    <w:rsid w:val="00E267EA"/>
    <w:rsid w:val="00E43335"/>
    <w:rsid w:val="00E7217F"/>
    <w:rsid w:val="00E743A3"/>
    <w:rsid w:val="00E92FEF"/>
    <w:rsid w:val="00E9656D"/>
    <w:rsid w:val="00EA6621"/>
    <w:rsid w:val="00EA7D8B"/>
    <w:rsid w:val="00EB1357"/>
    <w:rsid w:val="00EC00B2"/>
    <w:rsid w:val="00EC241C"/>
    <w:rsid w:val="00EF5DF2"/>
    <w:rsid w:val="00EF7B74"/>
    <w:rsid w:val="00F00016"/>
    <w:rsid w:val="00F040A9"/>
    <w:rsid w:val="00F11E1A"/>
    <w:rsid w:val="00F22CE5"/>
    <w:rsid w:val="00F232DA"/>
    <w:rsid w:val="00F244FF"/>
    <w:rsid w:val="00F56FA1"/>
    <w:rsid w:val="00F701AC"/>
    <w:rsid w:val="00F7173C"/>
    <w:rsid w:val="00F731F7"/>
    <w:rsid w:val="00F73C6F"/>
    <w:rsid w:val="00FB3181"/>
    <w:rsid w:val="00FD0F82"/>
    <w:rsid w:val="00FF460D"/>
    <w:rsid w:val="0A871822"/>
    <w:rsid w:val="104D7445"/>
    <w:rsid w:val="1E70684B"/>
    <w:rsid w:val="27EB0DCF"/>
    <w:rsid w:val="31D05F84"/>
    <w:rsid w:val="38F555A3"/>
    <w:rsid w:val="4DB724E9"/>
    <w:rsid w:val="6511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styleId="8">
    <w:name w:val="Strong"/>
    <w:qFormat/>
    <w:uiPriority w:val="22"/>
    <w:rPr>
      <w:b/>
      <w:bCs/>
    </w:rPr>
  </w:style>
  <w:style w:type="paragraph" w:styleId="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0">
    <w:name w:val="Body Text"/>
    <w:basedOn w:val="1"/>
    <w:qFormat/>
    <w:uiPriority w:val="0"/>
    <w:rPr>
      <w:sz w:val="24"/>
    </w:rPr>
  </w:style>
  <w:style w:type="paragraph" w:styleId="11">
    <w:name w:val="Body Text Indent"/>
    <w:basedOn w:val="1"/>
    <w:qFormat/>
    <w:uiPriority w:val="0"/>
    <w:pPr>
      <w:ind w:firstLine="709"/>
      <w:jc w:val="both"/>
    </w:pPr>
    <w:rPr>
      <w:sz w:val="24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3">
    <w:name w:val="Normal (Web)"/>
    <w:basedOn w:val="1"/>
    <w:semiHidden/>
    <w:unhideWhenUsed/>
    <w:qFormat/>
    <w:uiPriority w:val="0"/>
    <w:rPr>
      <w:sz w:val="24"/>
      <w:szCs w:val="24"/>
    </w:rPr>
  </w:style>
  <w:style w:type="table" w:styleId="14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Обычный (Web)"/>
    <w:basedOn w:val="1"/>
    <w:qFormat/>
    <w:uiPriority w:val="0"/>
    <w:pPr>
      <w:spacing w:before="240"/>
      <w:ind w:left="1428" w:right="1428"/>
    </w:pPr>
    <w:rPr>
      <w:color w:val="336666"/>
      <w:sz w:val="18"/>
      <w:szCs w:val="18"/>
    </w:rPr>
  </w:style>
  <w:style w:type="paragraph" w:styleId="16">
    <w:name w:val="No Spacing"/>
    <w:link w:val="17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7">
    <w:name w:val="Без интервала Знак"/>
    <w:link w:val="16"/>
    <w:qFormat/>
    <w:uiPriority w:val="0"/>
    <w:rPr>
      <w:rFonts w:ascii="Arial" w:hAnsi="Arial" w:cs="Arial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1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C7878972-908C-485A-8163-AEBD3FBD7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ВГМУ</Company>
  <Pages>4</Pages>
  <Words>810</Words>
  <Characters>5964</Characters>
  <Lines>48</Lines>
  <Paragraphs>13</Paragraphs>
  <TotalTime>6</TotalTime>
  <ScaleCrop>false</ScaleCrop>
  <LinksUpToDate>false</LinksUpToDate>
  <CharactersWithSpaces>6714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2026-02-03T08:08:00Z</dcterms:created>
  <dc:creator>ОНМИ</dc:creator>
  <cp:lastModifiedBy>User</cp:lastModifiedBy>
  <cp:lastPrinted>2025-12-23T07:33:00Z</cp:lastPrinted>
  <dcterms:modified xsi:type="dcterms:W3CDTF">2026-04-17T05:05:42Z</dcterms:modified>
  <dc:title>МИНИСТЕРСТВО ЗДРАВООХРАНЕНИЯ РЕСПУБЛИКИ БЕЛАРУСЬ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8FABB6D675894E5FB376138395C35FB4_13</vt:lpwstr>
  </property>
  <property fmtid="{D5CDD505-2E9C-101B-9397-08002B2CF9AE}" pid="4" name="KSOTemplateDocerSaveRecord">
    <vt:lpwstr>eyJoZGlkIjoiMTRkODdkNzljNTIxYTk5N2ZkNGYyYzc2NTYwZjk0YzkifQ==</vt:lpwstr>
  </property>
</Properties>
</file>